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D55982" w14:textId="77777777" w:rsidR="00751A7B" w:rsidRDefault="00751A7B">
      <w:pPr>
        <w:spacing w:line="360" w:lineRule="auto"/>
        <w:rPr>
          <w:rFonts w:ascii="宋体" w:hAnsi="宋体" w:hint="eastAsia"/>
          <w:sz w:val="48"/>
        </w:rPr>
      </w:pPr>
      <w:r>
        <w:rPr>
          <w:rFonts w:ascii="宋体" w:hAnsi="宋体" w:hint="eastAsia"/>
          <w:sz w:val="48"/>
        </w:rPr>
        <w:t xml:space="preserve">　 </w:t>
      </w:r>
    </w:p>
    <w:p w14:paraId="43D7D0F4" w14:textId="77777777" w:rsidR="00751A7B" w:rsidRDefault="00751A7B">
      <w:pPr>
        <w:spacing w:line="360" w:lineRule="auto"/>
        <w:rPr>
          <w:rFonts w:ascii="宋体" w:hAnsi="宋体" w:hint="eastAsia"/>
          <w:sz w:val="48"/>
        </w:rPr>
      </w:pPr>
      <w:r>
        <w:rPr>
          <w:rFonts w:ascii="宋体" w:hAnsi="宋体" w:hint="eastAsia"/>
          <w:sz w:val="48"/>
        </w:rPr>
        <w:t xml:space="preserve">　 </w:t>
      </w:r>
    </w:p>
    <w:p w14:paraId="4977FCE1" w14:textId="77777777" w:rsidR="00751A7B" w:rsidRDefault="00751A7B">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摩根沪深300自由现金流交易型开放式指数证券投资基金</w:t>
      </w:r>
      <w:r>
        <w:rPr>
          <w:rFonts w:ascii="宋体" w:hAnsi="宋体" w:hint="eastAsia"/>
          <w:b/>
          <w:bCs/>
          <w:color w:val="000000" w:themeColor="text1"/>
          <w:sz w:val="48"/>
          <w:szCs w:val="30"/>
        </w:rPr>
        <w:br/>
        <w:t>2026年第2季度报告</w:t>
      </w:r>
    </w:p>
    <w:p w14:paraId="1B2D0E38" w14:textId="77777777" w:rsidR="00751A7B" w:rsidRDefault="00751A7B">
      <w:pPr>
        <w:spacing w:line="360" w:lineRule="auto"/>
        <w:jc w:val="center"/>
        <w:rPr>
          <w:rFonts w:ascii="宋体" w:hAnsi="宋体" w:hint="eastAsia"/>
          <w:sz w:val="28"/>
          <w:szCs w:val="30"/>
        </w:rPr>
      </w:pPr>
      <w:r>
        <w:rPr>
          <w:rFonts w:ascii="宋体" w:hAnsi="宋体" w:hint="eastAsia"/>
          <w:sz w:val="28"/>
          <w:szCs w:val="30"/>
        </w:rPr>
        <w:t xml:space="preserve">　 </w:t>
      </w:r>
    </w:p>
    <w:p w14:paraId="2A8742F3" w14:textId="77777777" w:rsidR="00751A7B" w:rsidRDefault="00751A7B">
      <w:pPr>
        <w:spacing w:line="360" w:lineRule="auto"/>
        <w:jc w:val="center"/>
      </w:pPr>
      <w:r>
        <w:rPr>
          <w:rFonts w:ascii="宋体" w:hAnsi="宋体" w:hint="eastAsia"/>
          <w:b/>
          <w:bCs/>
          <w:sz w:val="28"/>
          <w:szCs w:val="30"/>
        </w:rPr>
        <w:t>2026年6月30日</w:t>
      </w:r>
    </w:p>
    <w:p w14:paraId="22203E7E" w14:textId="77777777" w:rsidR="00751A7B" w:rsidRDefault="00751A7B">
      <w:pPr>
        <w:spacing w:line="360" w:lineRule="auto"/>
        <w:jc w:val="center"/>
        <w:rPr>
          <w:rFonts w:ascii="宋体" w:hAnsi="宋体" w:hint="eastAsia"/>
          <w:sz w:val="28"/>
          <w:szCs w:val="30"/>
        </w:rPr>
      </w:pPr>
      <w:r>
        <w:rPr>
          <w:rFonts w:ascii="宋体" w:hAnsi="宋体" w:hint="eastAsia"/>
          <w:sz w:val="28"/>
          <w:szCs w:val="30"/>
        </w:rPr>
        <w:t xml:space="preserve">　 </w:t>
      </w:r>
    </w:p>
    <w:p w14:paraId="4A0A35EC" w14:textId="77777777" w:rsidR="00751A7B" w:rsidRDefault="00751A7B">
      <w:pPr>
        <w:spacing w:line="360" w:lineRule="auto"/>
        <w:jc w:val="center"/>
        <w:rPr>
          <w:rFonts w:ascii="宋体" w:hAnsi="宋体" w:hint="eastAsia"/>
          <w:sz w:val="28"/>
          <w:szCs w:val="30"/>
        </w:rPr>
      </w:pPr>
      <w:r>
        <w:rPr>
          <w:rFonts w:ascii="宋体" w:hAnsi="宋体" w:hint="eastAsia"/>
          <w:sz w:val="28"/>
          <w:szCs w:val="30"/>
        </w:rPr>
        <w:t xml:space="preserve">　 </w:t>
      </w:r>
    </w:p>
    <w:p w14:paraId="04C389E3" w14:textId="77777777" w:rsidR="00751A7B" w:rsidRDefault="00751A7B">
      <w:pPr>
        <w:spacing w:line="360" w:lineRule="auto"/>
        <w:jc w:val="center"/>
        <w:rPr>
          <w:rFonts w:ascii="宋体" w:hAnsi="宋体" w:hint="eastAsia"/>
          <w:sz w:val="28"/>
          <w:szCs w:val="30"/>
        </w:rPr>
      </w:pPr>
      <w:r>
        <w:rPr>
          <w:rFonts w:ascii="宋体" w:hAnsi="宋体" w:hint="eastAsia"/>
          <w:sz w:val="28"/>
          <w:szCs w:val="30"/>
        </w:rPr>
        <w:t xml:space="preserve">　 </w:t>
      </w:r>
    </w:p>
    <w:p w14:paraId="5C8D7333" w14:textId="77777777" w:rsidR="00751A7B" w:rsidRDefault="00751A7B">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39894C09" w14:textId="77777777" w:rsidR="00751A7B" w:rsidRDefault="00751A7B">
      <w:pPr>
        <w:spacing w:line="360" w:lineRule="auto"/>
        <w:jc w:val="center"/>
        <w:rPr>
          <w:rFonts w:ascii="宋体" w:hAnsi="宋体" w:hint="eastAsia"/>
          <w:sz w:val="28"/>
          <w:szCs w:val="30"/>
        </w:rPr>
      </w:pPr>
      <w:r>
        <w:rPr>
          <w:rFonts w:ascii="宋体" w:hAnsi="宋体" w:hint="eastAsia"/>
          <w:sz w:val="28"/>
          <w:szCs w:val="30"/>
        </w:rPr>
        <w:t xml:space="preserve">　 </w:t>
      </w:r>
    </w:p>
    <w:p w14:paraId="6336CD4F" w14:textId="77777777" w:rsidR="00751A7B" w:rsidRDefault="00751A7B">
      <w:pPr>
        <w:spacing w:line="360" w:lineRule="auto"/>
        <w:jc w:val="center"/>
        <w:rPr>
          <w:rFonts w:ascii="宋体" w:hAnsi="宋体" w:hint="eastAsia"/>
          <w:sz w:val="28"/>
          <w:szCs w:val="30"/>
        </w:rPr>
      </w:pPr>
      <w:r>
        <w:rPr>
          <w:rFonts w:ascii="宋体" w:hAnsi="宋体" w:hint="eastAsia"/>
          <w:sz w:val="28"/>
          <w:szCs w:val="30"/>
        </w:rPr>
        <w:t xml:space="preserve">　 </w:t>
      </w:r>
    </w:p>
    <w:p w14:paraId="486F39F3" w14:textId="77777777" w:rsidR="00751A7B" w:rsidRDefault="00751A7B">
      <w:pPr>
        <w:spacing w:line="360" w:lineRule="auto"/>
        <w:jc w:val="center"/>
        <w:rPr>
          <w:rFonts w:ascii="宋体" w:hAnsi="宋体" w:hint="eastAsia"/>
          <w:sz w:val="28"/>
          <w:szCs w:val="30"/>
        </w:rPr>
      </w:pPr>
      <w:r>
        <w:rPr>
          <w:rFonts w:ascii="宋体" w:hAnsi="宋体" w:hint="eastAsia"/>
          <w:sz w:val="28"/>
          <w:szCs w:val="30"/>
        </w:rPr>
        <w:t xml:space="preserve">　 </w:t>
      </w:r>
    </w:p>
    <w:p w14:paraId="6E0EE87B" w14:textId="77777777" w:rsidR="00751A7B" w:rsidRDefault="00751A7B">
      <w:pPr>
        <w:spacing w:line="360" w:lineRule="auto"/>
        <w:jc w:val="center"/>
        <w:rPr>
          <w:rFonts w:ascii="宋体" w:hAnsi="宋体" w:hint="eastAsia"/>
          <w:sz w:val="28"/>
          <w:szCs w:val="30"/>
        </w:rPr>
      </w:pPr>
      <w:r>
        <w:rPr>
          <w:rFonts w:ascii="宋体" w:hAnsi="宋体" w:hint="eastAsia"/>
          <w:sz w:val="28"/>
          <w:szCs w:val="30"/>
        </w:rPr>
        <w:t xml:space="preserve">　 </w:t>
      </w:r>
    </w:p>
    <w:p w14:paraId="4CF9A248" w14:textId="77777777" w:rsidR="00751A7B" w:rsidRDefault="00751A7B">
      <w:pPr>
        <w:spacing w:line="360" w:lineRule="auto"/>
        <w:jc w:val="center"/>
        <w:rPr>
          <w:rFonts w:ascii="宋体" w:hAnsi="宋体" w:hint="eastAsia"/>
          <w:sz w:val="28"/>
          <w:szCs w:val="30"/>
        </w:rPr>
      </w:pPr>
      <w:r>
        <w:rPr>
          <w:rFonts w:ascii="宋体" w:hAnsi="宋体" w:hint="eastAsia"/>
          <w:sz w:val="28"/>
          <w:szCs w:val="30"/>
        </w:rPr>
        <w:t xml:space="preserve">　 </w:t>
      </w:r>
    </w:p>
    <w:p w14:paraId="1FD377B4" w14:textId="77777777" w:rsidR="00751A7B" w:rsidRDefault="00751A7B">
      <w:pPr>
        <w:spacing w:line="360" w:lineRule="auto"/>
        <w:jc w:val="center"/>
        <w:rPr>
          <w:rFonts w:ascii="宋体" w:hAnsi="宋体" w:hint="eastAsia"/>
          <w:sz w:val="28"/>
          <w:szCs w:val="30"/>
        </w:rPr>
      </w:pPr>
      <w:r>
        <w:rPr>
          <w:rFonts w:ascii="宋体" w:hAnsi="宋体" w:hint="eastAsia"/>
          <w:sz w:val="28"/>
          <w:szCs w:val="30"/>
        </w:rPr>
        <w:t xml:space="preserve">　 </w:t>
      </w:r>
    </w:p>
    <w:p w14:paraId="0EA3FC2D" w14:textId="77777777" w:rsidR="00751A7B" w:rsidRDefault="00751A7B">
      <w:pPr>
        <w:spacing w:line="360" w:lineRule="auto"/>
        <w:jc w:val="center"/>
        <w:rPr>
          <w:rFonts w:ascii="宋体" w:hAnsi="宋体" w:hint="eastAsia"/>
          <w:sz w:val="28"/>
          <w:szCs w:val="30"/>
        </w:rPr>
      </w:pPr>
      <w:r>
        <w:rPr>
          <w:rFonts w:ascii="宋体" w:hAnsi="宋体" w:hint="eastAsia"/>
          <w:sz w:val="28"/>
          <w:szCs w:val="30"/>
        </w:rPr>
        <w:t xml:space="preserve">　 </w:t>
      </w:r>
    </w:p>
    <w:p w14:paraId="440DFE46" w14:textId="77777777" w:rsidR="00751A7B" w:rsidRDefault="00751A7B">
      <w:pPr>
        <w:spacing w:line="360" w:lineRule="auto"/>
        <w:ind w:firstLineChars="800" w:firstLine="2249"/>
        <w:jc w:val="left"/>
      </w:pPr>
      <w:r>
        <w:rPr>
          <w:rFonts w:ascii="宋体" w:hAnsi="宋体" w:hint="eastAsia"/>
          <w:b/>
          <w:bCs/>
          <w:sz w:val="28"/>
          <w:szCs w:val="30"/>
        </w:rPr>
        <w:t>基金管理人：摩根基金管理（中国）有限公司</w:t>
      </w:r>
    </w:p>
    <w:p w14:paraId="67E0988C" w14:textId="77777777" w:rsidR="00751A7B" w:rsidRDefault="00751A7B">
      <w:pPr>
        <w:spacing w:line="360" w:lineRule="auto"/>
        <w:ind w:firstLineChars="800" w:firstLine="2249"/>
        <w:jc w:val="left"/>
      </w:pPr>
      <w:r>
        <w:rPr>
          <w:rFonts w:ascii="宋体" w:hAnsi="宋体" w:hint="eastAsia"/>
          <w:b/>
          <w:bCs/>
          <w:sz w:val="28"/>
          <w:szCs w:val="30"/>
        </w:rPr>
        <w:t>基金托管人：中国光大银行股份有限公司</w:t>
      </w:r>
    </w:p>
    <w:p w14:paraId="2E4919E3" w14:textId="77777777" w:rsidR="00751A7B" w:rsidRDefault="00751A7B">
      <w:pPr>
        <w:spacing w:line="360" w:lineRule="auto"/>
        <w:ind w:firstLineChars="800" w:firstLine="2249"/>
        <w:jc w:val="left"/>
      </w:pPr>
      <w:r>
        <w:rPr>
          <w:rFonts w:ascii="宋体" w:hAnsi="宋体" w:hint="eastAsia"/>
          <w:b/>
          <w:bCs/>
          <w:sz w:val="28"/>
          <w:szCs w:val="30"/>
        </w:rPr>
        <w:t>报告送出日期：2026年7月21日</w:t>
      </w:r>
    </w:p>
    <w:p w14:paraId="4572E9F0" w14:textId="77777777" w:rsidR="00751A7B" w:rsidRDefault="00751A7B">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r>
        <w:rPr>
          <w:rFonts w:hAnsi="宋体" w:hint="eastAsia"/>
        </w:rPr>
        <w:lastRenderedPageBreak/>
        <w:t>重要提示</w:t>
      </w:r>
      <w:bookmarkEnd w:id="7"/>
      <w:bookmarkEnd w:id="8"/>
      <w:bookmarkEnd w:id="9"/>
      <w:bookmarkEnd w:id="10"/>
      <w:bookmarkEnd w:id="11"/>
      <w:r>
        <w:rPr>
          <w:rFonts w:hAnsi="宋体" w:hint="eastAsia"/>
        </w:rPr>
        <w:t xml:space="preserve"> </w:t>
      </w:r>
    </w:p>
    <w:p w14:paraId="6485792C" w14:textId="77777777" w:rsidR="00751A7B" w:rsidRDefault="00751A7B">
      <w:pPr>
        <w:spacing w:line="360" w:lineRule="auto"/>
        <w:ind w:firstLineChars="200" w:firstLine="420"/>
        <w:divId w:val="201872015"/>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基金托管人中国光大银行股份有限公司根据本基金合同约定，于2026年7月20日复核了本报告中的财务指标、净值表现和投资组合报告等内容，保证复核内容不存在虚假记载、误导性陈述或者重大遗漏。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6F8676C8" w14:textId="77777777" w:rsidR="00751A7B" w:rsidRDefault="00751A7B">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r>
        <w:rPr>
          <w:rFonts w:hAnsi="宋体" w:hint="eastAsia"/>
        </w:rPr>
        <w:t>基金产品概况</w:t>
      </w:r>
      <w:bookmarkEnd w:id="20"/>
      <w:bookmarkEnd w:id="21"/>
      <w:bookmarkEnd w:id="22"/>
      <w:bookmarkEnd w:id="23"/>
      <w:bookmarkEnd w:id="2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AF3C5C" w14:paraId="668CB0C7" w14:textId="77777777">
        <w:trPr>
          <w:divId w:val="1432630280"/>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87C2C8" w14:textId="77777777" w:rsidR="00751A7B" w:rsidRDefault="00751A7B">
            <w:pPr>
              <w:widowControl/>
              <w:spacing w:line="315" w:lineRule="atLeast"/>
              <w:jc w:val="left"/>
            </w:pPr>
            <w:bookmarkStart w:id="25" w:name="OLE_LINK1"/>
            <w:r>
              <w:rPr>
                <w:rFonts w:asciiTheme="minorEastAsia" w:eastAsiaTheme="minorEastAsia" w:hAnsiTheme="minorEastAsia" w:hint="eastAsia"/>
              </w:rPr>
              <w:t xml:space="preserve">基金简称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37482A54" w14:textId="77777777" w:rsidR="00751A7B" w:rsidRDefault="00751A7B">
            <w:pPr>
              <w:widowControl/>
              <w:spacing w:line="315" w:lineRule="atLeast"/>
              <w:jc w:val="left"/>
            </w:pPr>
            <w:r>
              <w:rPr>
                <w:rFonts w:asciiTheme="minorEastAsia" w:eastAsiaTheme="minorEastAsia" w:hAnsiTheme="minorEastAsia" w:hint="eastAsia"/>
              </w:rPr>
              <w:t>摩根沪深300自由现金流ETF</w:t>
            </w:r>
          </w:p>
        </w:tc>
      </w:tr>
      <w:tr w:rsidR="00AF3C5C" w14:paraId="42023B1F" w14:textId="77777777">
        <w:trPr>
          <w:divId w:val="14326302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E66C172" w14:textId="77777777" w:rsidR="00751A7B" w:rsidRDefault="00751A7B">
            <w:pPr>
              <w:widowControl/>
              <w:spacing w:line="315" w:lineRule="atLeast"/>
              <w:jc w:val="left"/>
            </w:pPr>
            <w:r>
              <w:rPr>
                <w:rFonts w:asciiTheme="minorEastAsia" w:eastAsiaTheme="minorEastAsia" w:hAnsiTheme="minorEastAsia" w:hint="eastAsia"/>
              </w:rPr>
              <w:t xml:space="preserve">基金主代码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718159F" w14:textId="77777777" w:rsidR="00751A7B" w:rsidRDefault="00751A7B">
            <w:pPr>
              <w:widowControl/>
              <w:spacing w:line="315" w:lineRule="atLeast"/>
              <w:jc w:val="left"/>
            </w:pPr>
            <w:r>
              <w:rPr>
                <w:rFonts w:asciiTheme="minorEastAsia" w:eastAsiaTheme="minorEastAsia" w:hAnsiTheme="minorEastAsia" w:hint="eastAsia"/>
              </w:rPr>
              <w:t>563900</w:t>
            </w:r>
          </w:p>
        </w:tc>
      </w:tr>
      <w:tr w:rsidR="00AF3C5C" w14:paraId="150D9FE4" w14:textId="77777777">
        <w:trPr>
          <w:divId w:val="14326302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AA2DD3D" w14:textId="77777777" w:rsidR="00751A7B" w:rsidRDefault="00751A7B">
            <w:pPr>
              <w:widowControl/>
              <w:spacing w:line="315" w:lineRule="atLeast"/>
              <w:jc w:val="left"/>
            </w:pPr>
            <w:r>
              <w:rPr>
                <w:rFonts w:asciiTheme="minorEastAsia" w:eastAsiaTheme="minorEastAsia" w:hAnsiTheme="minorEastAsia" w:hint="eastAsia"/>
              </w:rPr>
              <w:t xml:space="preserve">交易代码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50E6A38" w14:textId="77777777" w:rsidR="00751A7B" w:rsidRDefault="00751A7B">
            <w:pPr>
              <w:widowControl/>
              <w:spacing w:line="315" w:lineRule="atLeast"/>
              <w:jc w:val="left"/>
            </w:pPr>
            <w:r>
              <w:rPr>
                <w:rFonts w:asciiTheme="minorEastAsia" w:eastAsiaTheme="minorEastAsia" w:hAnsiTheme="minorEastAsia" w:hint="eastAsia"/>
              </w:rPr>
              <w:t>563900</w:t>
            </w:r>
          </w:p>
        </w:tc>
      </w:tr>
      <w:tr w:rsidR="00AF3C5C" w14:paraId="0AD8AD21" w14:textId="77777777">
        <w:trPr>
          <w:divId w:val="14326302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6BBB47C" w14:textId="77777777" w:rsidR="00751A7B" w:rsidRDefault="00751A7B">
            <w:pPr>
              <w:widowControl/>
              <w:spacing w:line="315" w:lineRule="atLeast"/>
              <w:jc w:val="left"/>
            </w:pPr>
            <w:r>
              <w:rPr>
                <w:rFonts w:asciiTheme="minorEastAsia" w:eastAsiaTheme="minorEastAsia" w:hAnsiTheme="minorEastAsia" w:hint="eastAsia"/>
              </w:rPr>
              <w:t xml:space="preserve">基金运作方式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A07DDE7" w14:textId="77777777" w:rsidR="00751A7B" w:rsidRDefault="00751A7B">
            <w:pPr>
              <w:widowControl/>
              <w:spacing w:line="315" w:lineRule="atLeast"/>
              <w:jc w:val="left"/>
            </w:pPr>
            <w:r>
              <w:rPr>
                <w:rFonts w:asciiTheme="minorEastAsia" w:eastAsiaTheme="minorEastAsia" w:hAnsiTheme="minorEastAsia" w:hint="eastAsia"/>
              </w:rPr>
              <w:t>交易型开放式</w:t>
            </w:r>
          </w:p>
        </w:tc>
      </w:tr>
      <w:tr w:rsidR="00AF3C5C" w14:paraId="7ACC7A43" w14:textId="77777777">
        <w:trPr>
          <w:divId w:val="14326302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5768608" w14:textId="77777777" w:rsidR="00751A7B" w:rsidRDefault="00751A7B">
            <w:pPr>
              <w:widowControl/>
              <w:spacing w:line="315" w:lineRule="atLeast"/>
              <w:jc w:val="left"/>
            </w:pPr>
            <w:r>
              <w:rPr>
                <w:rFonts w:asciiTheme="minorEastAsia" w:eastAsiaTheme="minorEastAsia" w:hAnsiTheme="minorEastAsia" w:hint="eastAsia"/>
              </w:rPr>
              <w:t xml:space="preserve">基金合同生效日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1F00BFD8" w14:textId="77777777" w:rsidR="00751A7B" w:rsidRDefault="00751A7B">
            <w:pPr>
              <w:widowControl/>
              <w:spacing w:line="315" w:lineRule="atLeast"/>
              <w:jc w:val="left"/>
            </w:pPr>
            <w:r>
              <w:rPr>
                <w:rFonts w:asciiTheme="minorEastAsia" w:eastAsiaTheme="minorEastAsia" w:hAnsiTheme="minorEastAsia" w:hint="eastAsia"/>
              </w:rPr>
              <w:t>2025年4月24日</w:t>
            </w:r>
          </w:p>
        </w:tc>
      </w:tr>
      <w:tr w:rsidR="00AF3C5C" w14:paraId="1D2BB299" w14:textId="77777777">
        <w:trPr>
          <w:divId w:val="1432630280"/>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17B5068" w14:textId="77777777" w:rsidR="00751A7B" w:rsidRDefault="00751A7B">
            <w:pPr>
              <w:widowControl/>
              <w:spacing w:line="315" w:lineRule="atLeast"/>
              <w:jc w:val="left"/>
            </w:pPr>
            <w:r>
              <w:rPr>
                <w:rFonts w:asciiTheme="minorEastAsia" w:eastAsiaTheme="minorEastAsia" w:hAnsiTheme="minorEastAsia" w:hint="eastAsia"/>
              </w:rPr>
              <w:t xml:space="preserve">报告期末基金份额总额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2C86732" w14:textId="77777777" w:rsidR="00751A7B" w:rsidRDefault="00751A7B">
            <w:pPr>
              <w:widowControl/>
              <w:spacing w:line="315" w:lineRule="atLeast"/>
              <w:jc w:val="left"/>
            </w:pPr>
            <w:r>
              <w:rPr>
                <w:rFonts w:asciiTheme="minorEastAsia" w:eastAsiaTheme="minorEastAsia" w:hAnsiTheme="minorEastAsia" w:hint="eastAsia"/>
              </w:rPr>
              <w:t xml:space="preserve">517,965,686.00份 </w:t>
            </w:r>
          </w:p>
        </w:tc>
      </w:tr>
      <w:tr w:rsidR="00AF3C5C" w14:paraId="0BEB3638" w14:textId="77777777">
        <w:trPr>
          <w:divId w:val="1432630280"/>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06F4B5C" w14:textId="77777777" w:rsidR="00751A7B" w:rsidRDefault="00751A7B">
            <w:pPr>
              <w:widowControl/>
              <w:spacing w:line="315" w:lineRule="atLeast"/>
              <w:jc w:val="left"/>
            </w:pPr>
            <w:r>
              <w:rPr>
                <w:rFonts w:asciiTheme="minorEastAsia" w:eastAsiaTheme="minorEastAsia" w:hAnsiTheme="minorEastAsia" w:hint="eastAsia"/>
              </w:rPr>
              <w:t xml:space="preserve">投资目标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38AACF9B" w14:textId="77777777" w:rsidR="00751A7B" w:rsidRDefault="00751A7B">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p>
        </w:tc>
      </w:tr>
      <w:tr w:rsidR="00AF3C5C" w14:paraId="644E8184" w14:textId="77777777">
        <w:trPr>
          <w:divId w:val="1432630280"/>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98BABB4" w14:textId="77777777" w:rsidR="00751A7B" w:rsidRDefault="00751A7B">
            <w:pPr>
              <w:widowControl/>
              <w:spacing w:line="315" w:lineRule="atLeast"/>
              <w:jc w:val="left"/>
            </w:pPr>
            <w:r>
              <w:rPr>
                <w:rFonts w:asciiTheme="minorEastAsia" w:eastAsiaTheme="minorEastAsia" w:hAnsiTheme="minorEastAsia" w:hint="eastAsia"/>
              </w:rPr>
              <w:t xml:space="preserve">投资策略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E46FC6B" w14:textId="77777777" w:rsidR="00751A7B" w:rsidRDefault="00751A7B">
            <w:pPr>
              <w:widowControl/>
              <w:spacing w:line="315" w:lineRule="atLeast"/>
              <w:jc w:val="left"/>
            </w:pPr>
            <w:r>
              <w:rPr>
                <w:rFonts w:asciiTheme="minorEastAsia" w:eastAsiaTheme="minorEastAsia" w:hAnsiTheme="minorEastAsia" w:hint="eastAsia"/>
              </w:rPr>
              <w:t>本基金主要采用复制策略、替代策略及其他适当的策略以更好地跟踪标的指数，实现基金投资目标。本基金力争日均跟踪偏离度的绝对值不超过0.2%，年跟踪误差不超过2%。如因标的指数编制规则调整等其他原因，导致基金跟踪偏离度和跟踪误差超过上述范围，基金管理人应采取合理措施，避免跟踪偏离度和跟踪误差的进一步扩大。</w:t>
            </w:r>
            <w:r>
              <w:rPr>
                <w:rFonts w:asciiTheme="minorEastAsia" w:eastAsiaTheme="minorEastAsia" w:hAnsiTheme="minorEastAsia" w:hint="eastAsia"/>
              </w:rPr>
              <w:br/>
              <w:t>1、复制策略</w:t>
            </w:r>
            <w:r>
              <w:rPr>
                <w:rFonts w:asciiTheme="minorEastAsia" w:eastAsiaTheme="minorEastAsia" w:hAnsiTheme="minorEastAsia" w:hint="eastAsia"/>
              </w:rPr>
              <w:br/>
              <w:t>本基金主要采用完全复制法，按照标的指数成份股构成及其权重构建股票资产组合，并根据标的指数成份股及其权重的变化对股票组合进行动态调整。</w:t>
            </w:r>
            <w:r>
              <w:rPr>
                <w:rFonts w:asciiTheme="minorEastAsia" w:eastAsiaTheme="minorEastAsia" w:hAnsiTheme="minorEastAsia" w:hint="eastAsia"/>
              </w:rPr>
              <w:br/>
              <w:t>（1）定期调整</w:t>
            </w:r>
            <w:r>
              <w:rPr>
                <w:rFonts w:asciiTheme="minorEastAsia" w:eastAsiaTheme="minorEastAsia" w:hAnsiTheme="minorEastAsia" w:hint="eastAsia"/>
              </w:rPr>
              <w:b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t>（2）不定期调整</w:t>
            </w:r>
            <w:r>
              <w:rPr>
                <w:rFonts w:asciiTheme="minorEastAsia" w:eastAsiaTheme="minorEastAsia" w:hAnsiTheme="minorEastAsia" w:hint="eastAsia"/>
              </w:rPr>
              <w:br/>
            </w:r>
            <w:r>
              <w:rPr>
                <w:rFonts w:asciiTheme="minorEastAsia" w:eastAsiaTheme="minorEastAsia" w:hAnsiTheme="minorEastAsia" w:hint="eastAsia"/>
              </w:rPr>
              <w:lastRenderedPageBreak/>
              <w:t>1）根据指数编制规则，当标的指数成份股因增发、送配等股权变动而需进行成份股权重调整时，本基金将根据标的指数权重比例的变化，进行相应调整。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t>2）当标的指数成份股因停牌、流动性不足等因素导致基金无法按照指数权重进行配置，基金管理人将综合考虑跟踪误差和投资者利益，选择相关股票进行适当的替代。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3）本基金将根据申购和赎回情况对股票投资组合进行调整，保证基金正常运行，从而有效跟踪标的指数。</w:t>
            </w:r>
            <w:r>
              <w:rPr>
                <w:rFonts w:asciiTheme="minorEastAsia" w:eastAsiaTheme="minorEastAsia" w:hAnsiTheme="minorEastAsia" w:hint="eastAsia"/>
              </w:rPr>
              <w:br/>
              <w:t>2、替代策略</w:t>
            </w:r>
            <w:r>
              <w:rPr>
                <w:rFonts w:asciiTheme="minorEastAsia" w:eastAsiaTheme="minorEastAsia" w:hAnsiTheme="minorEastAsia" w:hint="eastAsia"/>
              </w:rPr>
              <w:br/>
              <w:t>当预期成份股发生调整和成份股发生配股、增发、分红、长期停牌等行为时，或因基金的申购和赎回等对本基金跟踪标的指数的效果可能带来影响时，或因某些特殊情况导致流动性不足时，或法律法规的限制无法投资某只成份股，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在特殊情况下，本基金将综合考虑政策、市场等因素，在本合同约定的投资比例和投资范围内，将少量投资于非成份股、成份股个股衍生品等，以期在规定的风险承受限度内，尽量缩小跟踪误差。</w:t>
            </w:r>
            <w:r>
              <w:rPr>
                <w:rFonts w:asciiTheme="minorEastAsia" w:eastAsiaTheme="minorEastAsia" w:hAnsiTheme="minorEastAsia" w:hint="eastAsia"/>
              </w:rPr>
              <w:br/>
              <w:t>3、其他投资策略：包括股指期货投资策略、股票期权投资策略、债券投资策略、融资及转融通证券出借策略、存托凭证投资策略。</w:t>
            </w:r>
          </w:p>
        </w:tc>
      </w:tr>
      <w:tr w:rsidR="00AF3C5C" w14:paraId="1608380D" w14:textId="77777777">
        <w:trPr>
          <w:divId w:val="14326302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2CB8D54" w14:textId="77777777" w:rsidR="00751A7B" w:rsidRDefault="00751A7B">
            <w:pPr>
              <w:widowControl/>
              <w:spacing w:line="315" w:lineRule="atLeast"/>
              <w:jc w:val="left"/>
            </w:pPr>
            <w:r>
              <w:rPr>
                <w:rFonts w:asciiTheme="minorEastAsia" w:eastAsiaTheme="minorEastAsia" w:hAnsiTheme="minorEastAsia" w:hint="eastAsia"/>
              </w:rPr>
              <w:lastRenderedPageBreak/>
              <w:t xml:space="preserve">业绩比较基准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5F9AA54" w14:textId="77777777" w:rsidR="00751A7B" w:rsidRDefault="00751A7B">
            <w:pPr>
              <w:widowControl/>
              <w:spacing w:line="315" w:lineRule="atLeast"/>
              <w:jc w:val="left"/>
            </w:pPr>
            <w:r>
              <w:rPr>
                <w:rFonts w:asciiTheme="minorEastAsia" w:eastAsiaTheme="minorEastAsia" w:hAnsiTheme="minorEastAsia" w:hint="eastAsia"/>
              </w:rPr>
              <w:t>本基金的业绩比较基准为标的指数，即沪深300自由现金流指数收益率。</w:t>
            </w:r>
          </w:p>
        </w:tc>
      </w:tr>
      <w:tr w:rsidR="00AF3C5C" w14:paraId="6B561EC9" w14:textId="77777777">
        <w:trPr>
          <w:divId w:val="14326302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45B14E7" w14:textId="77777777" w:rsidR="00751A7B" w:rsidRDefault="00751A7B">
            <w:pPr>
              <w:widowControl/>
              <w:spacing w:line="315" w:lineRule="atLeast"/>
              <w:jc w:val="left"/>
            </w:pPr>
            <w:r>
              <w:rPr>
                <w:rFonts w:asciiTheme="minorEastAsia" w:eastAsiaTheme="minorEastAsia" w:hAnsiTheme="minorEastAsia" w:hint="eastAsia"/>
              </w:rPr>
              <w:t xml:space="preserve">风险收益特征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53DB503" w14:textId="77777777" w:rsidR="00751A7B" w:rsidRDefault="00751A7B">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本基金为股票型指数基金，其预期风险和预期收益高于货币市场基金、债券型基金和混合型基金。本基金主要采用完全复制法跟踪标的指数的表现，具有与标的指数相似的风险收益特征。</w:t>
            </w:r>
          </w:p>
        </w:tc>
      </w:tr>
      <w:tr w:rsidR="00AF3C5C" w14:paraId="32FCCEBE" w14:textId="77777777">
        <w:trPr>
          <w:divId w:val="14326302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1E7F808" w14:textId="77777777" w:rsidR="00751A7B" w:rsidRDefault="00751A7B">
            <w:pPr>
              <w:widowControl/>
              <w:spacing w:line="315" w:lineRule="atLeast"/>
              <w:jc w:val="left"/>
            </w:pPr>
            <w:r>
              <w:rPr>
                <w:rFonts w:asciiTheme="minorEastAsia" w:eastAsiaTheme="minorEastAsia" w:hAnsiTheme="minorEastAsia" w:hint="eastAsia"/>
              </w:rPr>
              <w:t xml:space="preserve">基金管理人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1B234438" w14:textId="77777777" w:rsidR="00751A7B" w:rsidRDefault="00751A7B">
            <w:pPr>
              <w:widowControl/>
              <w:spacing w:line="315" w:lineRule="atLeast"/>
              <w:jc w:val="left"/>
            </w:pPr>
            <w:r>
              <w:rPr>
                <w:rFonts w:asciiTheme="minorEastAsia" w:eastAsiaTheme="minorEastAsia" w:hAnsiTheme="minorEastAsia" w:hint="eastAsia"/>
              </w:rPr>
              <w:t>摩根基金管理（中国）有限公司</w:t>
            </w:r>
          </w:p>
        </w:tc>
      </w:tr>
      <w:tr w:rsidR="00AF3C5C" w14:paraId="2B0F7E9C" w14:textId="77777777">
        <w:trPr>
          <w:divId w:val="14326302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79423EB" w14:textId="77777777" w:rsidR="00751A7B" w:rsidRDefault="00751A7B">
            <w:pPr>
              <w:widowControl/>
              <w:spacing w:line="315" w:lineRule="atLeast"/>
              <w:jc w:val="left"/>
            </w:pPr>
            <w:r>
              <w:rPr>
                <w:rFonts w:asciiTheme="minorEastAsia" w:eastAsiaTheme="minorEastAsia" w:hAnsiTheme="minorEastAsia" w:hint="eastAsia"/>
              </w:rPr>
              <w:t xml:space="preserve">基金托管人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932C07D" w14:textId="77777777" w:rsidR="00751A7B" w:rsidRDefault="00751A7B">
            <w:pPr>
              <w:widowControl/>
              <w:spacing w:line="315" w:lineRule="atLeast"/>
              <w:jc w:val="left"/>
            </w:pPr>
            <w:r>
              <w:rPr>
                <w:rFonts w:asciiTheme="minorEastAsia" w:eastAsiaTheme="minorEastAsia" w:hAnsiTheme="minorEastAsia" w:hint="eastAsia"/>
              </w:rPr>
              <w:t>中国光大银行股份有限公司</w:t>
            </w:r>
          </w:p>
        </w:tc>
      </w:tr>
    </w:tbl>
    <w:p w14:paraId="0C79029D" w14:textId="77777777" w:rsidR="00751A7B" w:rsidRDefault="00751A7B">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r>
        <w:rPr>
          <w:rFonts w:hAnsi="宋体" w:hint="eastAsia"/>
        </w:rPr>
        <w:t>主要财务指标和基金净值表现</w:t>
      </w:r>
      <w:bookmarkEnd w:id="26"/>
      <w:bookmarkEnd w:id="27"/>
      <w:bookmarkEnd w:id="28"/>
      <w:bookmarkEnd w:id="29"/>
      <w:bookmarkEnd w:id="30"/>
      <w:r>
        <w:rPr>
          <w:rFonts w:hAnsi="宋体" w:hint="eastAsia"/>
        </w:rPr>
        <w:t xml:space="preserve"> </w:t>
      </w:r>
    </w:p>
    <w:p w14:paraId="1965EFA5" w14:textId="77777777" w:rsidR="00751A7B" w:rsidRDefault="00751A7B">
      <w:pPr>
        <w:pStyle w:val="XBRLTitle2"/>
        <w:spacing w:before="156" w:line="360" w:lineRule="auto"/>
        <w:ind w:left="454"/>
      </w:pPr>
      <w:bookmarkStart w:id="33" w:name="_Toc513386585"/>
      <w:bookmarkStart w:id="34" w:name="_Toc490050004"/>
      <w:bookmarkStart w:id="35" w:name="_Toc438646456"/>
      <w:bookmarkStart w:id="36" w:name="_Toc481075050"/>
      <w:bookmarkStart w:id="37" w:name="_Toc512519483"/>
      <w:r>
        <w:rPr>
          <w:rFonts w:hAnsi="宋体" w:hint="eastAsia"/>
        </w:rPr>
        <w:t>主要财务指标</w:t>
      </w:r>
      <w:bookmarkEnd w:id="33"/>
      <w:bookmarkEnd w:id="34"/>
      <w:bookmarkEnd w:id="35"/>
      <w:bookmarkEnd w:id="36"/>
      <w:bookmarkEnd w:id="37"/>
      <w:r>
        <w:rPr>
          <w:rFonts w:hAnsi="宋体" w:hint="eastAsia"/>
        </w:rPr>
        <w:t xml:space="preserve"> </w:t>
      </w:r>
    </w:p>
    <w:p w14:paraId="76A73FAA" w14:textId="77777777" w:rsidR="00751A7B" w:rsidRDefault="00751A7B">
      <w:pPr>
        <w:jc w:val="right"/>
        <w:divId w:val="56174322"/>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AF3C5C" w14:paraId="4CFAF3A9" w14:textId="77777777">
        <w:trPr>
          <w:divId w:val="56174322"/>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09425BD7" w14:textId="77777777" w:rsidR="00751A7B" w:rsidRDefault="00751A7B">
            <w:pPr>
              <w:pStyle w:val="a5"/>
              <w:rPr>
                <w:rFonts w:hint="eastAsia"/>
              </w:rPr>
            </w:pPr>
            <w:r>
              <w:rPr>
                <w:rFonts w:hint="eastAsia"/>
                <w:kern w:val="2"/>
                <w:sz w:val="21"/>
                <w:lang w:eastAsia="zh-Hans"/>
              </w:rPr>
              <w:t xml:space="preserve">主要财务指标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51C9FCFA" w14:textId="77777777" w:rsidR="00751A7B" w:rsidRDefault="00751A7B">
            <w:pPr>
              <w:pStyle w:val="a5"/>
              <w:jc w:val="center"/>
              <w:rPr>
                <w:rFonts w:hint="eastAsia"/>
              </w:rPr>
            </w:pPr>
            <w:r>
              <w:rPr>
                <w:rFonts w:hint="eastAsia"/>
                <w:kern w:val="2"/>
                <w:sz w:val="21"/>
                <w:szCs w:val="24"/>
                <w:lang w:eastAsia="zh-Hans"/>
              </w:rPr>
              <w:t>报告期（2026年4月1日 - 2026年6月30日）</w:t>
            </w:r>
          </w:p>
        </w:tc>
      </w:tr>
      <w:tr w:rsidR="00AF3C5C" w14:paraId="1346C127" w14:textId="77777777">
        <w:trPr>
          <w:divId w:val="5617432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262895D" w14:textId="77777777" w:rsidR="00751A7B" w:rsidRDefault="00751A7B">
            <w:pPr>
              <w:pStyle w:val="a5"/>
              <w:rPr>
                <w:rFonts w:hint="eastAsia"/>
              </w:rPr>
            </w:pPr>
            <w:r>
              <w:rPr>
                <w:rFonts w:hint="eastAsia"/>
                <w:kern w:val="2"/>
                <w:sz w:val="21"/>
              </w:rPr>
              <w:t>1.本期已实现收益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3C8F00" w14:textId="77777777" w:rsidR="00751A7B" w:rsidRDefault="00751A7B">
            <w:pPr>
              <w:jc w:val="right"/>
            </w:pPr>
            <w:r>
              <w:rPr>
                <w:rFonts w:ascii="宋体" w:hAnsi="宋体" w:hint="eastAsia"/>
                <w:szCs w:val="24"/>
                <w:lang w:eastAsia="zh-Hans"/>
              </w:rPr>
              <w:t>-7,108,315.75</w:t>
            </w:r>
          </w:p>
        </w:tc>
      </w:tr>
      <w:tr w:rsidR="00AF3C5C" w14:paraId="6D4B542A" w14:textId="77777777">
        <w:trPr>
          <w:divId w:val="5617432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6CB9F4" w14:textId="77777777" w:rsidR="00751A7B" w:rsidRDefault="00751A7B">
            <w:pPr>
              <w:pStyle w:val="a5"/>
              <w:rPr>
                <w:rFonts w:hint="eastAsia"/>
              </w:rPr>
            </w:pPr>
            <w:r>
              <w:rPr>
                <w:rFonts w:hint="eastAsia"/>
                <w:kern w:val="2"/>
                <w:sz w:val="21"/>
              </w:rPr>
              <w:t>2.本期利润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22695BE" w14:textId="77777777" w:rsidR="00751A7B" w:rsidRDefault="00751A7B">
            <w:pPr>
              <w:jc w:val="right"/>
            </w:pPr>
            <w:r>
              <w:rPr>
                <w:rFonts w:ascii="宋体" w:hAnsi="宋体" w:hint="eastAsia"/>
                <w:szCs w:val="24"/>
                <w:lang w:eastAsia="zh-Hans"/>
              </w:rPr>
              <w:t>-93,194,206.67</w:t>
            </w:r>
          </w:p>
        </w:tc>
      </w:tr>
      <w:tr w:rsidR="00AF3C5C" w14:paraId="533C8117" w14:textId="77777777">
        <w:trPr>
          <w:divId w:val="5617432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DE8CDA9" w14:textId="77777777" w:rsidR="00751A7B" w:rsidRDefault="00751A7B">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26B6B7" w14:textId="77777777" w:rsidR="00751A7B" w:rsidRDefault="00751A7B">
            <w:pPr>
              <w:jc w:val="right"/>
            </w:pPr>
            <w:r>
              <w:rPr>
                <w:rFonts w:ascii="宋体" w:hAnsi="宋体" w:hint="eastAsia"/>
                <w:szCs w:val="24"/>
                <w:lang w:eastAsia="zh-Hans"/>
              </w:rPr>
              <w:t>-0.1763</w:t>
            </w:r>
          </w:p>
        </w:tc>
      </w:tr>
      <w:tr w:rsidR="00AF3C5C" w14:paraId="1EC98F11" w14:textId="77777777">
        <w:trPr>
          <w:divId w:val="5617432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3313DCD" w14:textId="77777777" w:rsidR="00751A7B" w:rsidRDefault="00751A7B">
            <w:pPr>
              <w:pStyle w:val="a5"/>
              <w:rPr>
                <w:rFonts w:hint="eastAsia"/>
              </w:rPr>
            </w:pPr>
            <w:r>
              <w:rPr>
                <w:rFonts w:hint="eastAsia"/>
                <w:kern w:val="2"/>
                <w:sz w:val="21"/>
              </w:rPr>
              <w:t>4.期末基金资产净值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1CB146" w14:textId="77777777" w:rsidR="00751A7B" w:rsidRDefault="00751A7B">
            <w:pPr>
              <w:jc w:val="right"/>
            </w:pPr>
            <w:r>
              <w:rPr>
                <w:rFonts w:ascii="宋体" w:hAnsi="宋体" w:hint="eastAsia"/>
                <w:szCs w:val="24"/>
                <w:lang w:eastAsia="zh-Hans"/>
              </w:rPr>
              <w:t>542,352,332.56</w:t>
            </w:r>
          </w:p>
        </w:tc>
      </w:tr>
      <w:tr w:rsidR="00AF3C5C" w14:paraId="73F5AF90" w14:textId="77777777">
        <w:trPr>
          <w:divId w:val="5617432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824157" w14:textId="77777777" w:rsidR="00751A7B" w:rsidRDefault="00751A7B">
            <w:pPr>
              <w:pStyle w:val="a5"/>
              <w:rPr>
                <w:rFonts w:hint="eastAsia"/>
              </w:rPr>
            </w:pPr>
            <w:r>
              <w:rPr>
                <w:rFonts w:hint="eastAsia"/>
                <w:kern w:val="2"/>
                <w:sz w:val="21"/>
              </w:rPr>
              <w:t>5.期末基金份额净值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1168FE" w14:textId="77777777" w:rsidR="00751A7B" w:rsidRDefault="00751A7B">
            <w:pPr>
              <w:jc w:val="right"/>
            </w:pPr>
            <w:r>
              <w:rPr>
                <w:rFonts w:ascii="宋体" w:hAnsi="宋体" w:hint="eastAsia"/>
                <w:szCs w:val="24"/>
                <w:lang w:eastAsia="zh-Hans"/>
              </w:rPr>
              <w:t>1.0471</w:t>
            </w:r>
          </w:p>
        </w:tc>
      </w:tr>
    </w:tbl>
    <w:p w14:paraId="335D189B" w14:textId="77777777" w:rsidR="00751A7B" w:rsidRDefault="00751A7B">
      <w:pPr>
        <w:spacing w:line="360" w:lineRule="auto"/>
      </w:pPr>
      <w:r>
        <w:rPr>
          <w:rFonts w:hint="eastAsia"/>
        </w:rPr>
        <w:t>注：</w:t>
      </w:r>
      <w:r>
        <w:rPr>
          <w:rFonts w:ascii="宋体" w:hAnsi="宋体" w:hint="eastAsia"/>
          <w:szCs w:val="24"/>
          <w:lang w:eastAsia="zh-Hans"/>
        </w:rPr>
        <w:t>本期已实现收益指基金本期利息收入、投资收益、其他收入(不含公允价值变动收益)扣除相</w:t>
      </w:r>
      <w:r>
        <w:rPr>
          <w:rFonts w:ascii="宋体" w:hAnsi="宋体" w:hint="eastAsia"/>
          <w:szCs w:val="24"/>
          <w:lang w:eastAsia="zh-Hans"/>
        </w:rPr>
        <w:lastRenderedPageBreak/>
        <w:t>关费用后的余额,本期利润为本期已实现收益加上本期公允价值变动收益。</w:t>
      </w:r>
      <w:r>
        <w:rPr>
          <w:rFonts w:ascii="宋体" w:hAnsi="宋体" w:hint="eastAsia"/>
          <w:szCs w:val="24"/>
          <w:lang w:eastAsia="zh-Hans"/>
        </w:rPr>
        <w:b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lang w:eastAsia="zh-Hans"/>
        </w:rPr>
        <w:t xml:space="preserve"> </w:t>
      </w:r>
    </w:p>
    <w:p w14:paraId="1585BE5D" w14:textId="77777777" w:rsidR="00751A7B" w:rsidRDefault="00751A7B">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r>
        <w:rPr>
          <w:rFonts w:hAnsi="宋体" w:hint="eastAsia"/>
        </w:rPr>
        <w:t>基金净值表现</w:t>
      </w:r>
      <w:bookmarkEnd w:id="38"/>
      <w:bookmarkEnd w:id="39"/>
      <w:bookmarkEnd w:id="40"/>
      <w:bookmarkEnd w:id="41"/>
      <w:bookmarkEnd w:id="42"/>
      <w:r>
        <w:rPr>
          <w:rFonts w:hAnsi="宋体" w:hint="eastAsia"/>
        </w:rPr>
        <w:t xml:space="preserve"> </w:t>
      </w:r>
    </w:p>
    <w:p w14:paraId="46E4B746" w14:textId="77777777" w:rsidR="00751A7B" w:rsidRDefault="00751A7B">
      <w:pPr>
        <w:pStyle w:val="XBRLTitle3"/>
        <w:spacing w:before="156"/>
        <w:ind w:left="0"/>
      </w:pPr>
      <w:bookmarkStart w:id="43" w:name="_Toc513386587"/>
      <w:bookmarkStart w:id="44" w:name="_Toc490050006"/>
      <w:bookmarkStart w:id="45" w:name="_Toc481075052"/>
      <w:bookmarkStart w:id="46" w:name="_Toc512519485"/>
      <w:r>
        <w:rPr>
          <w:rFonts w:hint="eastAsia"/>
        </w:rPr>
        <w:t>基金份额净值增长率及其与同期业绩比较基准收益率的比较</w:t>
      </w:r>
      <w:bookmarkEnd w:id="43"/>
      <w:bookmarkEnd w:id="44"/>
      <w:bookmarkEnd w:id="45"/>
      <w:bookmarkEnd w:id="46"/>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AF3C5C" w14:paraId="3DBDC354" w14:textId="77777777">
        <w:trPr>
          <w:divId w:val="669405892"/>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F57C8D4" w14:textId="77777777" w:rsidR="00751A7B" w:rsidRDefault="00751A7B">
            <w:pPr>
              <w:spacing w:line="360" w:lineRule="auto"/>
              <w:jc w:val="center"/>
            </w:pPr>
            <w:r>
              <w:rPr>
                <w:rFonts w:ascii="宋体" w:hAnsi="宋体" w:hint="eastAsia"/>
              </w:rPr>
              <w:t xml:space="preserve">阶段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5C04308" w14:textId="77777777" w:rsidR="00751A7B" w:rsidRDefault="00751A7B">
            <w:pPr>
              <w:spacing w:line="360" w:lineRule="auto"/>
              <w:jc w:val="center"/>
            </w:pPr>
            <w:r>
              <w:rPr>
                <w:rFonts w:ascii="宋体" w:hAnsi="宋体" w:hint="eastAsia"/>
              </w:rPr>
              <w:t xml:space="preserve">净值增长率①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D877D3" w14:textId="77777777" w:rsidR="00751A7B" w:rsidRDefault="00751A7B">
            <w:pPr>
              <w:spacing w:line="360" w:lineRule="auto"/>
              <w:jc w:val="center"/>
            </w:pPr>
            <w:r>
              <w:rPr>
                <w:rFonts w:ascii="宋体" w:hAnsi="宋体" w:hint="eastAsia"/>
              </w:rPr>
              <w:t xml:space="preserve">净值增长率标准差②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79C579" w14:textId="77777777" w:rsidR="00751A7B" w:rsidRDefault="00751A7B">
            <w:pPr>
              <w:spacing w:line="360" w:lineRule="auto"/>
              <w:jc w:val="center"/>
            </w:pPr>
            <w:r>
              <w:rPr>
                <w:rFonts w:ascii="宋体" w:hAnsi="宋体" w:hint="eastAsia"/>
              </w:rPr>
              <w:t xml:space="preserve">业绩比较基准收益率③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C999B7B" w14:textId="77777777" w:rsidR="00751A7B" w:rsidRDefault="00751A7B">
            <w:pPr>
              <w:spacing w:line="360" w:lineRule="auto"/>
              <w:jc w:val="center"/>
            </w:pPr>
            <w:r>
              <w:rPr>
                <w:rFonts w:ascii="宋体" w:hAnsi="宋体" w:hint="eastAsia"/>
              </w:rPr>
              <w:t xml:space="preserve">业绩比较基准收益率标准差④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BEEA670" w14:textId="77777777" w:rsidR="00751A7B" w:rsidRDefault="00751A7B">
            <w:pPr>
              <w:spacing w:line="360" w:lineRule="auto"/>
              <w:jc w:val="center"/>
            </w:pPr>
            <w:r>
              <w:rPr>
                <w:rFonts w:ascii="宋体" w:hAnsi="宋体" w:hint="eastAsia"/>
              </w:rPr>
              <w:t xml:space="preserve">①－③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73C79D" w14:textId="77777777" w:rsidR="00751A7B" w:rsidRDefault="00751A7B">
            <w:pPr>
              <w:spacing w:line="360" w:lineRule="auto"/>
              <w:jc w:val="center"/>
            </w:pPr>
            <w:r>
              <w:rPr>
                <w:rFonts w:ascii="宋体" w:hAnsi="宋体" w:hint="eastAsia"/>
              </w:rPr>
              <w:t xml:space="preserve">②－④ </w:t>
            </w:r>
          </w:p>
        </w:tc>
      </w:tr>
      <w:tr w:rsidR="00AF3C5C" w14:paraId="75CDD304" w14:textId="77777777">
        <w:trPr>
          <w:divId w:val="669405892"/>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33FB3992" w14:textId="77777777" w:rsidR="00751A7B" w:rsidRDefault="00751A7B">
            <w:pPr>
              <w:spacing w:line="360" w:lineRule="auto"/>
              <w:jc w:val="center"/>
            </w:pPr>
            <w:r>
              <w:rPr>
                <w:rFonts w:ascii="宋体" w:hAnsi="宋体" w:hint="eastAsia"/>
              </w:rPr>
              <w:t>过去三个月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47DC5787" w14:textId="77777777" w:rsidR="00751A7B" w:rsidRDefault="00751A7B">
            <w:pPr>
              <w:spacing w:line="360" w:lineRule="auto"/>
              <w:jc w:val="right"/>
            </w:pPr>
            <w:r>
              <w:rPr>
                <w:rFonts w:ascii="宋体" w:hAnsi="宋体" w:hint="eastAsia"/>
              </w:rPr>
              <w:t>-14.26%</w:t>
            </w:r>
          </w:p>
        </w:tc>
        <w:tc>
          <w:tcPr>
            <w:tcW w:w="714" w:type="pct"/>
            <w:tcBorders>
              <w:top w:val="single" w:sz="4" w:space="0" w:color="auto"/>
              <w:left w:val="single" w:sz="4" w:space="0" w:color="auto"/>
              <w:bottom w:val="single" w:sz="4" w:space="0" w:color="auto"/>
              <w:right w:val="single" w:sz="4" w:space="0" w:color="auto"/>
            </w:tcBorders>
            <w:vAlign w:val="center"/>
            <w:hideMark/>
          </w:tcPr>
          <w:p w14:paraId="6B16A670" w14:textId="77777777" w:rsidR="00751A7B" w:rsidRDefault="00751A7B">
            <w:pPr>
              <w:spacing w:line="360" w:lineRule="auto"/>
              <w:jc w:val="right"/>
            </w:pPr>
            <w:r>
              <w:rPr>
                <w:rFonts w:ascii="宋体" w:hAnsi="宋体" w:hint="eastAsia"/>
              </w:rPr>
              <w:t>0.81%</w:t>
            </w:r>
          </w:p>
        </w:tc>
        <w:tc>
          <w:tcPr>
            <w:tcW w:w="714" w:type="pct"/>
            <w:tcBorders>
              <w:top w:val="single" w:sz="4" w:space="0" w:color="auto"/>
              <w:left w:val="single" w:sz="4" w:space="0" w:color="auto"/>
              <w:bottom w:val="single" w:sz="4" w:space="0" w:color="auto"/>
              <w:right w:val="single" w:sz="4" w:space="0" w:color="auto"/>
            </w:tcBorders>
            <w:vAlign w:val="center"/>
            <w:hideMark/>
          </w:tcPr>
          <w:p w14:paraId="5EFC1311" w14:textId="77777777" w:rsidR="00751A7B" w:rsidRDefault="00751A7B">
            <w:pPr>
              <w:spacing w:line="360" w:lineRule="auto"/>
              <w:jc w:val="right"/>
            </w:pPr>
            <w:r>
              <w:rPr>
                <w:rFonts w:ascii="宋体" w:hAnsi="宋体" w:hint="eastAsia"/>
              </w:rPr>
              <w:t xml:space="preserve">-15.01% </w:t>
            </w:r>
          </w:p>
        </w:tc>
        <w:tc>
          <w:tcPr>
            <w:tcW w:w="714" w:type="pct"/>
            <w:tcBorders>
              <w:top w:val="single" w:sz="4" w:space="0" w:color="auto"/>
              <w:left w:val="single" w:sz="4" w:space="0" w:color="auto"/>
              <w:bottom w:val="single" w:sz="4" w:space="0" w:color="auto"/>
              <w:right w:val="single" w:sz="4" w:space="0" w:color="auto"/>
            </w:tcBorders>
            <w:vAlign w:val="center"/>
            <w:hideMark/>
          </w:tcPr>
          <w:p w14:paraId="07746119" w14:textId="77777777" w:rsidR="00751A7B" w:rsidRDefault="00751A7B">
            <w:pPr>
              <w:spacing w:line="360" w:lineRule="auto"/>
              <w:jc w:val="right"/>
            </w:pPr>
            <w:r>
              <w:rPr>
                <w:rFonts w:ascii="宋体" w:hAnsi="宋体" w:hint="eastAsia"/>
              </w:rPr>
              <w:t>0.83%</w:t>
            </w:r>
          </w:p>
        </w:tc>
        <w:tc>
          <w:tcPr>
            <w:tcW w:w="714" w:type="pct"/>
            <w:tcBorders>
              <w:top w:val="single" w:sz="4" w:space="0" w:color="auto"/>
              <w:left w:val="single" w:sz="4" w:space="0" w:color="auto"/>
              <w:bottom w:val="single" w:sz="4" w:space="0" w:color="auto"/>
              <w:right w:val="single" w:sz="4" w:space="0" w:color="auto"/>
            </w:tcBorders>
            <w:vAlign w:val="center"/>
            <w:hideMark/>
          </w:tcPr>
          <w:p w14:paraId="16BDC178" w14:textId="77777777" w:rsidR="00751A7B" w:rsidRDefault="00751A7B">
            <w:pPr>
              <w:spacing w:line="360" w:lineRule="auto"/>
              <w:jc w:val="right"/>
            </w:pPr>
            <w:r>
              <w:rPr>
                <w:rFonts w:ascii="宋体" w:hAnsi="宋体" w:hint="eastAsia"/>
              </w:rPr>
              <w:t>0.75%</w:t>
            </w:r>
          </w:p>
        </w:tc>
        <w:tc>
          <w:tcPr>
            <w:tcW w:w="714" w:type="pct"/>
            <w:tcBorders>
              <w:top w:val="single" w:sz="4" w:space="0" w:color="auto"/>
              <w:left w:val="single" w:sz="4" w:space="0" w:color="auto"/>
              <w:bottom w:val="single" w:sz="4" w:space="0" w:color="auto"/>
              <w:right w:val="single" w:sz="4" w:space="0" w:color="auto"/>
            </w:tcBorders>
            <w:vAlign w:val="center"/>
            <w:hideMark/>
          </w:tcPr>
          <w:p w14:paraId="08B3D3B7" w14:textId="77777777" w:rsidR="00751A7B" w:rsidRDefault="00751A7B">
            <w:pPr>
              <w:spacing w:line="360" w:lineRule="auto"/>
              <w:jc w:val="right"/>
            </w:pPr>
            <w:r>
              <w:rPr>
                <w:rFonts w:ascii="宋体" w:hAnsi="宋体" w:hint="eastAsia"/>
              </w:rPr>
              <w:t>-0.02%</w:t>
            </w:r>
          </w:p>
        </w:tc>
      </w:tr>
      <w:tr w:rsidR="00AF3C5C" w14:paraId="1A761D98" w14:textId="77777777">
        <w:trPr>
          <w:divId w:val="669405892"/>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742541DA" w14:textId="77777777" w:rsidR="00751A7B" w:rsidRDefault="00751A7B">
            <w:pPr>
              <w:spacing w:line="360" w:lineRule="auto"/>
              <w:jc w:val="center"/>
            </w:pPr>
            <w:r>
              <w:rPr>
                <w:rFonts w:ascii="宋体" w:hAnsi="宋体" w:hint="eastAsia"/>
              </w:rPr>
              <w:t>过去六个月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545C3CB5" w14:textId="77777777" w:rsidR="00751A7B" w:rsidRDefault="00751A7B">
            <w:pPr>
              <w:spacing w:line="360" w:lineRule="auto"/>
              <w:jc w:val="right"/>
            </w:pPr>
            <w:r>
              <w:rPr>
                <w:rFonts w:ascii="宋体" w:hAnsi="宋体" w:hint="eastAsia"/>
              </w:rPr>
              <w:t>-10.52%</w:t>
            </w:r>
          </w:p>
        </w:tc>
        <w:tc>
          <w:tcPr>
            <w:tcW w:w="714" w:type="pct"/>
            <w:tcBorders>
              <w:top w:val="single" w:sz="4" w:space="0" w:color="auto"/>
              <w:left w:val="single" w:sz="4" w:space="0" w:color="auto"/>
              <w:bottom w:val="single" w:sz="4" w:space="0" w:color="auto"/>
              <w:right w:val="single" w:sz="4" w:space="0" w:color="auto"/>
            </w:tcBorders>
            <w:vAlign w:val="center"/>
            <w:hideMark/>
          </w:tcPr>
          <w:p w14:paraId="7191D6F9" w14:textId="77777777" w:rsidR="00751A7B" w:rsidRDefault="00751A7B">
            <w:pPr>
              <w:spacing w:line="360" w:lineRule="auto"/>
              <w:jc w:val="right"/>
            </w:pPr>
            <w:r>
              <w:rPr>
                <w:rFonts w:ascii="宋体" w:hAnsi="宋体" w:hint="eastAsia"/>
              </w:rPr>
              <w:t>1.05%</w:t>
            </w:r>
          </w:p>
        </w:tc>
        <w:tc>
          <w:tcPr>
            <w:tcW w:w="714" w:type="pct"/>
            <w:tcBorders>
              <w:top w:val="single" w:sz="4" w:space="0" w:color="auto"/>
              <w:left w:val="single" w:sz="4" w:space="0" w:color="auto"/>
              <w:bottom w:val="single" w:sz="4" w:space="0" w:color="auto"/>
              <w:right w:val="single" w:sz="4" w:space="0" w:color="auto"/>
            </w:tcBorders>
            <w:vAlign w:val="center"/>
            <w:hideMark/>
          </w:tcPr>
          <w:p w14:paraId="02F10BE4" w14:textId="77777777" w:rsidR="00751A7B" w:rsidRDefault="00751A7B">
            <w:pPr>
              <w:spacing w:line="360" w:lineRule="auto"/>
              <w:jc w:val="right"/>
            </w:pPr>
            <w:r>
              <w:rPr>
                <w:rFonts w:ascii="宋体" w:hAnsi="宋体" w:hint="eastAsia"/>
              </w:rPr>
              <w:t xml:space="preserve">-10.74% </w:t>
            </w:r>
          </w:p>
        </w:tc>
        <w:tc>
          <w:tcPr>
            <w:tcW w:w="714" w:type="pct"/>
            <w:tcBorders>
              <w:top w:val="single" w:sz="4" w:space="0" w:color="auto"/>
              <w:left w:val="single" w:sz="4" w:space="0" w:color="auto"/>
              <w:bottom w:val="single" w:sz="4" w:space="0" w:color="auto"/>
              <w:right w:val="single" w:sz="4" w:space="0" w:color="auto"/>
            </w:tcBorders>
            <w:vAlign w:val="center"/>
            <w:hideMark/>
          </w:tcPr>
          <w:p w14:paraId="7461E000" w14:textId="77777777" w:rsidR="00751A7B" w:rsidRDefault="00751A7B">
            <w:pPr>
              <w:spacing w:line="360" w:lineRule="auto"/>
              <w:jc w:val="right"/>
            </w:pPr>
            <w:r>
              <w:rPr>
                <w:rFonts w:ascii="宋体" w:hAnsi="宋体" w:hint="eastAsia"/>
              </w:rPr>
              <w:t>1.05%</w:t>
            </w:r>
          </w:p>
        </w:tc>
        <w:tc>
          <w:tcPr>
            <w:tcW w:w="714" w:type="pct"/>
            <w:tcBorders>
              <w:top w:val="single" w:sz="4" w:space="0" w:color="auto"/>
              <w:left w:val="single" w:sz="4" w:space="0" w:color="auto"/>
              <w:bottom w:val="single" w:sz="4" w:space="0" w:color="auto"/>
              <w:right w:val="single" w:sz="4" w:space="0" w:color="auto"/>
            </w:tcBorders>
            <w:vAlign w:val="center"/>
            <w:hideMark/>
          </w:tcPr>
          <w:p w14:paraId="69DB465A" w14:textId="77777777" w:rsidR="00751A7B" w:rsidRDefault="00751A7B">
            <w:pPr>
              <w:spacing w:line="360" w:lineRule="auto"/>
              <w:jc w:val="right"/>
            </w:pPr>
            <w:r>
              <w:rPr>
                <w:rFonts w:ascii="宋体" w:hAnsi="宋体" w:hint="eastAsia"/>
              </w:rPr>
              <w:t>0.22%</w:t>
            </w:r>
          </w:p>
        </w:tc>
        <w:tc>
          <w:tcPr>
            <w:tcW w:w="714" w:type="pct"/>
            <w:tcBorders>
              <w:top w:val="single" w:sz="4" w:space="0" w:color="auto"/>
              <w:left w:val="single" w:sz="4" w:space="0" w:color="auto"/>
              <w:bottom w:val="single" w:sz="4" w:space="0" w:color="auto"/>
              <w:right w:val="single" w:sz="4" w:space="0" w:color="auto"/>
            </w:tcBorders>
            <w:vAlign w:val="center"/>
            <w:hideMark/>
          </w:tcPr>
          <w:p w14:paraId="1C26E043" w14:textId="77777777" w:rsidR="00751A7B" w:rsidRDefault="00751A7B">
            <w:pPr>
              <w:spacing w:line="360" w:lineRule="auto"/>
              <w:jc w:val="right"/>
            </w:pPr>
            <w:r>
              <w:rPr>
                <w:rFonts w:ascii="宋体" w:hAnsi="宋体" w:hint="eastAsia"/>
              </w:rPr>
              <w:t>0.00%</w:t>
            </w:r>
          </w:p>
        </w:tc>
      </w:tr>
      <w:tr w:rsidR="00AF3C5C" w14:paraId="1F0E2B79" w14:textId="77777777">
        <w:trPr>
          <w:divId w:val="669405892"/>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405A0CFC" w14:textId="77777777" w:rsidR="00751A7B" w:rsidRDefault="00751A7B">
            <w:pPr>
              <w:spacing w:line="360" w:lineRule="auto"/>
              <w:jc w:val="center"/>
            </w:pPr>
            <w:r>
              <w:rPr>
                <w:rFonts w:ascii="宋体" w:hAnsi="宋体" w:hint="eastAsia"/>
              </w:rPr>
              <w:t>过去一年</w:t>
            </w:r>
          </w:p>
        </w:tc>
        <w:tc>
          <w:tcPr>
            <w:tcW w:w="714" w:type="pct"/>
            <w:tcBorders>
              <w:top w:val="single" w:sz="4" w:space="0" w:color="auto"/>
              <w:left w:val="single" w:sz="4" w:space="0" w:color="auto"/>
              <w:bottom w:val="single" w:sz="4" w:space="0" w:color="auto"/>
              <w:right w:val="single" w:sz="4" w:space="0" w:color="auto"/>
            </w:tcBorders>
            <w:vAlign w:val="center"/>
            <w:hideMark/>
          </w:tcPr>
          <w:p w14:paraId="59B1054C" w14:textId="77777777" w:rsidR="00751A7B" w:rsidRDefault="00751A7B">
            <w:pPr>
              <w:spacing w:line="360" w:lineRule="auto"/>
              <w:jc w:val="right"/>
            </w:pPr>
            <w:r>
              <w:rPr>
                <w:rFonts w:ascii="宋体" w:hAnsi="宋体" w:hint="eastAsia"/>
              </w:rPr>
              <w:t>3.56%</w:t>
            </w:r>
          </w:p>
        </w:tc>
        <w:tc>
          <w:tcPr>
            <w:tcW w:w="714" w:type="pct"/>
            <w:tcBorders>
              <w:top w:val="single" w:sz="4" w:space="0" w:color="auto"/>
              <w:left w:val="single" w:sz="4" w:space="0" w:color="auto"/>
              <w:bottom w:val="single" w:sz="4" w:space="0" w:color="auto"/>
              <w:right w:val="single" w:sz="4" w:space="0" w:color="auto"/>
            </w:tcBorders>
            <w:vAlign w:val="center"/>
            <w:hideMark/>
          </w:tcPr>
          <w:p w14:paraId="77252812" w14:textId="77777777" w:rsidR="00751A7B" w:rsidRDefault="00751A7B">
            <w:pPr>
              <w:spacing w:line="360" w:lineRule="auto"/>
              <w:jc w:val="right"/>
            </w:pPr>
            <w:r>
              <w:rPr>
                <w:rFonts w:ascii="宋体" w:hAnsi="宋体" w:hint="eastAsia"/>
              </w:rPr>
              <w:t>0.91%</w:t>
            </w:r>
          </w:p>
        </w:tc>
        <w:tc>
          <w:tcPr>
            <w:tcW w:w="714" w:type="pct"/>
            <w:tcBorders>
              <w:top w:val="single" w:sz="4" w:space="0" w:color="auto"/>
              <w:left w:val="single" w:sz="4" w:space="0" w:color="auto"/>
              <w:bottom w:val="single" w:sz="4" w:space="0" w:color="auto"/>
              <w:right w:val="single" w:sz="4" w:space="0" w:color="auto"/>
            </w:tcBorders>
            <w:vAlign w:val="center"/>
            <w:hideMark/>
          </w:tcPr>
          <w:p w14:paraId="677F3738" w14:textId="77777777" w:rsidR="00751A7B" w:rsidRDefault="00751A7B">
            <w:pPr>
              <w:spacing w:line="360" w:lineRule="auto"/>
              <w:jc w:val="right"/>
            </w:pPr>
            <w:r>
              <w:rPr>
                <w:rFonts w:ascii="宋体" w:hAnsi="宋体" w:hint="eastAsia"/>
              </w:rPr>
              <w:t xml:space="preserve">1.33% </w:t>
            </w:r>
          </w:p>
        </w:tc>
        <w:tc>
          <w:tcPr>
            <w:tcW w:w="714" w:type="pct"/>
            <w:tcBorders>
              <w:top w:val="single" w:sz="4" w:space="0" w:color="auto"/>
              <w:left w:val="single" w:sz="4" w:space="0" w:color="auto"/>
              <w:bottom w:val="single" w:sz="4" w:space="0" w:color="auto"/>
              <w:right w:val="single" w:sz="4" w:space="0" w:color="auto"/>
            </w:tcBorders>
            <w:vAlign w:val="center"/>
            <w:hideMark/>
          </w:tcPr>
          <w:p w14:paraId="167642C7" w14:textId="77777777" w:rsidR="00751A7B" w:rsidRDefault="00751A7B">
            <w:pPr>
              <w:spacing w:line="360" w:lineRule="auto"/>
              <w:jc w:val="right"/>
            </w:pPr>
            <w:r>
              <w:rPr>
                <w:rFonts w:ascii="宋体" w:hAnsi="宋体" w:hint="eastAsia"/>
              </w:rPr>
              <w:t>0.91%</w:t>
            </w:r>
          </w:p>
        </w:tc>
        <w:tc>
          <w:tcPr>
            <w:tcW w:w="714" w:type="pct"/>
            <w:tcBorders>
              <w:top w:val="single" w:sz="4" w:space="0" w:color="auto"/>
              <w:left w:val="single" w:sz="4" w:space="0" w:color="auto"/>
              <w:bottom w:val="single" w:sz="4" w:space="0" w:color="auto"/>
              <w:right w:val="single" w:sz="4" w:space="0" w:color="auto"/>
            </w:tcBorders>
            <w:vAlign w:val="center"/>
            <w:hideMark/>
          </w:tcPr>
          <w:p w14:paraId="51EC8131" w14:textId="77777777" w:rsidR="00751A7B" w:rsidRDefault="00751A7B">
            <w:pPr>
              <w:spacing w:line="360" w:lineRule="auto"/>
              <w:jc w:val="right"/>
            </w:pPr>
            <w:r>
              <w:rPr>
                <w:rFonts w:ascii="宋体" w:hAnsi="宋体" w:hint="eastAsia"/>
              </w:rPr>
              <w:t>2.23%</w:t>
            </w:r>
          </w:p>
        </w:tc>
        <w:tc>
          <w:tcPr>
            <w:tcW w:w="714" w:type="pct"/>
            <w:tcBorders>
              <w:top w:val="single" w:sz="4" w:space="0" w:color="auto"/>
              <w:left w:val="single" w:sz="4" w:space="0" w:color="auto"/>
              <w:bottom w:val="single" w:sz="4" w:space="0" w:color="auto"/>
              <w:right w:val="single" w:sz="4" w:space="0" w:color="auto"/>
            </w:tcBorders>
            <w:vAlign w:val="center"/>
            <w:hideMark/>
          </w:tcPr>
          <w:p w14:paraId="792517C7" w14:textId="77777777" w:rsidR="00751A7B" w:rsidRDefault="00751A7B">
            <w:pPr>
              <w:spacing w:line="360" w:lineRule="auto"/>
              <w:jc w:val="right"/>
            </w:pPr>
            <w:r>
              <w:rPr>
                <w:rFonts w:ascii="宋体" w:hAnsi="宋体" w:hint="eastAsia"/>
              </w:rPr>
              <w:t>0.00%</w:t>
            </w:r>
          </w:p>
        </w:tc>
      </w:tr>
      <w:tr w:rsidR="00AF3C5C" w14:paraId="242389CF" w14:textId="77777777">
        <w:trPr>
          <w:divId w:val="669405892"/>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7DA6964C" w14:textId="77777777" w:rsidR="00751A7B" w:rsidRDefault="00751A7B">
            <w:pPr>
              <w:spacing w:line="360" w:lineRule="auto"/>
              <w:jc w:val="center"/>
            </w:pPr>
            <w:r>
              <w:rPr>
                <w:rFonts w:ascii="宋体" w:hAnsi="宋体" w:hint="eastAsia"/>
              </w:rPr>
              <w:t>自基金合同生效起至今</w:t>
            </w:r>
          </w:p>
        </w:tc>
        <w:tc>
          <w:tcPr>
            <w:tcW w:w="714" w:type="pct"/>
            <w:tcBorders>
              <w:top w:val="single" w:sz="4" w:space="0" w:color="auto"/>
              <w:left w:val="single" w:sz="4" w:space="0" w:color="auto"/>
              <w:bottom w:val="single" w:sz="4" w:space="0" w:color="auto"/>
              <w:right w:val="single" w:sz="4" w:space="0" w:color="auto"/>
            </w:tcBorders>
            <w:vAlign w:val="center"/>
            <w:hideMark/>
          </w:tcPr>
          <w:p w14:paraId="7AE0DD8A" w14:textId="77777777" w:rsidR="00751A7B" w:rsidRDefault="00751A7B">
            <w:pPr>
              <w:spacing w:line="360" w:lineRule="auto"/>
              <w:jc w:val="right"/>
            </w:pPr>
            <w:r>
              <w:rPr>
                <w:rFonts w:ascii="宋体" w:hAnsi="宋体" w:hint="eastAsia"/>
              </w:rPr>
              <w:t>7.71%</w:t>
            </w:r>
          </w:p>
        </w:tc>
        <w:tc>
          <w:tcPr>
            <w:tcW w:w="714" w:type="pct"/>
            <w:tcBorders>
              <w:top w:val="single" w:sz="4" w:space="0" w:color="auto"/>
              <w:left w:val="single" w:sz="4" w:space="0" w:color="auto"/>
              <w:bottom w:val="single" w:sz="4" w:space="0" w:color="auto"/>
              <w:right w:val="single" w:sz="4" w:space="0" w:color="auto"/>
            </w:tcBorders>
            <w:vAlign w:val="center"/>
            <w:hideMark/>
          </w:tcPr>
          <w:p w14:paraId="1F9FE1C2" w14:textId="77777777" w:rsidR="00751A7B" w:rsidRDefault="00751A7B">
            <w:pPr>
              <w:spacing w:line="360" w:lineRule="auto"/>
              <w:jc w:val="right"/>
            </w:pPr>
            <w:r>
              <w:rPr>
                <w:rFonts w:ascii="宋体" w:hAnsi="宋体" w:hint="eastAsia"/>
              </w:rPr>
              <w:t>0.85%</w:t>
            </w:r>
          </w:p>
        </w:tc>
        <w:tc>
          <w:tcPr>
            <w:tcW w:w="714" w:type="pct"/>
            <w:tcBorders>
              <w:top w:val="single" w:sz="4" w:space="0" w:color="auto"/>
              <w:left w:val="single" w:sz="4" w:space="0" w:color="auto"/>
              <w:bottom w:val="single" w:sz="4" w:space="0" w:color="auto"/>
              <w:right w:val="single" w:sz="4" w:space="0" w:color="auto"/>
            </w:tcBorders>
            <w:vAlign w:val="center"/>
            <w:hideMark/>
          </w:tcPr>
          <w:p w14:paraId="53A4953C" w14:textId="77777777" w:rsidR="00751A7B" w:rsidRDefault="00751A7B">
            <w:pPr>
              <w:spacing w:line="360" w:lineRule="auto"/>
              <w:jc w:val="right"/>
            </w:pPr>
            <w:r>
              <w:rPr>
                <w:rFonts w:ascii="宋体" w:hAnsi="宋体" w:hint="eastAsia"/>
              </w:rPr>
              <w:t xml:space="preserve">4.17% </w:t>
            </w:r>
          </w:p>
        </w:tc>
        <w:tc>
          <w:tcPr>
            <w:tcW w:w="714" w:type="pct"/>
            <w:tcBorders>
              <w:top w:val="single" w:sz="4" w:space="0" w:color="auto"/>
              <w:left w:val="single" w:sz="4" w:space="0" w:color="auto"/>
              <w:bottom w:val="single" w:sz="4" w:space="0" w:color="auto"/>
              <w:right w:val="single" w:sz="4" w:space="0" w:color="auto"/>
            </w:tcBorders>
            <w:vAlign w:val="center"/>
            <w:hideMark/>
          </w:tcPr>
          <w:p w14:paraId="6BFDFCC1" w14:textId="77777777" w:rsidR="00751A7B" w:rsidRDefault="00751A7B">
            <w:pPr>
              <w:spacing w:line="360" w:lineRule="auto"/>
              <w:jc w:val="right"/>
            </w:pPr>
            <w:r>
              <w:rPr>
                <w:rFonts w:ascii="宋体" w:hAnsi="宋体" w:hint="eastAsia"/>
              </w:rPr>
              <w:t>0.86%</w:t>
            </w:r>
          </w:p>
        </w:tc>
        <w:tc>
          <w:tcPr>
            <w:tcW w:w="714" w:type="pct"/>
            <w:tcBorders>
              <w:top w:val="single" w:sz="4" w:space="0" w:color="auto"/>
              <w:left w:val="single" w:sz="4" w:space="0" w:color="auto"/>
              <w:bottom w:val="single" w:sz="4" w:space="0" w:color="auto"/>
              <w:right w:val="single" w:sz="4" w:space="0" w:color="auto"/>
            </w:tcBorders>
            <w:vAlign w:val="center"/>
            <w:hideMark/>
          </w:tcPr>
          <w:p w14:paraId="09D66FC7" w14:textId="77777777" w:rsidR="00751A7B" w:rsidRDefault="00751A7B">
            <w:pPr>
              <w:spacing w:line="360" w:lineRule="auto"/>
              <w:jc w:val="right"/>
            </w:pPr>
            <w:r>
              <w:rPr>
                <w:rFonts w:ascii="宋体" w:hAnsi="宋体" w:hint="eastAsia"/>
              </w:rPr>
              <w:t>3.54%</w:t>
            </w:r>
          </w:p>
        </w:tc>
        <w:tc>
          <w:tcPr>
            <w:tcW w:w="714" w:type="pct"/>
            <w:tcBorders>
              <w:top w:val="single" w:sz="4" w:space="0" w:color="auto"/>
              <w:left w:val="single" w:sz="4" w:space="0" w:color="auto"/>
              <w:bottom w:val="single" w:sz="4" w:space="0" w:color="auto"/>
              <w:right w:val="single" w:sz="4" w:space="0" w:color="auto"/>
            </w:tcBorders>
            <w:vAlign w:val="center"/>
            <w:hideMark/>
          </w:tcPr>
          <w:p w14:paraId="028ADBEB" w14:textId="77777777" w:rsidR="00751A7B" w:rsidRDefault="00751A7B">
            <w:pPr>
              <w:spacing w:line="360" w:lineRule="auto"/>
              <w:jc w:val="right"/>
            </w:pPr>
            <w:r>
              <w:rPr>
                <w:rFonts w:ascii="宋体" w:hAnsi="宋体" w:hint="eastAsia"/>
              </w:rPr>
              <w:t>-0.01%</w:t>
            </w:r>
          </w:p>
        </w:tc>
      </w:tr>
    </w:tbl>
    <w:p w14:paraId="026A8FF7" w14:textId="77777777" w:rsidR="00751A7B" w:rsidRDefault="00751A7B">
      <w:pPr>
        <w:pStyle w:val="XBRLTitle3"/>
        <w:spacing w:before="156"/>
        <w:ind w:left="0"/>
      </w:pPr>
      <w:bookmarkStart w:id="47" w:name="_Toc513386588"/>
      <w:bookmarkStart w:id="48" w:name="_Toc490050007"/>
      <w:bookmarkStart w:id="49" w:name="_Toc481075053"/>
      <w:bookmarkStart w:id="50" w:name="_Toc512519486"/>
      <w:r>
        <w:rPr>
          <w:rFonts w:hint="eastAsia"/>
        </w:rPr>
        <w:t>自基金合同生效以来基金累计净值增长率变动及其与同期业绩比较基准收益率变动的比较</w:t>
      </w:r>
      <w:bookmarkEnd w:id="47"/>
      <w:bookmarkEnd w:id="48"/>
      <w:bookmarkEnd w:id="49"/>
      <w:bookmarkEnd w:id="50"/>
      <w:r>
        <w:rPr>
          <w:rFonts w:hint="eastAsia"/>
          <w:kern w:val="2"/>
          <w:sz w:val="21"/>
          <w:szCs w:val="20"/>
          <w:lang w:val="en-US" w:eastAsia="zh-CN"/>
        </w:rPr>
        <w:t xml:space="preserve"> </w:t>
      </w:r>
    </w:p>
    <w:p w14:paraId="4D219EF7" w14:textId="77777777" w:rsidR="00751A7B" w:rsidRDefault="00751A7B">
      <w:pPr>
        <w:spacing w:line="360" w:lineRule="auto"/>
        <w:jc w:val="left"/>
        <w:divId w:val="961690600"/>
      </w:pPr>
      <w:bookmarkStart w:id="51" w:name="m07_04_07_09_tab"/>
      <w:bookmarkStart w:id="52" w:name="m07_04_07_09"/>
      <w:bookmarkStart w:id="53" w:name="m01_01"/>
      <w:r>
        <w:rPr>
          <w:rFonts w:ascii="宋体" w:hAnsi="宋体" w:hint="eastAsia"/>
          <w:noProof/>
        </w:rPr>
        <w:drawing>
          <wp:inline distT="0" distB="0" distL="0" distR="0" wp14:anchorId="698958F9" wp14:editId="55274656">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1DDC5854" w14:textId="0A198BEF" w:rsidR="00751A7B" w:rsidRDefault="00751A7B">
      <w:pPr>
        <w:spacing w:line="360" w:lineRule="auto"/>
        <w:divId w:val="961690600"/>
      </w:pPr>
      <w:r>
        <w:rPr>
          <w:rFonts w:ascii="宋体" w:hAnsi="宋体" w:hint="eastAsia"/>
        </w:rPr>
        <w:t>注：</w:t>
      </w:r>
      <w:r>
        <w:rPr>
          <w:rFonts w:ascii="宋体" w:hAnsi="宋体" w:hint="eastAsia"/>
          <w:lang w:eastAsia="zh-Hans"/>
        </w:rPr>
        <w:t>本基金合同生效日为2025年4月24日，</w:t>
      </w:r>
      <w:r w:rsidR="00DF07D8">
        <w:rPr>
          <w:rFonts w:ascii="宋体" w:hAnsi="宋体" w:hint="eastAsia"/>
          <w:lang w:eastAsia="zh-Hans"/>
        </w:rPr>
        <w:t>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51"/>
      <w:bookmarkEnd w:id="52"/>
      <w:bookmarkEnd w:id="53"/>
    </w:p>
    <w:p w14:paraId="29355CE4" w14:textId="77777777" w:rsidR="00751A7B" w:rsidRDefault="00751A7B">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r>
        <w:rPr>
          <w:rFonts w:hAnsi="宋体" w:hint="eastAsia"/>
        </w:rPr>
        <w:lastRenderedPageBreak/>
        <w:t>管理人报告</w:t>
      </w:r>
      <w:bookmarkEnd w:id="54"/>
      <w:bookmarkEnd w:id="55"/>
      <w:bookmarkEnd w:id="56"/>
      <w:bookmarkEnd w:id="57"/>
      <w:bookmarkEnd w:id="58"/>
      <w:r>
        <w:rPr>
          <w:rFonts w:hAnsi="宋体" w:hint="eastAsia"/>
        </w:rPr>
        <w:t xml:space="preserve"> </w:t>
      </w:r>
    </w:p>
    <w:p w14:paraId="7F397084" w14:textId="77777777" w:rsidR="00751A7B" w:rsidRDefault="00751A7B">
      <w:pPr>
        <w:pStyle w:val="XBRLTitle2"/>
        <w:spacing w:before="156" w:line="360" w:lineRule="auto"/>
        <w:ind w:left="454"/>
      </w:pPr>
      <w:bookmarkStart w:id="59" w:name="_Toc513386590"/>
      <w:bookmarkStart w:id="60" w:name="_Toc512519488"/>
      <w:bookmarkStart w:id="61" w:name="_Toc490050009"/>
      <w:bookmarkStart w:id="62" w:name="_Toc438646459"/>
      <w:bookmarkStart w:id="63" w:name="_Toc481075055"/>
      <w:r>
        <w:rPr>
          <w:rFonts w:hAnsi="宋体" w:hint="eastAsia"/>
        </w:rPr>
        <w:t>基金经理（或基金经理小组）简介</w:t>
      </w:r>
      <w:bookmarkEnd w:id="59"/>
      <w:bookmarkEnd w:id="60"/>
      <w:bookmarkEnd w:id="61"/>
      <w:bookmarkEnd w:id="62"/>
      <w:bookmarkEnd w:id="6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AF3C5C" w14:paraId="1AA778A4" w14:textId="77777777">
        <w:trPr>
          <w:divId w:val="44180225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9E620D" w14:textId="77777777" w:rsidR="00751A7B" w:rsidRDefault="00751A7B">
            <w:pPr>
              <w:snapToGrid w:val="0"/>
              <w:jc w:val="cente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246E5B" w14:textId="77777777" w:rsidR="00751A7B" w:rsidRDefault="00751A7B">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AA668A" w14:textId="77777777" w:rsidR="00751A7B" w:rsidRDefault="00751A7B">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2C6892" w14:textId="77777777" w:rsidR="00751A7B" w:rsidRDefault="00751A7B">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B45180" w14:textId="77777777" w:rsidR="00751A7B" w:rsidRDefault="00751A7B">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AF3C5C" w14:paraId="07A47CD2" w14:textId="77777777">
        <w:trPr>
          <w:divId w:val="44180225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BE4FA" w14:textId="77777777" w:rsidR="00751A7B" w:rsidRDefault="00751A7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1C038B" w14:textId="77777777" w:rsidR="00751A7B" w:rsidRDefault="00751A7B">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C0B23B" w14:textId="77777777" w:rsidR="00751A7B" w:rsidRDefault="00751A7B">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246E4" w14:textId="77777777" w:rsidR="00751A7B" w:rsidRDefault="00751A7B">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E68147" w14:textId="77777777" w:rsidR="00751A7B" w:rsidRDefault="00751A7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FA6294" w14:textId="77777777" w:rsidR="00751A7B" w:rsidRDefault="00751A7B">
            <w:pPr>
              <w:widowControl/>
              <w:jc w:val="left"/>
            </w:pPr>
          </w:p>
        </w:tc>
      </w:tr>
      <w:tr w:rsidR="00AF3C5C" w14:paraId="750BEB14" w14:textId="77777777">
        <w:trPr>
          <w:divId w:val="44180225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55287B" w14:textId="77777777" w:rsidR="00751A7B" w:rsidRDefault="00751A7B">
            <w:pPr>
              <w:jc w:val="center"/>
            </w:pPr>
            <w:r>
              <w:rPr>
                <w:rFonts w:ascii="宋体" w:hAnsi="宋体" w:hint="eastAsia"/>
                <w:szCs w:val="24"/>
                <w:lang w:eastAsia="zh-Hans"/>
              </w:rPr>
              <w:t>曲蕾蕾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FEC641" w14:textId="77777777" w:rsidR="00751A7B" w:rsidRDefault="00751A7B">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08A812" w14:textId="77777777" w:rsidR="00751A7B" w:rsidRDefault="00751A7B">
            <w:pPr>
              <w:jc w:val="center"/>
            </w:pPr>
            <w:r>
              <w:rPr>
                <w:rFonts w:ascii="宋体" w:hAnsi="宋体" w:hint="eastAsia"/>
                <w:szCs w:val="24"/>
                <w:lang w:eastAsia="zh-Hans"/>
              </w:rPr>
              <w:t>2025年10月22日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248923" w14:textId="77777777" w:rsidR="00751A7B" w:rsidRDefault="00751A7B">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ADF24F" w14:textId="77777777" w:rsidR="00751A7B" w:rsidRDefault="00751A7B">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359E70" w14:textId="77777777" w:rsidR="00751A7B" w:rsidRDefault="00751A7B">
            <w:pPr>
              <w:jc w:val="left"/>
            </w:pPr>
            <w:r>
              <w:rPr>
                <w:rFonts w:ascii="宋体" w:hAnsi="宋体" w:hint="eastAsia"/>
                <w:szCs w:val="24"/>
                <w:lang w:eastAsia="zh-Hans"/>
              </w:rPr>
              <w:t>曲蕾蕾女士曾任法国兴业证券（香港）有限公司衍生品交易组交易助理；摩根资产管理香港分公司量化交易部门量化研究员、数据科学部投资研究组长；自2024年4月加入摩根基金管理(中国)有限公司，历任投资经理，现任指数及量化投资部基金经理。</w:t>
            </w:r>
          </w:p>
        </w:tc>
      </w:tr>
    </w:tbl>
    <w:p w14:paraId="6546478A" w14:textId="77777777" w:rsidR="00751A7B" w:rsidRDefault="00751A7B">
      <w:pPr>
        <w:wordWrap w:val="0"/>
        <w:spacing w:line="360" w:lineRule="auto"/>
        <w:jc w:val="left"/>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54335AEA" w14:textId="77777777" w:rsidR="00751A7B" w:rsidRDefault="00751A7B">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r>
        <w:rPr>
          <w:rFonts w:hAnsi="宋体" w:hint="eastAsia"/>
        </w:rPr>
        <w:t>管理人对报告期内本基金运作遵规守信情况的说明</w:t>
      </w:r>
      <w:bookmarkEnd w:id="65"/>
      <w:bookmarkEnd w:id="66"/>
      <w:bookmarkEnd w:id="67"/>
      <w:bookmarkEnd w:id="68"/>
      <w:bookmarkEnd w:id="69"/>
      <w:r>
        <w:rPr>
          <w:rFonts w:hAnsi="宋体" w:hint="eastAsia"/>
        </w:rPr>
        <w:t xml:space="preserve"> </w:t>
      </w:r>
    </w:p>
    <w:p w14:paraId="51339E6B" w14:textId="77777777" w:rsidR="00751A7B" w:rsidRDefault="00751A7B">
      <w:pPr>
        <w:spacing w:line="360" w:lineRule="auto"/>
        <w:ind w:firstLineChars="200" w:firstLine="420"/>
        <w:jc w:val="left"/>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44515FCA" w14:textId="77777777" w:rsidR="00751A7B" w:rsidRDefault="00751A7B">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r>
        <w:rPr>
          <w:rFonts w:hAnsi="宋体" w:hint="eastAsia"/>
        </w:rPr>
        <w:t>公平交易专项说明</w:t>
      </w:r>
      <w:bookmarkEnd w:id="72"/>
      <w:bookmarkEnd w:id="73"/>
      <w:bookmarkEnd w:id="74"/>
      <w:bookmarkEnd w:id="75"/>
      <w:bookmarkEnd w:id="76"/>
      <w:r>
        <w:rPr>
          <w:rFonts w:hAnsi="宋体" w:hint="eastAsia"/>
        </w:rPr>
        <w:t xml:space="preserve"> </w:t>
      </w:r>
    </w:p>
    <w:p w14:paraId="00D497F6" w14:textId="77777777" w:rsidR="00751A7B" w:rsidRDefault="00751A7B">
      <w:pPr>
        <w:pStyle w:val="XBRLTitle3"/>
        <w:spacing w:before="156"/>
        <w:ind w:left="0"/>
      </w:pPr>
      <w:bookmarkStart w:id="77" w:name="_Toc513386593"/>
      <w:bookmarkStart w:id="78" w:name="_Toc512519491"/>
      <w:bookmarkStart w:id="79" w:name="_Toc490050012"/>
      <w:bookmarkStart w:id="80" w:name="_Toc481075058"/>
      <w:bookmarkStart w:id="81" w:name="m404_01_0570"/>
      <w:r>
        <w:rPr>
          <w:rFonts w:hint="eastAsia"/>
        </w:rPr>
        <w:t>公平交易制度的执行情况</w:t>
      </w:r>
      <w:bookmarkEnd w:id="77"/>
      <w:bookmarkEnd w:id="78"/>
      <w:bookmarkEnd w:id="79"/>
      <w:bookmarkEnd w:id="80"/>
    </w:p>
    <w:p w14:paraId="76D66818" w14:textId="77777777" w:rsidR="00751A7B" w:rsidRDefault="00751A7B">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lastRenderedPageBreak/>
        <w:t xml:space="preserve">　　报告期内，通过对不同投资组合之间的收益率差异比较、对同向交易和反向交易的交易时机和交易价差监控分析，未发现整体公平交易执行出现异常的情况。</w:t>
      </w:r>
    </w:p>
    <w:p w14:paraId="1A64559C" w14:textId="77777777" w:rsidR="00751A7B" w:rsidRDefault="00751A7B">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r>
        <w:rPr>
          <w:rFonts w:hint="eastAsia"/>
        </w:rPr>
        <w:t>异常交易行为的专项说明</w:t>
      </w:r>
      <w:bookmarkEnd w:id="82"/>
      <w:bookmarkEnd w:id="83"/>
      <w:bookmarkEnd w:id="84"/>
      <w:bookmarkEnd w:id="85"/>
    </w:p>
    <w:p w14:paraId="16350E7A" w14:textId="77777777" w:rsidR="00751A7B" w:rsidRDefault="00751A7B">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0C7918C5" w14:textId="77777777" w:rsidR="00751A7B" w:rsidRDefault="00751A7B">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r>
        <w:rPr>
          <w:rFonts w:hAnsi="宋体" w:hint="eastAsia"/>
        </w:rPr>
        <w:t>报告期内基金的投资策略和运作分析</w:t>
      </w:r>
      <w:bookmarkEnd w:id="87"/>
      <w:bookmarkEnd w:id="88"/>
      <w:bookmarkEnd w:id="89"/>
      <w:bookmarkEnd w:id="90"/>
      <w:r>
        <w:rPr>
          <w:rFonts w:hAnsi="宋体" w:hint="eastAsia"/>
        </w:rPr>
        <w:t xml:space="preserve"> </w:t>
      </w:r>
    </w:p>
    <w:p w14:paraId="1CB7E4C2" w14:textId="77777777" w:rsidR="00751A7B" w:rsidRDefault="00751A7B">
      <w:pPr>
        <w:spacing w:line="360" w:lineRule="auto"/>
        <w:ind w:firstLineChars="200" w:firstLine="420"/>
        <w:jc w:val="left"/>
      </w:pPr>
      <w:r>
        <w:rPr>
          <w:rFonts w:ascii="宋体" w:hAnsi="宋体" w:cs="宋体" w:hint="eastAsia"/>
          <w:color w:val="000000"/>
          <w:kern w:val="0"/>
        </w:rPr>
        <w:t xml:space="preserve">沪深300自由现金流指数2026年二季度在国际油价下跌、成分股业绩承压及市场资金偏向AI科技的背景下连续下挫。 </w:t>
      </w:r>
      <w:r>
        <w:rPr>
          <w:rFonts w:ascii="宋体" w:hAnsi="宋体" w:cs="宋体" w:hint="eastAsia"/>
          <w:color w:val="000000"/>
          <w:kern w:val="0"/>
        </w:rPr>
        <w:br/>
        <w:t xml:space="preserve">　　本基金采用完全复制的方法跟踪标的指数，即按照标的指数成份股及其权重构建基金的股票投资组合，并根据标的指数成份股及其权重的变动对股票投资组合进行相应地调整，以实现基金的投资目标并争取将跟踪误差保持在合理范围内。</w:t>
      </w:r>
      <w:r>
        <w:rPr>
          <w:rFonts w:ascii="宋体" w:hAnsi="宋体" w:cs="宋体" w:hint="eastAsia"/>
          <w:color w:val="000000"/>
          <w:kern w:val="0"/>
        </w:rPr>
        <w:br/>
        <w:t xml:space="preserve">　　展望未来，经历二季度的下跌后，指数估值已处于发布以来的低位区间，安全边际开始显现；布伦特在70美元附近有较强支撑（全球平均开采成本线），IEA和各国战略储备回补可能为油价提供底部支撑，有利于石油石化权重股企稳。6月末已出现从极端科技风格向价值风格切换的初步迹象，与此同时，对AI产业投入回报不确定性的担忧仍可能引发资金再平衡，资金有望回流。沪深300自由现金流指数当前市盈率12.98，股息率3.7%，具有大市值、低估值、高股息率的特征，仍具有较好的投资机会和配置价值。</w:t>
      </w:r>
    </w:p>
    <w:p w14:paraId="55CF99E0" w14:textId="77777777" w:rsidR="00751A7B" w:rsidRDefault="00751A7B">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r>
        <w:rPr>
          <w:rFonts w:hAnsi="宋体" w:hint="eastAsia"/>
        </w:rPr>
        <w:t>报告期内基金的业绩表现</w:t>
      </w:r>
      <w:bookmarkEnd w:id="92"/>
      <w:bookmarkEnd w:id="93"/>
      <w:bookmarkEnd w:id="94"/>
      <w:bookmarkEnd w:id="95"/>
      <w:r>
        <w:rPr>
          <w:rFonts w:hAnsi="宋体" w:hint="eastAsia"/>
        </w:rPr>
        <w:t xml:space="preserve"> </w:t>
      </w:r>
      <w:bookmarkEnd w:id="96"/>
    </w:p>
    <w:p w14:paraId="184F1772" w14:textId="77777777" w:rsidR="00751A7B" w:rsidRDefault="00751A7B">
      <w:pPr>
        <w:spacing w:line="360" w:lineRule="auto"/>
        <w:ind w:firstLineChars="200" w:firstLine="420"/>
        <w:divId w:val="313068283"/>
      </w:pPr>
      <w:r>
        <w:rPr>
          <w:rFonts w:ascii="宋体" w:hAnsi="宋体" w:hint="eastAsia"/>
        </w:rPr>
        <w:t>本报告期摩根沪深300自由现金流ETF份额净值增长率为:-14.26%，同期业绩比较基准收益率为:-15.01%。</w:t>
      </w:r>
    </w:p>
    <w:p w14:paraId="2D432790" w14:textId="77777777" w:rsidR="00751A7B" w:rsidRDefault="00751A7B">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r>
        <w:rPr>
          <w:rFonts w:hAnsi="宋体" w:hint="eastAsia"/>
        </w:rPr>
        <w:t>报告期内基金持有人数或基金资产净值预警说明</w:t>
      </w:r>
      <w:bookmarkEnd w:id="98"/>
      <w:bookmarkEnd w:id="99"/>
      <w:bookmarkEnd w:id="100"/>
      <w:bookmarkEnd w:id="101"/>
      <w:bookmarkEnd w:id="102"/>
      <w:r>
        <w:rPr>
          <w:rFonts w:hAnsi="宋体" w:hint="eastAsia"/>
        </w:rPr>
        <w:t xml:space="preserve"> </w:t>
      </w:r>
    </w:p>
    <w:p w14:paraId="04518D2B" w14:textId="77777777" w:rsidR="00751A7B" w:rsidRDefault="00751A7B">
      <w:pPr>
        <w:spacing w:line="360" w:lineRule="auto"/>
        <w:ind w:firstLineChars="200" w:firstLine="420"/>
        <w:jc w:val="left"/>
      </w:pPr>
      <w:r>
        <w:rPr>
          <w:rFonts w:ascii="宋体" w:hAnsi="宋体" w:hint="eastAsia"/>
        </w:rPr>
        <w:t>无。</w:t>
      </w:r>
    </w:p>
    <w:p w14:paraId="47A15388" w14:textId="77777777" w:rsidR="00751A7B" w:rsidRDefault="00751A7B">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r>
        <w:rPr>
          <w:rFonts w:hAnsi="宋体" w:hint="eastAsia"/>
        </w:rPr>
        <w:t>投资组合报告</w:t>
      </w:r>
      <w:bookmarkEnd w:id="104"/>
      <w:bookmarkEnd w:id="105"/>
      <w:bookmarkEnd w:id="106"/>
      <w:bookmarkEnd w:id="107"/>
      <w:bookmarkEnd w:id="108"/>
      <w:r>
        <w:rPr>
          <w:rFonts w:hAnsi="宋体" w:hint="eastAsia"/>
        </w:rPr>
        <w:t xml:space="preserve"> </w:t>
      </w:r>
    </w:p>
    <w:p w14:paraId="130E68FE" w14:textId="77777777" w:rsidR="00751A7B" w:rsidRDefault="00751A7B">
      <w:pPr>
        <w:pStyle w:val="XBRLTitle2"/>
        <w:spacing w:before="156" w:line="360" w:lineRule="auto"/>
        <w:ind w:left="454"/>
      </w:pPr>
      <w:bookmarkStart w:id="109" w:name="_Toc513386599"/>
      <w:bookmarkStart w:id="110" w:name="_Toc512519497"/>
      <w:bookmarkStart w:id="111" w:name="_Toc490050018"/>
      <w:bookmarkStart w:id="112" w:name="_Toc438646467"/>
      <w:bookmarkStart w:id="113" w:name="_Toc481075065"/>
      <w:bookmarkStart w:id="114" w:name="m501"/>
      <w:r>
        <w:rPr>
          <w:rFonts w:hAnsi="宋体" w:hint="eastAsia"/>
        </w:rPr>
        <w:t>报告期末基金资产组合情况</w:t>
      </w:r>
      <w:bookmarkEnd w:id="109"/>
      <w:bookmarkEnd w:id="110"/>
      <w:bookmarkEnd w:id="111"/>
      <w:bookmarkEnd w:id="112"/>
      <w:bookmarkEnd w:id="113"/>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AF3C5C" w14:paraId="4B98B2E8"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ADE90EC" w14:textId="77777777" w:rsidR="00751A7B" w:rsidRDefault="00751A7B">
            <w:pPr>
              <w:jc w:val="cente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376A6D80" w14:textId="77777777" w:rsidR="00751A7B" w:rsidRDefault="00751A7B">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08F79115" w14:textId="77777777" w:rsidR="00751A7B" w:rsidRDefault="00751A7B">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1C859458" w14:textId="77777777" w:rsidR="00751A7B" w:rsidRDefault="00751A7B">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AF3C5C" w14:paraId="7B438E19"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C145E4D" w14:textId="77777777" w:rsidR="00751A7B" w:rsidRDefault="00751A7B">
            <w:pPr>
              <w:jc w:val="center"/>
            </w:pPr>
            <w:r>
              <w:rPr>
                <w:rFonts w:ascii="宋体" w:hAnsi="宋体" w:hint="eastAsia"/>
                <w:color w:val="000000"/>
                <w:lang w:eastAsia="zh-Hans"/>
              </w:rPr>
              <w:lastRenderedPageBreak/>
              <w:t xml:space="preserve">1 </w:t>
            </w:r>
          </w:p>
        </w:tc>
        <w:tc>
          <w:tcPr>
            <w:tcW w:w="1979" w:type="pct"/>
            <w:tcBorders>
              <w:top w:val="single" w:sz="4" w:space="0" w:color="auto"/>
              <w:left w:val="nil"/>
              <w:bottom w:val="single" w:sz="4" w:space="0" w:color="auto"/>
              <w:right w:val="single" w:sz="4" w:space="0" w:color="auto"/>
            </w:tcBorders>
            <w:vAlign w:val="center"/>
            <w:hideMark/>
          </w:tcPr>
          <w:p w14:paraId="747278A6" w14:textId="77777777" w:rsidR="00751A7B" w:rsidRDefault="00751A7B">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68B7FD9" w14:textId="77777777" w:rsidR="00751A7B" w:rsidRDefault="00751A7B">
            <w:pPr>
              <w:jc w:val="right"/>
            </w:pPr>
            <w:r>
              <w:rPr>
                <w:rFonts w:ascii="宋体" w:hAnsi="宋体" w:hint="eastAsia"/>
                <w:szCs w:val="24"/>
                <w:lang w:eastAsia="zh-Hans"/>
              </w:rPr>
              <w:t>539,140,402.44</w:t>
            </w:r>
          </w:p>
        </w:tc>
        <w:tc>
          <w:tcPr>
            <w:tcW w:w="1333" w:type="pct"/>
            <w:tcBorders>
              <w:top w:val="single" w:sz="4" w:space="0" w:color="auto"/>
              <w:left w:val="nil"/>
              <w:bottom w:val="single" w:sz="4" w:space="0" w:color="auto"/>
              <w:right w:val="single" w:sz="4" w:space="0" w:color="auto"/>
            </w:tcBorders>
            <w:vAlign w:val="center"/>
            <w:hideMark/>
          </w:tcPr>
          <w:p w14:paraId="10B4984D" w14:textId="77777777" w:rsidR="00751A7B" w:rsidRDefault="00751A7B">
            <w:pPr>
              <w:jc w:val="right"/>
            </w:pPr>
            <w:r>
              <w:rPr>
                <w:rFonts w:ascii="宋体" w:hAnsi="宋体" w:hint="eastAsia"/>
                <w:szCs w:val="24"/>
                <w:lang w:eastAsia="zh-Hans"/>
              </w:rPr>
              <w:t>99.09</w:t>
            </w:r>
          </w:p>
        </w:tc>
      </w:tr>
      <w:tr w:rsidR="00AF3C5C" w14:paraId="1AF270E5"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9AF43E6" w14:textId="77777777" w:rsidR="00751A7B" w:rsidRDefault="00751A7B">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3CCC146" w14:textId="77777777" w:rsidR="00751A7B" w:rsidRDefault="00751A7B">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11F516D" w14:textId="77777777" w:rsidR="00751A7B" w:rsidRDefault="00751A7B">
            <w:pPr>
              <w:jc w:val="right"/>
            </w:pPr>
            <w:r>
              <w:rPr>
                <w:rFonts w:ascii="宋体" w:hAnsi="宋体" w:hint="eastAsia"/>
                <w:szCs w:val="24"/>
                <w:lang w:eastAsia="zh-Hans"/>
              </w:rPr>
              <w:t>539,140,402.44</w:t>
            </w:r>
          </w:p>
        </w:tc>
        <w:tc>
          <w:tcPr>
            <w:tcW w:w="1333" w:type="pct"/>
            <w:tcBorders>
              <w:top w:val="single" w:sz="4" w:space="0" w:color="auto"/>
              <w:left w:val="nil"/>
              <w:bottom w:val="single" w:sz="4" w:space="0" w:color="auto"/>
              <w:right w:val="single" w:sz="4" w:space="0" w:color="auto"/>
            </w:tcBorders>
            <w:vAlign w:val="center"/>
            <w:hideMark/>
          </w:tcPr>
          <w:p w14:paraId="0983A8E1" w14:textId="77777777" w:rsidR="00751A7B" w:rsidRDefault="00751A7B">
            <w:pPr>
              <w:jc w:val="right"/>
            </w:pPr>
            <w:r>
              <w:rPr>
                <w:rFonts w:ascii="宋体" w:hAnsi="宋体" w:hint="eastAsia"/>
                <w:szCs w:val="24"/>
                <w:lang w:eastAsia="zh-Hans"/>
              </w:rPr>
              <w:t>99.09</w:t>
            </w:r>
          </w:p>
        </w:tc>
      </w:tr>
      <w:tr w:rsidR="00AF3C5C" w14:paraId="5E6CE8D2"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1E1BAA9" w14:textId="77777777" w:rsidR="00751A7B" w:rsidRDefault="00751A7B">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2BC2CB73" w14:textId="77777777" w:rsidR="00751A7B" w:rsidRDefault="00751A7B">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B03BD63" w14:textId="77777777" w:rsidR="00751A7B" w:rsidRDefault="00751A7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9856B2A" w14:textId="77777777" w:rsidR="00751A7B" w:rsidRDefault="00751A7B">
            <w:pPr>
              <w:jc w:val="right"/>
            </w:pPr>
            <w:r>
              <w:rPr>
                <w:rFonts w:ascii="宋体" w:hAnsi="宋体" w:hint="eastAsia"/>
                <w:szCs w:val="24"/>
                <w:lang w:eastAsia="zh-Hans"/>
              </w:rPr>
              <w:t>-</w:t>
            </w:r>
          </w:p>
        </w:tc>
      </w:tr>
      <w:tr w:rsidR="00AF3C5C" w14:paraId="07E1FA35"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32CB3D5" w14:textId="77777777" w:rsidR="00751A7B" w:rsidRDefault="00751A7B">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34FBA94D" w14:textId="77777777" w:rsidR="00751A7B" w:rsidRDefault="00751A7B">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59ACE48" w14:textId="77777777" w:rsidR="00751A7B" w:rsidRDefault="00751A7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EE87BCC" w14:textId="77777777" w:rsidR="00751A7B" w:rsidRDefault="00751A7B">
            <w:pPr>
              <w:jc w:val="right"/>
            </w:pPr>
            <w:r>
              <w:rPr>
                <w:rFonts w:ascii="宋体" w:hAnsi="宋体" w:hint="eastAsia"/>
                <w:szCs w:val="24"/>
                <w:lang w:eastAsia="zh-Hans"/>
              </w:rPr>
              <w:t>-</w:t>
            </w:r>
          </w:p>
        </w:tc>
      </w:tr>
      <w:tr w:rsidR="00AF3C5C" w14:paraId="26859E27"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3488678" w14:textId="77777777" w:rsidR="00751A7B" w:rsidRDefault="00751A7B">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05B5A73" w14:textId="77777777" w:rsidR="00751A7B" w:rsidRDefault="00751A7B">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BA9B1BE" w14:textId="77777777" w:rsidR="00751A7B" w:rsidRDefault="00751A7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81486D6" w14:textId="77777777" w:rsidR="00751A7B" w:rsidRDefault="00751A7B">
            <w:pPr>
              <w:jc w:val="right"/>
            </w:pPr>
            <w:r>
              <w:rPr>
                <w:rFonts w:ascii="宋体" w:hAnsi="宋体" w:hint="eastAsia"/>
                <w:szCs w:val="24"/>
                <w:lang w:eastAsia="zh-Hans"/>
              </w:rPr>
              <w:t>-</w:t>
            </w:r>
          </w:p>
        </w:tc>
      </w:tr>
      <w:tr w:rsidR="00AF3C5C" w14:paraId="790834E3"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F1112E9" w14:textId="77777777" w:rsidR="00751A7B" w:rsidRDefault="00751A7B">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7D0F5F30" w14:textId="77777777" w:rsidR="00751A7B" w:rsidRDefault="00751A7B">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1C3C007" w14:textId="77777777" w:rsidR="00751A7B" w:rsidRDefault="00751A7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DAAB5AA" w14:textId="77777777" w:rsidR="00751A7B" w:rsidRDefault="00751A7B">
            <w:pPr>
              <w:jc w:val="right"/>
            </w:pPr>
            <w:r>
              <w:rPr>
                <w:rFonts w:ascii="宋体" w:hAnsi="宋体" w:hint="eastAsia"/>
                <w:szCs w:val="24"/>
                <w:lang w:eastAsia="zh-Hans"/>
              </w:rPr>
              <w:t>-</w:t>
            </w:r>
          </w:p>
        </w:tc>
      </w:tr>
      <w:tr w:rsidR="00AF3C5C" w14:paraId="196C5788"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AE1EB84" w14:textId="77777777" w:rsidR="00751A7B" w:rsidRDefault="00751A7B">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5814F4F4" w14:textId="77777777" w:rsidR="00751A7B" w:rsidRDefault="00751A7B">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70611DA" w14:textId="77777777" w:rsidR="00751A7B" w:rsidRDefault="00751A7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EE7B088" w14:textId="77777777" w:rsidR="00751A7B" w:rsidRDefault="00751A7B">
            <w:pPr>
              <w:jc w:val="right"/>
            </w:pPr>
            <w:r>
              <w:rPr>
                <w:rFonts w:ascii="宋体" w:hAnsi="宋体" w:hint="eastAsia"/>
                <w:szCs w:val="24"/>
                <w:lang w:eastAsia="zh-Hans"/>
              </w:rPr>
              <w:t>-</w:t>
            </w:r>
          </w:p>
        </w:tc>
      </w:tr>
      <w:tr w:rsidR="00AF3C5C" w14:paraId="47F73A8E"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C66B546" w14:textId="77777777" w:rsidR="00751A7B" w:rsidRDefault="00751A7B">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3B453976" w14:textId="77777777" w:rsidR="00751A7B" w:rsidRDefault="00751A7B">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9BA4798" w14:textId="77777777" w:rsidR="00751A7B" w:rsidRDefault="00751A7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A59895B" w14:textId="77777777" w:rsidR="00751A7B" w:rsidRDefault="00751A7B">
            <w:pPr>
              <w:jc w:val="right"/>
            </w:pPr>
            <w:r>
              <w:rPr>
                <w:rFonts w:ascii="宋体" w:hAnsi="宋体" w:hint="eastAsia"/>
                <w:szCs w:val="24"/>
                <w:lang w:eastAsia="zh-Hans"/>
              </w:rPr>
              <w:t>-</w:t>
            </w:r>
          </w:p>
        </w:tc>
      </w:tr>
      <w:tr w:rsidR="00AF3C5C" w14:paraId="791DABFE"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28E32E6" w14:textId="77777777" w:rsidR="00751A7B" w:rsidRDefault="00751A7B">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54438F2D" w14:textId="77777777" w:rsidR="00751A7B" w:rsidRDefault="00751A7B">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ED8814C" w14:textId="77777777" w:rsidR="00751A7B" w:rsidRDefault="00751A7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2E5132F" w14:textId="77777777" w:rsidR="00751A7B" w:rsidRDefault="00751A7B">
            <w:pPr>
              <w:jc w:val="right"/>
            </w:pPr>
            <w:r>
              <w:rPr>
                <w:rFonts w:ascii="宋体" w:hAnsi="宋体" w:hint="eastAsia"/>
                <w:szCs w:val="24"/>
                <w:lang w:eastAsia="zh-Hans"/>
              </w:rPr>
              <w:t>-</w:t>
            </w:r>
          </w:p>
        </w:tc>
      </w:tr>
      <w:tr w:rsidR="00AF3C5C" w14:paraId="6C04B6CA"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25C18C7" w14:textId="77777777" w:rsidR="00751A7B" w:rsidRDefault="00751A7B">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22F342E" w14:textId="77777777" w:rsidR="00751A7B" w:rsidRDefault="00751A7B">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7F190CC" w14:textId="77777777" w:rsidR="00751A7B" w:rsidRDefault="00751A7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94CA28C" w14:textId="77777777" w:rsidR="00751A7B" w:rsidRDefault="00751A7B">
            <w:pPr>
              <w:jc w:val="right"/>
            </w:pPr>
            <w:r>
              <w:rPr>
                <w:rFonts w:ascii="宋体" w:hAnsi="宋体" w:hint="eastAsia"/>
                <w:szCs w:val="24"/>
                <w:lang w:eastAsia="zh-Hans"/>
              </w:rPr>
              <w:t>-</w:t>
            </w:r>
          </w:p>
        </w:tc>
      </w:tr>
      <w:tr w:rsidR="00AF3C5C" w14:paraId="1069BEC4"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BE54CBC" w14:textId="77777777" w:rsidR="00751A7B" w:rsidRDefault="00751A7B">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76BD8AC1" w14:textId="77777777" w:rsidR="00751A7B" w:rsidRDefault="00751A7B">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08112BC" w14:textId="77777777" w:rsidR="00751A7B" w:rsidRDefault="00751A7B">
            <w:pPr>
              <w:jc w:val="right"/>
            </w:pPr>
            <w:r>
              <w:rPr>
                <w:rFonts w:ascii="宋体" w:hAnsi="宋体" w:hint="eastAsia"/>
                <w:szCs w:val="24"/>
                <w:lang w:eastAsia="zh-Hans"/>
              </w:rPr>
              <w:t>4,913,933.28</w:t>
            </w:r>
          </w:p>
        </w:tc>
        <w:tc>
          <w:tcPr>
            <w:tcW w:w="1333" w:type="pct"/>
            <w:tcBorders>
              <w:top w:val="single" w:sz="4" w:space="0" w:color="auto"/>
              <w:left w:val="nil"/>
              <w:bottom w:val="single" w:sz="4" w:space="0" w:color="auto"/>
              <w:right w:val="single" w:sz="4" w:space="0" w:color="auto"/>
            </w:tcBorders>
            <w:vAlign w:val="center"/>
            <w:hideMark/>
          </w:tcPr>
          <w:p w14:paraId="52B8A39E" w14:textId="77777777" w:rsidR="00751A7B" w:rsidRDefault="00751A7B">
            <w:pPr>
              <w:jc w:val="right"/>
            </w:pPr>
            <w:r>
              <w:rPr>
                <w:rFonts w:ascii="宋体" w:hAnsi="宋体" w:hint="eastAsia"/>
                <w:szCs w:val="24"/>
                <w:lang w:eastAsia="zh-Hans"/>
              </w:rPr>
              <w:t>0.90</w:t>
            </w:r>
          </w:p>
        </w:tc>
      </w:tr>
      <w:tr w:rsidR="00AF3C5C" w14:paraId="7C3A93B1"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3C81AED" w14:textId="77777777" w:rsidR="00751A7B" w:rsidRDefault="00751A7B">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6EBDD900" w14:textId="77777777" w:rsidR="00751A7B" w:rsidRDefault="00751A7B">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43ACC37" w14:textId="77777777" w:rsidR="00751A7B" w:rsidRDefault="00751A7B">
            <w:pPr>
              <w:jc w:val="right"/>
            </w:pPr>
            <w:r>
              <w:rPr>
                <w:rFonts w:ascii="宋体" w:hAnsi="宋体" w:hint="eastAsia"/>
                <w:szCs w:val="24"/>
                <w:lang w:eastAsia="zh-Hans"/>
              </w:rPr>
              <w:t>16,987.73</w:t>
            </w:r>
          </w:p>
        </w:tc>
        <w:tc>
          <w:tcPr>
            <w:tcW w:w="1333" w:type="pct"/>
            <w:tcBorders>
              <w:top w:val="single" w:sz="4" w:space="0" w:color="auto"/>
              <w:left w:val="nil"/>
              <w:bottom w:val="single" w:sz="4" w:space="0" w:color="auto"/>
              <w:right w:val="single" w:sz="4" w:space="0" w:color="auto"/>
            </w:tcBorders>
            <w:vAlign w:val="center"/>
            <w:hideMark/>
          </w:tcPr>
          <w:p w14:paraId="5EB90D28" w14:textId="77777777" w:rsidR="00751A7B" w:rsidRDefault="00751A7B">
            <w:pPr>
              <w:jc w:val="right"/>
            </w:pPr>
            <w:r>
              <w:rPr>
                <w:rFonts w:ascii="宋体" w:hAnsi="宋体" w:hint="eastAsia"/>
                <w:szCs w:val="24"/>
                <w:lang w:eastAsia="zh-Hans"/>
              </w:rPr>
              <w:t>0.00</w:t>
            </w:r>
          </w:p>
        </w:tc>
      </w:tr>
      <w:tr w:rsidR="00AF3C5C" w14:paraId="05DD2227" w14:textId="77777777">
        <w:trPr>
          <w:divId w:val="167556966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E40D72C" w14:textId="77777777" w:rsidR="00751A7B" w:rsidRDefault="00751A7B">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488BA626" w14:textId="77777777" w:rsidR="00751A7B" w:rsidRDefault="00751A7B">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071E0B0" w14:textId="77777777" w:rsidR="00751A7B" w:rsidRDefault="00751A7B">
            <w:pPr>
              <w:jc w:val="right"/>
            </w:pPr>
            <w:r>
              <w:rPr>
                <w:rFonts w:ascii="宋体" w:hAnsi="宋体" w:hint="eastAsia"/>
                <w:szCs w:val="24"/>
                <w:lang w:eastAsia="zh-Hans"/>
              </w:rPr>
              <w:t>544,071,323.45</w:t>
            </w:r>
          </w:p>
        </w:tc>
        <w:tc>
          <w:tcPr>
            <w:tcW w:w="1333" w:type="pct"/>
            <w:tcBorders>
              <w:top w:val="single" w:sz="4" w:space="0" w:color="auto"/>
              <w:left w:val="nil"/>
              <w:bottom w:val="single" w:sz="4" w:space="0" w:color="auto"/>
              <w:right w:val="single" w:sz="4" w:space="0" w:color="auto"/>
            </w:tcBorders>
            <w:vAlign w:val="center"/>
            <w:hideMark/>
          </w:tcPr>
          <w:p w14:paraId="1BC59476" w14:textId="77777777" w:rsidR="00751A7B" w:rsidRDefault="00751A7B">
            <w:pPr>
              <w:jc w:val="right"/>
            </w:pPr>
            <w:r>
              <w:rPr>
                <w:rFonts w:ascii="宋体" w:hAnsi="宋体" w:hint="eastAsia"/>
                <w:szCs w:val="24"/>
                <w:lang w:eastAsia="zh-Hans"/>
              </w:rPr>
              <w:t>100.00</w:t>
            </w:r>
          </w:p>
        </w:tc>
      </w:tr>
    </w:tbl>
    <w:p w14:paraId="0F73D6E3" w14:textId="77777777" w:rsidR="00751A7B" w:rsidRDefault="00751A7B">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r>
        <w:rPr>
          <w:rFonts w:hAnsi="宋体" w:hint="eastAsia"/>
        </w:rPr>
        <w:t>报告期末按行业分类的股票投资组合</w:t>
      </w:r>
      <w:bookmarkEnd w:id="116"/>
      <w:bookmarkEnd w:id="117"/>
      <w:bookmarkEnd w:id="118"/>
      <w:bookmarkEnd w:id="119"/>
      <w:bookmarkEnd w:id="120"/>
      <w:r>
        <w:rPr>
          <w:rFonts w:hAnsi="宋体" w:hint="eastAsia"/>
          <w:lang w:eastAsia="zh-CN"/>
        </w:rPr>
        <w:t xml:space="preserve"> </w:t>
      </w:r>
    </w:p>
    <w:p w14:paraId="6A077617" w14:textId="77777777" w:rsidR="00751A7B" w:rsidRDefault="00751A7B">
      <w:pPr>
        <w:pStyle w:val="XBRLTitle3"/>
        <w:spacing w:before="156"/>
        <w:ind w:left="0"/>
      </w:pPr>
      <w:bookmarkStart w:id="121" w:name="_Toc513386601"/>
      <w:bookmarkStart w:id="122" w:name="_Toc512519499"/>
      <w:bookmarkStart w:id="123" w:name="_Toc490050020"/>
      <w:bookmarkStart w:id="124" w:name="_Toc481075067"/>
      <w:r>
        <w:rPr>
          <w:rFonts w:hint="eastAsia"/>
        </w:rPr>
        <w:t>报告期末指数投资按行业分类的境内股票投资组合</w:t>
      </w:r>
      <w:bookmarkEnd w:id="121"/>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65"/>
        <w:gridCol w:w="3078"/>
        <w:gridCol w:w="2285"/>
      </w:tblGrid>
      <w:tr w:rsidR="00AF3C5C" w14:paraId="6C7BA6EE" w14:textId="77777777">
        <w:trPr>
          <w:divId w:val="1386493332"/>
        </w:trPr>
        <w:tc>
          <w:tcPr>
            <w:tcW w:w="457"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B4A2FF7" w14:textId="77777777" w:rsidR="00751A7B" w:rsidRDefault="00751A7B">
            <w:pPr>
              <w:jc w:val="center"/>
            </w:pPr>
            <w:bookmarkStart w:id="125" w:name="m502_tab"/>
            <w:r>
              <w:rPr>
                <w:rFonts w:ascii="宋体" w:hAnsi="宋体" w:hint="eastAsia"/>
              </w:rPr>
              <w:t xml:space="preserve">代码 </w:t>
            </w:r>
          </w:p>
        </w:tc>
        <w:tc>
          <w:tcPr>
            <w:tcW w:w="150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281EE7E1" w14:textId="77777777" w:rsidR="00751A7B" w:rsidRDefault="00751A7B">
            <w:pPr>
              <w:jc w:val="center"/>
            </w:pPr>
            <w:r>
              <w:rPr>
                <w:rFonts w:ascii="宋体" w:hAnsi="宋体" w:hint="eastAsia"/>
              </w:rPr>
              <w:t xml:space="preserve">行业类别 </w:t>
            </w:r>
          </w:p>
        </w:tc>
        <w:tc>
          <w:tcPr>
            <w:tcW w:w="174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4B271B6" w14:textId="77777777" w:rsidR="00751A7B" w:rsidRDefault="00751A7B">
            <w:pPr>
              <w:jc w:val="center"/>
            </w:pPr>
            <w:r>
              <w:rPr>
                <w:rFonts w:ascii="宋体" w:hAnsi="宋体" w:hint="eastAsia"/>
              </w:rPr>
              <w:t xml:space="preserve">公允价值（元） </w:t>
            </w:r>
          </w:p>
        </w:tc>
        <w:tc>
          <w:tcPr>
            <w:tcW w:w="129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0CC13E31" w14:textId="77777777" w:rsidR="00751A7B" w:rsidRDefault="00751A7B">
            <w:pPr>
              <w:jc w:val="center"/>
            </w:pPr>
            <w:r>
              <w:rPr>
                <w:rFonts w:ascii="宋体" w:hAnsi="宋体" w:hint="eastAsia"/>
              </w:rPr>
              <w:t xml:space="preserve">占基金资产净值比例(%) </w:t>
            </w:r>
          </w:p>
        </w:tc>
      </w:tr>
      <w:tr w:rsidR="00AF3C5C" w14:paraId="0E717B5E"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BFDD17" w14:textId="77777777" w:rsidR="00751A7B" w:rsidRDefault="00751A7B">
            <w:pPr>
              <w:jc w:val="center"/>
            </w:pPr>
            <w:r>
              <w:rPr>
                <w:rFonts w:ascii="宋体" w:hAnsi="宋体" w:hint="eastAsia"/>
              </w:rPr>
              <w:t>A</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91931A" w14:textId="77777777" w:rsidR="00751A7B" w:rsidRDefault="00751A7B">
            <w:pPr>
              <w:jc w:val="left"/>
            </w:pPr>
            <w:r>
              <w:rPr>
                <w:rFonts w:ascii="宋体" w:hAnsi="宋体" w:hint="eastAsia"/>
              </w:rPr>
              <w:t>农、林、牧、渔业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C4F475" w14:textId="77777777" w:rsidR="00751A7B" w:rsidRDefault="00751A7B">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6E30632" w14:textId="77777777" w:rsidR="00751A7B" w:rsidRDefault="00751A7B">
            <w:pPr>
              <w:jc w:val="right"/>
            </w:pPr>
            <w:r>
              <w:rPr>
                <w:rFonts w:ascii="宋体" w:hAnsi="宋体" w:hint="eastAsia"/>
              </w:rPr>
              <w:t>-</w:t>
            </w:r>
          </w:p>
        </w:tc>
      </w:tr>
      <w:tr w:rsidR="00AF3C5C" w14:paraId="47D2A34A"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967867" w14:textId="77777777" w:rsidR="00751A7B" w:rsidRDefault="00751A7B">
            <w:pPr>
              <w:jc w:val="center"/>
            </w:pPr>
            <w:r>
              <w:rPr>
                <w:rFonts w:ascii="宋体" w:hAnsi="宋体" w:hint="eastAsia"/>
              </w:rPr>
              <w:t>B</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195C42F" w14:textId="77777777" w:rsidR="00751A7B" w:rsidRDefault="00751A7B">
            <w:pPr>
              <w:jc w:val="left"/>
            </w:pPr>
            <w:r>
              <w:rPr>
                <w:rFonts w:ascii="宋体" w:hAnsi="宋体" w:hint="eastAsia"/>
              </w:rPr>
              <w:t>采矿业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99424D3" w14:textId="77777777" w:rsidR="00751A7B" w:rsidRDefault="00751A7B">
            <w:pPr>
              <w:jc w:val="right"/>
            </w:pPr>
            <w:r>
              <w:rPr>
                <w:rFonts w:ascii="宋体" w:hAnsi="宋体" w:hint="eastAsia"/>
              </w:rPr>
              <w:t>100,688,434.55</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355A61E" w14:textId="77777777" w:rsidR="00751A7B" w:rsidRDefault="00751A7B">
            <w:pPr>
              <w:jc w:val="right"/>
            </w:pPr>
            <w:r>
              <w:rPr>
                <w:rFonts w:ascii="宋体" w:hAnsi="宋体" w:hint="eastAsia"/>
              </w:rPr>
              <w:t>18.57</w:t>
            </w:r>
          </w:p>
        </w:tc>
      </w:tr>
      <w:tr w:rsidR="00AF3C5C" w14:paraId="4B2F822C"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6CF3847" w14:textId="77777777" w:rsidR="00751A7B" w:rsidRDefault="00751A7B">
            <w:pPr>
              <w:jc w:val="center"/>
            </w:pPr>
            <w:r>
              <w:rPr>
                <w:rFonts w:ascii="宋体" w:hAnsi="宋体" w:hint="eastAsia"/>
              </w:rPr>
              <w:t>C</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AEF94D" w14:textId="77777777" w:rsidR="00751A7B" w:rsidRDefault="00751A7B">
            <w:pPr>
              <w:jc w:val="left"/>
            </w:pPr>
            <w:r>
              <w:rPr>
                <w:rFonts w:ascii="宋体" w:hAnsi="宋体" w:hint="eastAsia"/>
              </w:rPr>
              <w:t>制造业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9EBC0B" w14:textId="77777777" w:rsidR="00751A7B" w:rsidRDefault="00751A7B">
            <w:pPr>
              <w:jc w:val="right"/>
            </w:pPr>
            <w:r>
              <w:rPr>
                <w:rFonts w:ascii="宋体" w:hAnsi="宋体" w:hint="eastAsia"/>
              </w:rPr>
              <w:t>270,607,201.53</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A0A6E5" w14:textId="77777777" w:rsidR="00751A7B" w:rsidRDefault="00751A7B">
            <w:pPr>
              <w:jc w:val="right"/>
            </w:pPr>
            <w:r>
              <w:rPr>
                <w:rFonts w:ascii="宋体" w:hAnsi="宋体" w:hint="eastAsia"/>
              </w:rPr>
              <w:t>49.90</w:t>
            </w:r>
          </w:p>
        </w:tc>
      </w:tr>
      <w:tr w:rsidR="00AF3C5C" w14:paraId="17805B54"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8A1B543" w14:textId="77777777" w:rsidR="00751A7B" w:rsidRDefault="00751A7B">
            <w:pPr>
              <w:jc w:val="center"/>
            </w:pPr>
            <w:r>
              <w:rPr>
                <w:rFonts w:ascii="宋体" w:hAnsi="宋体" w:hint="eastAsia"/>
              </w:rPr>
              <w:t>D</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B3BF07" w14:textId="77777777" w:rsidR="00751A7B" w:rsidRDefault="00751A7B">
            <w:pPr>
              <w:jc w:val="left"/>
            </w:pPr>
            <w:r>
              <w:rPr>
                <w:rFonts w:ascii="宋体" w:hAnsi="宋体" w:hint="eastAsia"/>
              </w:rPr>
              <w:t>电力、热力、燃气及水生产和供应业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B45AC5" w14:textId="77777777" w:rsidR="00751A7B" w:rsidRDefault="00751A7B">
            <w:pPr>
              <w:jc w:val="right"/>
            </w:pPr>
            <w:r>
              <w:rPr>
                <w:rFonts w:ascii="宋体" w:hAnsi="宋体" w:hint="eastAsia"/>
              </w:rPr>
              <w:t>3,039,920.00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20AE859" w14:textId="77777777" w:rsidR="00751A7B" w:rsidRDefault="00751A7B">
            <w:pPr>
              <w:jc w:val="right"/>
            </w:pPr>
            <w:r>
              <w:rPr>
                <w:rFonts w:ascii="宋体" w:hAnsi="宋体" w:hint="eastAsia"/>
              </w:rPr>
              <w:t>0.56</w:t>
            </w:r>
          </w:p>
        </w:tc>
      </w:tr>
      <w:tr w:rsidR="00AF3C5C" w14:paraId="691B79FC"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3C5EF3" w14:textId="77777777" w:rsidR="00751A7B" w:rsidRDefault="00751A7B">
            <w:pPr>
              <w:jc w:val="center"/>
            </w:pPr>
            <w:r>
              <w:rPr>
                <w:rFonts w:ascii="宋体" w:hAnsi="宋体" w:hint="eastAsia"/>
              </w:rPr>
              <w:t>E</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1135FAA" w14:textId="77777777" w:rsidR="00751A7B" w:rsidRDefault="00751A7B">
            <w:pPr>
              <w:jc w:val="left"/>
            </w:pPr>
            <w:r>
              <w:rPr>
                <w:rFonts w:ascii="宋体" w:hAnsi="宋体" w:hint="eastAsia"/>
              </w:rPr>
              <w:t>建筑业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F49D49C" w14:textId="77777777" w:rsidR="00751A7B" w:rsidRDefault="00751A7B">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6E50B7" w14:textId="77777777" w:rsidR="00751A7B" w:rsidRDefault="00751A7B">
            <w:pPr>
              <w:jc w:val="right"/>
            </w:pPr>
            <w:r>
              <w:rPr>
                <w:rFonts w:ascii="宋体" w:hAnsi="宋体" w:hint="eastAsia"/>
              </w:rPr>
              <w:t>-</w:t>
            </w:r>
          </w:p>
        </w:tc>
      </w:tr>
      <w:tr w:rsidR="00AF3C5C" w14:paraId="619055C0"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239BFA" w14:textId="77777777" w:rsidR="00751A7B" w:rsidRDefault="00751A7B">
            <w:pPr>
              <w:jc w:val="center"/>
            </w:pPr>
            <w:r>
              <w:rPr>
                <w:rFonts w:ascii="宋体" w:hAnsi="宋体" w:hint="eastAsia"/>
              </w:rPr>
              <w:t>F</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723A116" w14:textId="77777777" w:rsidR="00751A7B" w:rsidRDefault="00751A7B">
            <w:pPr>
              <w:jc w:val="left"/>
            </w:pPr>
            <w:r>
              <w:rPr>
                <w:rFonts w:ascii="宋体" w:hAnsi="宋体" w:hint="eastAsia"/>
              </w:rPr>
              <w:t>批发和零售业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CE7859C" w14:textId="77777777" w:rsidR="00751A7B" w:rsidRDefault="00751A7B">
            <w:pPr>
              <w:jc w:val="right"/>
            </w:pPr>
            <w:r>
              <w:rPr>
                <w:rFonts w:ascii="宋体" w:hAnsi="宋体" w:hint="eastAsia"/>
              </w:rPr>
              <w:t>1,962,776.00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8FD897C" w14:textId="77777777" w:rsidR="00751A7B" w:rsidRDefault="00751A7B">
            <w:pPr>
              <w:jc w:val="right"/>
            </w:pPr>
            <w:r>
              <w:rPr>
                <w:rFonts w:ascii="宋体" w:hAnsi="宋体" w:hint="eastAsia"/>
              </w:rPr>
              <w:t>0.36</w:t>
            </w:r>
          </w:p>
        </w:tc>
      </w:tr>
      <w:tr w:rsidR="00AF3C5C" w14:paraId="40153DC2"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936A2AE" w14:textId="77777777" w:rsidR="00751A7B" w:rsidRDefault="00751A7B">
            <w:pPr>
              <w:jc w:val="center"/>
            </w:pPr>
            <w:r>
              <w:rPr>
                <w:rFonts w:ascii="宋体" w:hAnsi="宋体" w:hint="eastAsia"/>
              </w:rPr>
              <w:t>G</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0BD7AF" w14:textId="77777777" w:rsidR="00751A7B" w:rsidRDefault="00751A7B">
            <w:pPr>
              <w:jc w:val="left"/>
            </w:pPr>
            <w:r>
              <w:rPr>
                <w:rFonts w:ascii="宋体" w:hAnsi="宋体" w:hint="eastAsia"/>
              </w:rPr>
              <w:t>交通运输、仓储和邮政业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15E32C3" w14:textId="77777777" w:rsidR="00751A7B" w:rsidRDefault="00751A7B">
            <w:pPr>
              <w:jc w:val="right"/>
            </w:pPr>
            <w:r>
              <w:rPr>
                <w:rFonts w:ascii="宋体" w:hAnsi="宋体" w:hint="eastAsia"/>
              </w:rPr>
              <w:t>43,960,375.60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CE22AE" w14:textId="77777777" w:rsidR="00751A7B" w:rsidRDefault="00751A7B">
            <w:pPr>
              <w:jc w:val="right"/>
            </w:pPr>
            <w:r>
              <w:rPr>
                <w:rFonts w:ascii="宋体" w:hAnsi="宋体" w:hint="eastAsia"/>
              </w:rPr>
              <w:t>8.11</w:t>
            </w:r>
          </w:p>
        </w:tc>
      </w:tr>
      <w:tr w:rsidR="00AF3C5C" w14:paraId="5789DFA4"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9EF1F6F" w14:textId="77777777" w:rsidR="00751A7B" w:rsidRDefault="00751A7B">
            <w:pPr>
              <w:jc w:val="center"/>
            </w:pPr>
            <w:r>
              <w:rPr>
                <w:rFonts w:ascii="宋体" w:hAnsi="宋体" w:hint="eastAsia"/>
              </w:rPr>
              <w:t>H</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95A4A4" w14:textId="77777777" w:rsidR="00751A7B" w:rsidRDefault="00751A7B">
            <w:pPr>
              <w:jc w:val="left"/>
            </w:pPr>
            <w:r>
              <w:rPr>
                <w:rFonts w:ascii="宋体" w:hAnsi="宋体" w:hint="eastAsia"/>
              </w:rPr>
              <w:t>住宿和餐饮业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D9EDB6" w14:textId="77777777" w:rsidR="00751A7B" w:rsidRDefault="00751A7B">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B81398E" w14:textId="77777777" w:rsidR="00751A7B" w:rsidRDefault="00751A7B">
            <w:pPr>
              <w:jc w:val="right"/>
            </w:pPr>
            <w:r>
              <w:rPr>
                <w:rFonts w:ascii="宋体" w:hAnsi="宋体" w:hint="eastAsia"/>
              </w:rPr>
              <w:t>-</w:t>
            </w:r>
          </w:p>
        </w:tc>
      </w:tr>
      <w:tr w:rsidR="00AF3C5C" w14:paraId="62EC3804"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F557583" w14:textId="77777777" w:rsidR="00751A7B" w:rsidRDefault="00751A7B">
            <w:pPr>
              <w:jc w:val="center"/>
            </w:pPr>
            <w:r>
              <w:rPr>
                <w:rFonts w:ascii="宋体" w:hAnsi="宋体" w:hint="eastAsia"/>
              </w:rPr>
              <w:t>I</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8A01BF" w14:textId="77777777" w:rsidR="00751A7B" w:rsidRDefault="00751A7B">
            <w:pPr>
              <w:jc w:val="left"/>
            </w:pPr>
            <w:r>
              <w:rPr>
                <w:rFonts w:ascii="宋体" w:hAnsi="宋体" w:hint="eastAsia"/>
              </w:rPr>
              <w:t>信息传输、软件和信息技术服务业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71F074" w14:textId="77777777" w:rsidR="00751A7B" w:rsidRDefault="00751A7B">
            <w:pPr>
              <w:jc w:val="right"/>
            </w:pPr>
            <w:r>
              <w:rPr>
                <w:rFonts w:ascii="宋体" w:hAnsi="宋体" w:hint="eastAsia"/>
              </w:rPr>
              <w:t>107,943,961.00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22538D" w14:textId="77777777" w:rsidR="00751A7B" w:rsidRDefault="00751A7B">
            <w:pPr>
              <w:jc w:val="right"/>
            </w:pPr>
            <w:r>
              <w:rPr>
                <w:rFonts w:ascii="宋体" w:hAnsi="宋体" w:hint="eastAsia"/>
              </w:rPr>
              <w:t>19.90</w:t>
            </w:r>
          </w:p>
        </w:tc>
      </w:tr>
      <w:tr w:rsidR="00AF3C5C" w14:paraId="6EE5D167"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2DCB98" w14:textId="77777777" w:rsidR="00751A7B" w:rsidRDefault="00751A7B">
            <w:pPr>
              <w:jc w:val="center"/>
            </w:pPr>
            <w:r>
              <w:rPr>
                <w:rFonts w:ascii="宋体" w:hAnsi="宋体" w:hint="eastAsia"/>
              </w:rPr>
              <w:t>J</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6E84D67" w14:textId="77777777" w:rsidR="00751A7B" w:rsidRDefault="00751A7B">
            <w:pPr>
              <w:jc w:val="left"/>
            </w:pPr>
            <w:r>
              <w:rPr>
                <w:rFonts w:ascii="宋体" w:hAnsi="宋体" w:hint="eastAsia"/>
              </w:rPr>
              <w:t>金融业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8EE3152" w14:textId="77777777" w:rsidR="00751A7B" w:rsidRDefault="00751A7B">
            <w:pPr>
              <w:jc w:val="right"/>
            </w:pPr>
            <w:r>
              <w:rPr>
                <w:rFonts w:ascii="宋体" w:hAnsi="宋体" w:hint="eastAsia"/>
              </w:rPr>
              <w:t>3,116,780.00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E70CE0" w14:textId="77777777" w:rsidR="00751A7B" w:rsidRDefault="00751A7B">
            <w:pPr>
              <w:jc w:val="right"/>
            </w:pPr>
            <w:r>
              <w:rPr>
                <w:rFonts w:ascii="宋体" w:hAnsi="宋体" w:hint="eastAsia"/>
              </w:rPr>
              <w:t>0.57</w:t>
            </w:r>
          </w:p>
        </w:tc>
      </w:tr>
      <w:tr w:rsidR="00AF3C5C" w14:paraId="2367BED2"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9F4911" w14:textId="77777777" w:rsidR="00751A7B" w:rsidRDefault="00751A7B">
            <w:pPr>
              <w:jc w:val="center"/>
            </w:pPr>
            <w:r>
              <w:rPr>
                <w:rFonts w:ascii="宋体" w:hAnsi="宋体" w:hint="eastAsia"/>
              </w:rPr>
              <w:t>K</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C2D356" w14:textId="77777777" w:rsidR="00751A7B" w:rsidRDefault="00751A7B">
            <w:pPr>
              <w:jc w:val="left"/>
            </w:pPr>
            <w:r>
              <w:rPr>
                <w:rFonts w:ascii="宋体" w:hAnsi="宋体" w:hint="eastAsia"/>
              </w:rPr>
              <w:t>房地产业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B3272FF" w14:textId="77777777" w:rsidR="00751A7B" w:rsidRDefault="00751A7B">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725D08" w14:textId="77777777" w:rsidR="00751A7B" w:rsidRDefault="00751A7B">
            <w:pPr>
              <w:jc w:val="right"/>
            </w:pPr>
            <w:r>
              <w:rPr>
                <w:rFonts w:ascii="宋体" w:hAnsi="宋体" w:hint="eastAsia"/>
              </w:rPr>
              <w:t>-</w:t>
            </w:r>
          </w:p>
        </w:tc>
      </w:tr>
      <w:tr w:rsidR="00AF3C5C" w14:paraId="220B2176"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1039A1" w14:textId="77777777" w:rsidR="00751A7B" w:rsidRDefault="00751A7B">
            <w:pPr>
              <w:jc w:val="center"/>
            </w:pPr>
            <w:r>
              <w:rPr>
                <w:rFonts w:ascii="宋体" w:hAnsi="宋体" w:hint="eastAsia"/>
              </w:rPr>
              <w:t>L</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7FD04C" w14:textId="77777777" w:rsidR="00751A7B" w:rsidRDefault="00751A7B">
            <w:pPr>
              <w:jc w:val="left"/>
            </w:pPr>
            <w:r>
              <w:rPr>
                <w:rFonts w:ascii="宋体" w:hAnsi="宋体" w:hint="eastAsia"/>
              </w:rPr>
              <w:t>租赁和商务服务业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566C248" w14:textId="77777777" w:rsidR="00751A7B" w:rsidRDefault="00751A7B">
            <w:pPr>
              <w:jc w:val="right"/>
            </w:pPr>
            <w:r>
              <w:rPr>
                <w:rFonts w:ascii="宋体" w:hAnsi="宋体" w:hint="eastAsia"/>
              </w:rPr>
              <w:t>7,822,137.76</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23839B8" w14:textId="77777777" w:rsidR="00751A7B" w:rsidRDefault="00751A7B">
            <w:pPr>
              <w:jc w:val="right"/>
            </w:pPr>
            <w:r>
              <w:rPr>
                <w:rFonts w:ascii="宋体" w:hAnsi="宋体" w:hint="eastAsia"/>
              </w:rPr>
              <w:t>1.44</w:t>
            </w:r>
          </w:p>
        </w:tc>
      </w:tr>
      <w:tr w:rsidR="00AF3C5C" w14:paraId="0925DF4D"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0F68A3" w14:textId="77777777" w:rsidR="00751A7B" w:rsidRDefault="00751A7B">
            <w:pPr>
              <w:jc w:val="center"/>
            </w:pPr>
            <w:r>
              <w:rPr>
                <w:rFonts w:ascii="宋体" w:hAnsi="宋体" w:hint="eastAsia"/>
              </w:rPr>
              <w:t>M</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2DF49C" w14:textId="77777777" w:rsidR="00751A7B" w:rsidRDefault="00751A7B">
            <w:pPr>
              <w:jc w:val="left"/>
            </w:pPr>
            <w:r>
              <w:rPr>
                <w:rFonts w:ascii="宋体" w:hAnsi="宋体" w:hint="eastAsia"/>
              </w:rPr>
              <w:t>科学研究和技术服务业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0DAB69" w14:textId="77777777" w:rsidR="00751A7B" w:rsidRDefault="00751A7B">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775B176" w14:textId="77777777" w:rsidR="00751A7B" w:rsidRDefault="00751A7B">
            <w:pPr>
              <w:jc w:val="right"/>
            </w:pPr>
            <w:r>
              <w:rPr>
                <w:rFonts w:ascii="宋体" w:hAnsi="宋体" w:hint="eastAsia"/>
              </w:rPr>
              <w:t>-</w:t>
            </w:r>
          </w:p>
        </w:tc>
      </w:tr>
      <w:tr w:rsidR="00AF3C5C" w14:paraId="077B2D99"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CF441E0" w14:textId="77777777" w:rsidR="00751A7B" w:rsidRDefault="00751A7B">
            <w:pPr>
              <w:jc w:val="center"/>
            </w:pPr>
            <w:r>
              <w:rPr>
                <w:rFonts w:ascii="宋体" w:hAnsi="宋体" w:hint="eastAsia"/>
              </w:rPr>
              <w:t>N</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18FEAFF" w14:textId="77777777" w:rsidR="00751A7B" w:rsidRDefault="00751A7B">
            <w:pPr>
              <w:jc w:val="left"/>
            </w:pPr>
            <w:r>
              <w:rPr>
                <w:rFonts w:ascii="宋体" w:hAnsi="宋体" w:hint="eastAsia"/>
              </w:rPr>
              <w:t>水利、环境和公共设施管理业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936EA17" w14:textId="77777777" w:rsidR="00751A7B" w:rsidRDefault="00751A7B">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ABF49B3" w14:textId="77777777" w:rsidR="00751A7B" w:rsidRDefault="00751A7B">
            <w:pPr>
              <w:jc w:val="right"/>
            </w:pPr>
            <w:r>
              <w:rPr>
                <w:rFonts w:ascii="宋体" w:hAnsi="宋体" w:hint="eastAsia"/>
              </w:rPr>
              <w:t>-</w:t>
            </w:r>
          </w:p>
        </w:tc>
      </w:tr>
      <w:tr w:rsidR="00AF3C5C" w14:paraId="672741DC"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910AB2" w14:textId="77777777" w:rsidR="00751A7B" w:rsidRDefault="00751A7B">
            <w:pPr>
              <w:jc w:val="center"/>
            </w:pPr>
            <w:r>
              <w:rPr>
                <w:rFonts w:ascii="宋体" w:hAnsi="宋体" w:hint="eastAsia"/>
              </w:rPr>
              <w:t>O</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654066A" w14:textId="77777777" w:rsidR="00751A7B" w:rsidRDefault="00751A7B">
            <w:pPr>
              <w:jc w:val="left"/>
            </w:pPr>
            <w:r>
              <w:rPr>
                <w:rFonts w:ascii="宋体" w:hAnsi="宋体" w:hint="eastAsia"/>
              </w:rPr>
              <w:t>居民服务、修理和其他服务业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86C962" w14:textId="77777777" w:rsidR="00751A7B" w:rsidRDefault="00751A7B">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DE862E8" w14:textId="77777777" w:rsidR="00751A7B" w:rsidRDefault="00751A7B">
            <w:pPr>
              <w:jc w:val="right"/>
            </w:pPr>
            <w:r>
              <w:rPr>
                <w:rFonts w:ascii="宋体" w:hAnsi="宋体" w:hint="eastAsia"/>
              </w:rPr>
              <w:t>-</w:t>
            </w:r>
          </w:p>
        </w:tc>
      </w:tr>
      <w:tr w:rsidR="00AF3C5C" w14:paraId="68025EFF"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8168995" w14:textId="77777777" w:rsidR="00751A7B" w:rsidRDefault="00751A7B">
            <w:pPr>
              <w:jc w:val="center"/>
            </w:pPr>
            <w:r>
              <w:rPr>
                <w:rFonts w:ascii="宋体" w:hAnsi="宋体" w:hint="eastAsia"/>
              </w:rPr>
              <w:t>P</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3A91237" w14:textId="77777777" w:rsidR="00751A7B" w:rsidRDefault="00751A7B">
            <w:pPr>
              <w:jc w:val="left"/>
            </w:pPr>
            <w:r>
              <w:rPr>
                <w:rFonts w:ascii="宋体" w:hAnsi="宋体" w:hint="eastAsia"/>
              </w:rPr>
              <w:t>教育</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2C8FD6" w14:textId="77777777" w:rsidR="00751A7B" w:rsidRDefault="00751A7B">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96E5FF" w14:textId="77777777" w:rsidR="00751A7B" w:rsidRDefault="00751A7B">
            <w:pPr>
              <w:jc w:val="right"/>
            </w:pPr>
            <w:r>
              <w:rPr>
                <w:rFonts w:ascii="宋体" w:hAnsi="宋体" w:hint="eastAsia"/>
              </w:rPr>
              <w:t>-</w:t>
            </w:r>
          </w:p>
        </w:tc>
      </w:tr>
      <w:tr w:rsidR="00AF3C5C" w14:paraId="3E77FB75"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03441D" w14:textId="77777777" w:rsidR="00751A7B" w:rsidRDefault="00751A7B">
            <w:pPr>
              <w:jc w:val="center"/>
            </w:pPr>
            <w:r>
              <w:rPr>
                <w:rFonts w:ascii="宋体" w:hAnsi="宋体" w:hint="eastAsia"/>
              </w:rPr>
              <w:t>Q</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58E075" w14:textId="77777777" w:rsidR="00751A7B" w:rsidRDefault="00751A7B">
            <w:pPr>
              <w:jc w:val="left"/>
            </w:pPr>
            <w:r>
              <w:rPr>
                <w:rFonts w:ascii="宋体" w:hAnsi="宋体" w:hint="eastAsia"/>
              </w:rPr>
              <w:t>卫生和社会工作</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2A7ACC3" w14:textId="77777777" w:rsidR="00751A7B" w:rsidRDefault="00751A7B">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9BA0E4" w14:textId="77777777" w:rsidR="00751A7B" w:rsidRDefault="00751A7B">
            <w:pPr>
              <w:jc w:val="right"/>
            </w:pPr>
            <w:r>
              <w:rPr>
                <w:rFonts w:ascii="宋体" w:hAnsi="宋体" w:hint="eastAsia"/>
              </w:rPr>
              <w:t>-</w:t>
            </w:r>
          </w:p>
        </w:tc>
      </w:tr>
      <w:tr w:rsidR="00AF3C5C" w14:paraId="3909BCC6"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F68CED" w14:textId="77777777" w:rsidR="00751A7B" w:rsidRDefault="00751A7B">
            <w:pPr>
              <w:jc w:val="center"/>
            </w:pPr>
            <w:r>
              <w:rPr>
                <w:rFonts w:ascii="宋体" w:hAnsi="宋体" w:hint="eastAsia"/>
              </w:rPr>
              <w:t>R</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C891645" w14:textId="77777777" w:rsidR="00751A7B" w:rsidRDefault="00751A7B">
            <w:pPr>
              <w:jc w:val="left"/>
            </w:pPr>
            <w:r>
              <w:rPr>
                <w:rFonts w:ascii="宋体" w:hAnsi="宋体" w:hint="eastAsia"/>
              </w:rPr>
              <w:t>文化、体育和娱乐业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2283B6C" w14:textId="77777777" w:rsidR="00751A7B" w:rsidRDefault="00751A7B">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7C565B" w14:textId="77777777" w:rsidR="00751A7B" w:rsidRDefault="00751A7B">
            <w:pPr>
              <w:jc w:val="right"/>
            </w:pPr>
            <w:r>
              <w:rPr>
                <w:rFonts w:ascii="宋体" w:hAnsi="宋体" w:hint="eastAsia"/>
              </w:rPr>
              <w:t>-</w:t>
            </w:r>
          </w:p>
        </w:tc>
      </w:tr>
      <w:tr w:rsidR="00AF3C5C" w14:paraId="50EF8399"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9BB7FE" w14:textId="77777777" w:rsidR="00751A7B" w:rsidRDefault="00751A7B">
            <w:pPr>
              <w:jc w:val="center"/>
            </w:pPr>
            <w:r>
              <w:rPr>
                <w:rFonts w:ascii="宋体" w:hAnsi="宋体" w:hint="eastAsia"/>
              </w:rPr>
              <w:t>S</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EE70BB" w14:textId="77777777" w:rsidR="00751A7B" w:rsidRDefault="00751A7B">
            <w:pPr>
              <w:jc w:val="left"/>
            </w:pPr>
            <w:r>
              <w:rPr>
                <w:rFonts w:ascii="宋体" w:hAnsi="宋体" w:hint="eastAsia"/>
              </w:rPr>
              <w:t>综合</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367672A" w14:textId="77777777" w:rsidR="00751A7B" w:rsidRDefault="00751A7B">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ED76B3" w14:textId="77777777" w:rsidR="00751A7B" w:rsidRDefault="00751A7B">
            <w:pPr>
              <w:jc w:val="right"/>
            </w:pPr>
            <w:r>
              <w:rPr>
                <w:rFonts w:ascii="宋体" w:hAnsi="宋体" w:hint="eastAsia"/>
              </w:rPr>
              <w:t>-</w:t>
            </w:r>
          </w:p>
        </w:tc>
      </w:tr>
      <w:tr w:rsidR="00AF3C5C" w14:paraId="073F329B" w14:textId="77777777">
        <w:trPr>
          <w:divId w:val="1386493332"/>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F9864DE" w14:textId="77777777" w:rsidR="00751A7B" w:rsidRDefault="00751A7B"/>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625BC8" w14:textId="77777777" w:rsidR="00751A7B" w:rsidRDefault="00751A7B">
            <w:pPr>
              <w:jc w:val="left"/>
            </w:pPr>
            <w:r>
              <w:rPr>
                <w:rFonts w:ascii="宋体" w:hAnsi="宋体" w:hint="eastAsia"/>
              </w:rPr>
              <w:t>合计</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67FE45" w14:textId="77777777" w:rsidR="00751A7B" w:rsidRDefault="00751A7B">
            <w:pPr>
              <w:jc w:val="right"/>
            </w:pPr>
            <w:r>
              <w:rPr>
                <w:rFonts w:ascii="宋体" w:hAnsi="宋体" w:hint="eastAsia"/>
              </w:rPr>
              <w:t>539,141,586.44</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926526" w14:textId="77777777" w:rsidR="00751A7B" w:rsidRDefault="00751A7B">
            <w:pPr>
              <w:jc w:val="right"/>
            </w:pPr>
            <w:r>
              <w:rPr>
                <w:rFonts w:ascii="宋体" w:hAnsi="宋体" w:hint="eastAsia"/>
              </w:rPr>
              <w:t>99.41</w:t>
            </w:r>
          </w:p>
        </w:tc>
      </w:tr>
    </w:tbl>
    <w:p w14:paraId="1E8528F2" w14:textId="77777777" w:rsidR="00751A7B" w:rsidRDefault="00751A7B">
      <w:pPr>
        <w:pStyle w:val="XBRLTitle3"/>
        <w:spacing w:before="156"/>
        <w:ind w:left="0"/>
      </w:pPr>
      <w:bookmarkStart w:id="126" w:name="_Toc513386602"/>
      <w:r>
        <w:rPr>
          <w:rFonts w:hint="eastAsia"/>
        </w:rPr>
        <w:lastRenderedPageBreak/>
        <w:t>报告期末积极投资按行业分类的境内股票投资组合</w:t>
      </w:r>
      <w:bookmarkEnd w:id="126"/>
      <w:r>
        <w:rPr>
          <w:rFonts w:hint="eastAsia"/>
          <w:lang w:eastAsia="zh-CN"/>
        </w:rPr>
        <w:t xml:space="preserve"> </w:t>
      </w:r>
      <w:bookmarkEnd w:id="122"/>
      <w:bookmarkEnd w:id="123"/>
      <w:bookmarkEnd w:id="124"/>
    </w:p>
    <w:p w14:paraId="75808E13" w14:textId="77777777" w:rsidR="00751A7B" w:rsidRDefault="00751A7B">
      <w:pPr>
        <w:spacing w:line="360" w:lineRule="auto"/>
        <w:ind w:firstLineChars="200" w:firstLine="420"/>
      </w:pPr>
      <w:r>
        <w:rPr>
          <w:rFonts w:ascii="宋体" w:hAnsi="宋体" w:hint="eastAsia"/>
          <w:szCs w:val="21"/>
          <w:lang w:eastAsia="zh-Hans"/>
        </w:rPr>
        <w:t>本基金本报告期末未持有积极投资股票。</w:t>
      </w:r>
    </w:p>
    <w:p w14:paraId="5FD757A7" w14:textId="77777777" w:rsidR="00751A7B" w:rsidRDefault="00751A7B">
      <w:pPr>
        <w:pStyle w:val="XBRLTitle3"/>
        <w:spacing w:before="156"/>
        <w:ind w:left="0"/>
      </w:pPr>
      <w:bookmarkStart w:id="127" w:name="_Toc513386603"/>
      <w:bookmarkStart w:id="128" w:name="_Toc512519500"/>
      <w:bookmarkStart w:id="129" w:name="_Toc490050021"/>
      <w:bookmarkStart w:id="130" w:name="_Toc481075068"/>
      <w:r>
        <w:rPr>
          <w:rFonts w:hint="eastAsia"/>
        </w:rPr>
        <w:t>报告期末按行业分类的港股通投资股票投资组合</w:t>
      </w:r>
      <w:bookmarkEnd w:id="127"/>
      <w:bookmarkEnd w:id="128"/>
      <w:bookmarkEnd w:id="129"/>
      <w:bookmarkEnd w:id="130"/>
      <w:r>
        <w:rPr>
          <w:rFonts w:hint="eastAsia"/>
          <w:szCs w:val="24"/>
        </w:rPr>
        <w:t xml:space="preserve"> </w:t>
      </w:r>
    </w:p>
    <w:p w14:paraId="634A791C" w14:textId="77777777" w:rsidR="00751A7B" w:rsidRDefault="00751A7B">
      <w:pPr>
        <w:spacing w:line="360" w:lineRule="auto"/>
        <w:ind w:firstLineChars="200" w:firstLine="420"/>
      </w:pPr>
      <w:r>
        <w:rPr>
          <w:rFonts w:ascii="宋体" w:hAnsi="宋体" w:hint="eastAsia"/>
          <w:szCs w:val="21"/>
          <w:lang w:eastAsia="zh-Hans"/>
        </w:rPr>
        <w:t>本基金本报告期末未持有港股通股票　。</w:t>
      </w:r>
    </w:p>
    <w:p w14:paraId="3B15000A" w14:textId="77777777" w:rsidR="00751A7B" w:rsidRDefault="00751A7B">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r>
        <w:rPr>
          <w:rFonts w:hAnsi="宋体" w:hint="eastAsia"/>
        </w:rPr>
        <w:t>期末按公允价值占基金资产净值比例大小排序的股票投资明细</w:t>
      </w:r>
      <w:bookmarkEnd w:id="131"/>
      <w:bookmarkEnd w:id="132"/>
      <w:bookmarkEnd w:id="133"/>
      <w:bookmarkEnd w:id="134"/>
      <w:bookmarkEnd w:id="135"/>
      <w:bookmarkEnd w:id="136"/>
      <w:r>
        <w:rPr>
          <w:rFonts w:hAnsi="宋体" w:hint="eastAsia"/>
        </w:rPr>
        <w:t xml:space="preserve"> </w:t>
      </w:r>
    </w:p>
    <w:p w14:paraId="2FAF4372" w14:textId="77777777" w:rsidR="00751A7B" w:rsidRDefault="00751A7B">
      <w:pPr>
        <w:pStyle w:val="XBRLTitle3"/>
        <w:spacing w:before="156"/>
        <w:ind w:left="0"/>
      </w:pPr>
      <w:bookmarkStart w:id="142" w:name="_Toc513386605"/>
      <w:bookmarkStart w:id="143" w:name="m504_tab"/>
      <w:r>
        <w:rPr>
          <w:rFonts w:hint="eastAsia"/>
        </w:rPr>
        <w:t>报告期末指数投资按公允价值占基金资产净值比例大小排序的前十名股票投资明细</w:t>
      </w:r>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AF3C5C" w14:paraId="500F1B4F" w14:textId="77777777">
        <w:trPr>
          <w:divId w:val="112599936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1BB2EA6" w14:textId="77777777" w:rsidR="00751A7B" w:rsidRDefault="00751A7B">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4F98606" w14:textId="77777777" w:rsidR="00751A7B" w:rsidRDefault="00751A7B">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97676C" w14:textId="77777777" w:rsidR="00751A7B" w:rsidRDefault="00751A7B">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6792DE" w14:textId="77777777" w:rsidR="00751A7B" w:rsidRDefault="00751A7B">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A7A396D" w14:textId="77777777" w:rsidR="00751A7B" w:rsidRDefault="00751A7B">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F9B7DA" w14:textId="77777777" w:rsidR="00751A7B" w:rsidRDefault="00751A7B">
            <w:pPr>
              <w:jc w:val="center"/>
            </w:pPr>
            <w:r>
              <w:rPr>
                <w:rFonts w:ascii="宋体" w:hAnsi="宋体" w:hint="eastAsia"/>
                <w:color w:val="000000"/>
              </w:rPr>
              <w:t xml:space="preserve">占基金资产净值比例（%） </w:t>
            </w:r>
          </w:p>
        </w:tc>
      </w:tr>
      <w:tr w:rsidR="00AF3C5C" w14:paraId="4298AC86" w14:textId="77777777">
        <w:trPr>
          <w:divId w:val="11259993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977BDD" w14:textId="77777777" w:rsidR="00751A7B" w:rsidRDefault="00751A7B">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77C924" w14:textId="77777777" w:rsidR="00751A7B" w:rsidRDefault="00751A7B">
            <w:pPr>
              <w:jc w:val="center"/>
            </w:pPr>
            <w:r>
              <w:rPr>
                <w:rFonts w:ascii="宋体" w:hAnsi="宋体" w:hint="eastAsia"/>
                <w:szCs w:val="24"/>
                <w:lang w:eastAsia="zh-Hans"/>
              </w:rPr>
              <w:t>600941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6C4DA8" w14:textId="77777777" w:rsidR="00751A7B" w:rsidRDefault="00751A7B">
            <w:pPr>
              <w:jc w:val="center"/>
            </w:pPr>
            <w:r>
              <w:rPr>
                <w:rFonts w:ascii="宋体" w:hAnsi="宋体" w:hint="eastAsia"/>
                <w:szCs w:val="24"/>
                <w:lang w:eastAsia="zh-Hans"/>
              </w:rPr>
              <w:t>中国移动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EC0F3B" w14:textId="77777777" w:rsidR="00751A7B" w:rsidRDefault="00751A7B">
            <w:pPr>
              <w:jc w:val="right"/>
            </w:pPr>
            <w:r>
              <w:rPr>
                <w:rFonts w:ascii="宋体" w:hAnsi="宋体" w:hint="eastAsia"/>
                <w:szCs w:val="24"/>
                <w:lang w:eastAsia="zh-Hans"/>
              </w:rPr>
              <w:t>614,800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11252C" w14:textId="77777777" w:rsidR="00751A7B" w:rsidRDefault="00751A7B">
            <w:pPr>
              <w:jc w:val="right"/>
            </w:pPr>
            <w:r>
              <w:rPr>
                <w:rFonts w:ascii="宋体" w:hAnsi="宋体" w:hint="eastAsia"/>
                <w:szCs w:val="24"/>
                <w:lang w:eastAsia="zh-Hans"/>
              </w:rPr>
              <w:t>52,952,724.00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CBE18C" w14:textId="77777777" w:rsidR="00751A7B" w:rsidRDefault="00751A7B">
            <w:pPr>
              <w:jc w:val="right"/>
            </w:pPr>
            <w:r>
              <w:rPr>
                <w:rFonts w:ascii="宋体" w:hAnsi="宋体" w:hint="eastAsia"/>
                <w:szCs w:val="24"/>
                <w:lang w:eastAsia="zh-Hans"/>
              </w:rPr>
              <w:t>9.76</w:t>
            </w:r>
          </w:p>
        </w:tc>
      </w:tr>
      <w:tr w:rsidR="00AF3C5C" w14:paraId="4506BB95" w14:textId="77777777">
        <w:trPr>
          <w:divId w:val="11259993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1F6366" w14:textId="77777777" w:rsidR="00751A7B" w:rsidRDefault="00751A7B">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352E47" w14:textId="77777777" w:rsidR="00751A7B" w:rsidRDefault="00751A7B">
            <w:pPr>
              <w:jc w:val="center"/>
            </w:pPr>
            <w:r>
              <w:rPr>
                <w:rFonts w:ascii="宋体" w:hAnsi="宋体" w:hint="eastAsia"/>
                <w:szCs w:val="24"/>
                <w:lang w:eastAsia="zh-Hans"/>
              </w:rPr>
              <w:t>600938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3D14C2" w14:textId="77777777" w:rsidR="00751A7B" w:rsidRDefault="00751A7B">
            <w:pPr>
              <w:jc w:val="center"/>
            </w:pPr>
            <w:r>
              <w:rPr>
                <w:rFonts w:ascii="宋体" w:hAnsi="宋体" w:hint="eastAsia"/>
                <w:szCs w:val="24"/>
                <w:lang w:eastAsia="zh-Hans"/>
              </w:rPr>
              <w:t>中国海油</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5254CD" w14:textId="77777777" w:rsidR="00751A7B" w:rsidRDefault="00751A7B">
            <w:pPr>
              <w:jc w:val="right"/>
            </w:pPr>
            <w:r>
              <w:rPr>
                <w:rFonts w:ascii="宋体" w:hAnsi="宋体" w:hint="eastAsia"/>
                <w:szCs w:val="24"/>
                <w:lang w:eastAsia="zh-Hans"/>
              </w:rPr>
              <w:t>1,570,305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8C4644" w14:textId="77777777" w:rsidR="00751A7B" w:rsidRDefault="00751A7B">
            <w:pPr>
              <w:jc w:val="right"/>
            </w:pPr>
            <w:r>
              <w:rPr>
                <w:rFonts w:ascii="宋体" w:hAnsi="宋体" w:hint="eastAsia"/>
                <w:szCs w:val="24"/>
                <w:lang w:eastAsia="zh-Hans"/>
              </w:rPr>
              <w:t>42,633,780.75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707A0B" w14:textId="77777777" w:rsidR="00751A7B" w:rsidRDefault="00751A7B">
            <w:pPr>
              <w:jc w:val="right"/>
            </w:pPr>
            <w:r>
              <w:rPr>
                <w:rFonts w:ascii="宋体" w:hAnsi="宋体" w:hint="eastAsia"/>
                <w:szCs w:val="24"/>
                <w:lang w:eastAsia="zh-Hans"/>
              </w:rPr>
              <w:t>7.86</w:t>
            </w:r>
          </w:p>
        </w:tc>
      </w:tr>
      <w:tr w:rsidR="00AF3C5C" w14:paraId="3A10CFCD" w14:textId="77777777">
        <w:trPr>
          <w:divId w:val="11259993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5716D3" w14:textId="77777777" w:rsidR="00751A7B" w:rsidRDefault="00751A7B">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13725E" w14:textId="77777777" w:rsidR="00751A7B" w:rsidRDefault="00751A7B">
            <w:pPr>
              <w:jc w:val="center"/>
            </w:pPr>
            <w:r>
              <w:rPr>
                <w:rFonts w:ascii="宋体" w:hAnsi="宋体" w:hint="eastAsia"/>
                <w:szCs w:val="24"/>
                <w:lang w:eastAsia="zh-Hans"/>
              </w:rPr>
              <w:t>601728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17788F" w14:textId="77777777" w:rsidR="00751A7B" w:rsidRDefault="00751A7B">
            <w:pPr>
              <w:jc w:val="center"/>
            </w:pPr>
            <w:r>
              <w:rPr>
                <w:rFonts w:ascii="宋体" w:hAnsi="宋体" w:hint="eastAsia"/>
                <w:szCs w:val="24"/>
                <w:lang w:eastAsia="zh-Hans"/>
              </w:rPr>
              <w:t>中国电信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78DBD1" w14:textId="77777777" w:rsidR="00751A7B" w:rsidRDefault="00751A7B">
            <w:pPr>
              <w:jc w:val="right"/>
            </w:pPr>
            <w:r>
              <w:rPr>
                <w:rFonts w:ascii="宋体" w:hAnsi="宋体" w:hint="eastAsia"/>
                <w:szCs w:val="24"/>
                <w:lang w:eastAsia="zh-Hans"/>
              </w:rPr>
              <w:t>6,379,300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95C0E9" w14:textId="77777777" w:rsidR="00751A7B" w:rsidRDefault="00751A7B">
            <w:pPr>
              <w:jc w:val="right"/>
            </w:pPr>
            <w:r>
              <w:rPr>
                <w:rFonts w:ascii="宋体" w:hAnsi="宋体" w:hint="eastAsia"/>
                <w:szCs w:val="24"/>
                <w:lang w:eastAsia="zh-Hans"/>
              </w:rPr>
              <w:t>33,108,567.00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167845" w14:textId="77777777" w:rsidR="00751A7B" w:rsidRDefault="00751A7B">
            <w:pPr>
              <w:jc w:val="right"/>
            </w:pPr>
            <w:r>
              <w:rPr>
                <w:rFonts w:ascii="宋体" w:hAnsi="宋体" w:hint="eastAsia"/>
                <w:szCs w:val="24"/>
                <w:lang w:eastAsia="zh-Hans"/>
              </w:rPr>
              <w:t>6.10</w:t>
            </w:r>
          </w:p>
        </w:tc>
      </w:tr>
      <w:tr w:rsidR="00AF3C5C" w14:paraId="60F8252D" w14:textId="77777777">
        <w:trPr>
          <w:divId w:val="11259993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00B20E" w14:textId="77777777" w:rsidR="00751A7B" w:rsidRDefault="00751A7B">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BBA0F8" w14:textId="77777777" w:rsidR="00751A7B" w:rsidRDefault="00751A7B">
            <w:pPr>
              <w:jc w:val="center"/>
            </w:pPr>
            <w:r>
              <w:rPr>
                <w:rFonts w:ascii="宋体" w:hAnsi="宋体" w:hint="eastAsia"/>
                <w:szCs w:val="24"/>
                <w:lang w:eastAsia="zh-Hans"/>
              </w:rPr>
              <w:t>601899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1B3AC9" w14:textId="77777777" w:rsidR="00751A7B" w:rsidRDefault="00751A7B">
            <w:pPr>
              <w:jc w:val="center"/>
            </w:pPr>
            <w:r>
              <w:rPr>
                <w:rFonts w:ascii="宋体" w:hAnsi="宋体" w:hint="eastAsia"/>
                <w:szCs w:val="24"/>
                <w:lang w:eastAsia="zh-Hans"/>
              </w:rPr>
              <w:t>紫金矿业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AB120C" w14:textId="77777777" w:rsidR="00751A7B" w:rsidRDefault="00751A7B">
            <w:pPr>
              <w:jc w:val="right"/>
            </w:pPr>
            <w:r>
              <w:rPr>
                <w:rFonts w:ascii="宋体" w:hAnsi="宋体" w:hint="eastAsia"/>
                <w:szCs w:val="24"/>
                <w:lang w:eastAsia="zh-Hans"/>
              </w:rPr>
              <w:t>1,308,300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E05F2D" w14:textId="77777777" w:rsidR="00751A7B" w:rsidRDefault="00751A7B">
            <w:pPr>
              <w:jc w:val="right"/>
            </w:pPr>
            <w:r>
              <w:rPr>
                <w:rFonts w:ascii="宋体" w:hAnsi="宋体" w:hint="eastAsia"/>
                <w:szCs w:val="24"/>
                <w:lang w:eastAsia="zh-Hans"/>
              </w:rPr>
              <w:t>32,890,662.00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B03542" w14:textId="77777777" w:rsidR="00751A7B" w:rsidRDefault="00751A7B">
            <w:pPr>
              <w:jc w:val="right"/>
            </w:pPr>
            <w:r>
              <w:rPr>
                <w:rFonts w:ascii="宋体" w:hAnsi="宋体" w:hint="eastAsia"/>
                <w:szCs w:val="24"/>
                <w:lang w:eastAsia="zh-Hans"/>
              </w:rPr>
              <w:t>6.06</w:t>
            </w:r>
          </w:p>
        </w:tc>
      </w:tr>
      <w:tr w:rsidR="00AF3C5C" w14:paraId="51D92C55" w14:textId="77777777">
        <w:trPr>
          <w:divId w:val="11259993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B72776" w14:textId="77777777" w:rsidR="00751A7B" w:rsidRDefault="00751A7B">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7193DC" w14:textId="77777777" w:rsidR="00751A7B" w:rsidRDefault="00751A7B">
            <w:pPr>
              <w:jc w:val="center"/>
            </w:pPr>
            <w:r>
              <w:rPr>
                <w:rFonts w:ascii="宋体" w:hAnsi="宋体" w:hint="eastAsia"/>
                <w:szCs w:val="24"/>
                <w:lang w:eastAsia="zh-Hans"/>
              </w:rPr>
              <w:t>000651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424F63" w14:textId="77777777" w:rsidR="00751A7B" w:rsidRDefault="00751A7B">
            <w:pPr>
              <w:jc w:val="center"/>
            </w:pPr>
            <w:r>
              <w:rPr>
                <w:rFonts w:ascii="宋体" w:hAnsi="宋体" w:hint="eastAsia"/>
                <w:szCs w:val="24"/>
                <w:lang w:eastAsia="zh-Hans"/>
              </w:rPr>
              <w:t>格力电器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EC7B75" w14:textId="77777777" w:rsidR="00751A7B" w:rsidRDefault="00751A7B">
            <w:pPr>
              <w:jc w:val="right"/>
            </w:pPr>
            <w:r>
              <w:rPr>
                <w:rFonts w:ascii="宋体" w:hAnsi="宋体" w:hint="eastAsia"/>
                <w:szCs w:val="24"/>
                <w:lang w:eastAsia="zh-Hans"/>
              </w:rPr>
              <w:t>680,800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48FFF5" w14:textId="77777777" w:rsidR="00751A7B" w:rsidRDefault="00751A7B">
            <w:pPr>
              <w:jc w:val="right"/>
            </w:pPr>
            <w:r>
              <w:rPr>
                <w:rFonts w:ascii="宋体" w:hAnsi="宋体" w:hint="eastAsia"/>
                <w:szCs w:val="24"/>
                <w:lang w:eastAsia="zh-Hans"/>
              </w:rPr>
              <w:t>25,530,000.00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904CA6" w14:textId="77777777" w:rsidR="00751A7B" w:rsidRDefault="00751A7B">
            <w:pPr>
              <w:jc w:val="right"/>
            </w:pPr>
            <w:r>
              <w:rPr>
                <w:rFonts w:ascii="宋体" w:hAnsi="宋体" w:hint="eastAsia"/>
                <w:szCs w:val="24"/>
                <w:lang w:eastAsia="zh-Hans"/>
              </w:rPr>
              <w:t>4.71</w:t>
            </w:r>
          </w:p>
        </w:tc>
      </w:tr>
      <w:tr w:rsidR="00AF3C5C" w14:paraId="05AEBE5A" w14:textId="77777777">
        <w:trPr>
          <w:divId w:val="11259993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86A348" w14:textId="77777777" w:rsidR="00751A7B" w:rsidRDefault="00751A7B">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32B1F0" w14:textId="77777777" w:rsidR="00751A7B" w:rsidRDefault="00751A7B">
            <w:pPr>
              <w:jc w:val="center"/>
            </w:pPr>
            <w:r>
              <w:rPr>
                <w:rFonts w:ascii="宋体" w:hAnsi="宋体" w:hint="eastAsia"/>
                <w:szCs w:val="24"/>
                <w:lang w:eastAsia="zh-Hans"/>
              </w:rPr>
              <w:t>601633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E1012E" w14:textId="77777777" w:rsidR="00751A7B" w:rsidRDefault="00751A7B">
            <w:pPr>
              <w:jc w:val="center"/>
            </w:pPr>
            <w:r>
              <w:rPr>
                <w:rFonts w:ascii="宋体" w:hAnsi="宋体" w:hint="eastAsia"/>
                <w:szCs w:val="24"/>
                <w:lang w:eastAsia="zh-Hans"/>
              </w:rPr>
              <w:t>长城汽车</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F71601" w14:textId="77777777" w:rsidR="00751A7B" w:rsidRDefault="00751A7B">
            <w:pPr>
              <w:jc w:val="right"/>
            </w:pPr>
            <w:r>
              <w:rPr>
                <w:rFonts w:ascii="宋体" w:hAnsi="宋体" w:hint="eastAsia"/>
                <w:szCs w:val="24"/>
                <w:lang w:eastAsia="zh-Hans"/>
              </w:rPr>
              <w:t>1,555,500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140B76" w14:textId="77777777" w:rsidR="00751A7B" w:rsidRDefault="00751A7B">
            <w:pPr>
              <w:jc w:val="right"/>
            </w:pPr>
            <w:r>
              <w:rPr>
                <w:rFonts w:ascii="宋体" w:hAnsi="宋体" w:hint="eastAsia"/>
                <w:szCs w:val="24"/>
                <w:lang w:eastAsia="zh-Hans"/>
              </w:rPr>
              <w:t>23,472,495.00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08ABAC" w14:textId="77777777" w:rsidR="00751A7B" w:rsidRDefault="00751A7B">
            <w:pPr>
              <w:jc w:val="right"/>
            </w:pPr>
            <w:r>
              <w:rPr>
                <w:rFonts w:ascii="宋体" w:hAnsi="宋体" w:hint="eastAsia"/>
                <w:szCs w:val="24"/>
                <w:lang w:eastAsia="zh-Hans"/>
              </w:rPr>
              <w:t>4.33</w:t>
            </w:r>
          </w:p>
        </w:tc>
      </w:tr>
      <w:tr w:rsidR="00AF3C5C" w14:paraId="6304B436" w14:textId="77777777">
        <w:trPr>
          <w:divId w:val="11259993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C94682" w14:textId="77777777" w:rsidR="00751A7B" w:rsidRDefault="00751A7B">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A2AB77" w14:textId="77777777" w:rsidR="00751A7B" w:rsidRDefault="00751A7B">
            <w:pPr>
              <w:jc w:val="center"/>
            </w:pPr>
            <w:r>
              <w:rPr>
                <w:rFonts w:ascii="宋体" w:hAnsi="宋体" w:hint="eastAsia"/>
                <w:szCs w:val="24"/>
                <w:lang w:eastAsia="zh-Hans"/>
              </w:rPr>
              <w:t>600104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98BD95" w14:textId="77777777" w:rsidR="00751A7B" w:rsidRDefault="00751A7B">
            <w:pPr>
              <w:jc w:val="center"/>
            </w:pPr>
            <w:r>
              <w:rPr>
                <w:rFonts w:ascii="宋体" w:hAnsi="宋体" w:hint="eastAsia"/>
                <w:szCs w:val="24"/>
                <w:lang w:eastAsia="zh-Hans"/>
              </w:rPr>
              <w:t>上汽集团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ADF6AA" w14:textId="77777777" w:rsidR="00751A7B" w:rsidRDefault="00751A7B">
            <w:pPr>
              <w:jc w:val="right"/>
            </w:pPr>
            <w:r>
              <w:rPr>
                <w:rFonts w:ascii="宋体" w:hAnsi="宋体" w:hint="eastAsia"/>
                <w:szCs w:val="24"/>
                <w:lang w:eastAsia="zh-Hans"/>
              </w:rPr>
              <w:t>2,202,000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DCA30F" w14:textId="77777777" w:rsidR="00751A7B" w:rsidRDefault="00751A7B">
            <w:pPr>
              <w:jc w:val="right"/>
            </w:pPr>
            <w:r>
              <w:rPr>
                <w:rFonts w:ascii="宋体" w:hAnsi="宋体" w:hint="eastAsia"/>
                <w:szCs w:val="24"/>
                <w:lang w:eastAsia="zh-Hans"/>
              </w:rPr>
              <w:t>21,491,520.00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686557" w14:textId="77777777" w:rsidR="00751A7B" w:rsidRDefault="00751A7B">
            <w:pPr>
              <w:jc w:val="right"/>
            </w:pPr>
            <w:r>
              <w:rPr>
                <w:rFonts w:ascii="宋体" w:hAnsi="宋体" w:hint="eastAsia"/>
                <w:szCs w:val="24"/>
                <w:lang w:eastAsia="zh-Hans"/>
              </w:rPr>
              <w:t>3.96</w:t>
            </w:r>
          </w:p>
        </w:tc>
      </w:tr>
      <w:tr w:rsidR="00AF3C5C" w14:paraId="2B2AB04F" w14:textId="77777777">
        <w:trPr>
          <w:divId w:val="11259993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827454" w14:textId="77777777" w:rsidR="00751A7B" w:rsidRDefault="00751A7B">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B585E5" w14:textId="77777777" w:rsidR="00751A7B" w:rsidRDefault="00751A7B">
            <w:pPr>
              <w:jc w:val="center"/>
            </w:pPr>
            <w:r>
              <w:rPr>
                <w:rFonts w:ascii="宋体" w:hAnsi="宋体" w:hint="eastAsia"/>
                <w:szCs w:val="24"/>
                <w:lang w:eastAsia="zh-Hans"/>
              </w:rPr>
              <w:t>000100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DE71B0" w14:textId="77777777" w:rsidR="00751A7B" w:rsidRDefault="00751A7B">
            <w:pPr>
              <w:jc w:val="center"/>
            </w:pPr>
            <w:r>
              <w:rPr>
                <w:rFonts w:ascii="宋体" w:hAnsi="宋体" w:hint="eastAsia"/>
                <w:szCs w:val="24"/>
                <w:lang w:eastAsia="zh-Hans"/>
              </w:rPr>
              <w:t>TCL科技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BC626D" w14:textId="77777777" w:rsidR="00751A7B" w:rsidRDefault="00751A7B">
            <w:pPr>
              <w:jc w:val="right"/>
            </w:pPr>
            <w:r>
              <w:rPr>
                <w:rFonts w:ascii="宋体" w:hAnsi="宋体" w:hint="eastAsia"/>
                <w:szCs w:val="24"/>
                <w:lang w:eastAsia="zh-Hans"/>
              </w:rPr>
              <w:t>3,684,100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18C23F" w14:textId="77777777" w:rsidR="00751A7B" w:rsidRDefault="00751A7B">
            <w:pPr>
              <w:jc w:val="right"/>
            </w:pPr>
            <w:r>
              <w:rPr>
                <w:rFonts w:ascii="宋体" w:hAnsi="宋体" w:hint="eastAsia"/>
                <w:szCs w:val="24"/>
                <w:lang w:eastAsia="zh-Hans"/>
              </w:rPr>
              <w:t>21,441,462.00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E0ABC7" w14:textId="77777777" w:rsidR="00751A7B" w:rsidRDefault="00751A7B">
            <w:pPr>
              <w:jc w:val="right"/>
            </w:pPr>
            <w:r>
              <w:rPr>
                <w:rFonts w:ascii="宋体" w:hAnsi="宋体" w:hint="eastAsia"/>
                <w:szCs w:val="24"/>
                <w:lang w:eastAsia="zh-Hans"/>
              </w:rPr>
              <w:t>3.95</w:t>
            </w:r>
          </w:p>
        </w:tc>
      </w:tr>
      <w:tr w:rsidR="00AF3C5C" w14:paraId="243682BA" w14:textId="77777777">
        <w:trPr>
          <w:divId w:val="11259993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BA9753" w14:textId="77777777" w:rsidR="00751A7B" w:rsidRDefault="00751A7B">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4C0FB6" w14:textId="77777777" w:rsidR="00751A7B" w:rsidRDefault="00751A7B">
            <w:pPr>
              <w:jc w:val="center"/>
            </w:pPr>
            <w:r>
              <w:rPr>
                <w:rFonts w:ascii="宋体" w:hAnsi="宋体" w:hint="eastAsia"/>
                <w:szCs w:val="24"/>
                <w:lang w:eastAsia="zh-Hans"/>
              </w:rPr>
              <w:t>601600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039AAE" w14:textId="77777777" w:rsidR="00751A7B" w:rsidRDefault="00751A7B">
            <w:pPr>
              <w:jc w:val="center"/>
            </w:pPr>
            <w:r>
              <w:rPr>
                <w:rFonts w:ascii="宋体" w:hAnsi="宋体" w:hint="eastAsia"/>
                <w:szCs w:val="24"/>
                <w:lang w:eastAsia="zh-Hans"/>
              </w:rPr>
              <w:t>中国铝业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51A55A" w14:textId="77777777" w:rsidR="00751A7B" w:rsidRDefault="00751A7B">
            <w:pPr>
              <w:jc w:val="right"/>
            </w:pPr>
            <w:r>
              <w:rPr>
                <w:rFonts w:ascii="宋体" w:hAnsi="宋体" w:hint="eastAsia"/>
                <w:szCs w:val="24"/>
                <w:lang w:eastAsia="zh-Hans"/>
              </w:rPr>
              <w:t>1,886,300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416AFA" w14:textId="77777777" w:rsidR="00751A7B" w:rsidRDefault="00751A7B">
            <w:pPr>
              <w:jc w:val="right"/>
            </w:pPr>
            <w:r>
              <w:rPr>
                <w:rFonts w:ascii="宋体" w:hAnsi="宋体" w:hint="eastAsia"/>
                <w:szCs w:val="24"/>
                <w:lang w:eastAsia="zh-Hans"/>
              </w:rPr>
              <w:t>15,505,386.00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B1C746" w14:textId="77777777" w:rsidR="00751A7B" w:rsidRDefault="00751A7B">
            <w:pPr>
              <w:jc w:val="right"/>
            </w:pPr>
            <w:r>
              <w:rPr>
                <w:rFonts w:ascii="宋体" w:hAnsi="宋体" w:hint="eastAsia"/>
                <w:szCs w:val="24"/>
                <w:lang w:eastAsia="zh-Hans"/>
              </w:rPr>
              <w:t>2.86</w:t>
            </w:r>
          </w:p>
        </w:tc>
      </w:tr>
      <w:tr w:rsidR="00AF3C5C" w14:paraId="6D376770" w14:textId="77777777">
        <w:trPr>
          <w:divId w:val="11259993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41D92F" w14:textId="77777777" w:rsidR="00751A7B" w:rsidRDefault="00751A7B">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35C215" w14:textId="77777777" w:rsidR="00751A7B" w:rsidRDefault="00751A7B">
            <w:pPr>
              <w:jc w:val="center"/>
            </w:pPr>
            <w:r>
              <w:rPr>
                <w:rFonts w:ascii="宋体" w:hAnsi="宋体" w:hint="eastAsia"/>
                <w:szCs w:val="24"/>
                <w:lang w:eastAsia="zh-Hans"/>
              </w:rPr>
              <w:t>002415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636995" w14:textId="77777777" w:rsidR="00751A7B" w:rsidRDefault="00751A7B">
            <w:pPr>
              <w:jc w:val="center"/>
            </w:pPr>
            <w:r>
              <w:rPr>
                <w:rFonts w:ascii="宋体" w:hAnsi="宋体" w:hint="eastAsia"/>
                <w:szCs w:val="24"/>
                <w:lang w:eastAsia="zh-Hans"/>
              </w:rPr>
              <w:t>海康威视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D65DAF" w14:textId="77777777" w:rsidR="00751A7B" w:rsidRDefault="00751A7B">
            <w:pPr>
              <w:jc w:val="right"/>
            </w:pPr>
            <w:r>
              <w:rPr>
                <w:rFonts w:ascii="宋体" w:hAnsi="宋体" w:hint="eastAsia"/>
                <w:szCs w:val="24"/>
                <w:lang w:eastAsia="zh-Hans"/>
              </w:rPr>
              <w:t>438,700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D4D346" w14:textId="77777777" w:rsidR="00751A7B" w:rsidRDefault="00751A7B">
            <w:pPr>
              <w:jc w:val="right"/>
            </w:pPr>
            <w:r>
              <w:rPr>
                <w:rFonts w:ascii="宋体" w:hAnsi="宋体" w:hint="eastAsia"/>
                <w:szCs w:val="24"/>
                <w:lang w:eastAsia="zh-Hans"/>
              </w:rPr>
              <w:t>15,003,540.00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B9EFF4" w14:textId="77777777" w:rsidR="00751A7B" w:rsidRDefault="00751A7B">
            <w:pPr>
              <w:jc w:val="right"/>
            </w:pPr>
            <w:r>
              <w:rPr>
                <w:rFonts w:ascii="宋体" w:hAnsi="宋体" w:hint="eastAsia"/>
                <w:szCs w:val="24"/>
                <w:lang w:eastAsia="zh-Hans"/>
              </w:rPr>
              <w:t>2.77</w:t>
            </w:r>
          </w:p>
        </w:tc>
      </w:tr>
    </w:tbl>
    <w:p w14:paraId="01882103" w14:textId="77777777" w:rsidR="00751A7B" w:rsidRDefault="00751A7B">
      <w:pPr>
        <w:pStyle w:val="XBRLTitle3"/>
        <w:spacing w:before="156"/>
        <w:ind w:left="0"/>
      </w:pPr>
      <w:bookmarkStart w:id="144" w:name="_Toc513386606"/>
      <w:r>
        <w:rPr>
          <w:rFonts w:hint="eastAsia"/>
        </w:rPr>
        <w:t>报告期末积极投资按公允价值占基金资产净值比例大小排序的前五名股票投资明细</w:t>
      </w:r>
      <w:bookmarkEnd w:id="143"/>
      <w:bookmarkEnd w:id="144"/>
    </w:p>
    <w:p w14:paraId="5E67242A" w14:textId="77777777" w:rsidR="00751A7B" w:rsidRDefault="00751A7B">
      <w:pPr>
        <w:spacing w:line="360" w:lineRule="auto"/>
        <w:ind w:firstLineChars="200" w:firstLine="420"/>
        <w:jc w:val="left"/>
        <w:divId w:val="1744792208"/>
      </w:pPr>
      <w:r>
        <w:rPr>
          <w:rFonts w:ascii="宋体" w:hAnsi="宋体" w:hint="eastAsia"/>
          <w:color w:val="000000"/>
          <w:szCs w:val="21"/>
          <w:lang w:eastAsia="zh-Hans"/>
        </w:rPr>
        <w:t>本基金本报告期末未持有积极投资股票。</w:t>
      </w:r>
    </w:p>
    <w:p w14:paraId="35E34251" w14:textId="77777777" w:rsidR="00751A7B" w:rsidRDefault="00751A7B">
      <w:pPr>
        <w:pStyle w:val="XBRLTitle2"/>
        <w:spacing w:before="156" w:line="360" w:lineRule="auto"/>
        <w:ind w:left="454"/>
      </w:pPr>
      <w:bookmarkStart w:id="145" w:name="_Toc513386607"/>
      <w:r>
        <w:rPr>
          <w:rFonts w:hAnsi="宋体" w:hint="eastAsia"/>
        </w:rPr>
        <w:t>报告期末按债券品种分类的债券投资组合</w:t>
      </w:r>
      <w:bookmarkEnd w:id="137"/>
      <w:bookmarkEnd w:id="138"/>
      <w:bookmarkEnd w:id="139"/>
      <w:bookmarkEnd w:id="140"/>
      <w:bookmarkEnd w:id="145"/>
      <w:r>
        <w:rPr>
          <w:rFonts w:hAnsi="宋体" w:hint="eastAsia"/>
        </w:rPr>
        <w:t xml:space="preserve"> </w:t>
      </w:r>
    </w:p>
    <w:p w14:paraId="6A73E14F" w14:textId="77777777" w:rsidR="00751A7B" w:rsidRDefault="00751A7B">
      <w:pPr>
        <w:spacing w:line="360" w:lineRule="auto"/>
        <w:ind w:firstLineChars="200" w:firstLine="420"/>
        <w:jc w:val="left"/>
        <w:divId w:val="907302772"/>
      </w:pPr>
      <w:r>
        <w:rPr>
          <w:rFonts w:ascii="宋体" w:hAnsi="宋体" w:hint="eastAsia"/>
        </w:rPr>
        <w:t>本基金本报告期末未持有债券。</w:t>
      </w:r>
      <w:bookmarkStart w:id="146" w:name="m08QD_06"/>
      <w:bookmarkEnd w:id="146"/>
      <w:r>
        <w:rPr>
          <w:rFonts w:ascii="宋体" w:hAnsi="宋体" w:hint="eastAsia"/>
        </w:rPr>
        <w:t xml:space="preserve"> </w:t>
      </w:r>
    </w:p>
    <w:p w14:paraId="7A978344" w14:textId="77777777" w:rsidR="00751A7B" w:rsidRDefault="00751A7B">
      <w:pPr>
        <w:pStyle w:val="XBRLTitle2"/>
        <w:spacing w:before="156" w:line="360" w:lineRule="auto"/>
        <w:ind w:left="454"/>
      </w:pPr>
      <w:bookmarkStart w:id="147" w:name="_Toc513386608"/>
      <w:bookmarkStart w:id="148" w:name="_Toc512519503"/>
      <w:bookmarkStart w:id="149" w:name="_Toc490050024"/>
      <w:bookmarkStart w:id="150" w:name="_Toc438646472"/>
      <w:bookmarkStart w:id="151" w:name="_Toc481075071"/>
      <w:bookmarkStart w:id="152" w:name="m506"/>
      <w:bookmarkEnd w:id="141"/>
      <w:r>
        <w:rPr>
          <w:rFonts w:hAnsi="宋体" w:hint="eastAsia"/>
        </w:rPr>
        <w:t>报告期末按公允价值占基金资产净值比例大小排序的前五名债券投资明细</w:t>
      </w:r>
      <w:bookmarkEnd w:id="147"/>
      <w:bookmarkEnd w:id="148"/>
      <w:bookmarkEnd w:id="149"/>
      <w:bookmarkEnd w:id="150"/>
      <w:bookmarkEnd w:id="151"/>
      <w:r>
        <w:rPr>
          <w:rFonts w:hAnsi="宋体" w:hint="eastAsia"/>
        </w:rPr>
        <w:t xml:space="preserve"> </w:t>
      </w:r>
    </w:p>
    <w:p w14:paraId="2193B34D" w14:textId="77777777" w:rsidR="00751A7B" w:rsidRDefault="00751A7B">
      <w:pPr>
        <w:spacing w:line="360" w:lineRule="auto"/>
        <w:ind w:firstLineChars="200" w:firstLine="420"/>
        <w:jc w:val="left"/>
        <w:divId w:val="444888472"/>
      </w:pPr>
      <w:r>
        <w:rPr>
          <w:rFonts w:ascii="宋体" w:hAnsi="宋体" w:hint="eastAsia"/>
          <w:color w:val="000000"/>
          <w:szCs w:val="21"/>
          <w:lang w:eastAsia="zh-Hans"/>
        </w:rPr>
        <w:t>本基金本报告期末未持有债券。</w:t>
      </w:r>
    </w:p>
    <w:p w14:paraId="3A526485" w14:textId="77777777" w:rsidR="00751A7B" w:rsidRDefault="00751A7B">
      <w:pPr>
        <w:pStyle w:val="XBRLTitle2"/>
        <w:spacing w:before="156" w:line="360" w:lineRule="auto"/>
        <w:ind w:left="454"/>
      </w:pPr>
      <w:bookmarkStart w:id="153" w:name="_Toc513386609"/>
      <w:bookmarkStart w:id="154" w:name="_Toc512519504"/>
      <w:bookmarkStart w:id="155" w:name="_Toc490050025"/>
      <w:bookmarkStart w:id="156" w:name="_Toc438646473"/>
      <w:bookmarkStart w:id="157" w:name="_Toc481075072"/>
      <w:bookmarkStart w:id="158" w:name="m507"/>
      <w:bookmarkEnd w:id="152"/>
      <w:r>
        <w:rPr>
          <w:rFonts w:hAnsi="宋体" w:hint="eastAsia"/>
        </w:rPr>
        <w:t>报告期末按公允价值占基金资产净值比例大小排序的前十名资产支持证券投资明细</w:t>
      </w:r>
      <w:bookmarkEnd w:id="153"/>
      <w:bookmarkEnd w:id="154"/>
      <w:bookmarkEnd w:id="155"/>
      <w:bookmarkEnd w:id="156"/>
      <w:bookmarkEnd w:id="157"/>
      <w:r>
        <w:rPr>
          <w:rFonts w:hAnsi="宋体" w:hint="eastAsia"/>
        </w:rPr>
        <w:t xml:space="preserve"> </w:t>
      </w:r>
    </w:p>
    <w:p w14:paraId="05E70A1A" w14:textId="77777777" w:rsidR="00751A7B" w:rsidRDefault="00751A7B">
      <w:pPr>
        <w:spacing w:line="360" w:lineRule="auto"/>
        <w:ind w:firstLineChars="200" w:firstLine="420"/>
        <w:jc w:val="left"/>
        <w:divId w:val="1700398036"/>
      </w:pPr>
      <w:r>
        <w:rPr>
          <w:rFonts w:ascii="宋体" w:hAnsi="宋体" w:hint="eastAsia"/>
          <w:color w:val="000000"/>
          <w:szCs w:val="21"/>
          <w:lang w:eastAsia="zh-Hans"/>
        </w:rPr>
        <w:t>本基金本报告期末未持有资产支持证券。</w:t>
      </w:r>
    </w:p>
    <w:p w14:paraId="0B7B3B60" w14:textId="77777777" w:rsidR="00751A7B" w:rsidRDefault="00751A7B">
      <w:pPr>
        <w:pStyle w:val="XBRLTitle2"/>
        <w:spacing w:before="156" w:line="360" w:lineRule="auto"/>
        <w:ind w:left="454"/>
      </w:pPr>
      <w:bookmarkStart w:id="159" w:name="_Toc513386610"/>
      <w:bookmarkStart w:id="160" w:name="_Toc512519505"/>
      <w:bookmarkStart w:id="161" w:name="_Toc490050026"/>
      <w:bookmarkStart w:id="162" w:name="_Toc438646474"/>
      <w:bookmarkStart w:id="163" w:name="_Toc481075073"/>
      <w:bookmarkStart w:id="164" w:name="m508"/>
      <w:bookmarkEnd w:id="158"/>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159"/>
      <w:bookmarkEnd w:id="160"/>
      <w:bookmarkEnd w:id="161"/>
      <w:bookmarkEnd w:id="162"/>
      <w:bookmarkEnd w:id="163"/>
      <w:r>
        <w:rPr>
          <w:rFonts w:hAnsi="宋体" w:hint="eastAsia"/>
        </w:rPr>
        <w:t xml:space="preserve"> </w:t>
      </w:r>
    </w:p>
    <w:p w14:paraId="11A180A2" w14:textId="77777777" w:rsidR="00751A7B" w:rsidRDefault="00751A7B">
      <w:pPr>
        <w:spacing w:line="360" w:lineRule="auto"/>
        <w:ind w:firstLineChars="200" w:firstLine="420"/>
      </w:pPr>
      <w:r>
        <w:rPr>
          <w:rFonts w:ascii="宋体" w:hAnsi="宋体" w:hint="eastAsia"/>
          <w:szCs w:val="21"/>
          <w:lang w:eastAsia="zh-Hans"/>
        </w:rPr>
        <w:t>本基金本报告期末未持有贵金属。</w:t>
      </w:r>
    </w:p>
    <w:p w14:paraId="7BD08783" w14:textId="77777777" w:rsidR="00751A7B" w:rsidRDefault="00751A7B">
      <w:pPr>
        <w:pStyle w:val="XBRLTitle2"/>
        <w:spacing w:before="156" w:line="360" w:lineRule="auto"/>
        <w:ind w:left="454"/>
      </w:pPr>
      <w:bookmarkStart w:id="165" w:name="_Toc513386611"/>
      <w:bookmarkStart w:id="166" w:name="_Toc512519506"/>
      <w:bookmarkStart w:id="167" w:name="_Toc490050027"/>
      <w:bookmarkStart w:id="168" w:name="_Toc438646475"/>
      <w:bookmarkStart w:id="169" w:name="_Toc481075074"/>
      <w:bookmarkStart w:id="170" w:name="m509"/>
      <w:bookmarkEnd w:id="164"/>
      <w:r>
        <w:rPr>
          <w:rFonts w:hAnsi="宋体" w:hint="eastAsia"/>
        </w:rPr>
        <w:lastRenderedPageBreak/>
        <w:t>报告期末按公允价值占基金资产净值比例大小排序的前五名权证投资明细</w:t>
      </w:r>
      <w:bookmarkEnd w:id="165"/>
      <w:bookmarkEnd w:id="166"/>
      <w:bookmarkEnd w:id="167"/>
      <w:bookmarkEnd w:id="168"/>
      <w:bookmarkEnd w:id="169"/>
      <w:r>
        <w:rPr>
          <w:rFonts w:hAnsi="宋体" w:hint="eastAsia"/>
        </w:rPr>
        <w:t xml:space="preserve"> </w:t>
      </w:r>
    </w:p>
    <w:p w14:paraId="09EBA36E" w14:textId="77777777" w:rsidR="00751A7B" w:rsidRDefault="00751A7B">
      <w:pPr>
        <w:spacing w:line="360" w:lineRule="auto"/>
        <w:ind w:firstLineChars="200" w:firstLine="420"/>
      </w:pPr>
      <w:r>
        <w:rPr>
          <w:rFonts w:ascii="宋体" w:hAnsi="宋体" w:hint="eastAsia"/>
          <w:szCs w:val="21"/>
          <w:lang w:eastAsia="zh-Hans"/>
        </w:rPr>
        <w:t>本基金本报告期末未持有权证。</w:t>
      </w:r>
    </w:p>
    <w:p w14:paraId="2FE969BC" w14:textId="77777777" w:rsidR="00751A7B" w:rsidRDefault="00751A7B">
      <w:pPr>
        <w:pStyle w:val="XBRLTitle2"/>
        <w:spacing w:before="156" w:line="360" w:lineRule="auto"/>
        <w:ind w:left="454"/>
      </w:pPr>
      <w:bookmarkStart w:id="171" w:name="_Toc513386612"/>
      <w:bookmarkStart w:id="172" w:name="_Toc490050028"/>
      <w:bookmarkStart w:id="173" w:name="_Toc481075075"/>
      <w:bookmarkStart w:id="174" w:name="_Toc512519507"/>
      <w:r>
        <w:rPr>
          <w:rFonts w:hAnsi="宋体" w:hint="eastAsia"/>
        </w:rPr>
        <w:t>报告期末本基金投资的股指期货交易情况说明</w:t>
      </w:r>
      <w:bookmarkEnd w:id="171"/>
      <w:bookmarkEnd w:id="172"/>
      <w:bookmarkEnd w:id="173"/>
      <w:bookmarkEnd w:id="174"/>
      <w:r>
        <w:rPr>
          <w:rFonts w:hAnsi="宋体" w:hint="eastAsia"/>
        </w:rPr>
        <w:t xml:space="preserve"> </w:t>
      </w:r>
      <w:bookmarkEnd w:id="170"/>
    </w:p>
    <w:p w14:paraId="288A22AC" w14:textId="77777777" w:rsidR="00751A7B" w:rsidRDefault="00751A7B">
      <w:pPr>
        <w:spacing w:line="360" w:lineRule="auto"/>
        <w:ind w:firstLineChars="200" w:firstLine="420"/>
      </w:pPr>
      <w:r>
        <w:rPr>
          <w:rFonts w:ascii="宋体" w:hAnsi="宋体" w:hint="eastAsia"/>
          <w:szCs w:val="21"/>
          <w:lang w:eastAsia="zh-Hans"/>
        </w:rPr>
        <w:t>本基金本报告期末未持有股指期货。</w:t>
      </w:r>
    </w:p>
    <w:p w14:paraId="5660DE00" w14:textId="77777777" w:rsidR="00751A7B" w:rsidRDefault="00751A7B">
      <w:pPr>
        <w:pStyle w:val="XBRLTitle2"/>
        <w:spacing w:before="156" w:line="360" w:lineRule="auto"/>
        <w:ind w:left="454"/>
      </w:pPr>
      <w:bookmarkStart w:id="175" w:name="_Toc513386615"/>
      <w:bookmarkStart w:id="176" w:name="_Toc490050031"/>
      <w:bookmarkStart w:id="177" w:name="_Toc481075078"/>
      <w:bookmarkStart w:id="178" w:name="_Toc512519510"/>
      <w:bookmarkStart w:id="179" w:name="_Toc438646476"/>
      <w:r>
        <w:rPr>
          <w:rFonts w:hAnsi="宋体" w:hint="eastAsia"/>
        </w:rPr>
        <w:t>报告期末本基金投资的国债期货交易情况说明</w:t>
      </w:r>
      <w:bookmarkEnd w:id="175"/>
      <w:bookmarkEnd w:id="176"/>
      <w:bookmarkEnd w:id="177"/>
      <w:bookmarkEnd w:id="178"/>
      <w:bookmarkEnd w:id="179"/>
      <w:r>
        <w:rPr>
          <w:rFonts w:hAnsi="宋体" w:hint="eastAsia"/>
        </w:rPr>
        <w:t xml:space="preserve"> </w:t>
      </w:r>
    </w:p>
    <w:p w14:paraId="5D3184B5" w14:textId="77777777" w:rsidR="00751A7B" w:rsidRDefault="00751A7B">
      <w:pPr>
        <w:spacing w:line="360" w:lineRule="auto"/>
        <w:ind w:firstLineChars="200" w:firstLine="420"/>
      </w:pPr>
      <w:bookmarkStart w:id="180" w:name="m510_01_1597"/>
      <w:bookmarkStart w:id="181" w:name="m510_01_1598"/>
      <w:bookmarkEnd w:id="180"/>
      <w:r>
        <w:rPr>
          <w:rFonts w:ascii="宋体" w:hAnsi="宋体" w:hint="eastAsia"/>
          <w:szCs w:val="21"/>
          <w:lang w:eastAsia="zh-Hans"/>
        </w:rPr>
        <w:t>本基金本报告期末未持有国债期货。</w:t>
      </w:r>
    </w:p>
    <w:p w14:paraId="4FBD045F" w14:textId="77777777" w:rsidR="00751A7B" w:rsidRDefault="00751A7B">
      <w:pPr>
        <w:pStyle w:val="XBRLTitle2"/>
        <w:spacing w:before="156" w:line="360" w:lineRule="auto"/>
        <w:ind w:left="454"/>
      </w:pPr>
      <w:bookmarkStart w:id="182" w:name="_Toc513386619"/>
      <w:bookmarkStart w:id="183" w:name="_Toc490050035"/>
      <w:bookmarkStart w:id="184" w:name="_Toc481075082"/>
      <w:bookmarkStart w:id="185" w:name="_Toc512519514"/>
      <w:r>
        <w:rPr>
          <w:rFonts w:hAnsi="宋体" w:hint="eastAsia"/>
        </w:rPr>
        <w:t>投资组合报告附注</w:t>
      </w:r>
      <w:bookmarkEnd w:id="182"/>
      <w:bookmarkEnd w:id="183"/>
      <w:bookmarkEnd w:id="184"/>
      <w:bookmarkEnd w:id="185"/>
      <w:r>
        <w:rPr>
          <w:rFonts w:hAnsi="宋体" w:hint="eastAsia"/>
        </w:rPr>
        <w:t xml:space="preserve"> </w:t>
      </w:r>
    </w:p>
    <w:p w14:paraId="215D8A94" w14:textId="77777777" w:rsidR="00751A7B" w:rsidRDefault="00751A7B">
      <w:pPr>
        <w:pStyle w:val="XBRLTitle3"/>
        <w:spacing w:before="156"/>
        <w:ind w:left="0"/>
      </w:pPr>
      <w:bookmarkStart w:id="186" w:name="_Toc512519515"/>
      <w:bookmarkStart w:id="187" w:name="_Toc481075083"/>
      <w:bookmarkStart w:id="188" w:name="_Toc490050036"/>
      <w:bookmarkStart w:id="189" w:name="_Toc513295927"/>
      <w:r>
        <w:rPr>
          <w:rFonts w:hAnsi="宋体" w:hint="eastAsia"/>
        </w:rPr>
        <w:t> </w:t>
      </w:r>
      <w:bookmarkStart w:id="190" w:name="_Toc514507543"/>
      <w:bookmarkEnd w:id="186"/>
      <w:bookmarkEnd w:id="187"/>
      <w:bookmarkEnd w:id="188"/>
      <w:bookmarkEnd w:id="189"/>
      <w:bookmarkEnd w:id="190"/>
    </w:p>
    <w:p w14:paraId="1C9A0FFB" w14:textId="77777777" w:rsidR="00751A7B" w:rsidRDefault="00751A7B">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5D63DD35" w14:textId="77777777" w:rsidR="00751A7B" w:rsidRDefault="00751A7B">
      <w:pPr>
        <w:pStyle w:val="XBRLTitle3"/>
        <w:spacing w:before="156"/>
        <w:ind w:left="0"/>
      </w:pPr>
      <w:bookmarkStart w:id="191" w:name="_Toc512519516"/>
      <w:bookmarkStart w:id="192" w:name="_Toc481075084"/>
      <w:bookmarkStart w:id="193" w:name="_Toc490050037"/>
      <w:bookmarkStart w:id="194" w:name="_Toc513295928"/>
      <w:r>
        <w:rPr>
          <w:rFonts w:hAnsi="宋体" w:hint="eastAsia"/>
        </w:rPr>
        <w:t> </w:t>
      </w:r>
      <w:bookmarkStart w:id="195" w:name="_Toc514507544"/>
      <w:bookmarkEnd w:id="191"/>
      <w:bookmarkEnd w:id="192"/>
      <w:bookmarkEnd w:id="193"/>
      <w:bookmarkEnd w:id="194"/>
      <w:bookmarkEnd w:id="195"/>
    </w:p>
    <w:p w14:paraId="5B2A2FF7" w14:textId="623AA29D" w:rsidR="00751A7B" w:rsidRDefault="00751A7B">
      <w:pPr>
        <w:spacing w:line="360" w:lineRule="auto"/>
        <w:ind w:firstLineChars="200" w:firstLine="420"/>
      </w:pPr>
      <w:r>
        <w:rPr>
          <w:rFonts w:ascii="宋体" w:hAnsi="宋体" w:hint="eastAsia"/>
        </w:rPr>
        <w:t>报告期内本基金投资的前十名股票中没有在基金合同</w:t>
      </w:r>
      <w:r w:rsidR="003C3399">
        <w:rPr>
          <w:rFonts w:ascii="宋体" w:hAnsi="宋体" w:hint="eastAsia"/>
        </w:rPr>
        <w:t>约</w:t>
      </w:r>
      <w:r>
        <w:rPr>
          <w:rFonts w:ascii="宋体" w:hAnsi="宋体" w:hint="eastAsia"/>
        </w:rPr>
        <w:t>定备选股票库之外的股票。</w:t>
      </w:r>
    </w:p>
    <w:p w14:paraId="7C7EFE47" w14:textId="77777777" w:rsidR="00751A7B" w:rsidRDefault="00751A7B">
      <w:pPr>
        <w:pStyle w:val="XBRLTitle3"/>
        <w:spacing w:before="156"/>
        <w:ind w:left="0"/>
      </w:pPr>
      <w:bookmarkStart w:id="196" w:name="_Toc513386622"/>
      <w:bookmarkStart w:id="197" w:name="_Toc512519517"/>
      <w:bookmarkStart w:id="198" w:name="_Toc490050038"/>
      <w:bookmarkStart w:id="199" w:name="_Toc481075085"/>
      <w:bookmarkStart w:id="200" w:name="m510_02"/>
      <w:bookmarkEnd w:id="181"/>
      <w:r>
        <w:rPr>
          <w:rFonts w:hint="eastAsia"/>
        </w:rPr>
        <w:t>其他资产构成</w:t>
      </w:r>
      <w:bookmarkEnd w:id="196"/>
      <w:bookmarkEnd w:id="197"/>
      <w:bookmarkEnd w:id="198"/>
      <w:bookmarkEnd w:id="1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AF3C5C" w14:paraId="0D41D250" w14:textId="77777777">
        <w:trPr>
          <w:divId w:val="161378218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DEB0C" w14:textId="77777777" w:rsidR="00751A7B" w:rsidRDefault="00751A7B">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5EEB92" w14:textId="77777777" w:rsidR="00751A7B" w:rsidRDefault="00751A7B">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80336D" w14:textId="77777777" w:rsidR="00751A7B" w:rsidRDefault="00751A7B">
            <w:pPr>
              <w:jc w:val="center"/>
            </w:pPr>
            <w:r>
              <w:rPr>
                <w:rFonts w:ascii="宋体" w:hAnsi="宋体" w:hint="eastAsia"/>
              </w:rPr>
              <w:t>金额（元）</w:t>
            </w:r>
            <w:r>
              <w:t xml:space="preserve"> </w:t>
            </w:r>
          </w:p>
        </w:tc>
      </w:tr>
      <w:tr w:rsidR="00AF3C5C" w14:paraId="0E66959C" w14:textId="77777777">
        <w:trPr>
          <w:divId w:val="161378218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2E0854" w14:textId="77777777" w:rsidR="00751A7B" w:rsidRDefault="00751A7B">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023A02" w14:textId="77777777" w:rsidR="00751A7B" w:rsidRDefault="00751A7B">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78411B" w14:textId="77777777" w:rsidR="00751A7B" w:rsidRDefault="00751A7B">
            <w:pPr>
              <w:jc w:val="right"/>
            </w:pPr>
            <w:r>
              <w:rPr>
                <w:rFonts w:ascii="宋体" w:hAnsi="宋体" w:hint="eastAsia"/>
              </w:rPr>
              <w:t>-</w:t>
            </w:r>
          </w:p>
        </w:tc>
      </w:tr>
      <w:tr w:rsidR="00AF3C5C" w14:paraId="654A9A93" w14:textId="77777777">
        <w:trPr>
          <w:divId w:val="161378218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862B43" w14:textId="77777777" w:rsidR="00751A7B" w:rsidRDefault="00751A7B">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36558D" w14:textId="77777777" w:rsidR="00751A7B" w:rsidRDefault="00751A7B">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7CBC24" w14:textId="77777777" w:rsidR="00751A7B" w:rsidRDefault="00751A7B">
            <w:pPr>
              <w:jc w:val="right"/>
            </w:pPr>
            <w:r>
              <w:rPr>
                <w:rFonts w:ascii="宋体" w:hAnsi="宋体" w:hint="eastAsia"/>
              </w:rPr>
              <w:t>16,987.73</w:t>
            </w:r>
          </w:p>
        </w:tc>
      </w:tr>
      <w:tr w:rsidR="00AF3C5C" w14:paraId="1449D96B" w14:textId="77777777">
        <w:trPr>
          <w:divId w:val="161378218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18F003" w14:textId="77777777" w:rsidR="00751A7B" w:rsidRDefault="00751A7B">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BC9189" w14:textId="77777777" w:rsidR="00751A7B" w:rsidRDefault="00751A7B">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2804B8" w14:textId="77777777" w:rsidR="00751A7B" w:rsidRDefault="00751A7B">
            <w:pPr>
              <w:jc w:val="right"/>
            </w:pPr>
            <w:r>
              <w:rPr>
                <w:rFonts w:ascii="宋体" w:hAnsi="宋体" w:hint="eastAsia"/>
              </w:rPr>
              <w:t>-</w:t>
            </w:r>
          </w:p>
        </w:tc>
      </w:tr>
      <w:tr w:rsidR="00AF3C5C" w14:paraId="3C798BC7" w14:textId="77777777">
        <w:trPr>
          <w:divId w:val="161378218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2697CA" w14:textId="77777777" w:rsidR="00751A7B" w:rsidRDefault="00751A7B">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9A09E3" w14:textId="77777777" w:rsidR="00751A7B" w:rsidRDefault="00751A7B">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79F35A" w14:textId="77777777" w:rsidR="00751A7B" w:rsidRDefault="00751A7B">
            <w:pPr>
              <w:jc w:val="right"/>
            </w:pPr>
            <w:r>
              <w:rPr>
                <w:rFonts w:ascii="宋体" w:hAnsi="宋体" w:hint="eastAsia"/>
              </w:rPr>
              <w:t>-</w:t>
            </w:r>
          </w:p>
        </w:tc>
      </w:tr>
      <w:tr w:rsidR="00AF3C5C" w14:paraId="18B8A819" w14:textId="77777777">
        <w:trPr>
          <w:divId w:val="161378218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F42118" w14:textId="77777777" w:rsidR="00751A7B" w:rsidRDefault="00751A7B">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A65A5B" w14:textId="77777777" w:rsidR="00751A7B" w:rsidRDefault="00751A7B">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E51739" w14:textId="77777777" w:rsidR="00751A7B" w:rsidRDefault="00751A7B">
            <w:pPr>
              <w:jc w:val="right"/>
            </w:pPr>
            <w:r>
              <w:rPr>
                <w:rFonts w:ascii="宋体" w:hAnsi="宋体" w:hint="eastAsia"/>
              </w:rPr>
              <w:t>-</w:t>
            </w:r>
          </w:p>
        </w:tc>
      </w:tr>
      <w:tr w:rsidR="00AF3C5C" w14:paraId="6112B193" w14:textId="77777777">
        <w:trPr>
          <w:divId w:val="161378218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157802" w14:textId="77777777" w:rsidR="00751A7B" w:rsidRDefault="00751A7B">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A9D604" w14:textId="77777777" w:rsidR="00751A7B" w:rsidRDefault="00751A7B">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8449DF" w14:textId="77777777" w:rsidR="00751A7B" w:rsidRDefault="00751A7B">
            <w:pPr>
              <w:jc w:val="right"/>
            </w:pPr>
            <w:r>
              <w:rPr>
                <w:rFonts w:ascii="宋体" w:hAnsi="宋体" w:hint="eastAsia"/>
              </w:rPr>
              <w:t>-</w:t>
            </w:r>
          </w:p>
        </w:tc>
      </w:tr>
      <w:tr w:rsidR="00AF3C5C" w14:paraId="24913C1F" w14:textId="77777777">
        <w:trPr>
          <w:divId w:val="161378218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332BC5" w14:textId="77777777" w:rsidR="00751A7B" w:rsidRDefault="00751A7B">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22F677" w14:textId="77777777" w:rsidR="00751A7B" w:rsidRDefault="00751A7B">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55FB29" w14:textId="77777777" w:rsidR="00751A7B" w:rsidRDefault="00751A7B">
            <w:pPr>
              <w:jc w:val="right"/>
            </w:pPr>
            <w:r>
              <w:rPr>
                <w:rFonts w:ascii="宋体" w:hAnsi="宋体" w:hint="eastAsia"/>
              </w:rPr>
              <w:t>-</w:t>
            </w:r>
          </w:p>
        </w:tc>
      </w:tr>
      <w:tr w:rsidR="00AF3C5C" w14:paraId="1265AFE7" w14:textId="77777777">
        <w:trPr>
          <w:divId w:val="161378218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BC3E23" w14:textId="77777777" w:rsidR="00751A7B" w:rsidRDefault="00751A7B">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A8AC7E" w14:textId="77777777" w:rsidR="00751A7B" w:rsidRDefault="00751A7B">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EE2746" w14:textId="77777777" w:rsidR="00751A7B" w:rsidRDefault="00751A7B">
            <w:pPr>
              <w:jc w:val="right"/>
            </w:pPr>
            <w:r>
              <w:rPr>
                <w:rFonts w:ascii="宋体" w:hAnsi="宋体" w:hint="eastAsia"/>
              </w:rPr>
              <w:t>16,987.73</w:t>
            </w:r>
          </w:p>
        </w:tc>
      </w:tr>
    </w:tbl>
    <w:p w14:paraId="6219F3FA" w14:textId="77777777" w:rsidR="00751A7B" w:rsidRDefault="00751A7B">
      <w:pPr>
        <w:pStyle w:val="XBRLTitle3"/>
        <w:spacing w:before="156"/>
        <w:ind w:left="0"/>
      </w:pPr>
      <w:bookmarkStart w:id="201" w:name="_Toc513386623"/>
      <w:bookmarkStart w:id="202" w:name="_Toc512519518"/>
      <w:bookmarkStart w:id="203" w:name="_Toc490050039"/>
      <w:bookmarkStart w:id="204" w:name="_Toc481075086"/>
      <w:bookmarkStart w:id="205" w:name="m510_03"/>
      <w:bookmarkEnd w:id="200"/>
      <w:r>
        <w:rPr>
          <w:rFonts w:hint="eastAsia"/>
        </w:rPr>
        <w:t>报告期末持有的处于转股期的可转换债券明细</w:t>
      </w:r>
      <w:bookmarkEnd w:id="201"/>
      <w:bookmarkEnd w:id="202"/>
      <w:bookmarkEnd w:id="203"/>
      <w:bookmarkEnd w:id="204"/>
    </w:p>
    <w:p w14:paraId="18B1AD77" w14:textId="77777777" w:rsidR="00751A7B" w:rsidRDefault="00751A7B">
      <w:pPr>
        <w:spacing w:line="360" w:lineRule="auto"/>
        <w:ind w:firstLineChars="200" w:firstLine="420"/>
        <w:jc w:val="left"/>
        <w:divId w:val="439767361"/>
      </w:pPr>
      <w:r>
        <w:rPr>
          <w:rFonts w:ascii="宋体" w:hAnsi="宋体" w:hint="eastAsia"/>
        </w:rPr>
        <w:t xml:space="preserve">本基金本报告期末未持有处于转股期的可转换债券。 </w:t>
      </w:r>
    </w:p>
    <w:p w14:paraId="73587A6E" w14:textId="77777777" w:rsidR="00751A7B" w:rsidRDefault="00751A7B">
      <w:pPr>
        <w:pStyle w:val="XBRLTitle3"/>
        <w:spacing w:before="156"/>
        <w:ind w:left="0"/>
      </w:pPr>
      <w:bookmarkStart w:id="206" w:name="_Toc513386624"/>
      <w:bookmarkStart w:id="207" w:name="_Toc512519519"/>
      <w:bookmarkStart w:id="208" w:name="_Toc490050040"/>
      <w:bookmarkStart w:id="209" w:name="_Toc481075087"/>
      <w:bookmarkStart w:id="210" w:name="m510_04"/>
      <w:bookmarkEnd w:id="205"/>
      <w:r>
        <w:rPr>
          <w:rFonts w:hint="eastAsia"/>
        </w:rPr>
        <w:t>报告期末前十名股票中存在流通受限情况的说明</w:t>
      </w:r>
      <w:bookmarkEnd w:id="206"/>
      <w:bookmarkEnd w:id="207"/>
      <w:bookmarkEnd w:id="208"/>
      <w:bookmarkEnd w:id="209"/>
    </w:p>
    <w:p w14:paraId="245DC3C0" w14:textId="77777777" w:rsidR="00751A7B" w:rsidRDefault="00751A7B">
      <w:pPr>
        <w:pStyle w:val="XBRLTitle4"/>
        <w:spacing w:before="156"/>
        <w:ind w:left="794"/>
      </w:pPr>
      <w:bookmarkStart w:id="211" w:name="_Toc513386625"/>
      <w:r>
        <w:rPr>
          <w:rFonts w:hAnsi="宋体" w:hint="eastAsia"/>
          <w:lang w:eastAsia="zh-CN"/>
        </w:rPr>
        <w:t>报告期末指数投资前十名股票中存在流通受限情况的说明</w:t>
      </w:r>
      <w:bookmarkEnd w:id="211"/>
      <w:r>
        <w:rPr>
          <w:rFonts w:hAnsi="宋体" w:hint="eastAsia"/>
          <w:lang w:eastAsia="zh-CN"/>
        </w:rPr>
        <w:t xml:space="preserve"> </w:t>
      </w:r>
    </w:p>
    <w:p w14:paraId="3C2B64E8" w14:textId="77777777" w:rsidR="00751A7B" w:rsidRDefault="00751A7B">
      <w:pPr>
        <w:spacing w:line="360" w:lineRule="auto"/>
        <w:ind w:firstLineChars="200" w:firstLine="420"/>
        <w:jc w:val="left"/>
      </w:pPr>
      <w:r>
        <w:rPr>
          <w:rFonts w:ascii="宋体" w:hAnsi="宋体" w:hint="eastAsia"/>
        </w:rPr>
        <w:t>本基金本报告期末前十名股票中不存在流通受限情况。</w:t>
      </w:r>
    </w:p>
    <w:p w14:paraId="67CAEF0C" w14:textId="77777777" w:rsidR="00751A7B" w:rsidRDefault="00751A7B">
      <w:pPr>
        <w:pStyle w:val="XBRLTitle4"/>
        <w:spacing w:before="156"/>
        <w:ind w:left="794"/>
      </w:pPr>
      <w:bookmarkStart w:id="212" w:name="_Toc513386626"/>
      <w:r>
        <w:rPr>
          <w:rFonts w:hAnsi="宋体" w:hint="eastAsia"/>
          <w:lang w:eastAsia="zh-CN"/>
        </w:rPr>
        <w:t>报告期末积极投资前五名股票中存在流通受限情况的说明</w:t>
      </w:r>
      <w:bookmarkEnd w:id="212"/>
      <w:r>
        <w:rPr>
          <w:rFonts w:hAnsi="宋体" w:hint="eastAsia"/>
          <w:lang w:eastAsia="zh-CN"/>
        </w:rPr>
        <w:t xml:space="preserve"> </w:t>
      </w:r>
    </w:p>
    <w:p w14:paraId="6F41863C" w14:textId="77777777" w:rsidR="00751A7B" w:rsidRDefault="00751A7B">
      <w:pPr>
        <w:spacing w:line="360" w:lineRule="auto"/>
        <w:ind w:firstLineChars="200" w:firstLine="420"/>
        <w:jc w:val="left"/>
      </w:pPr>
      <w:r>
        <w:rPr>
          <w:rFonts w:ascii="宋体" w:hAnsi="宋体" w:hint="eastAsia"/>
        </w:rPr>
        <w:t>本基金本报告期末前五名积极投资中不存在流通受限情况。</w:t>
      </w:r>
      <w:bookmarkEnd w:id="13"/>
      <w:bookmarkEnd w:id="14"/>
      <w:bookmarkEnd w:id="15"/>
      <w:bookmarkEnd w:id="16"/>
      <w:bookmarkEnd w:id="17"/>
    </w:p>
    <w:p w14:paraId="3FC794B2" w14:textId="77777777" w:rsidR="00751A7B" w:rsidRDefault="00751A7B">
      <w:pPr>
        <w:pStyle w:val="XBRLTitle3"/>
        <w:spacing w:before="156"/>
        <w:ind w:left="0"/>
      </w:pPr>
      <w:bookmarkStart w:id="213" w:name="_Toc513386627"/>
      <w:bookmarkStart w:id="214" w:name="_Toc490050041"/>
      <w:bookmarkStart w:id="215" w:name="_Toc481075088"/>
      <w:bookmarkStart w:id="216" w:name="_Toc512519520"/>
      <w:bookmarkStart w:id="217" w:name="m510_05_1678"/>
      <w:bookmarkEnd w:id="210"/>
      <w:r>
        <w:rPr>
          <w:rFonts w:hint="eastAsia"/>
        </w:rPr>
        <w:lastRenderedPageBreak/>
        <w:t>投资组合报告附注的其他文字描述部分</w:t>
      </w:r>
      <w:bookmarkEnd w:id="213"/>
      <w:bookmarkEnd w:id="214"/>
      <w:bookmarkEnd w:id="215"/>
      <w:bookmarkEnd w:id="216"/>
      <w:r>
        <w:rPr>
          <w:rFonts w:hint="eastAsia"/>
          <w:sz w:val="21"/>
        </w:rPr>
        <w:t xml:space="preserve"> </w:t>
      </w:r>
    </w:p>
    <w:p w14:paraId="66A055E4" w14:textId="77777777" w:rsidR="00751A7B" w:rsidRDefault="00751A7B">
      <w:pPr>
        <w:spacing w:line="360" w:lineRule="auto"/>
        <w:ind w:firstLineChars="200" w:firstLine="420"/>
        <w:jc w:val="left"/>
      </w:pPr>
      <w:r>
        <w:rPr>
          <w:rFonts w:ascii="宋体" w:hAnsi="宋体" w:hint="eastAsia"/>
        </w:rPr>
        <w:t>因四舍五入原因，投资组合报告中分项之和与合计可能存在尾差。</w:t>
      </w:r>
    </w:p>
    <w:p w14:paraId="300BF4E1" w14:textId="77777777" w:rsidR="00751A7B" w:rsidRDefault="00751A7B">
      <w:pPr>
        <w:pStyle w:val="XBRLTitle1"/>
        <w:spacing w:before="156" w:line="360" w:lineRule="auto"/>
        <w:ind w:left="425"/>
      </w:pPr>
      <w:bookmarkStart w:id="218" w:name="_Toc513386628"/>
      <w:bookmarkStart w:id="219" w:name="_Toc490050042"/>
      <w:bookmarkStart w:id="220" w:name="_Toc438646477"/>
      <w:bookmarkStart w:id="221" w:name="_Toc481075089"/>
      <w:bookmarkStart w:id="222" w:name="_Toc512519521"/>
      <w:bookmarkStart w:id="223" w:name="m601"/>
      <w:bookmarkEnd w:id="125"/>
      <w:bookmarkEnd w:id="217"/>
      <w:r>
        <w:rPr>
          <w:rFonts w:hAnsi="宋体" w:hint="eastAsia"/>
        </w:rPr>
        <w:t>开放式基金份额变动</w:t>
      </w:r>
      <w:bookmarkStart w:id="224" w:name="m601_tab"/>
      <w:bookmarkEnd w:id="218"/>
      <w:bookmarkEnd w:id="219"/>
      <w:bookmarkEnd w:id="220"/>
      <w:bookmarkEnd w:id="221"/>
      <w:bookmarkEnd w:id="222"/>
    </w:p>
    <w:p w14:paraId="55BE288A" w14:textId="77777777" w:rsidR="00751A7B" w:rsidRDefault="00751A7B">
      <w:pPr>
        <w:wordWrap w:val="0"/>
        <w:spacing w:line="360" w:lineRule="auto"/>
        <w:jc w:val="right"/>
      </w:pPr>
      <w:bookmarkStart w:id="225"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AF3C5C" w14:paraId="77DD6448"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5"/>
          <w:p w14:paraId="7B2616F0" w14:textId="77777777" w:rsidR="00751A7B" w:rsidRDefault="00751A7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4AE919" w14:textId="77777777" w:rsidR="00751A7B" w:rsidRDefault="00751A7B">
            <w:pPr>
              <w:jc w:val="right"/>
            </w:pPr>
            <w:r>
              <w:rPr>
                <w:rFonts w:ascii="宋体" w:hAnsi="宋体" w:hint="eastAsia"/>
                <w:kern w:val="0"/>
                <w:szCs w:val="24"/>
                <w:lang w:eastAsia="zh-Hans"/>
              </w:rPr>
              <w:t>495,965,686.00</w:t>
            </w:r>
          </w:p>
        </w:tc>
      </w:tr>
      <w:tr w:rsidR="00AF3C5C" w14:paraId="264D82CA"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35D1645" w14:textId="77777777" w:rsidR="00751A7B" w:rsidRDefault="00751A7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52C0F23" w14:textId="77777777" w:rsidR="00751A7B" w:rsidRDefault="00751A7B">
            <w:pPr>
              <w:jc w:val="right"/>
            </w:pPr>
            <w:r>
              <w:rPr>
                <w:rFonts w:ascii="宋体" w:hAnsi="宋体" w:hint="eastAsia"/>
                <w:lang w:eastAsia="zh-Hans"/>
              </w:rPr>
              <w:t>121,000,000.00</w:t>
            </w:r>
          </w:p>
        </w:tc>
      </w:tr>
      <w:tr w:rsidR="00AF3C5C" w14:paraId="56E13DA6"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9F4765" w14:textId="77777777" w:rsidR="00751A7B" w:rsidRDefault="00751A7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减：报告期期间基金总赎回份额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7829029" w14:textId="77777777" w:rsidR="00751A7B" w:rsidRDefault="00751A7B">
            <w:pPr>
              <w:jc w:val="right"/>
            </w:pPr>
            <w:r>
              <w:rPr>
                <w:rFonts w:ascii="宋体" w:hAnsi="宋体" w:hint="eastAsia"/>
                <w:lang w:eastAsia="zh-Hans"/>
              </w:rPr>
              <w:t>99,000,000.00</w:t>
            </w:r>
          </w:p>
        </w:tc>
      </w:tr>
      <w:tr w:rsidR="00AF3C5C" w14:paraId="5313370A"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06F175" w14:textId="77777777" w:rsidR="00751A7B" w:rsidRDefault="00751A7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报告期期间基金拆分变动份额（份额减少以“-”填列）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769DB6A" w14:textId="77777777" w:rsidR="00751A7B" w:rsidRDefault="00751A7B">
            <w:pPr>
              <w:jc w:val="right"/>
            </w:pPr>
            <w:r>
              <w:rPr>
                <w:rFonts w:ascii="宋体" w:hAnsi="宋体" w:hint="eastAsia"/>
                <w:lang w:eastAsia="zh-Hans"/>
              </w:rPr>
              <w:t>-</w:t>
            </w:r>
          </w:p>
        </w:tc>
      </w:tr>
      <w:tr w:rsidR="00AF3C5C" w14:paraId="50FD5563"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336A0E" w14:textId="77777777" w:rsidR="00751A7B" w:rsidRDefault="00751A7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785263" w14:textId="77777777" w:rsidR="00751A7B" w:rsidRDefault="00751A7B">
            <w:pPr>
              <w:jc w:val="right"/>
            </w:pPr>
            <w:r>
              <w:rPr>
                <w:rFonts w:ascii="宋体" w:hAnsi="宋体" w:hint="eastAsia"/>
                <w:szCs w:val="24"/>
                <w:lang w:eastAsia="zh-Hans"/>
              </w:rPr>
              <w:t>517,965,686.00</w:t>
            </w:r>
            <w:r>
              <w:rPr>
                <w:rFonts w:ascii="宋体" w:hAnsi="宋体" w:hint="eastAsia"/>
                <w:lang w:eastAsia="zh-Hans"/>
              </w:rPr>
              <w:t xml:space="preserve"> </w:t>
            </w:r>
          </w:p>
        </w:tc>
      </w:tr>
    </w:tbl>
    <w:p w14:paraId="21C1A45D" w14:textId="77777777" w:rsidR="00751A7B" w:rsidRDefault="00751A7B">
      <w:pPr>
        <w:pStyle w:val="XBRLTitle1"/>
        <w:spacing w:before="156" w:line="360" w:lineRule="auto"/>
        <w:ind w:left="425"/>
      </w:pPr>
      <w:bookmarkStart w:id="226" w:name="_Toc513386629"/>
      <w:bookmarkStart w:id="227" w:name="_Toc490050043"/>
      <w:bookmarkStart w:id="228" w:name="_Toc438646478"/>
      <w:bookmarkStart w:id="229" w:name="_Toc481075090"/>
      <w:bookmarkStart w:id="230" w:name="_Toc512519522"/>
      <w:bookmarkStart w:id="231" w:name="m7manage01"/>
      <w:bookmarkEnd w:id="223"/>
      <w:bookmarkEnd w:id="224"/>
      <w:r>
        <w:rPr>
          <w:rFonts w:hAnsi="宋体" w:hint="eastAsia"/>
        </w:rPr>
        <w:t>基金管理人运用固有资金投资本基金情况</w:t>
      </w:r>
      <w:bookmarkEnd w:id="226"/>
      <w:bookmarkEnd w:id="227"/>
      <w:bookmarkEnd w:id="228"/>
      <w:bookmarkEnd w:id="229"/>
      <w:bookmarkEnd w:id="230"/>
      <w:bookmarkEnd w:id="231"/>
      <w:r>
        <w:rPr>
          <w:rFonts w:hAnsi="宋体" w:hint="eastAsia"/>
        </w:rPr>
        <w:t xml:space="preserve"> </w:t>
      </w:r>
    </w:p>
    <w:p w14:paraId="1CCB3EC2" w14:textId="77777777" w:rsidR="00751A7B" w:rsidRDefault="00751A7B">
      <w:pPr>
        <w:pStyle w:val="XBRLTitle2"/>
        <w:spacing w:before="156" w:line="360" w:lineRule="auto"/>
        <w:ind w:left="454"/>
      </w:pPr>
      <w:bookmarkStart w:id="232" w:name="_Toc513386630"/>
      <w:bookmarkStart w:id="233" w:name="_Toc490050044"/>
      <w:bookmarkStart w:id="234" w:name="_Toc458599606"/>
      <w:bookmarkStart w:id="235" w:name="_Toc481075091"/>
      <w:bookmarkStart w:id="236" w:name="_Toc512519523"/>
      <w:r>
        <w:rPr>
          <w:rFonts w:hAnsi="宋体" w:hint="eastAsia"/>
        </w:rPr>
        <w:t>基金管理人持有本基金份额变动情况</w:t>
      </w:r>
      <w:bookmarkEnd w:id="232"/>
      <w:bookmarkEnd w:id="233"/>
      <w:bookmarkEnd w:id="234"/>
      <w:bookmarkEnd w:id="235"/>
      <w:bookmarkEnd w:id="236"/>
      <w:r>
        <w:rPr>
          <w:rFonts w:hAnsi="宋体" w:hint="eastAsia"/>
          <w:lang w:eastAsia="zh-CN"/>
        </w:rPr>
        <w:t xml:space="preserve"> </w:t>
      </w:r>
    </w:p>
    <w:p w14:paraId="3C334A14" w14:textId="77777777" w:rsidR="00751A7B" w:rsidRDefault="00751A7B">
      <w:pPr>
        <w:spacing w:line="360" w:lineRule="auto"/>
        <w:ind w:firstLineChars="200" w:firstLine="420"/>
        <w:jc w:val="left"/>
      </w:pPr>
      <w:r>
        <w:rPr>
          <w:rFonts w:ascii="宋体" w:hAnsi="宋体" w:hint="eastAsia"/>
          <w:szCs w:val="21"/>
          <w:lang w:eastAsia="zh-Hans"/>
        </w:rPr>
        <w:t>无。</w:t>
      </w:r>
      <w:r>
        <w:rPr>
          <w:rFonts w:ascii="宋体" w:hAnsi="宋体" w:hint="eastAsia"/>
        </w:rPr>
        <w:t xml:space="preserve"> </w:t>
      </w:r>
    </w:p>
    <w:p w14:paraId="16ADC48C" w14:textId="77777777" w:rsidR="00751A7B" w:rsidRDefault="00751A7B">
      <w:pPr>
        <w:pStyle w:val="XBRLTitle2"/>
        <w:spacing w:before="156" w:line="360" w:lineRule="auto"/>
        <w:ind w:left="454"/>
      </w:pPr>
      <w:bookmarkStart w:id="237" w:name="_Toc513386631"/>
      <w:bookmarkStart w:id="238" w:name="_Toc490050045"/>
      <w:bookmarkStart w:id="239" w:name="_Toc458599607"/>
      <w:bookmarkStart w:id="240" w:name="_Toc481075092"/>
      <w:bookmarkStart w:id="241" w:name="_Toc512519524"/>
      <w:r>
        <w:rPr>
          <w:rFonts w:hAnsi="宋体" w:hint="eastAsia"/>
        </w:rPr>
        <w:t>基金管理人运用固有资金投资本基金交易明细</w:t>
      </w:r>
      <w:bookmarkEnd w:id="237"/>
      <w:bookmarkEnd w:id="238"/>
      <w:bookmarkEnd w:id="239"/>
      <w:bookmarkEnd w:id="240"/>
      <w:bookmarkEnd w:id="241"/>
      <w:r>
        <w:rPr>
          <w:rFonts w:hAnsi="宋体" w:hint="eastAsia"/>
          <w:lang w:eastAsia="zh-CN"/>
        </w:rPr>
        <w:t xml:space="preserve"> </w:t>
      </w:r>
    </w:p>
    <w:p w14:paraId="2359FC30" w14:textId="77777777" w:rsidR="00751A7B" w:rsidRDefault="00751A7B">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4E2C824C" w14:textId="77777777" w:rsidR="00751A7B" w:rsidRDefault="00751A7B">
      <w:pPr>
        <w:pStyle w:val="XBRLTitle1"/>
        <w:spacing w:before="156" w:line="360" w:lineRule="auto"/>
        <w:ind w:left="425"/>
      </w:pPr>
      <w:bookmarkStart w:id="242" w:name="_Toc513386632"/>
      <w:bookmarkStart w:id="243" w:name="_Toc479856294"/>
      <w:bookmarkStart w:id="244" w:name="_Toc481075094"/>
      <w:bookmarkStart w:id="245" w:name="_Toc490050046"/>
      <w:bookmarkStart w:id="246" w:name="_Toc512519526"/>
      <w:bookmarkStart w:id="247" w:name="m701"/>
      <w:r>
        <w:rPr>
          <w:rFonts w:hAnsi="宋体" w:hint="eastAsia"/>
        </w:rPr>
        <w:t>影响投资者决策的其他重要信息</w:t>
      </w:r>
      <w:bookmarkEnd w:id="242"/>
      <w:bookmarkEnd w:id="243"/>
      <w:bookmarkEnd w:id="244"/>
      <w:bookmarkEnd w:id="245"/>
      <w:bookmarkEnd w:id="246"/>
      <w:r>
        <w:rPr>
          <w:rFonts w:hAnsi="宋体" w:hint="eastAsia"/>
          <w:lang w:eastAsia="zh-CN"/>
        </w:rPr>
        <w:t xml:space="preserve"> </w:t>
      </w:r>
    </w:p>
    <w:p w14:paraId="1C8F74AE" w14:textId="77777777" w:rsidR="00751A7B" w:rsidRDefault="00751A7B">
      <w:pPr>
        <w:pStyle w:val="XBRLTitle2"/>
        <w:spacing w:before="156" w:line="360" w:lineRule="auto"/>
        <w:ind w:left="454"/>
      </w:pPr>
      <w:bookmarkStart w:id="248" w:name="_Toc513386633"/>
      <w:bookmarkStart w:id="249" w:name="_Toc490050047"/>
      <w:bookmarkStart w:id="250" w:name="_Toc481075095"/>
      <w:bookmarkStart w:id="251" w:name="_Toc512519527"/>
      <w:r>
        <w:rPr>
          <w:rFonts w:hAnsi="宋体" w:hint="eastAsia"/>
          <w:kern w:val="0"/>
        </w:rPr>
        <w:t>报告期内单一投资者持有基金份额比例达到或超过20%的情况</w:t>
      </w:r>
      <w:bookmarkEnd w:id="248"/>
      <w:bookmarkEnd w:id="249"/>
      <w:bookmarkEnd w:id="250"/>
      <w:bookmarkEnd w:id="251"/>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795"/>
        <w:gridCol w:w="975"/>
        <w:gridCol w:w="1500"/>
        <w:gridCol w:w="1395"/>
        <w:gridCol w:w="1395"/>
        <w:gridCol w:w="1500"/>
        <w:gridCol w:w="1035"/>
      </w:tblGrid>
      <w:tr w:rsidR="00AF3C5C" w14:paraId="2524F7EF" w14:textId="77777777">
        <w:trPr>
          <w:divId w:val="1433236608"/>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7BED3C" w14:textId="77777777" w:rsidR="00751A7B" w:rsidRDefault="00751A7B">
            <w:pPr>
              <w:jc w:val="center"/>
            </w:pPr>
            <w:bookmarkStart w:id="252" w:name="OLE_LINK42"/>
            <w:bookmarkStart w:id="253" w:name="OLE_LINK41"/>
            <w:bookmarkStart w:id="254" w:name="m13_01"/>
            <w:bookmarkStart w:id="255" w:name="m13_01_01"/>
            <w:bookmarkStart w:id="256" w:name="_Toc433036733"/>
            <w:bookmarkStart w:id="257" w:name="m12_01"/>
            <w:bookmarkEnd w:id="18"/>
            <w:bookmarkEnd w:id="31"/>
            <w:bookmarkEnd w:id="32"/>
            <w:bookmarkEnd w:id="252"/>
            <w:bookmarkEnd w:id="253"/>
            <w:bookmarkEnd w:id="254"/>
            <w:bookmarkEnd w:id="255"/>
            <w:bookmarkEnd w:id="256"/>
            <w:bookmarkEnd w:id="257"/>
            <w:r>
              <w:rPr>
                <w:rFonts w:ascii="宋体" w:hAnsi="宋体" w:hint="eastAsia"/>
                <w:color w:val="000000"/>
                <w:kern w:val="0"/>
              </w:rPr>
              <w:t xml:space="preserve">投资者类别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48EF37" w14:textId="77777777" w:rsidR="00751A7B" w:rsidRDefault="00751A7B">
            <w:pPr>
              <w:widowControl/>
              <w:jc w:val="center"/>
            </w:pPr>
            <w:r>
              <w:rPr>
                <w:rFonts w:ascii="宋体" w:hAnsi="宋体" w:hint="eastAsia"/>
                <w:color w:val="000000"/>
                <w:kern w:val="0"/>
              </w:rPr>
              <w:t xml:space="preserve">报告期内持有基金份额变化情况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0DD158" w14:textId="77777777" w:rsidR="00751A7B" w:rsidRDefault="00751A7B">
            <w:pPr>
              <w:widowControl/>
              <w:jc w:val="center"/>
            </w:pPr>
            <w:r>
              <w:rPr>
                <w:rFonts w:ascii="宋体" w:hAnsi="宋体" w:hint="eastAsia"/>
                <w:color w:val="000000"/>
                <w:kern w:val="0"/>
              </w:rPr>
              <w:t xml:space="preserve">报告期末持有基金情况 </w:t>
            </w:r>
          </w:p>
        </w:tc>
      </w:tr>
      <w:tr w:rsidR="00AF3C5C" w14:paraId="2DB9C262" w14:textId="77777777">
        <w:trPr>
          <w:divId w:val="143323660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4852EF" w14:textId="77777777" w:rsidR="00751A7B" w:rsidRDefault="00751A7B">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A25CC2" w14:textId="77777777" w:rsidR="00751A7B" w:rsidRDefault="00751A7B">
            <w:pPr>
              <w:widowControl/>
              <w:jc w:val="center"/>
            </w:pPr>
            <w:r>
              <w:rPr>
                <w:rFonts w:ascii="宋体" w:hAnsi="宋体" w:hint="eastAsia"/>
                <w:color w:val="000000"/>
                <w:kern w:val="0"/>
              </w:rPr>
              <w:t xml:space="preserve">序号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CD78AF" w14:textId="77777777" w:rsidR="00751A7B" w:rsidRDefault="00751A7B">
            <w:pPr>
              <w:widowControl/>
              <w:jc w:val="center"/>
            </w:pPr>
            <w:r>
              <w:rPr>
                <w:rFonts w:ascii="宋体" w:hAnsi="宋体" w:hint="eastAsia"/>
                <w:color w:val="000000"/>
                <w:kern w:val="0"/>
              </w:rPr>
              <w:t xml:space="preserve">持有基金份额比例达到或者超过20%的时间区间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BB54D" w14:textId="77777777" w:rsidR="00751A7B" w:rsidRDefault="00751A7B">
            <w:pPr>
              <w:widowControl/>
              <w:jc w:val="center"/>
            </w:pPr>
            <w:r>
              <w:rPr>
                <w:rFonts w:ascii="宋体" w:hAnsi="宋体" w:hint="eastAsia"/>
                <w:color w:val="000000"/>
                <w:kern w:val="0"/>
              </w:rPr>
              <w:t xml:space="preserve">期初 </w:t>
            </w:r>
          </w:p>
          <w:p w14:paraId="7387421B" w14:textId="77777777" w:rsidR="00751A7B" w:rsidRDefault="00751A7B">
            <w:pPr>
              <w:widowControl/>
              <w:jc w:val="center"/>
            </w:pPr>
            <w:r>
              <w:rPr>
                <w:rFonts w:ascii="宋体" w:hAnsi="宋体" w:hint="eastAsia"/>
                <w:color w:val="000000"/>
                <w:kern w:val="0"/>
              </w:rPr>
              <w:t xml:space="preserve">份额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FFFEAB" w14:textId="77777777" w:rsidR="00751A7B" w:rsidRDefault="00751A7B">
            <w:pPr>
              <w:widowControl/>
              <w:jc w:val="center"/>
            </w:pPr>
            <w:r>
              <w:rPr>
                <w:rFonts w:ascii="宋体" w:hAnsi="宋体" w:hint="eastAsia"/>
                <w:color w:val="000000"/>
                <w:kern w:val="0"/>
              </w:rPr>
              <w:t xml:space="preserve">申购 </w:t>
            </w:r>
          </w:p>
          <w:p w14:paraId="45D9BF83" w14:textId="77777777" w:rsidR="00751A7B" w:rsidRDefault="00751A7B">
            <w:pPr>
              <w:widowControl/>
              <w:jc w:val="center"/>
            </w:pPr>
            <w:r>
              <w:rPr>
                <w:rFonts w:ascii="宋体" w:hAnsi="宋体" w:hint="eastAsia"/>
                <w:color w:val="000000"/>
                <w:kern w:val="0"/>
              </w:rPr>
              <w:t xml:space="preserve">份额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94D2D1" w14:textId="77777777" w:rsidR="00751A7B" w:rsidRDefault="00751A7B">
            <w:pPr>
              <w:widowControl/>
              <w:jc w:val="center"/>
            </w:pPr>
            <w:r>
              <w:rPr>
                <w:rFonts w:ascii="宋体" w:hAnsi="宋体" w:hint="eastAsia"/>
                <w:color w:val="000000"/>
                <w:kern w:val="0"/>
              </w:rPr>
              <w:t xml:space="preserve">赎回 </w:t>
            </w:r>
          </w:p>
          <w:p w14:paraId="616867AD" w14:textId="77777777" w:rsidR="00751A7B" w:rsidRDefault="00751A7B">
            <w:pPr>
              <w:widowControl/>
              <w:jc w:val="center"/>
            </w:pPr>
            <w:r>
              <w:rPr>
                <w:rFonts w:ascii="宋体" w:hAnsi="宋体" w:hint="eastAsia"/>
                <w:color w:val="000000"/>
                <w:kern w:val="0"/>
              </w:rPr>
              <w:t xml:space="preserve">份额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5E4A2F" w14:textId="77777777" w:rsidR="00751A7B" w:rsidRDefault="00751A7B">
            <w:pPr>
              <w:widowControl/>
              <w:jc w:val="center"/>
            </w:pPr>
            <w:r>
              <w:rPr>
                <w:rFonts w:ascii="宋体" w:hAnsi="宋体" w:hint="eastAsia"/>
                <w:color w:val="000000"/>
                <w:kern w:val="0"/>
              </w:rPr>
              <w:t xml:space="preserve">持有份额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50F452" w14:textId="77777777" w:rsidR="00751A7B" w:rsidRDefault="00751A7B">
            <w:pPr>
              <w:widowControl/>
              <w:jc w:val="center"/>
            </w:pPr>
            <w:r>
              <w:rPr>
                <w:rFonts w:ascii="宋体" w:hAnsi="宋体" w:hint="eastAsia"/>
                <w:color w:val="000000"/>
                <w:kern w:val="0"/>
              </w:rPr>
              <w:t xml:space="preserve">份额占比 </w:t>
            </w:r>
          </w:p>
        </w:tc>
      </w:tr>
      <w:tr w:rsidR="00AF3C5C" w14:paraId="27F33CC1" w14:textId="77777777">
        <w:trPr>
          <w:divId w:val="1433236608"/>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630636" w14:textId="7EA21F21" w:rsidR="00751A7B" w:rsidRDefault="00C6428C">
            <w:pPr>
              <w:widowControl/>
              <w:jc w:val="center"/>
            </w:pPr>
            <w:r>
              <w:rPr>
                <w:rFonts w:ascii="宋体" w:hAnsi="宋体" w:hint="eastAsia"/>
                <w:color w:val="000000"/>
                <w:szCs w:val="21"/>
              </w:rPr>
              <w:t>联接基金</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F232F0" w14:textId="77777777" w:rsidR="00751A7B" w:rsidRDefault="00751A7B">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98FB8E" w14:textId="77777777" w:rsidR="00751A7B" w:rsidRDefault="00751A7B">
            <w:pPr>
              <w:widowControl/>
              <w:jc w:val="center"/>
            </w:pPr>
            <w:r>
              <w:rPr>
                <w:rFonts w:ascii="宋体" w:hAnsi="宋体" w:hint="eastAsia"/>
                <w:color w:val="000000"/>
                <w:szCs w:val="21"/>
              </w:rPr>
              <w:t>20260401-20260630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F72C4F" w14:textId="77777777" w:rsidR="00751A7B" w:rsidRDefault="00751A7B">
            <w:pPr>
              <w:widowControl/>
              <w:jc w:val="right"/>
            </w:pPr>
            <w:r>
              <w:rPr>
                <w:rFonts w:ascii="宋体" w:hAnsi="宋体" w:hint="eastAsia"/>
                <w:color w:val="000000"/>
                <w:szCs w:val="21"/>
              </w:rPr>
              <w:t>306,421,100.00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6BB59A" w14:textId="77777777" w:rsidR="00751A7B" w:rsidRDefault="00751A7B">
            <w:pPr>
              <w:widowControl/>
              <w:jc w:val="right"/>
            </w:pPr>
            <w:r>
              <w:rPr>
                <w:rFonts w:ascii="宋体" w:hAnsi="宋体" w:hint="eastAsia"/>
                <w:color w:val="000000"/>
                <w:szCs w:val="21"/>
              </w:rPr>
              <w:t>53,083,300.00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22CC27" w14:textId="77777777" w:rsidR="00751A7B" w:rsidRDefault="00751A7B">
            <w:pPr>
              <w:widowControl/>
              <w:jc w:val="right"/>
            </w:pPr>
            <w:r>
              <w:rPr>
                <w:rFonts w:ascii="宋体" w:hAnsi="宋体" w:hint="eastAsia"/>
                <w:color w:val="000000"/>
                <w:szCs w:val="21"/>
              </w:rPr>
              <w:t>66,585,100.00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FEF400" w14:textId="77777777" w:rsidR="00751A7B" w:rsidRDefault="00751A7B">
            <w:pPr>
              <w:widowControl/>
              <w:jc w:val="right"/>
            </w:pPr>
            <w:r>
              <w:rPr>
                <w:rFonts w:ascii="宋体" w:hAnsi="宋体" w:hint="eastAsia"/>
                <w:color w:val="000000"/>
                <w:szCs w:val="21"/>
              </w:rPr>
              <w:t>292,919,300.00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E352FB" w14:textId="6CC41F38" w:rsidR="00751A7B" w:rsidRDefault="00751A7B">
            <w:pPr>
              <w:widowControl/>
              <w:jc w:val="right"/>
            </w:pPr>
            <w:r>
              <w:rPr>
                <w:rFonts w:ascii="宋体" w:hAnsi="宋体" w:hint="eastAsia"/>
                <w:color w:val="000000"/>
                <w:szCs w:val="21"/>
              </w:rPr>
              <w:t>56.</w:t>
            </w:r>
            <w:r w:rsidR="00D101A3">
              <w:rPr>
                <w:rFonts w:ascii="宋体" w:hAnsi="宋体" w:hint="eastAsia"/>
                <w:color w:val="000000"/>
                <w:szCs w:val="21"/>
              </w:rPr>
              <w:t>55</w:t>
            </w:r>
            <w:r>
              <w:rPr>
                <w:szCs w:val="21"/>
              </w:rPr>
              <w:t>%</w:t>
            </w:r>
            <w:r>
              <w:t xml:space="preserve"> </w:t>
            </w:r>
          </w:p>
        </w:tc>
      </w:tr>
      <w:tr w:rsidR="00AF3C5C" w14:paraId="6212ED1D" w14:textId="77777777">
        <w:trPr>
          <w:divId w:val="1433236608"/>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6E933A" w14:textId="77777777" w:rsidR="00751A7B" w:rsidRDefault="00751A7B">
            <w:pPr>
              <w:widowControl/>
              <w:jc w:val="center"/>
            </w:pPr>
            <w:r>
              <w:rPr>
                <w:rFonts w:ascii="宋体" w:hAnsi="宋体" w:hint="eastAsia"/>
                <w:color w:val="000000"/>
                <w:kern w:val="0"/>
              </w:rPr>
              <w:t xml:space="preserve">产品特有风险 </w:t>
            </w:r>
          </w:p>
        </w:tc>
      </w:tr>
      <w:tr w:rsidR="00AF3C5C" w14:paraId="4B8A08D0" w14:textId="77777777">
        <w:trPr>
          <w:divId w:val="1433236608"/>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1F5199" w14:textId="77777777" w:rsidR="00751A7B" w:rsidRDefault="00751A7B">
            <w:pPr>
              <w:widowControl/>
              <w:jc w:val="left"/>
            </w:pPr>
            <w:r>
              <w:rPr>
                <w:rFonts w:ascii="宋体" w:hAnsi="宋体" w:hint="eastAsia"/>
                <w:color w:val="000000"/>
                <w:szCs w:val="21"/>
              </w:rPr>
              <w:t>本基金的集中度风险主要体现在有单一投资者持有基金份额比例达到或者超过20%，如果投资者发生大额赎回，可能出现基金可变现资产无法满足投资者赎回需要以及因为资产变现成本过高导致投资者的利益受到损害的风险。</w:t>
            </w:r>
            <w:r>
              <w:rPr>
                <w:rFonts w:ascii="宋体" w:hAnsi="宋体" w:hint="eastAsia"/>
                <w:color w:val="000000"/>
                <w:kern w:val="0"/>
                <w:sz w:val="22"/>
              </w:rPr>
              <w:t xml:space="preserve"> </w:t>
            </w:r>
          </w:p>
        </w:tc>
      </w:tr>
    </w:tbl>
    <w:p w14:paraId="0980F02D" w14:textId="77777777" w:rsidR="00751A7B" w:rsidRDefault="00751A7B">
      <w:pPr>
        <w:pStyle w:val="XBRLTitle1"/>
        <w:spacing w:before="156" w:line="360" w:lineRule="auto"/>
        <w:ind w:left="425"/>
      </w:pPr>
      <w:bookmarkStart w:id="258" w:name="_Toc513386635"/>
      <w:bookmarkStart w:id="259" w:name="_Toc438646481"/>
      <w:bookmarkStart w:id="260" w:name="_Toc481075097"/>
      <w:bookmarkStart w:id="261" w:name="_Toc490050049"/>
      <w:bookmarkStart w:id="262" w:name="_Toc512519529"/>
      <w:bookmarkEnd w:id="247"/>
      <w:r>
        <w:rPr>
          <w:rFonts w:hAnsi="宋体" w:hint="eastAsia"/>
        </w:rPr>
        <w:t>备查文件目录</w:t>
      </w:r>
      <w:bookmarkEnd w:id="258"/>
      <w:bookmarkEnd w:id="259"/>
      <w:bookmarkEnd w:id="260"/>
      <w:bookmarkEnd w:id="261"/>
      <w:bookmarkEnd w:id="262"/>
      <w:r>
        <w:rPr>
          <w:rFonts w:hAnsi="宋体" w:hint="eastAsia"/>
        </w:rPr>
        <w:t xml:space="preserve"> </w:t>
      </w:r>
    </w:p>
    <w:p w14:paraId="328AB54E" w14:textId="77777777" w:rsidR="00751A7B" w:rsidRDefault="00751A7B">
      <w:pPr>
        <w:pStyle w:val="XBRLTitle2"/>
        <w:spacing w:before="156" w:line="360" w:lineRule="auto"/>
        <w:ind w:left="454"/>
      </w:pPr>
      <w:bookmarkStart w:id="263" w:name="_Toc438646482"/>
      <w:bookmarkStart w:id="264" w:name="_Toc513386636"/>
      <w:bookmarkStart w:id="265" w:name="_Toc490050050"/>
      <w:bookmarkStart w:id="266" w:name="_Toc481075098"/>
      <w:bookmarkStart w:id="267" w:name="_Toc512519530"/>
      <w:bookmarkStart w:id="268" w:name="m801_01_1733"/>
      <w:r>
        <w:rPr>
          <w:rFonts w:hAnsi="宋体" w:hint="eastAsia"/>
        </w:rPr>
        <w:lastRenderedPageBreak/>
        <w:t>备查文件目录</w:t>
      </w:r>
      <w:bookmarkEnd w:id="263"/>
      <w:bookmarkEnd w:id="264"/>
      <w:bookmarkEnd w:id="265"/>
      <w:bookmarkEnd w:id="266"/>
      <w:bookmarkEnd w:id="267"/>
      <w:r>
        <w:rPr>
          <w:rFonts w:hAnsi="宋体" w:hint="eastAsia"/>
        </w:rPr>
        <w:t xml:space="preserve"> </w:t>
      </w:r>
    </w:p>
    <w:p w14:paraId="0E5A4BB4" w14:textId="77777777" w:rsidR="00751A7B" w:rsidRDefault="00751A7B">
      <w:pPr>
        <w:spacing w:line="360" w:lineRule="auto"/>
        <w:ind w:firstLineChars="200" w:firstLine="420"/>
        <w:jc w:val="left"/>
      </w:pPr>
      <w:r>
        <w:rPr>
          <w:rFonts w:ascii="宋体" w:hAnsi="宋体" w:cs="宋体" w:hint="eastAsia"/>
          <w:color w:val="000000"/>
          <w:kern w:val="0"/>
        </w:rPr>
        <w:t>（一）中国证监会准予摩根沪深300自由现金流交易型开放式指数证券投资基金募集注册的文件</w:t>
      </w:r>
      <w:r>
        <w:rPr>
          <w:rFonts w:ascii="宋体" w:hAnsi="宋体" w:cs="宋体" w:hint="eastAsia"/>
          <w:color w:val="000000"/>
          <w:kern w:val="0"/>
        </w:rPr>
        <w:br/>
        <w:t xml:space="preserve">　　（二）摩根沪深300自由现金流交易型开放式指数证券投资基金基金合同</w:t>
      </w:r>
      <w:r>
        <w:rPr>
          <w:rFonts w:ascii="宋体" w:hAnsi="宋体" w:cs="宋体" w:hint="eastAsia"/>
          <w:color w:val="000000"/>
          <w:kern w:val="0"/>
        </w:rPr>
        <w:br/>
        <w:t xml:space="preserve">　　（三）摩根沪深300自由现金流交易型开放式指数证券投资基金托管协议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3916EE1D" w14:textId="77777777" w:rsidR="00751A7B" w:rsidRDefault="00751A7B">
      <w:pPr>
        <w:pStyle w:val="XBRLTitle2"/>
        <w:spacing w:before="156" w:line="360" w:lineRule="auto"/>
        <w:ind w:left="454"/>
      </w:pPr>
      <w:bookmarkStart w:id="269" w:name="_Toc438646483"/>
      <w:bookmarkStart w:id="270" w:name="_Toc513386637"/>
      <w:bookmarkStart w:id="271" w:name="_Toc490050051"/>
      <w:bookmarkStart w:id="272" w:name="_Toc481075099"/>
      <w:bookmarkStart w:id="273" w:name="_Toc512519531"/>
      <w:bookmarkStart w:id="274" w:name="m801_01_1734"/>
      <w:bookmarkEnd w:id="268"/>
      <w:r>
        <w:rPr>
          <w:rFonts w:hAnsi="宋体" w:hint="eastAsia"/>
        </w:rPr>
        <w:t>存放地点</w:t>
      </w:r>
      <w:bookmarkEnd w:id="269"/>
      <w:bookmarkEnd w:id="270"/>
      <w:bookmarkEnd w:id="271"/>
      <w:bookmarkEnd w:id="272"/>
      <w:bookmarkEnd w:id="273"/>
      <w:r>
        <w:rPr>
          <w:rFonts w:hAnsi="宋体" w:hint="eastAsia"/>
        </w:rPr>
        <w:t xml:space="preserve"> </w:t>
      </w:r>
    </w:p>
    <w:p w14:paraId="3FB9B171" w14:textId="77777777" w:rsidR="00751A7B" w:rsidRDefault="00751A7B">
      <w:pPr>
        <w:spacing w:line="360" w:lineRule="auto"/>
        <w:ind w:firstLineChars="200" w:firstLine="420"/>
        <w:jc w:val="left"/>
      </w:pPr>
      <w:r>
        <w:rPr>
          <w:rFonts w:ascii="宋体" w:hAnsi="宋体" w:cs="宋体" w:hint="eastAsia"/>
          <w:color w:val="000000"/>
          <w:kern w:val="0"/>
        </w:rPr>
        <w:t>基金管理人或基金托管人住所。</w:t>
      </w:r>
    </w:p>
    <w:p w14:paraId="51D90CE6" w14:textId="77777777" w:rsidR="00751A7B" w:rsidRDefault="00751A7B">
      <w:pPr>
        <w:pStyle w:val="XBRLTitle2"/>
        <w:spacing w:before="156" w:line="360" w:lineRule="auto"/>
        <w:ind w:left="454"/>
      </w:pPr>
      <w:bookmarkStart w:id="275" w:name="_Toc438646484"/>
      <w:bookmarkStart w:id="276" w:name="_Toc513386638"/>
      <w:bookmarkStart w:id="277" w:name="_Toc490050052"/>
      <w:bookmarkStart w:id="278" w:name="_Toc481075100"/>
      <w:bookmarkStart w:id="279" w:name="_Toc512519532"/>
      <w:bookmarkStart w:id="280" w:name="m801_01_1735"/>
      <w:bookmarkEnd w:id="274"/>
      <w:r>
        <w:rPr>
          <w:rFonts w:hAnsi="宋体" w:hint="eastAsia"/>
        </w:rPr>
        <w:t>查阅方式</w:t>
      </w:r>
      <w:bookmarkEnd w:id="275"/>
      <w:bookmarkEnd w:id="276"/>
      <w:bookmarkEnd w:id="277"/>
      <w:bookmarkEnd w:id="278"/>
      <w:bookmarkEnd w:id="279"/>
      <w:r>
        <w:rPr>
          <w:rFonts w:hAnsi="宋体" w:hint="eastAsia"/>
        </w:rPr>
        <w:t xml:space="preserve"> </w:t>
      </w:r>
    </w:p>
    <w:p w14:paraId="0ED0AD06" w14:textId="77777777" w:rsidR="00751A7B" w:rsidRDefault="00751A7B">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280"/>
    <w:p w14:paraId="768A6E02" w14:textId="77777777" w:rsidR="00751A7B" w:rsidRDefault="00751A7B">
      <w:pPr>
        <w:spacing w:line="360" w:lineRule="auto"/>
        <w:ind w:firstLineChars="600" w:firstLine="1687"/>
        <w:jc w:val="left"/>
      </w:pPr>
      <w:r>
        <w:rPr>
          <w:rFonts w:ascii="宋体" w:hAnsi="宋体" w:hint="eastAsia"/>
          <w:b/>
          <w:bCs/>
          <w:sz w:val="28"/>
          <w:szCs w:val="30"/>
        </w:rPr>
        <w:t xml:space="preserve">　 </w:t>
      </w:r>
    </w:p>
    <w:p w14:paraId="37AB30B9" w14:textId="77777777" w:rsidR="00751A7B" w:rsidRDefault="00751A7B">
      <w:pPr>
        <w:spacing w:line="360" w:lineRule="auto"/>
        <w:ind w:firstLineChars="600" w:firstLine="1687"/>
        <w:jc w:val="left"/>
      </w:pPr>
      <w:r>
        <w:rPr>
          <w:rFonts w:ascii="宋体" w:hAnsi="宋体" w:hint="eastAsia"/>
          <w:b/>
          <w:bCs/>
          <w:sz w:val="28"/>
          <w:szCs w:val="30"/>
        </w:rPr>
        <w:t xml:space="preserve">　 </w:t>
      </w:r>
    </w:p>
    <w:p w14:paraId="3D78F58F" w14:textId="77777777" w:rsidR="00751A7B" w:rsidRDefault="00751A7B">
      <w:pPr>
        <w:spacing w:line="360" w:lineRule="auto"/>
        <w:ind w:firstLineChars="600" w:firstLine="1446"/>
        <w:jc w:val="right"/>
      </w:pPr>
      <w:r>
        <w:rPr>
          <w:rFonts w:ascii="宋体" w:hAnsi="宋体" w:hint="eastAsia"/>
          <w:b/>
          <w:bCs/>
          <w:sz w:val="24"/>
          <w:szCs w:val="24"/>
        </w:rPr>
        <w:t>摩根基金管理（中国）有限公司</w:t>
      </w:r>
    </w:p>
    <w:p w14:paraId="64714C4F" w14:textId="77777777" w:rsidR="00751A7B" w:rsidRDefault="00751A7B">
      <w:pPr>
        <w:spacing w:line="360" w:lineRule="auto"/>
        <w:ind w:firstLineChars="600" w:firstLine="1446"/>
        <w:jc w:val="right"/>
      </w:pPr>
      <w:r>
        <w:rPr>
          <w:rFonts w:ascii="宋体" w:hAnsi="宋体" w:hint="eastAsia"/>
          <w:b/>
          <w:bCs/>
          <w:sz w:val="24"/>
          <w:szCs w:val="24"/>
        </w:rPr>
        <w:t>2026年7月21日</w:t>
      </w:r>
      <w:bookmarkEnd w:id="19"/>
    </w:p>
    <w:sectPr w:rsidR="00751A7B">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686A3" w14:textId="77777777" w:rsidR="00A06E1A" w:rsidRDefault="00A06E1A">
      <w:pPr>
        <w:rPr>
          <w:szCs w:val="21"/>
        </w:rPr>
      </w:pPr>
      <w:r>
        <w:rPr>
          <w:szCs w:val="21"/>
        </w:rPr>
        <w:separator/>
      </w:r>
      <w:r>
        <w:rPr>
          <w:szCs w:val="21"/>
        </w:rPr>
        <w:t xml:space="preserve"> </w:t>
      </w:r>
    </w:p>
  </w:endnote>
  <w:endnote w:type="continuationSeparator" w:id="0">
    <w:p w14:paraId="1577C55E" w14:textId="77777777" w:rsidR="00A06E1A" w:rsidRDefault="00A06E1A">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B753" w14:textId="77777777" w:rsidR="00751A7B" w:rsidRDefault="00751A7B">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90F60" w14:textId="77777777" w:rsidR="00A06E1A" w:rsidRDefault="00A06E1A">
      <w:pPr>
        <w:rPr>
          <w:szCs w:val="21"/>
        </w:rPr>
      </w:pPr>
      <w:r>
        <w:rPr>
          <w:szCs w:val="21"/>
        </w:rPr>
        <w:separator/>
      </w:r>
      <w:r>
        <w:rPr>
          <w:szCs w:val="21"/>
        </w:rPr>
        <w:t xml:space="preserve"> </w:t>
      </w:r>
    </w:p>
  </w:footnote>
  <w:footnote w:type="continuationSeparator" w:id="0">
    <w:p w14:paraId="0D740E50" w14:textId="77777777" w:rsidR="00A06E1A" w:rsidRDefault="00A06E1A">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0638" w14:textId="77777777" w:rsidR="00751A7B" w:rsidRDefault="00751A7B">
    <w:pPr>
      <w:pStyle w:val="a8"/>
      <w:jc w:val="right"/>
    </w:pPr>
    <w:r>
      <w:rPr>
        <w:rFonts w:ascii="宋体" w:hAnsi="宋体" w:hint="eastAsia"/>
      </w:rPr>
      <w:t>摩根沪深300自由现金流交易型开放式指数证券投资基金2026年第2季度报告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608385265">
    <w:abstractNumId w:val="0"/>
  </w:num>
  <w:num w:numId="2" w16cid:durableId="2027823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09"/>
    <w:rsid w:val="002450F7"/>
    <w:rsid w:val="003C3399"/>
    <w:rsid w:val="004B2D07"/>
    <w:rsid w:val="00615ACF"/>
    <w:rsid w:val="00751A7B"/>
    <w:rsid w:val="008B79ED"/>
    <w:rsid w:val="00A06E1A"/>
    <w:rsid w:val="00A26B52"/>
    <w:rsid w:val="00AF3C5C"/>
    <w:rsid w:val="00C6428C"/>
    <w:rsid w:val="00D101A3"/>
    <w:rsid w:val="00D67A81"/>
    <w:rsid w:val="00DE2109"/>
    <w:rsid w:val="00DF07D8"/>
    <w:rsid w:val="00F71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159AFC6B"/>
  <w15:chartTrackingRefBased/>
  <w15:docId w15:val="{B4AC2E58-E912-41CF-A77A-6419F18B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4322">
      <w:marLeft w:val="0"/>
      <w:marRight w:val="0"/>
      <w:marTop w:val="0"/>
      <w:marBottom w:val="0"/>
      <w:divBdr>
        <w:top w:val="none" w:sz="0" w:space="0" w:color="auto"/>
        <w:left w:val="none" w:sz="0" w:space="0" w:color="auto"/>
        <w:bottom w:val="none" w:sz="0" w:space="0" w:color="auto"/>
        <w:right w:val="none" w:sz="0" w:space="0" w:color="auto"/>
      </w:divBdr>
    </w:div>
    <w:div w:id="201872015">
      <w:marLeft w:val="0"/>
      <w:marRight w:val="0"/>
      <w:marTop w:val="0"/>
      <w:marBottom w:val="0"/>
      <w:divBdr>
        <w:top w:val="none" w:sz="0" w:space="0" w:color="auto"/>
        <w:left w:val="none" w:sz="0" w:space="0" w:color="auto"/>
        <w:bottom w:val="none" w:sz="0" w:space="0" w:color="auto"/>
        <w:right w:val="none" w:sz="0" w:space="0" w:color="auto"/>
      </w:divBdr>
    </w:div>
    <w:div w:id="313068283">
      <w:marLeft w:val="0"/>
      <w:marRight w:val="0"/>
      <w:marTop w:val="0"/>
      <w:marBottom w:val="0"/>
      <w:divBdr>
        <w:top w:val="none" w:sz="0" w:space="0" w:color="auto"/>
        <w:left w:val="none" w:sz="0" w:space="0" w:color="auto"/>
        <w:bottom w:val="none" w:sz="0" w:space="0" w:color="auto"/>
        <w:right w:val="none" w:sz="0" w:space="0" w:color="auto"/>
      </w:divBdr>
    </w:div>
    <w:div w:id="439767361">
      <w:marLeft w:val="0"/>
      <w:marRight w:val="0"/>
      <w:marTop w:val="0"/>
      <w:marBottom w:val="0"/>
      <w:divBdr>
        <w:top w:val="none" w:sz="0" w:space="0" w:color="auto"/>
        <w:left w:val="none" w:sz="0" w:space="0" w:color="auto"/>
        <w:bottom w:val="none" w:sz="0" w:space="0" w:color="auto"/>
        <w:right w:val="none" w:sz="0" w:space="0" w:color="auto"/>
      </w:divBdr>
    </w:div>
    <w:div w:id="441802259">
      <w:marLeft w:val="0"/>
      <w:marRight w:val="0"/>
      <w:marTop w:val="0"/>
      <w:marBottom w:val="0"/>
      <w:divBdr>
        <w:top w:val="none" w:sz="0" w:space="0" w:color="auto"/>
        <w:left w:val="none" w:sz="0" w:space="0" w:color="auto"/>
        <w:bottom w:val="none" w:sz="0" w:space="0" w:color="auto"/>
        <w:right w:val="none" w:sz="0" w:space="0" w:color="auto"/>
      </w:divBdr>
    </w:div>
    <w:div w:id="444888472">
      <w:marLeft w:val="0"/>
      <w:marRight w:val="0"/>
      <w:marTop w:val="0"/>
      <w:marBottom w:val="0"/>
      <w:divBdr>
        <w:top w:val="none" w:sz="0" w:space="0" w:color="auto"/>
        <w:left w:val="none" w:sz="0" w:space="0" w:color="auto"/>
        <w:bottom w:val="none" w:sz="0" w:space="0" w:color="auto"/>
        <w:right w:val="none" w:sz="0" w:space="0" w:color="auto"/>
      </w:divBdr>
    </w:div>
    <w:div w:id="669405892">
      <w:marLeft w:val="0"/>
      <w:marRight w:val="0"/>
      <w:marTop w:val="0"/>
      <w:marBottom w:val="0"/>
      <w:divBdr>
        <w:top w:val="none" w:sz="0" w:space="0" w:color="auto"/>
        <w:left w:val="none" w:sz="0" w:space="0" w:color="auto"/>
        <w:bottom w:val="none" w:sz="0" w:space="0" w:color="auto"/>
        <w:right w:val="none" w:sz="0" w:space="0" w:color="auto"/>
      </w:divBdr>
    </w:div>
    <w:div w:id="907302772">
      <w:marLeft w:val="0"/>
      <w:marRight w:val="0"/>
      <w:marTop w:val="0"/>
      <w:marBottom w:val="0"/>
      <w:divBdr>
        <w:top w:val="none" w:sz="0" w:space="0" w:color="auto"/>
        <w:left w:val="none" w:sz="0" w:space="0" w:color="auto"/>
        <w:bottom w:val="none" w:sz="0" w:space="0" w:color="auto"/>
        <w:right w:val="none" w:sz="0" w:space="0" w:color="auto"/>
      </w:divBdr>
    </w:div>
    <w:div w:id="961690600">
      <w:marLeft w:val="0"/>
      <w:marRight w:val="0"/>
      <w:marTop w:val="0"/>
      <w:marBottom w:val="0"/>
      <w:divBdr>
        <w:top w:val="none" w:sz="0" w:space="0" w:color="auto"/>
        <w:left w:val="none" w:sz="0" w:space="0" w:color="auto"/>
        <w:bottom w:val="none" w:sz="0" w:space="0" w:color="auto"/>
        <w:right w:val="none" w:sz="0" w:space="0" w:color="auto"/>
      </w:divBdr>
    </w:div>
    <w:div w:id="971247919">
      <w:marLeft w:val="0"/>
      <w:marRight w:val="0"/>
      <w:marTop w:val="0"/>
      <w:marBottom w:val="0"/>
      <w:divBdr>
        <w:top w:val="none" w:sz="0" w:space="0" w:color="auto"/>
        <w:left w:val="none" w:sz="0" w:space="0" w:color="auto"/>
        <w:bottom w:val="none" w:sz="0" w:space="0" w:color="auto"/>
        <w:right w:val="none" w:sz="0" w:space="0" w:color="auto"/>
      </w:divBdr>
      <w:divsChild>
        <w:div w:id="1432630280">
          <w:marLeft w:val="0"/>
          <w:marRight w:val="0"/>
          <w:marTop w:val="0"/>
          <w:marBottom w:val="0"/>
          <w:divBdr>
            <w:top w:val="none" w:sz="0" w:space="0" w:color="auto"/>
            <w:left w:val="none" w:sz="0" w:space="0" w:color="auto"/>
            <w:bottom w:val="none" w:sz="0" w:space="0" w:color="auto"/>
            <w:right w:val="none" w:sz="0" w:space="0" w:color="auto"/>
          </w:divBdr>
        </w:div>
      </w:divsChild>
    </w:div>
    <w:div w:id="1386493332">
      <w:marLeft w:val="0"/>
      <w:marRight w:val="0"/>
      <w:marTop w:val="0"/>
      <w:marBottom w:val="0"/>
      <w:divBdr>
        <w:top w:val="none" w:sz="0" w:space="0" w:color="auto"/>
        <w:left w:val="none" w:sz="0" w:space="0" w:color="auto"/>
        <w:bottom w:val="none" w:sz="0" w:space="0" w:color="auto"/>
        <w:right w:val="none" w:sz="0" w:space="0" w:color="auto"/>
      </w:divBdr>
    </w:div>
    <w:div w:id="1433236608">
      <w:marLeft w:val="0"/>
      <w:marRight w:val="0"/>
      <w:marTop w:val="0"/>
      <w:marBottom w:val="0"/>
      <w:divBdr>
        <w:top w:val="none" w:sz="0" w:space="0" w:color="auto"/>
        <w:left w:val="none" w:sz="0" w:space="0" w:color="auto"/>
        <w:bottom w:val="none" w:sz="0" w:space="0" w:color="auto"/>
        <w:right w:val="none" w:sz="0" w:space="0" w:color="auto"/>
      </w:divBdr>
    </w:div>
    <w:div w:id="1594894104">
      <w:marLeft w:val="0"/>
      <w:marRight w:val="0"/>
      <w:marTop w:val="0"/>
      <w:marBottom w:val="0"/>
      <w:divBdr>
        <w:top w:val="none" w:sz="0" w:space="0" w:color="auto"/>
        <w:left w:val="none" w:sz="0" w:space="0" w:color="auto"/>
        <w:bottom w:val="none" w:sz="0" w:space="0" w:color="auto"/>
        <w:right w:val="none" w:sz="0" w:space="0" w:color="auto"/>
      </w:divBdr>
      <w:divsChild>
        <w:div w:id="1125999365">
          <w:marLeft w:val="0"/>
          <w:marRight w:val="0"/>
          <w:marTop w:val="0"/>
          <w:marBottom w:val="0"/>
          <w:divBdr>
            <w:top w:val="none" w:sz="0" w:space="0" w:color="auto"/>
            <w:left w:val="none" w:sz="0" w:space="0" w:color="auto"/>
            <w:bottom w:val="none" w:sz="0" w:space="0" w:color="auto"/>
            <w:right w:val="none" w:sz="0" w:space="0" w:color="auto"/>
          </w:divBdr>
        </w:div>
      </w:divsChild>
    </w:div>
    <w:div w:id="1613782180">
      <w:marLeft w:val="0"/>
      <w:marRight w:val="0"/>
      <w:marTop w:val="0"/>
      <w:marBottom w:val="0"/>
      <w:divBdr>
        <w:top w:val="none" w:sz="0" w:space="0" w:color="auto"/>
        <w:left w:val="none" w:sz="0" w:space="0" w:color="auto"/>
        <w:bottom w:val="none" w:sz="0" w:space="0" w:color="auto"/>
        <w:right w:val="none" w:sz="0" w:space="0" w:color="auto"/>
      </w:divBdr>
    </w:div>
    <w:div w:id="1675569669">
      <w:marLeft w:val="0"/>
      <w:marRight w:val="0"/>
      <w:marTop w:val="0"/>
      <w:marBottom w:val="0"/>
      <w:divBdr>
        <w:top w:val="none" w:sz="0" w:space="0" w:color="auto"/>
        <w:left w:val="none" w:sz="0" w:space="0" w:color="auto"/>
        <w:bottom w:val="none" w:sz="0" w:space="0" w:color="auto"/>
        <w:right w:val="none" w:sz="0" w:space="0" w:color="auto"/>
      </w:divBdr>
    </w:div>
    <w:div w:id="1700398036">
      <w:marLeft w:val="0"/>
      <w:marRight w:val="0"/>
      <w:marTop w:val="0"/>
      <w:marBottom w:val="0"/>
      <w:divBdr>
        <w:top w:val="none" w:sz="0" w:space="0" w:color="auto"/>
        <w:left w:val="none" w:sz="0" w:space="0" w:color="auto"/>
        <w:bottom w:val="none" w:sz="0" w:space="0" w:color="auto"/>
        <w:right w:val="none" w:sz="0" w:space="0" w:color="auto"/>
      </w:divBdr>
    </w:div>
    <w:div w:id="174479220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5638</Words>
  <Characters>1754</Characters>
  <Application>Microsoft Office Word</Application>
  <DocSecurity>0</DocSecurity>
  <Lines>14</Lines>
  <Paragraphs>14</Paragraphs>
  <ScaleCrop>false</ScaleCrop>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Alex.Huang@FA</cp:lastModifiedBy>
  <cp:revision>6</cp:revision>
  <dcterms:created xsi:type="dcterms:W3CDTF">2026-07-13T13:19:00Z</dcterms:created>
  <dcterms:modified xsi:type="dcterms:W3CDTF">2026-07-20T06:23:00Z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