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A991D3" w14:textId="40AC37B2" w:rsidR="00B541EF" w:rsidRDefault="00B541EF">
      <w:pPr>
        <w:spacing w:line="360" w:lineRule="auto"/>
        <w:rPr>
          <w:rFonts w:ascii="宋体" w:hAnsi="宋体" w:hint="eastAsia"/>
          <w:sz w:val="48"/>
        </w:rPr>
      </w:pPr>
      <w:r>
        <w:rPr>
          <w:rFonts w:ascii="宋体" w:hAnsi="宋体" w:hint="eastAsia"/>
          <w:sz w:val="48"/>
        </w:rPr>
        <w:t xml:space="preserve">　 </w:t>
      </w:r>
      <w:r w:rsidR="004C11D8">
        <w:rPr>
          <w:rFonts w:ascii="宋体" w:hAnsi="宋体" w:hint="eastAsia"/>
          <w:sz w:val="48"/>
        </w:rPr>
        <w:t xml:space="preserve"> </w:t>
      </w:r>
    </w:p>
    <w:p w14:paraId="1E4C2EC9" w14:textId="77777777" w:rsidR="00B541EF" w:rsidRDefault="00B541EF">
      <w:pPr>
        <w:spacing w:line="360" w:lineRule="auto"/>
        <w:rPr>
          <w:rFonts w:ascii="宋体" w:hAnsi="宋体" w:hint="eastAsia"/>
          <w:sz w:val="48"/>
        </w:rPr>
      </w:pPr>
      <w:r>
        <w:rPr>
          <w:rFonts w:ascii="宋体" w:hAnsi="宋体" w:hint="eastAsia"/>
          <w:sz w:val="48"/>
        </w:rPr>
        <w:t xml:space="preserve">　 </w:t>
      </w:r>
    </w:p>
    <w:p w14:paraId="6BAB9468" w14:textId="77777777" w:rsidR="00B541EF" w:rsidRDefault="00B541E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摩根上证AAA科技创新公司债交易型开放式指数证券投资基金</w:t>
      </w:r>
      <w:r>
        <w:rPr>
          <w:rFonts w:ascii="宋体" w:hAnsi="宋体" w:hint="eastAsia"/>
          <w:b/>
          <w:bCs/>
          <w:color w:val="000000" w:themeColor="text1"/>
          <w:sz w:val="48"/>
          <w:szCs w:val="30"/>
        </w:rPr>
        <w:br/>
        <w:t>2026年第1季度报告</w:t>
      </w:r>
    </w:p>
    <w:p w14:paraId="30694D3F"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52C54047" w14:textId="77777777" w:rsidR="00B541EF" w:rsidRDefault="00B541EF">
      <w:pPr>
        <w:spacing w:line="360" w:lineRule="auto"/>
        <w:jc w:val="center"/>
      </w:pPr>
      <w:r>
        <w:rPr>
          <w:rFonts w:ascii="宋体" w:hAnsi="宋体" w:hint="eastAsia"/>
          <w:b/>
          <w:bCs/>
          <w:sz w:val="28"/>
          <w:szCs w:val="30"/>
        </w:rPr>
        <w:t>2026年3月31日</w:t>
      </w:r>
    </w:p>
    <w:p w14:paraId="743FCE30"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4ED604F1"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038874FC"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24FC9C73" w14:textId="77777777" w:rsidR="00B541EF" w:rsidRDefault="00B541E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A0AA466"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55518E82"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34D4E692"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669E449B"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60BAD8C8"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7B1B4EC3"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61A9946F" w14:textId="77777777" w:rsidR="00B541EF" w:rsidRDefault="00B541EF">
      <w:pPr>
        <w:spacing w:line="360" w:lineRule="auto"/>
        <w:jc w:val="center"/>
        <w:rPr>
          <w:rFonts w:ascii="宋体" w:hAnsi="宋体" w:hint="eastAsia"/>
          <w:sz w:val="28"/>
          <w:szCs w:val="30"/>
        </w:rPr>
      </w:pPr>
      <w:r>
        <w:rPr>
          <w:rFonts w:ascii="宋体" w:hAnsi="宋体" w:hint="eastAsia"/>
          <w:sz w:val="28"/>
          <w:szCs w:val="30"/>
        </w:rPr>
        <w:t xml:space="preserve">　 </w:t>
      </w:r>
    </w:p>
    <w:p w14:paraId="41B0616E" w14:textId="77777777" w:rsidR="00B541EF" w:rsidRDefault="00B541EF">
      <w:pPr>
        <w:spacing w:line="360" w:lineRule="auto"/>
        <w:ind w:firstLineChars="800" w:firstLine="2249"/>
        <w:jc w:val="left"/>
      </w:pPr>
      <w:r>
        <w:rPr>
          <w:rFonts w:ascii="宋体" w:hAnsi="宋体" w:hint="eastAsia"/>
          <w:b/>
          <w:bCs/>
          <w:sz w:val="28"/>
          <w:szCs w:val="30"/>
        </w:rPr>
        <w:t>基金管理人：摩根基金管理（中国）有限公司</w:t>
      </w:r>
    </w:p>
    <w:p w14:paraId="2696A383" w14:textId="77777777" w:rsidR="00B541EF" w:rsidRDefault="00B541EF">
      <w:pPr>
        <w:spacing w:line="360" w:lineRule="auto"/>
        <w:ind w:firstLineChars="800" w:firstLine="2249"/>
        <w:jc w:val="left"/>
      </w:pPr>
      <w:r>
        <w:rPr>
          <w:rFonts w:ascii="宋体" w:hAnsi="宋体" w:hint="eastAsia"/>
          <w:b/>
          <w:bCs/>
          <w:sz w:val="28"/>
          <w:szCs w:val="30"/>
        </w:rPr>
        <w:t>基金托管人：中信证券股份有限公司</w:t>
      </w:r>
    </w:p>
    <w:p w14:paraId="7C0B974D" w14:textId="77777777" w:rsidR="00B541EF" w:rsidRDefault="00B541EF">
      <w:pPr>
        <w:spacing w:line="360" w:lineRule="auto"/>
        <w:ind w:firstLineChars="800" w:firstLine="2249"/>
        <w:jc w:val="left"/>
      </w:pPr>
      <w:r>
        <w:rPr>
          <w:rFonts w:ascii="宋体" w:hAnsi="宋体" w:hint="eastAsia"/>
          <w:b/>
          <w:bCs/>
          <w:sz w:val="28"/>
          <w:szCs w:val="30"/>
        </w:rPr>
        <w:t>报告送出日期：2026年4月22日</w:t>
      </w:r>
    </w:p>
    <w:p w14:paraId="63B86672" w14:textId="77777777" w:rsidR="00B541EF" w:rsidRDefault="00B541EF">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343F1ED2" w14:textId="77777777" w:rsidR="00B541EF" w:rsidRDefault="00B541EF">
      <w:pPr>
        <w:spacing w:line="360" w:lineRule="auto"/>
        <w:ind w:firstLineChars="200" w:firstLine="420"/>
        <w:divId w:val="413206641"/>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基金托管人中信证券股份有限公司根据本基金合同规定，于2026年4月21日复核了本报告中的财务指标、净值表现和投资组合报告等内容，保证复核内容不存在虚假记载、误导性陈述或者重大遗漏。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48E3E58" w14:textId="77777777" w:rsidR="00B541EF" w:rsidRDefault="00B541EF">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36050D" w14:paraId="19C1FCF3" w14:textId="77777777">
        <w:trPr>
          <w:divId w:val="1942099910"/>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AB0EE" w14:textId="77777777" w:rsidR="00B541EF" w:rsidRDefault="00B541EF">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1F6250C9" w14:textId="77777777" w:rsidR="00B541EF" w:rsidRDefault="00B541EF">
            <w:pPr>
              <w:widowControl/>
              <w:spacing w:line="315" w:lineRule="atLeast"/>
              <w:jc w:val="left"/>
            </w:pPr>
            <w:r>
              <w:rPr>
                <w:rFonts w:asciiTheme="minorEastAsia" w:eastAsiaTheme="minorEastAsia" w:hAnsiTheme="minorEastAsia" w:hint="eastAsia"/>
              </w:rPr>
              <w:t>摩根上证AAA科技创新公司债ETF</w:t>
            </w:r>
          </w:p>
        </w:tc>
      </w:tr>
      <w:tr w:rsidR="0036050D" w14:paraId="7ED177A7" w14:textId="77777777">
        <w:trPr>
          <w:divId w:val="194209991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211A628" w14:textId="77777777" w:rsidR="00B541EF" w:rsidRDefault="00B541EF">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A2028FE" w14:textId="77777777" w:rsidR="00B541EF" w:rsidRDefault="00B541EF">
            <w:pPr>
              <w:widowControl/>
              <w:spacing w:line="315" w:lineRule="atLeast"/>
              <w:jc w:val="left"/>
            </w:pPr>
            <w:r>
              <w:rPr>
                <w:rFonts w:asciiTheme="minorEastAsia" w:eastAsiaTheme="minorEastAsia" w:hAnsiTheme="minorEastAsia" w:hint="eastAsia"/>
              </w:rPr>
              <w:t>551300</w:t>
            </w:r>
          </w:p>
        </w:tc>
      </w:tr>
      <w:tr w:rsidR="0036050D" w14:paraId="4F614D2C" w14:textId="77777777">
        <w:trPr>
          <w:divId w:val="194209991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4E84AA3" w14:textId="77777777" w:rsidR="00B541EF" w:rsidRDefault="00B541EF">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E842A8E" w14:textId="77777777" w:rsidR="00B541EF" w:rsidRDefault="00B541EF">
            <w:pPr>
              <w:widowControl/>
              <w:spacing w:line="315" w:lineRule="atLeast"/>
              <w:jc w:val="left"/>
            </w:pPr>
            <w:r>
              <w:rPr>
                <w:rFonts w:asciiTheme="minorEastAsia" w:eastAsiaTheme="minorEastAsia" w:hAnsiTheme="minorEastAsia" w:hint="eastAsia"/>
              </w:rPr>
              <w:t>551300</w:t>
            </w:r>
          </w:p>
        </w:tc>
      </w:tr>
      <w:tr w:rsidR="0036050D" w14:paraId="340F4882" w14:textId="77777777">
        <w:trPr>
          <w:divId w:val="194209991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2DA64AD" w14:textId="77777777" w:rsidR="00B541EF" w:rsidRDefault="00B541EF">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F553CED" w14:textId="77777777" w:rsidR="00B541EF" w:rsidRDefault="00B541EF">
            <w:pPr>
              <w:widowControl/>
              <w:spacing w:line="315" w:lineRule="atLeast"/>
              <w:jc w:val="left"/>
            </w:pPr>
            <w:r>
              <w:rPr>
                <w:rFonts w:asciiTheme="minorEastAsia" w:eastAsiaTheme="minorEastAsia" w:hAnsiTheme="minorEastAsia" w:hint="eastAsia"/>
              </w:rPr>
              <w:t>契约型开放式</w:t>
            </w:r>
          </w:p>
        </w:tc>
      </w:tr>
      <w:tr w:rsidR="0036050D" w14:paraId="33F2C9E8" w14:textId="77777777">
        <w:trPr>
          <w:divId w:val="194209991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95D792B" w14:textId="77777777" w:rsidR="00B541EF" w:rsidRDefault="00B541EF">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1FE4D93" w14:textId="77777777" w:rsidR="00B541EF" w:rsidRDefault="00B541EF">
            <w:pPr>
              <w:widowControl/>
              <w:spacing w:line="315" w:lineRule="atLeast"/>
              <w:jc w:val="left"/>
            </w:pPr>
            <w:r>
              <w:rPr>
                <w:rFonts w:asciiTheme="minorEastAsia" w:eastAsiaTheme="minorEastAsia" w:hAnsiTheme="minorEastAsia" w:hint="eastAsia"/>
              </w:rPr>
              <w:t>2025年9月17日</w:t>
            </w:r>
          </w:p>
        </w:tc>
      </w:tr>
      <w:tr w:rsidR="0036050D" w14:paraId="0E89A29D" w14:textId="77777777">
        <w:trPr>
          <w:divId w:val="1942099910"/>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438AA64" w14:textId="77777777" w:rsidR="00B541EF" w:rsidRDefault="00B541EF">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CED8164" w14:textId="77777777" w:rsidR="00B541EF" w:rsidRDefault="00B541EF">
            <w:pPr>
              <w:widowControl/>
              <w:spacing w:line="315" w:lineRule="atLeast"/>
              <w:jc w:val="left"/>
            </w:pPr>
            <w:r>
              <w:rPr>
                <w:rFonts w:asciiTheme="minorEastAsia" w:eastAsiaTheme="minorEastAsia" w:hAnsiTheme="minorEastAsia" w:hint="eastAsia"/>
              </w:rPr>
              <w:t xml:space="preserve">66,217,540.00份 </w:t>
            </w:r>
          </w:p>
        </w:tc>
      </w:tr>
      <w:tr w:rsidR="0036050D" w14:paraId="0A6716A2" w14:textId="77777777">
        <w:trPr>
          <w:divId w:val="194209991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13006E0" w14:textId="77777777" w:rsidR="00B541EF" w:rsidRDefault="00B541EF">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A848ECD" w14:textId="77777777" w:rsidR="00B541EF" w:rsidRDefault="00B541EF">
            <w:pPr>
              <w:widowControl/>
              <w:spacing w:line="315" w:lineRule="atLeast"/>
              <w:jc w:val="left"/>
            </w:pPr>
            <w:r>
              <w:rPr>
                <w:rFonts w:asciiTheme="minorEastAsia" w:eastAsiaTheme="minorEastAsia" w:hAnsiTheme="minorEastAsia" w:hint="eastAsia"/>
              </w:rPr>
              <w:t>本基金通过指数化投资，争取在扣除各项费用之前获得与标的指数相似的总回报，追求跟踪偏离度及跟踪误差最小化。</w:t>
            </w:r>
          </w:p>
        </w:tc>
      </w:tr>
      <w:tr w:rsidR="0036050D" w14:paraId="11459550" w14:textId="77777777">
        <w:trPr>
          <w:divId w:val="194209991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FDBF542" w14:textId="77777777" w:rsidR="00B541EF" w:rsidRDefault="00B541EF">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45CA57E" w14:textId="77777777" w:rsidR="00B541EF" w:rsidRDefault="00B541EF">
            <w:pPr>
              <w:widowControl/>
              <w:spacing w:line="315" w:lineRule="atLeast"/>
              <w:jc w:val="left"/>
            </w:pPr>
            <w:r>
              <w:rPr>
                <w:rFonts w:asciiTheme="minorEastAsia" w:eastAsiaTheme="minorEastAsia" w:hAnsiTheme="minorEastAsia" w:hint="eastAsia"/>
              </w:rPr>
              <w:t>本基金为指数基金，主要采用抽样复制的方法，投资于标的指数中具有较高的代表性和流动性的成份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，或选择非成份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作为替代，构造与标的指数风险收益特征相似的资产组合，以实现对标的指数的有效跟踪。</w:t>
            </w:r>
            <w:r>
              <w:rPr>
                <w:rFonts w:asciiTheme="minorEastAsia" w:eastAsiaTheme="minorEastAsia" w:hAnsiTheme="minorEastAsia" w:hint="eastAsia"/>
              </w:rPr>
              <w:br/>
              <w:t>在正常市场情况下，本基金力争追求日均跟踪偏离度的绝对值不超过0.2%，</w:t>
            </w:r>
            <w:proofErr w:type="gramStart"/>
            <w:r>
              <w:rPr>
                <w:rFonts w:asciiTheme="minorEastAsia" w:eastAsiaTheme="minorEastAsia" w:hAnsiTheme="minorEastAsia" w:hint="eastAsia"/>
              </w:rPr>
              <w:t>将年化跟踪误差</w:t>
            </w:r>
            <w:proofErr w:type="gramEnd"/>
            <w:r>
              <w:rPr>
                <w:rFonts w:asciiTheme="minorEastAsia" w:eastAsiaTheme="minorEastAsia" w:hAnsiTheme="minorEastAsia" w:hint="eastAsia"/>
              </w:rPr>
              <w:t>控制在2%以内。如因标的指数编制规则调整等其他原因，导致基金跟踪偏离度和跟踪误差超过了上述范围，基金管理人应采取合理措施，避免跟踪误差进一步扩大。</w:t>
            </w:r>
            <w:r>
              <w:rPr>
                <w:rFonts w:asciiTheme="minorEastAsia" w:eastAsiaTheme="minorEastAsia" w:hAnsiTheme="minorEastAsia" w:hint="eastAsia"/>
              </w:rPr>
              <w:br/>
              <w:t>1、资产配置策略</w:t>
            </w:r>
            <w:r>
              <w:rPr>
                <w:rFonts w:asciiTheme="minorEastAsia" w:eastAsiaTheme="minorEastAsia" w:hAnsiTheme="minorEastAsia" w:hint="eastAsia"/>
              </w:rPr>
              <w:br/>
              <w:t>本基金将在降低跟踪误差和控制流动性风险的前提下</w:t>
            </w:r>
            <w:proofErr w:type="gramStart"/>
            <w:r>
              <w:rPr>
                <w:rFonts w:asciiTheme="minorEastAsia" w:eastAsiaTheme="minorEastAsia" w:hAnsiTheme="minorEastAsia" w:hint="eastAsia"/>
              </w:rPr>
              <w:t>构建指数</w:t>
            </w:r>
            <w:proofErr w:type="gramEnd"/>
            <w:r>
              <w:rPr>
                <w:rFonts w:asciiTheme="minorEastAsia" w:eastAsiaTheme="minorEastAsia" w:hAnsiTheme="minorEastAsia" w:hint="eastAsia"/>
              </w:rPr>
              <w:t>化的投资组合。本基金投资于债券资产不低于基金资产的80%，其中，投资于标的指数成份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及其备选成份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的比例不低于基金资产净值的90%且不低于本基金非现金基金资产的80%。</w:t>
            </w:r>
            <w:r>
              <w:rPr>
                <w:rFonts w:asciiTheme="minorEastAsia" w:eastAsiaTheme="minorEastAsia" w:hAnsiTheme="minorEastAsia" w:hint="eastAsia"/>
              </w:rPr>
              <w:br/>
              <w:t>2、债券投资策略</w:t>
            </w:r>
            <w:r>
              <w:rPr>
                <w:rFonts w:asciiTheme="minorEastAsia" w:eastAsiaTheme="minorEastAsia" w:hAnsiTheme="minorEastAsia" w:hint="eastAsia"/>
              </w:rPr>
              <w:br/>
              <w:t>①抽样复制策略</w:t>
            </w:r>
            <w:r>
              <w:rPr>
                <w:rFonts w:asciiTheme="minorEastAsia" w:eastAsiaTheme="minorEastAsia" w:hAnsiTheme="minorEastAsia" w:hint="eastAsia"/>
              </w:rPr>
              <w:br/>
              <w:t>本基金通过抽样复制方法跟踪标的指数的业绩表现。本基金将综</w:t>
            </w:r>
            <w:r>
              <w:rPr>
                <w:rFonts w:asciiTheme="minorEastAsia" w:eastAsiaTheme="minorEastAsia" w:hAnsiTheme="minorEastAsia" w:hint="eastAsia"/>
              </w:rPr>
              <w:lastRenderedPageBreak/>
              <w:t>合考虑债券的流动性、收益性、久期、信用评级等因素，初步选择流动性较好的成份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作为备选，其次将通过对标的指数按照久期、剩余期限、信用评级、收益率以及债券发行主体等进行分层抽样构建投资组合，以使构建组合与标的指数在以上特征上尽可能相似，达到复制标的指数、降低交易成本、缩小跟踪误差的目的。</w:t>
            </w:r>
            <w:r>
              <w:rPr>
                <w:rFonts w:asciiTheme="minorEastAsia" w:eastAsiaTheme="minorEastAsia" w:hAnsiTheme="minorEastAsia" w:hint="eastAsia"/>
              </w:rPr>
              <w:br/>
              <w:t>②替代性策略</w:t>
            </w:r>
            <w:r>
              <w:rPr>
                <w:rFonts w:asciiTheme="minorEastAsia" w:eastAsiaTheme="minorEastAsia" w:hAnsiTheme="minorEastAsia" w:hint="eastAsia"/>
              </w:rPr>
              <w:br/>
              <w:t>当由于市场流动性不足或因法规规定等其他原因，导致标的指数成份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无法满足投资需求时，基金管理人可以在成份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外寻找其他债券构建替代组合。</w:t>
            </w:r>
            <w:r>
              <w:rPr>
                <w:rFonts w:asciiTheme="minorEastAsia" w:eastAsiaTheme="minorEastAsia" w:hAnsiTheme="minorEastAsia" w:hint="eastAsia"/>
              </w:rPr>
              <w:br/>
              <w:t>3、其他投资策略</w:t>
            </w:r>
            <w:r>
              <w:rPr>
                <w:rFonts w:asciiTheme="minorEastAsia" w:eastAsiaTheme="minorEastAsia" w:hAnsiTheme="minorEastAsia" w:hint="eastAsia"/>
              </w:rPr>
              <w:br/>
              <w:t>包括：资产支持证券投资策略、国债期货投资策略、信用衍生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w:t>
            </w:r>
          </w:p>
        </w:tc>
      </w:tr>
      <w:tr w:rsidR="0036050D" w14:paraId="3B15D39B" w14:textId="77777777">
        <w:trPr>
          <w:divId w:val="194209991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57DDCEE" w14:textId="77777777" w:rsidR="00B541EF" w:rsidRDefault="00B541EF">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8915926" w14:textId="77777777" w:rsidR="00B541EF" w:rsidRDefault="00B541EF">
            <w:pPr>
              <w:widowControl/>
              <w:spacing w:line="315" w:lineRule="atLeast"/>
              <w:jc w:val="left"/>
            </w:pPr>
            <w:r>
              <w:rPr>
                <w:rFonts w:asciiTheme="minorEastAsia" w:eastAsiaTheme="minorEastAsia" w:hAnsiTheme="minorEastAsia" w:hint="eastAsia"/>
              </w:rPr>
              <w:t>本基金的业绩比较基准为标的指数，即上证AAA科技创新公司债指数收益率。</w:t>
            </w:r>
          </w:p>
        </w:tc>
      </w:tr>
      <w:tr w:rsidR="0036050D" w14:paraId="3B3C038B" w14:textId="77777777">
        <w:trPr>
          <w:divId w:val="194209991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F63C21E" w14:textId="77777777" w:rsidR="00B541EF" w:rsidRDefault="00B541EF">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11AC673" w14:textId="77777777" w:rsidR="00B541EF" w:rsidRDefault="00B541EF">
            <w:pPr>
              <w:widowControl/>
              <w:spacing w:line="315" w:lineRule="atLeast"/>
              <w:jc w:val="left"/>
            </w:pPr>
            <w:r>
              <w:rPr>
                <w:rFonts w:asciiTheme="minorEastAsia" w:eastAsiaTheme="minorEastAsia" w:hAnsiTheme="minorEastAsia" w:hint="eastAsia"/>
              </w:rPr>
              <w:t>本基金为债券</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基金，其预期风险和预期收益高于货币市场基金，低于混合型基金和股票型基金。本基金主要投资于标的指数成份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及备选成份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，具有与标的指数相似的风险收益特征。</w:t>
            </w:r>
          </w:p>
        </w:tc>
      </w:tr>
      <w:tr w:rsidR="0036050D" w14:paraId="411A6D7C" w14:textId="77777777">
        <w:trPr>
          <w:divId w:val="194209991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860B634" w14:textId="77777777" w:rsidR="00B541EF" w:rsidRDefault="00B541EF">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13AA00B" w14:textId="77777777" w:rsidR="00B541EF" w:rsidRDefault="00B541EF">
            <w:pPr>
              <w:widowControl/>
              <w:spacing w:line="315" w:lineRule="atLeast"/>
              <w:jc w:val="left"/>
            </w:pPr>
            <w:r>
              <w:rPr>
                <w:rFonts w:asciiTheme="minorEastAsia" w:eastAsiaTheme="minorEastAsia" w:hAnsiTheme="minorEastAsia" w:hint="eastAsia"/>
              </w:rPr>
              <w:t>摩根基金管理（中国）有限公司</w:t>
            </w:r>
          </w:p>
        </w:tc>
      </w:tr>
      <w:tr w:rsidR="0036050D" w14:paraId="0758CEBD" w14:textId="77777777">
        <w:trPr>
          <w:divId w:val="194209991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DE6FD53" w14:textId="77777777" w:rsidR="00B541EF" w:rsidRDefault="00B541EF">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1911ED7" w14:textId="77777777" w:rsidR="00B541EF" w:rsidRDefault="00B541EF">
            <w:pPr>
              <w:widowControl/>
              <w:spacing w:line="315" w:lineRule="atLeast"/>
              <w:jc w:val="left"/>
            </w:pPr>
            <w:r>
              <w:rPr>
                <w:rFonts w:asciiTheme="minorEastAsia" w:eastAsiaTheme="minorEastAsia" w:hAnsiTheme="minorEastAsia" w:hint="eastAsia"/>
              </w:rPr>
              <w:t>中信证券股份有限公司</w:t>
            </w:r>
          </w:p>
        </w:tc>
      </w:tr>
    </w:tbl>
    <w:p w14:paraId="74FFD7B6" w14:textId="77777777" w:rsidR="00B541EF" w:rsidRDefault="00B541EF">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16036405" w14:textId="77777777" w:rsidR="00B541EF" w:rsidRDefault="00B541EF">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1B20D3E2" w14:textId="77777777" w:rsidR="00B541EF" w:rsidRDefault="00B541EF">
      <w:pPr>
        <w:jc w:val="right"/>
        <w:divId w:val="134920940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36050D" w14:paraId="6A695A21" w14:textId="77777777">
        <w:trPr>
          <w:divId w:val="1349209401"/>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56D4431" w14:textId="77777777" w:rsidR="00B541EF" w:rsidRDefault="00B541EF">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BDDE364" w14:textId="77777777" w:rsidR="00B541EF" w:rsidRDefault="00B541EF">
            <w:pPr>
              <w:pStyle w:val="a5"/>
              <w:jc w:val="center"/>
              <w:rPr>
                <w:rFonts w:hint="eastAsia"/>
              </w:rPr>
            </w:pPr>
            <w:r>
              <w:rPr>
                <w:rFonts w:hint="eastAsia"/>
                <w:kern w:val="2"/>
                <w:sz w:val="21"/>
                <w:szCs w:val="24"/>
                <w:lang w:eastAsia="zh-Hans"/>
              </w:rPr>
              <w:t>报告期（2026年1月1日-2026年3月31日）</w:t>
            </w:r>
          </w:p>
        </w:tc>
      </w:tr>
      <w:tr w:rsidR="0036050D" w14:paraId="07888886" w14:textId="77777777">
        <w:trPr>
          <w:divId w:val="134920940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B385EB" w14:textId="77777777" w:rsidR="00B541EF" w:rsidRDefault="00B541EF">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571B9" w14:textId="77777777" w:rsidR="00B541EF" w:rsidRDefault="00B541EF">
            <w:pPr>
              <w:jc w:val="right"/>
            </w:pPr>
            <w:r>
              <w:rPr>
                <w:rFonts w:ascii="宋体" w:hAnsi="宋体" w:hint="eastAsia"/>
                <w:szCs w:val="24"/>
                <w:lang w:eastAsia="zh-Hans"/>
              </w:rPr>
              <w:t>30,111,944.92</w:t>
            </w:r>
          </w:p>
        </w:tc>
      </w:tr>
      <w:tr w:rsidR="0036050D" w14:paraId="272B5C2B" w14:textId="77777777">
        <w:trPr>
          <w:divId w:val="134920940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EA26A4" w14:textId="77777777" w:rsidR="00B541EF" w:rsidRDefault="00B541EF">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D930A2" w14:textId="77777777" w:rsidR="00B541EF" w:rsidRDefault="00B541EF">
            <w:pPr>
              <w:jc w:val="right"/>
            </w:pPr>
            <w:r>
              <w:rPr>
                <w:rFonts w:ascii="宋体" w:hAnsi="宋体" w:hint="eastAsia"/>
                <w:szCs w:val="24"/>
                <w:lang w:eastAsia="zh-Hans"/>
              </w:rPr>
              <w:t>47,377,028.65</w:t>
            </w:r>
          </w:p>
        </w:tc>
      </w:tr>
      <w:tr w:rsidR="0036050D" w14:paraId="2AB5F508" w14:textId="77777777">
        <w:trPr>
          <w:divId w:val="134920940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7BA2A2" w14:textId="77777777" w:rsidR="00B541EF" w:rsidRDefault="00B541E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AEAFF" w14:textId="77777777" w:rsidR="00B541EF" w:rsidRDefault="00B541EF">
            <w:pPr>
              <w:jc w:val="right"/>
            </w:pPr>
            <w:r>
              <w:rPr>
                <w:rFonts w:ascii="宋体" w:hAnsi="宋体" w:hint="eastAsia"/>
                <w:szCs w:val="24"/>
                <w:lang w:eastAsia="zh-Hans"/>
              </w:rPr>
              <w:t>0.7151</w:t>
            </w:r>
          </w:p>
        </w:tc>
      </w:tr>
      <w:tr w:rsidR="0036050D" w14:paraId="4C91C84C" w14:textId="77777777">
        <w:trPr>
          <w:divId w:val="134920940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85F6D2" w14:textId="77777777" w:rsidR="00B541EF" w:rsidRDefault="00B541E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5A91A2" w14:textId="77777777" w:rsidR="00B541EF" w:rsidRDefault="00B541EF">
            <w:pPr>
              <w:jc w:val="right"/>
            </w:pPr>
            <w:r>
              <w:rPr>
                <w:rFonts w:ascii="宋体" w:hAnsi="宋体" w:hint="eastAsia"/>
                <w:szCs w:val="24"/>
                <w:lang w:eastAsia="zh-Hans"/>
              </w:rPr>
              <w:t>6,689,237,375.70</w:t>
            </w:r>
          </w:p>
        </w:tc>
      </w:tr>
      <w:tr w:rsidR="0036050D" w14:paraId="2524F976" w14:textId="77777777">
        <w:trPr>
          <w:divId w:val="134920940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BDDA4A" w14:textId="77777777" w:rsidR="00B541EF" w:rsidRDefault="00B541E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BF1B9" w14:textId="77777777" w:rsidR="00B541EF" w:rsidRDefault="00B541EF">
            <w:pPr>
              <w:jc w:val="right"/>
            </w:pPr>
            <w:r>
              <w:rPr>
                <w:rFonts w:ascii="宋体" w:hAnsi="宋体" w:hint="eastAsia"/>
                <w:szCs w:val="24"/>
                <w:lang w:eastAsia="zh-Hans"/>
              </w:rPr>
              <w:t>101.0191</w:t>
            </w:r>
          </w:p>
        </w:tc>
      </w:tr>
    </w:tbl>
    <w:p w14:paraId="1682E0A3" w14:textId="77777777" w:rsidR="00B541EF" w:rsidRDefault="00B541EF">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35F0981B" w14:textId="77777777" w:rsidR="00B541EF" w:rsidRDefault="00B541EF">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6A081F8E" w14:textId="77777777" w:rsidR="00B541EF" w:rsidRDefault="00B541EF">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36050D" w14:paraId="0E351EEB" w14:textId="77777777">
        <w:trPr>
          <w:divId w:val="413169152"/>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AF87B7" w14:textId="77777777" w:rsidR="00B541EF" w:rsidRDefault="00B541EF">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F65E5B" w14:textId="77777777" w:rsidR="00B541EF" w:rsidRDefault="00B541EF">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8EB1F5" w14:textId="77777777" w:rsidR="00B541EF" w:rsidRDefault="00B541EF">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4DE93B" w14:textId="77777777" w:rsidR="00B541EF" w:rsidRDefault="00B541EF">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F9657D" w14:textId="77777777" w:rsidR="00B541EF" w:rsidRDefault="00B541EF">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B71300" w14:textId="77777777" w:rsidR="00B541EF" w:rsidRDefault="00B541EF">
            <w:pPr>
              <w:spacing w:line="360" w:lineRule="auto"/>
              <w:jc w:val="center"/>
            </w:pPr>
            <w:r>
              <w:rPr>
                <w:rFonts w:ascii="宋体" w:hAnsi="宋体" w:hint="eastAsia"/>
              </w:rPr>
              <w:lastRenderedPageBreak/>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60AF61" w14:textId="77777777" w:rsidR="00B541EF" w:rsidRDefault="00B541EF">
            <w:pPr>
              <w:spacing w:line="360" w:lineRule="auto"/>
              <w:jc w:val="center"/>
            </w:pPr>
            <w:r>
              <w:rPr>
                <w:rFonts w:ascii="宋体" w:hAnsi="宋体" w:hint="eastAsia"/>
              </w:rPr>
              <w:t xml:space="preserve">②－④ </w:t>
            </w:r>
          </w:p>
        </w:tc>
      </w:tr>
      <w:tr w:rsidR="0036050D" w14:paraId="63B39ED1" w14:textId="77777777">
        <w:trPr>
          <w:divId w:val="41316915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6EFC875" w14:textId="77777777" w:rsidR="00B541EF" w:rsidRDefault="00B541EF">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E9F4FD" w14:textId="77777777" w:rsidR="00B541EF" w:rsidRDefault="00B541EF">
            <w:pPr>
              <w:spacing w:line="360" w:lineRule="auto"/>
              <w:jc w:val="right"/>
            </w:pPr>
            <w:r>
              <w:rPr>
                <w:rFonts w:ascii="宋体" w:hAnsi="宋体" w:hint="eastAsia"/>
              </w:rPr>
              <w:t>0.71%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686880" w14:textId="77777777" w:rsidR="00B541EF" w:rsidRDefault="00B541EF">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7DC121" w14:textId="77777777" w:rsidR="00B541EF" w:rsidRDefault="00B541EF">
            <w:pPr>
              <w:spacing w:line="360" w:lineRule="auto"/>
              <w:jc w:val="right"/>
            </w:pPr>
            <w:r>
              <w:rPr>
                <w:rFonts w:ascii="宋体" w:hAnsi="宋体" w:hint="eastAsia"/>
              </w:rPr>
              <w:t xml:space="preserve">0.94%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66E587" w14:textId="77777777" w:rsidR="00B541EF" w:rsidRDefault="00B541EF">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806460" w14:textId="77777777" w:rsidR="00B541EF" w:rsidRDefault="00B541EF">
            <w:pPr>
              <w:spacing w:line="360" w:lineRule="auto"/>
              <w:jc w:val="right"/>
            </w:pPr>
            <w:r>
              <w:rPr>
                <w:rFonts w:ascii="宋体" w:hAnsi="宋体" w:hint="eastAsia"/>
              </w:rPr>
              <w:t>-0.23%</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97AC23" w14:textId="77777777" w:rsidR="00B541EF" w:rsidRDefault="00B541EF">
            <w:pPr>
              <w:spacing w:line="360" w:lineRule="auto"/>
              <w:jc w:val="right"/>
            </w:pPr>
            <w:r>
              <w:rPr>
                <w:rFonts w:ascii="宋体" w:hAnsi="宋体" w:hint="eastAsia"/>
              </w:rPr>
              <w:t>0.00%</w:t>
            </w:r>
          </w:p>
        </w:tc>
      </w:tr>
      <w:tr w:rsidR="0036050D" w14:paraId="0E138C25" w14:textId="77777777">
        <w:trPr>
          <w:divId w:val="41316915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CE0AB89" w14:textId="77777777" w:rsidR="00B541EF" w:rsidRDefault="00B541EF">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221B163" w14:textId="77777777" w:rsidR="00B541EF" w:rsidRDefault="00B541EF">
            <w:pPr>
              <w:spacing w:line="360" w:lineRule="auto"/>
              <w:jc w:val="right"/>
            </w:pPr>
            <w:r>
              <w:rPr>
                <w:rFonts w:ascii="宋体" w:hAnsi="宋体" w:hint="eastAsia"/>
              </w:rPr>
              <w:t>1.30%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9EFE4D" w14:textId="77777777" w:rsidR="00B541EF" w:rsidRDefault="00B541EF">
            <w:pPr>
              <w:spacing w:line="360" w:lineRule="auto"/>
              <w:jc w:val="right"/>
            </w:pPr>
            <w:r>
              <w:rPr>
                <w:rFonts w:ascii="宋体" w:hAnsi="宋体" w:hint="eastAsia"/>
              </w:rPr>
              <w:t>0.03%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8EB9EB" w14:textId="77777777" w:rsidR="00B541EF" w:rsidRDefault="00B541EF">
            <w:pPr>
              <w:spacing w:line="360" w:lineRule="auto"/>
              <w:jc w:val="right"/>
            </w:pPr>
            <w:r>
              <w:rPr>
                <w:rFonts w:ascii="宋体" w:hAnsi="宋体" w:hint="eastAsia"/>
              </w:rPr>
              <w:t xml:space="preserve">1.80%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7F6695" w14:textId="77777777" w:rsidR="00B541EF" w:rsidRDefault="00B541EF">
            <w:pPr>
              <w:spacing w:line="360" w:lineRule="auto"/>
              <w:jc w:val="right"/>
            </w:pPr>
            <w:r>
              <w:rPr>
                <w:rFonts w:ascii="宋体" w:hAnsi="宋体" w:hint="eastAsia"/>
              </w:rPr>
              <w:t>0.03%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B8F1F80" w14:textId="77777777" w:rsidR="00B541EF" w:rsidRDefault="00B541EF">
            <w:pPr>
              <w:spacing w:line="360" w:lineRule="auto"/>
              <w:jc w:val="right"/>
            </w:pPr>
            <w:r>
              <w:rPr>
                <w:rFonts w:ascii="宋体" w:hAnsi="宋体" w:hint="eastAsia"/>
              </w:rPr>
              <w:t>-0.50%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B81BEA" w14:textId="77777777" w:rsidR="00B541EF" w:rsidRDefault="00B541EF">
            <w:pPr>
              <w:spacing w:line="360" w:lineRule="auto"/>
              <w:jc w:val="right"/>
            </w:pPr>
            <w:r>
              <w:rPr>
                <w:rFonts w:ascii="宋体" w:hAnsi="宋体" w:hint="eastAsia"/>
              </w:rPr>
              <w:t>0.00%</w:t>
            </w:r>
          </w:p>
        </w:tc>
      </w:tr>
      <w:tr w:rsidR="0036050D" w14:paraId="43572D39" w14:textId="77777777">
        <w:trPr>
          <w:divId w:val="41316915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EF41A65" w14:textId="77777777" w:rsidR="00B541EF" w:rsidRDefault="00B541EF">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15A55BF3" w14:textId="77777777" w:rsidR="00B541EF" w:rsidRDefault="00B541EF">
            <w:pPr>
              <w:spacing w:line="360" w:lineRule="auto"/>
              <w:jc w:val="right"/>
            </w:pPr>
            <w:r>
              <w:rPr>
                <w:rFonts w:ascii="宋体" w:hAnsi="宋体" w:hint="eastAsia"/>
              </w:rPr>
              <w:t>1.02%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C54928" w14:textId="77777777" w:rsidR="00B541EF" w:rsidRDefault="00B541EF">
            <w:pPr>
              <w:spacing w:line="360" w:lineRule="auto"/>
              <w:jc w:val="right"/>
            </w:pPr>
            <w:r>
              <w:rPr>
                <w:rFonts w:ascii="宋体" w:hAnsi="宋体" w:hint="eastAsia"/>
              </w:rPr>
              <w:t>0.03%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9428C5" w14:textId="77777777" w:rsidR="00B541EF" w:rsidRDefault="00B541EF">
            <w:pPr>
              <w:spacing w:line="360" w:lineRule="auto"/>
              <w:jc w:val="right"/>
            </w:pPr>
            <w:r>
              <w:rPr>
                <w:rFonts w:ascii="宋体" w:hAnsi="宋体" w:hint="eastAsia"/>
              </w:rPr>
              <w:t xml:space="preserve">1.51%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ECF1F8" w14:textId="77777777" w:rsidR="00B541EF" w:rsidRDefault="00B541EF">
            <w:pPr>
              <w:spacing w:line="360" w:lineRule="auto"/>
              <w:jc w:val="right"/>
            </w:pPr>
            <w:r>
              <w:rPr>
                <w:rFonts w:ascii="宋体" w:hAnsi="宋体" w:hint="eastAsia"/>
              </w:rPr>
              <w:t>0.03%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0BA038" w14:textId="77777777" w:rsidR="00B541EF" w:rsidRDefault="00B541EF">
            <w:pPr>
              <w:spacing w:line="360" w:lineRule="auto"/>
              <w:jc w:val="right"/>
            </w:pPr>
            <w:r>
              <w:rPr>
                <w:rFonts w:ascii="宋体" w:hAnsi="宋体" w:hint="eastAsia"/>
              </w:rPr>
              <w:t>-0.49%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0E581D" w14:textId="77777777" w:rsidR="00B541EF" w:rsidRDefault="00B541EF">
            <w:pPr>
              <w:spacing w:line="360" w:lineRule="auto"/>
              <w:jc w:val="right"/>
            </w:pPr>
            <w:r>
              <w:rPr>
                <w:rFonts w:ascii="宋体" w:hAnsi="宋体" w:hint="eastAsia"/>
              </w:rPr>
              <w:t>0.00%</w:t>
            </w:r>
          </w:p>
        </w:tc>
      </w:tr>
    </w:tbl>
    <w:p w14:paraId="026EB1A3" w14:textId="77777777" w:rsidR="00B541EF" w:rsidRDefault="00B541EF">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6BA16A17" w14:textId="5CB28D69" w:rsidR="00B541EF" w:rsidRDefault="00353A5A">
      <w:pPr>
        <w:spacing w:line="360" w:lineRule="auto"/>
        <w:jc w:val="left"/>
        <w:divId w:val="457264125"/>
      </w:pPr>
      <w:bookmarkStart w:id="51" w:name="m07_04_07_09_tab"/>
      <w:bookmarkStart w:id="52" w:name="m07_04_07_09"/>
      <w:bookmarkStart w:id="53" w:name="m01_01"/>
      <w:r>
        <w:rPr>
          <w:rFonts w:ascii="宋体" w:hAnsi="宋体" w:hint="eastAsia"/>
          <w:noProof/>
        </w:rPr>
        <w:drawing>
          <wp:inline distT="0" distB="0" distL="0" distR="0" wp14:anchorId="48E7E038" wp14:editId="02918D7A">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A6FF72F" w14:textId="4002C8F5" w:rsidR="00B541EF" w:rsidRDefault="00B541EF">
      <w:pPr>
        <w:spacing w:line="360" w:lineRule="auto"/>
        <w:divId w:val="457264125"/>
      </w:pPr>
      <w:r>
        <w:rPr>
          <w:rFonts w:ascii="宋体" w:hAnsi="宋体" w:hint="eastAsia"/>
        </w:rPr>
        <w:t>注：</w:t>
      </w:r>
      <w:r>
        <w:rPr>
          <w:rFonts w:ascii="宋体" w:hAnsi="宋体" w:hint="eastAsia"/>
          <w:lang w:eastAsia="zh-Hans"/>
        </w:rPr>
        <w:t>本基金合同生效日为2025年9月17日，截至本报告期末本基金合同生效未满一年。</w:t>
      </w:r>
      <w:r>
        <w:rPr>
          <w:rFonts w:ascii="宋体" w:hAnsi="宋体" w:hint="eastAsia"/>
          <w:lang w:eastAsia="zh-Hans"/>
        </w:rPr>
        <w:br/>
        <w:t>本基金建仓期为本基金合同生效日起　6　个月，</w:t>
      </w:r>
      <w:r w:rsidR="00640034" w:rsidRPr="00640034">
        <w:rPr>
          <w:rFonts w:ascii="宋体" w:hAnsi="宋体" w:hint="eastAsia"/>
          <w:lang w:eastAsia="zh-Hans"/>
        </w:rPr>
        <w:t xml:space="preserve">建仓期结束时资产配置比例符合本基金基金合同规定。  </w:t>
      </w:r>
      <w:bookmarkEnd w:id="51"/>
      <w:bookmarkEnd w:id="52"/>
      <w:bookmarkEnd w:id="53"/>
    </w:p>
    <w:p w14:paraId="246A962D" w14:textId="77777777" w:rsidR="00B541EF" w:rsidRDefault="00B541EF">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280FF67E" w14:textId="77777777" w:rsidR="00B541EF" w:rsidRDefault="00B541EF">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6050D" w14:paraId="7D591B7C" w14:textId="77777777">
        <w:trPr>
          <w:divId w:val="63321337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7017D1" w14:textId="77777777" w:rsidR="00B541EF" w:rsidRDefault="00B541EF">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E70CF" w14:textId="77777777" w:rsidR="00B541EF" w:rsidRDefault="00B541E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AA4C4" w14:textId="77777777" w:rsidR="00B541EF" w:rsidRDefault="00B541E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FDEE0" w14:textId="77777777" w:rsidR="00B541EF" w:rsidRDefault="00B541E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611E3" w14:textId="77777777" w:rsidR="00B541EF" w:rsidRDefault="00B541E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6050D" w14:paraId="2E5A3A6A" w14:textId="77777777">
        <w:trPr>
          <w:divId w:val="63321337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06512" w14:textId="77777777" w:rsidR="00B541EF" w:rsidRDefault="00B541E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25BA5" w14:textId="77777777" w:rsidR="00B541EF" w:rsidRDefault="00B541E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2CFAA" w14:textId="77777777" w:rsidR="00B541EF" w:rsidRDefault="00B541E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57704" w14:textId="77777777" w:rsidR="00B541EF" w:rsidRDefault="00B541E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38827" w14:textId="77777777" w:rsidR="00B541EF" w:rsidRDefault="00B541E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B26C0" w14:textId="77777777" w:rsidR="00B541EF" w:rsidRDefault="00B541EF">
            <w:pPr>
              <w:widowControl/>
              <w:jc w:val="left"/>
            </w:pPr>
          </w:p>
        </w:tc>
      </w:tr>
      <w:tr w:rsidR="0036050D" w14:paraId="386D2368" w14:textId="77777777">
        <w:trPr>
          <w:divId w:val="63321337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FC3DB" w14:textId="77777777" w:rsidR="00B541EF" w:rsidRDefault="00B541EF">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9901B" w14:textId="77777777" w:rsidR="00B541EF" w:rsidRDefault="00B541E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A5D0E" w14:textId="77777777" w:rsidR="00B541EF" w:rsidRDefault="00B541EF">
            <w:pPr>
              <w:jc w:val="center"/>
            </w:pPr>
            <w:r>
              <w:rPr>
                <w:rFonts w:ascii="宋体" w:hAnsi="宋体" w:hint="eastAsia"/>
                <w:szCs w:val="24"/>
                <w:lang w:eastAsia="zh-Hans"/>
              </w:rPr>
              <w:t>2025年9月17日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0EF06" w14:textId="77777777" w:rsidR="00B541EF" w:rsidRDefault="00B541E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EACA5" w14:textId="77777777" w:rsidR="00B541EF" w:rsidRDefault="00B541EF">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20C41" w14:textId="77777777" w:rsidR="00B541EF" w:rsidRDefault="00B541EF">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w:t>
            </w:r>
            <w:r>
              <w:rPr>
                <w:rFonts w:ascii="宋体" w:hAnsi="宋体" w:hint="eastAsia"/>
                <w:szCs w:val="24"/>
                <w:lang w:eastAsia="zh-Hans"/>
              </w:rPr>
              <w:lastRenderedPageBreak/>
              <w:t>部总监、债券投资部资深基金经理兼固收研究部总监，现任债券投资部资深基金经理。</w:t>
            </w:r>
          </w:p>
        </w:tc>
      </w:tr>
      <w:tr w:rsidR="0036050D" w14:paraId="0A4600DE" w14:textId="77777777">
        <w:trPr>
          <w:divId w:val="63321337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4281E" w14:textId="77777777" w:rsidR="00B541EF" w:rsidRDefault="00B541EF">
            <w:pPr>
              <w:jc w:val="center"/>
            </w:pPr>
            <w:r>
              <w:rPr>
                <w:rFonts w:ascii="宋体" w:hAnsi="宋体" w:hint="eastAsia"/>
                <w:szCs w:val="24"/>
                <w:lang w:eastAsia="zh-Hans"/>
              </w:rPr>
              <w:lastRenderedPageBreak/>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3F0D9" w14:textId="77777777" w:rsidR="00B541EF" w:rsidRDefault="00B541E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B8887" w14:textId="77777777" w:rsidR="00B541EF" w:rsidRDefault="00B541EF">
            <w:pPr>
              <w:jc w:val="center"/>
            </w:pPr>
            <w:r>
              <w:rPr>
                <w:rFonts w:ascii="宋体" w:hAnsi="宋体" w:hint="eastAsia"/>
                <w:szCs w:val="24"/>
                <w:lang w:eastAsia="zh-Hans"/>
              </w:rPr>
              <w:t>2025年9月23日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178C3" w14:textId="77777777" w:rsidR="00B541EF" w:rsidRDefault="00B541E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2A2E4" w14:textId="77777777" w:rsidR="00B541EF" w:rsidRDefault="00B541EF">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FB456" w14:textId="77777777" w:rsidR="00B541EF" w:rsidRDefault="00B541EF">
            <w:pPr>
              <w:jc w:val="left"/>
            </w:pPr>
            <w:r>
              <w:rPr>
                <w:rFonts w:ascii="宋体" w:hAnsi="宋体" w:hint="eastAsia"/>
                <w:szCs w:val="24"/>
                <w:lang w:eastAsia="zh-Hans"/>
              </w:rPr>
              <w:t>田原先生曾任中银基金管理有限公司固定收益研究员、专户投资经理、基金经理；自2025年1月加入摩根基金管理（中国）有限公司（原上投摩根基金管理有限公司），现任债券投资部副总监兼基金经理。</w:t>
            </w:r>
          </w:p>
        </w:tc>
      </w:tr>
    </w:tbl>
    <w:p w14:paraId="3A9BEBE9" w14:textId="77777777" w:rsidR="00B541EF" w:rsidRDefault="00B541EF">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AB62A61" w14:textId="77777777" w:rsidR="00B541EF" w:rsidRDefault="00B541EF">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098491D3" w14:textId="77777777" w:rsidR="00B541EF" w:rsidRDefault="00B541EF">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DDB032D" w14:textId="77777777" w:rsidR="00B541EF" w:rsidRDefault="00B541EF">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16159FAE" w14:textId="77777777" w:rsidR="00B541EF" w:rsidRDefault="00B541EF">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569B90E1" w14:textId="77777777" w:rsidR="00B541EF" w:rsidRDefault="00B541E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911EA32" w14:textId="77777777" w:rsidR="00B541EF" w:rsidRDefault="00B541EF">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lastRenderedPageBreak/>
        <w:t>异常交易行为的专项说明</w:t>
      </w:r>
      <w:bookmarkEnd w:id="82"/>
      <w:bookmarkEnd w:id="83"/>
      <w:bookmarkEnd w:id="84"/>
      <w:bookmarkEnd w:id="85"/>
      <w:proofErr w:type="spellEnd"/>
    </w:p>
    <w:p w14:paraId="2F524D91" w14:textId="77777777" w:rsidR="00B541EF" w:rsidRDefault="00B541E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3767F82" w14:textId="77777777" w:rsidR="00B541EF" w:rsidRDefault="00B541EF">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74064ACE" w14:textId="77777777" w:rsidR="00B541EF" w:rsidRDefault="00B541EF">
      <w:pPr>
        <w:spacing w:line="360" w:lineRule="auto"/>
        <w:ind w:firstLineChars="200" w:firstLine="420"/>
        <w:jc w:val="left"/>
      </w:pPr>
      <w:r>
        <w:rPr>
          <w:rFonts w:ascii="宋体" w:hAnsi="宋体" w:cs="宋体" w:hint="eastAsia"/>
          <w:color w:val="000000"/>
          <w:kern w:val="0"/>
        </w:rPr>
        <w:t>一季度债市整体走强但呈现明显分化，中短期债券均大幅下行，尤其是短期信用债下行幅度最大，信用利差呈现明显压缩态势，而超长期利率债表现一般，维持震荡态势，债券曲线走陡。2025年末公</w:t>
      </w:r>
      <w:proofErr w:type="gramStart"/>
      <w:r>
        <w:rPr>
          <w:rFonts w:ascii="宋体" w:hAnsi="宋体" w:cs="宋体" w:hint="eastAsia"/>
          <w:color w:val="000000"/>
          <w:kern w:val="0"/>
        </w:rPr>
        <w:t>募债基赎回</w:t>
      </w:r>
      <w:proofErr w:type="gramEnd"/>
      <w:r>
        <w:rPr>
          <w:rFonts w:ascii="宋体" w:hAnsi="宋体" w:cs="宋体" w:hint="eastAsia"/>
          <w:color w:val="000000"/>
          <w:kern w:val="0"/>
        </w:rPr>
        <w:t>费新</w:t>
      </w:r>
      <w:proofErr w:type="gramStart"/>
      <w:r>
        <w:rPr>
          <w:rFonts w:ascii="宋体" w:hAnsi="宋体" w:cs="宋体" w:hint="eastAsia"/>
          <w:color w:val="000000"/>
          <w:kern w:val="0"/>
        </w:rPr>
        <w:t>规</w:t>
      </w:r>
      <w:proofErr w:type="gramEnd"/>
      <w:r>
        <w:rPr>
          <w:rFonts w:ascii="宋体" w:hAnsi="宋体" w:cs="宋体" w:hint="eastAsia"/>
          <w:color w:val="000000"/>
          <w:kern w:val="0"/>
        </w:rPr>
        <w:t>落地，整体好于此前市场预期，因此</w:t>
      </w:r>
      <w:proofErr w:type="gramStart"/>
      <w:r>
        <w:rPr>
          <w:rFonts w:ascii="宋体" w:hAnsi="宋体" w:cs="宋体" w:hint="eastAsia"/>
          <w:color w:val="000000"/>
          <w:kern w:val="0"/>
        </w:rPr>
        <w:t>年初债基负债</w:t>
      </w:r>
      <w:proofErr w:type="gramEnd"/>
      <w:r>
        <w:rPr>
          <w:rFonts w:ascii="宋体" w:hAnsi="宋体" w:cs="宋体" w:hint="eastAsia"/>
          <w:color w:val="000000"/>
          <w:kern w:val="0"/>
        </w:rPr>
        <w:t>端有一定改善，对中短信用</w:t>
      </w:r>
      <w:proofErr w:type="gramStart"/>
      <w:r>
        <w:rPr>
          <w:rFonts w:ascii="宋体" w:hAnsi="宋体" w:cs="宋体" w:hint="eastAsia"/>
          <w:color w:val="000000"/>
          <w:kern w:val="0"/>
        </w:rPr>
        <w:t>债资产</w:t>
      </w:r>
      <w:proofErr w:type="gramEnd"/>
      <w:r>
        <w:rPr>
          <w:rFonts w:ascii="宋体" w:hAnsi="宋体" w:cs="宋体" w:hint="eastAsia"/>
          <w:color w:val="000000"/>
          <w:kern w:val="0"/>
        </w:rPr>
        <w:t>积极买入，市场情绪有所回暖。但市场对波动较高的超长利率</w:t>
      </w:r>
      <w:proofErr w:type="gramStart"/>
      <w:r>
        <w:rPr>
          <w:rFonts w:ascii="宋体" w:hAnsi="宋体" w:cs="宋体" w:hint="eastAsia"/>
          <w:color w:val="000000"/>
          <w:kern w:val="0"/>
        </w:rPr>
        <w:t>债保持</w:t>
      </w:r>
      <w:proofErr w:type="gramEnd"/>
      <w:r>
        <w:rPr>
          <w:rFonts w:ascii="宋体" w:hAnsi="宋体" w:cs="宋体" w:hint="eastAsia"/>
          <w:color w:val="000000"/>
          <w:kern w:val="0"/>
        </w:rPr>
        <w:t>谨慎。配置盘对信用债的买入力量维持高位，短端债券表现良好。2月跨年期间资金面维持宽松，期间央行多次定调宽松货币政策，持续对市场形成净投放，银行间借贷成本维持低位，短端债券套</w:t>
      </w:r>
      <w:proofErr w:type="gramStart"/>
      <w:r>
        <w:rPr>
          <w:rFonts w:ascii="宋体" w:hAnsi="宋体" w:cs="宋体" w:hint="eastAsia"/>
          <w:color w:val="000000"/>
          <w:kern w:val="0"/>
        </w:rPr>
        <w:t>息空间</w:t>
      </w:r>
      <w:proofErr w:type="gramEnd"/>
      <w:r>
        <w:rPr>
          <w:rFonts w:ascii="宋体" w:hAnsi="宋体" w:cs="宋体" w:hint="eastAsia"/>
          <w:color w:val="000000"/>
          <w:kern w:val="0"/>
        </w:rPr>
        <w:t>充裕，收益率不断下行。3月以来中东地缘摩擦对市场造成较大干扰，油价大幅上行使得市场对输入性通胀有所担忧，叠加CPI和PPI</w:t>
      </w:r>
      <w:proofErr w:type="gramStart"/>
      <w:r>
        <w:rPr>
          <w:rFonts w:ascii="宋体" w:hAnsi="宋体" w:cs="宋体" w:hint="eastAsia"/>
          <w:color w:val="000000"/>
          <w:kern w:val="0"/>
        </w:rPr>
        <w:t>数据环</w:t>
      </w:r>
      <w:proofErr w:type="gramEnd"/>
      <w:r>
        <w:rPr>
          <w:rFonts w:ascii="宋体" w:hAnsi="宋体" w:cs="宋体" w:hint="eastAsia"/>
          <w:color w:val="000000"/>
          <w:kern w:val="0"/>
        </w:rPr>
        <w:t>比走强，对债券市场情绪形成冲击，收益率震荡上行，超长</w:t>
      </w:r>
      <w:proofErr w:type="gramStart"/>
      <w:r>
        <w:rPr>
          <w:rFonts w:ascii="宋体" w:hAnsi="宋体" w:cs="宋体" w:hint="eastAsia"/>
          <w:color w:val="000000"/>
          <w:kern w:val="0"/>
        </w:rPr>
        <w:t>利率债受影响</w:t>
      </w:r>
      <w:proofErr w:type="gramEnd"/>
      <w:r>
        <w:rPr>
          <w:rFonts w:ascii="宋体" w:hAnsi="宋体" w:cs="宋体" w:hint="eastAsia"/>
          <w:color w:val="000000"/>
          <w:kern w:val="0"/>
        </w:rPr>
        <w:t>更甚。而在资金面呵护下短</w:t>
      </w:r>
      <w:proofErr w:type="gramStart"/>
      <w:r>
        <w:rPr>
          <w:rFonts w:ascii="宋体" w:hAnsi="宋体" w:cs="宋体" w:hint="eastAsia"/>
          <w:color w:val="000000"/>
          <w:kern w:val="0"/>
        </w:rPr>
        <w:t>端利率</w:t>
      </w:r>
      <w:proofErr w:type="gramEnd"/>
      <w:r>
        <w:rPr>
          <w:rFonts w:ascii="宋体" w:hAnsi="宋体" w:cs="宋体" w:hint="eastAsia"/>
          <w:color w:val="000000"/>
          <w:kern w:val="0"/>
        </w:rPr>
        <w:t>和信用</w:t>
      </w:r>
      <w:proofErr w:type="gramStart"/>
      <w:r>
        <w:rPr>
          <w:rFonts w:ascii="宋体" w:hAnsi="宋体" w:cs="宋体" w:hint="eastAsia"/>
          <w:color w:val="000000"/>
          <w:kern w:val="0"/>
        </w:rPr>
        <w:t>债维持</w:t>
      </w:r>
      <w:proofErr w:type="gramEnd"/>
      <w:r>
        <w:rPr>
          <w:rFonts w:ascii="宋体" w:hAnsi="宋体" w:cs="宋体" w:hint="eastAsia"/>
          <w:color w:val="000000"/>
          <w:kern w:val="0"/>
        </w:rPr>
        <w:t>稳定偏强，收益率曲线陡峭化。</w:t>
      </w:r>
      <w:r>
        <w:rPr>
          <w:rFonts w:ascii="宋体" w:hAnsi="宋体" w:cs="宋体" w:hint="eastAsia"/>
          <w:color w:val="000000"/>
          <w:kern w:val="0"/>
        </w:rPr>
        <w:br/>
        <w:t xml:space="preserve">　　本基金聚焦上证AAA</w:t>
      </w:r>
      <w:proofErr w:type="gramStart"/>
      <w:r>
        <w:rPr>
          <w:rFonts w:ascii="宋体" w:hAnsi="宋体" w:cs="宋体" w:hint="eastAsia"/>
          <w:color w:val="000000"/>
          <w:kern w:val="0"/>
        </w:rPr>
        <w:t>科创债指数成分券</w:t>
      </w:r>
      <w:proofErr w:type="gramEnd"/>
      <w:r>
        <w:rPr>
          <w:rFonts w:ascii="宋体" w:hAnsi="宋体" w:cs="宋体" w:hint="eastAsia"/>
          <w:color w:val="000000"/>
          <w:kern w:val="0"/>
        </w:rPr>
        <w:t>，通过抽样复制控制对指数的跟踪误差，并保持较好的流动性。</w:t>
      </w:r>
      <w:r>
        <w:rPr>
          <w:rFonts w:ascii="宋体" w:hAnsi="宋体" w:cs="宋体" w:hint="eastAsia"/>
          <w:color w:val="000000"/>
          <w:kern w:val="0"/>
        </w:rPr>
        <w:br/>
        <w:t xml:space="preserve">　　展望后市，债市分化行情或将持续。资金面或维持宽松态势，短</w:t>
      </w:r>
      <w:proofErr w:type="gramStart"/>
      <w:r>
        <w:rPr>
          <w:rFonts w:ascii="宋体" w:hAnsi="宋体" w:cs="宋体" w:hint="eastAsia"/>
          <w:color w:val="000000"/>
          <w:kern w:val="0"/>
        </w:rPr>
        <w:t>债继续</w:t>
      </w:r>
      <w:proofErr w:type="gramEnd"/>
      <w:r>
        <w:rPr>
          <w:rFonts w:ascii="宋体" w:hAnsi="宋体" w:cs="宋体" w:hint="eastAsia"/>
          <w:color w:val="000000"/>
          <w:kern w:val="0"/>
        </w:rPr>
        <w:t>获得支撑，信用债杠杆套息策略有望继续占优，而长期限利率</w:t>
      </w:r>
      <w:proofErr w:type="gramStart"/>
      <w:r>
        <w:rPr>
          <w:rFonts w:ascii="宋体" w:hAnsi="宋体" w:cs="宋体" w:hint="eastAsia"/>
          <w:color w:val="000000"/>
          <w:kern w:val="0"/>
        </w:rPr>
        <w:t>债可能</w:t>
      </w:r>
      <w:proofErr w:type="gramEnd"/>
      <w:r>
        <w:rPr>
          <w:rFonts w:ascii="宋体" w:hAnsi="宋体" w:cs="宋体" w:hint="eastAsia"/>
          <w:color w:val="000000"/>
          <w:kern w:val="0"/>
        </w:rPr>
        <w:t>继续面临风险偏好的压制，随着油价高企和其他大宗商品价格回升，二季度PPI有望转正，CPI也可能继续好转，交易型机构对长期限利率债的交易情绪偏弱，超长期限利率可能仍会面临抛压，曲线仍有</w:t>
      </w:r>
      <w:proofErr w:type="gramStart"/>
      <w:r>
        <w:rPr>
          <w:rFonts w:ascii="宋体" w:hAnsi="宋体" w:cs="宋体" w:hint="eastAsia"/>
          <w:color w:val="000000"/>
          <w:kern w:val="0"/>
        </w:rPr>
        <w:t>继续走陡压力</w:t>
      </w:r>
      <w:proofErr w:type="gramEnd"/>
      <w:r>
        <w:rPr>
          <w:rFonts w:ascii="宋体" w:hAnsi="宋体" w:cs="宋体" w:hint="eastAsia"/>
          <w:color w:val="000000"/>
          <w:kern w:val="0"/>
        </w:rPr>
        <w:t>。但从基本面角度出发并不支撑债市大幅走熊，当前信贷需求仍相对偏弱，银行存款表现则强于预期，存贷差有所拉大，银行</w:t>
      </w:r>
      <w:proofErr w:type="gramStart"/>
      <w:r>
        <w:rPr>
          <w:rFonts w:ascii="宋体" w:hAnsi="宋体" w:cs="宋体" w:hint="eastAsia"/>
          <w:color w:val="000000"/>
          <w:kern w:val="0"/>
        </w:rPr>
        <w:t>配债力量</w:t>
      </w:r>
      <w:proofErr w:type="gramEnd"/>
      <w:r>
        <w:rPr>
          <w:rFonts w:ascii="宋体" w:hAnsi="宋体" w:cs="宋体" w:hint="eastAsia"/>
          <w:color w:val="000000"/>
          <w:kern w:val="0"/>
        </w:rPr>
        <w:t>可能维持高位，因此债券的调整应存在边界。信用债的展望相对好于利率，预计理财规模在二季度仍将稳步提升，中短期</w:t>
      </w:r>
      <w:proofErr w:type="gramStart"/>
      <w:r>
        <w:rPr>
          <w:rFonts w:ascii="宋体" w:hAnsi="宋体" w:cs="宋体" w:hint="eastAsia"/>
          <w:color w:val="000000"/>
          <w:kern w:val="0"/>
        </w:rPr>
        <w:t>信用债仍将</w:t>
      </w:r>
      <w:proofErr w:type="gramEnd"/>
      <w:r>
        <w:rPr>
          <w:rFonts w:ascii="宋体" w:hAnsi="宋体" w:cs="宋体" w:hint="eastAsia"/>
          <w:color w:val="000000"/>
          <w:kern w:val="0"/>
        </w:rPr>
        <w:t>处在有利的供需环境中，预计其信用利差维持低位。我们将继续聚焦指数成分</w:t>
      </w:r>
      <w:proofErr w:type="gramStart"/>
      <w:r>
        <w:rPr>
          <w:rFonts w:ascii="宋体" w:hAnsi="宋体" w:cs="宋体" w:hint="eastAsia"/>
          <w:color w:val="000000"/>
          <w:kern w:val="0"/>
        </w:rPr>
        <w:t>券</w:t>
      </w:r>
      <w:proofErr w:type="gramEnd"/>
      <w:r>
        <w:rPr>
          <w:rFonts w:ascii="宋体" w:hAnsi="宋体" w:cs="宋体" w:hint="eastAsia"/>
          <w:color w:val="000000"/>
          <w:kern w:val="0"/>
        </w:rPr>
        <w:t>，跟踪指数表现。</w:t>
      </w:r>
    </w:p>
    <w:p w14:paraId="3070C3F6" w14:textId="77777777" w:rsidR="00B541EF" w:rsidRDefault="00B541EF">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711A8968" w14:textId="77777777" w:rsidR="00B541EF" w:rsidRDefault="00B541EF">
      <w:pPr>
        <w:spacing w:line="360" w:lineRule="auto"/>
        <w:ind w:firstLineChars="200" w:firstLine="420"/>
        <w:divId w:val="2142645037"/>
      </w:pPr>
      <w:r>
        <w:rPr>
          <w:rFonts w:ascii="宋体" w:hAnsi="宋体" w:hint="eastAsia"/>
        </w:rPr>
        <w:t>本报告期摩根上证AAA科技创新公司债ETF份额净值增长率为:0.71%，同期业绩比较基准收益率为:0.94%。</w:t>
      </w:r>
    </w:p>
    <w:p w14:paraId="22166134" w14:textId="77777777" w:rsidR="00B541EF" w:rsidRDefault="00B541EF">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lastRenderedPageBreak/>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4F9BDCA2" w14:textId="77777777" w:rsidR="00B541EF" w:rsidRDefault="00B541EF">
      <w:pPr>
        <w:spacing w:line="360" w:lineRule="auto"/>
        <w:ind w:firstLineChars="200" w:firstLine="420"/>
        <w:jc w:val="left"/>
      </w:pPr>
      <w:r>
        <w:rPr>
          <w:rFonts w:ascii="宋体" w:hAnsi="宋体" w:hint="eastAsia"/>
        </w:rPr>
        <w:t>无。</w:t>
      </w:r>
    </w:p>
    <w:p w14:paraId="296C1D67" w14:textId="77777777" w:rsidR="00B541EF" w:rsidRDefault="00B541EF">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33B0B722" w14:textId="77777777" w:rsidR="00B541EF" w:rsidRDefault="00B541EF">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6050D" w14:paraId="5CB877F9"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6E6E78" w14:textId="77777777" w:rsidR="00B541EF" w:rsidRDefault="00B541EF">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090A046" w14:textId="77777777" w:rsidR="00B541EF" w:rsidRDefault="00B541E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7617D7D" w14:textId="77777777" w:rsidR="00B541EF" w:rsidRDefault="00B541E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217F901" w14:textId="77777777" w:rsidR="00B541EF" w:rsidRDefault="00B541E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6050D" w14:paraId="7E5251AE"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DF78C7" w14:textId="77777777" w:rsidR="00B541EF" w:rsidRDefault="00B541E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72944A8" w14:textId="77777777" w:rsidR="00B541EF" w:rsidRDefault="00B541E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3BBD1E" w14:textId="77777777" w:rsidR="00B541EF" w:rsidRDefault="00B541E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D30ACE" w14:textId="77777777" w:rsidR="00B541EF" w:rsidRDefault="00B541EF">
            <w:pPr>
              <w:jc w:val="right"/>
            </w:pPr>
            <w:r>
              <w:rPr>
                <w:rFonts w:ascii="宋体" w:hAnsi="宋体" w:hint="eastAsia"/>
                <w:szCs w:val="24"/>
                <w:lang w:eastAsia="zh-Hans"/>
              </w:rPr>
              <w:t>-</w:t>
            </w:r>
          </w:p>
        </w:tc>
      </w:tr>
      <w:tr w:rsidR="0036050D" w14:paraId="6F7036DF"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14800A" w14:textId="77777777" w:rsidR="00B541EF" w:rsidRDefault="00B541E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80D4FA" w14:textId="77777777" w:rsidR="00B541EF" w:rsidRDefault="00B541E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775063" w14:textId="77777777" w:rsidR="00B541EF" w:rsidRDefault="00B541E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53D071" w14:textId="77777777" w:rsidR="00B541EF" w:rsidRDefault="00B541EF">
            <w:pPr>
              <w:jc w:val="right"/>
            </w:pPr>
            <w:r>
              <w:rPr>
                <w:rFonts w:ascii="宋体" w:hAnsi="宋体" w:hint="eastAsia"/>
                <w:szCs w:val="24"/>
                <w:lang w:eastAsia="zh-Hans"/>
              </w:rPr>
              <w:t>-</w:t>
            </w:r>
          </w:p>
        </w:tc>
      </w:tr>
      <w:tr w:rsidR="0036050D" w14:paraId="7348C84C"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F5EF37" w14:textId="77777777" w:rsidR="00B541EF" w:rsidRDefault="00B541E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BE6E186" w14:textId="77777777" w:rsidR="00B541EF" w:rsidRDefault="00B541E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66DBFF" w14:textId="77777777" w:rsidR="00B541EF" w:rsidRDefault="00B541E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12AB76" w14:textId="77777777" w:rsidR="00B541EF" w:rsidRDefault="00B541EF">
            <w:pPr>
              <w:jc w:val="right"/>
            </w:pPr>
            <w:r>
              <w:rPr>
                <w:rFonts w:ascii="宋体" w:hAnsi="宋体" w:hint="eastAsia"/>
                <w:szCs w:val="24"/>
                <w:lang w:eastAsia="zh-Hans"/>
              </w:rPr>
              <w:t>-</w:t>
            </w:r>
          </w:p>
        </w:tc>
      </w:tr>
      <w:tr w:rsidR="0036050D" w14:paraId="7B1FD2CF"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390452" w14:textId="77777777" w:rsidR="00B541EF" w:rsidRDefault="00B541E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67893F" w14:textId="77777777" w:rsidR="00B541EF" w:rsidRDefault="00B541E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08E5FF" w14:textId="77777777" w:rsidR="00B541EF" w:rsidRDefault="00B541EF">
            <w:pPr>
              <w:jc w:val="right"/>
            </w:pPr>
            <w:r>
              <w:rPr>
                <w:rFonts w:ascii="宋体" w:hAnsi="宋体" w:hint="eastAsia"/>
                <w:szCs w:val="24"/>
                <w:lang w:eastAsia="zh-Hans"/>
              </w:rPr>
              <w:t>6,583,522,747.15</w:t>
            </w:r>
          </w:p>
        </w:tc>
        <w:tc>
          <w:tcPr>
            <w:tcW w:w="1333" w:type="pct"/>
            <w:tcBorders>
              <w:top w:val="single" w:sz="4" w:space="0" w:color="auto"/>
              <w:left w:val="nil"/>
              <w:bottom w:val="single" w:sz="4" w:space="0" w:color="auto"/>
              <w:right w:val="single" w:sz="4" w:space="0" w:color="auto"/>
            </w:tcBorders>
            <w:vAlign w:val="center"/>
            <w:hideMark/>
          </w:tcPr>
          <w:p w14:paraId="7B6C0C46" w14:textId="77777777" w:rsidR="00B541EF" w:rsidRDefault="00B541EF">
            <w:pPr>
              <w:jc w:val="right"/>
            </w:pPr>
            <w:r>
              <w:rPr>
                <w:rFonts w:ascii="宋体" w:hAnsi="宋体" w:hint="eastAsia"/>
                <w:szCs w:val="24"/>
                <w:lang w:eastAsia="zh-Hans"/>
              </w:rPr>
              <w:t>98.39</w:t>
            </w:r>
          </w:p>
        </w:tc>
      </w:tr>
      <w:tr w:rsidR="0036050D" w14:paraId="12B9EFC7"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E7594C" w14:textId="77777777" w:rsidR="00B541EF" w:rsidRDefault="00B541E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596318" w14:textId="77777777" w:rsidR="00B541EF" w:rsidRDefault="00B541E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3B692E" w14:textId="77777777" w:rsidR="00B541EF" w:rsidRDefault="00B541EF">
            <w:pPr>
              <w:jc w:val="right"/>
            </w:pPr>
            <w:r>
              <w:rPr>
                <w:rFonts w:ascii="宋体" w:hAnsi="宋体" w:hint="eastAsia"/>
                <w:szCs w:val="24"/>
                <w:lang w:eastAsia="zh-Hans"/>
              </w:rPr>
              <w:t>6,583,522,747.15</w:t>
            </w:r>
          </w:p>
        </w:tc>
        <w:tc>
          <w:tcPr>
            <w:tcW w:w="1333" w:type="pct"/>
            <w:tcBorders>
              <w:top w:val="single" w:sz="4" w:space="0" w:color="auto"/>
              <w:left w:val="nil"/>
              <w:bottom w:val="single" w:sz="4" w:space="0" w:color="auto"/>
              <w:right w:val="single" w:sz="4" w:space="0" w:color="auto"/>
            </w:tcBorders>
            <w:vAlign w:val="center"/>
            <w:hideMark/>
          </w:tcPr>
          <w:p w14:paraId="3E3F0545" w14:textId="77777777" w:rsidR="00B541EF" w:rsidRDefault="00B541EF">
            <w:pPr>
              <w:jc w:val="right"/>
            </w:pPr>
            <w:r>
              <w:rPr>
                <w:rFonts w:ascii="宋体" w:hAnsi="宋体" w:hint="eastAsia"/>
                <w:szCs w:val="24"/>
                <w:lang w:eastAsia="zh-Hans"/>
              </w:rPr>
              <w:t>98.39</w:t>
            </w:r>
          </w:p>
        </w:tc>
      </w:tr>
      <w:tr w:rsidR="0036050D" w14:paraId="136D51BA"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305241" w14:textId="77777777" w:rsidR="00B541EF" w:rsidRDefault="00B541E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D03A7E" w14:textId="77777777" w:rsidR="00B541EF" w:rsidRDefault="00B541E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60B410" w14:textId="77777777" w:rsidR="00B541EF" w:rsidRDefault="00B541E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E8B4CF" w14:textId="77777777" w:rsidR="00B541EF" w:rsidRDefault="00B541EF">
            <w:pPr>
              <w:jc w:val="right"/>
            </w:pPr>
            <w:r>
              <w:rPr>
                <w:rFonts w:ascii="宋体" w:hAnsi="宋体" w:hint="eastAsia"/>
                <w:szCs w:val="24"/>
                <w:lang w:eastAsia="zh-Hans"/>
              </w:rPr>
              <w:t>-</w:t>
            </w:r>
          </w:p>
        </w:tc>
      </w:tr>
      <w:tr w:rsidR="0036050D" w14:paraId="26766E4C"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E50F08" w14:textId="77777777" w:rsidR="00B541EF" w:rsidRDefault="00B541E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57E842A" w14:textId="77777777" w:rsidR="00B541EF" w:rsidRDefault="00B541E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A12C6E" w14:textId="77777777" w:rsidR="00B541EF" w:rsidRDefault="00B541E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F324463" w14:textId="77777777" w:rsidR="00B541EF" w:rsidRDefault="00B541EF">
            <w:pPr>
              <w:jc w:val="right"/>
            </w:pPr>
            <w:r>
              <w:rPr>
                <w:rFonts w:ascii="宋体" w:hAnsi="宋体" w:hint="eastAsia"/>
                <w:szCs w:val="24"/>
                <w:lang w:eastAsia="zh-Hans"/>
              </w:rPr>
              <w:t>-</w:t>
            </w:r>
          </w:p>
        </w:tc>
      </w:tr>
      <w:tr w:rsidR="0036050D" w14:paraId="2632399F"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721567" w14:textId="77777777" w:rsidR="00B541EF" w:rsidRDefault="00B541E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BABE84F" w14:textId="77777777" w:rsidR="00B541EF" w:rsidRDefault="00B541E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FBFB03" w14:textId="77777777" w:rsidR="00B541EF" w:rsidRDefault="00B541E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D97389" w14:textId="77777777" w:rsidR="00B541EF" w:rsidRDefault="00B541EF">
            <w:pPr>
              <w:jc w:val="right"/>
            </w:pPr>
            <w:r>
              <w:rPr>
                <w:rFonts w:ascii="宋体" w:hAnsi="宋体" w:hint="eastAsia"/>
                <w:szCs w:val="24"/>
                <w:lang w:eastAsia="zh-Hans"/>
              </w:rPr>
              <w:t>-</w:t>
            </w:r>
          </w:p>
        </w:tc>
      </w:tr>
      <w:tr w:rsidR="0036050D" w14:paraId="6224D394"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D93D22" w14:textId="77777777" w:rsidR="00B541EF" w:rsidRDefault="00B541E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C0B4047" w14:textId="77777777" w:rsidR="00B541EF" w:rsidRDefault="00B541E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ADD89B" w14:textId="77777777" w:rsidR="00B541EF" w:rsidRDefault="00B541EF">
            <w:pPr>
              <w:jc w:val="right"/>
            </w:pPr>
            <w:r>
              <w:rPr>
                <w:rFonts w:ascii="宋体" w:hAnsi="宋体" w:hint="eastAsia"/>
                <w:szCs w:val="24"/>
                <w:lang w:eastAsia="zh-Hans"/>
              </w:rPr>
              <w:t>83,001,649.32</w:t>
            </w:r>
          </w:p>
        </w:tc>
        <w:tc>
          <w:tcPr>
            <w:tcW w:w="1333" w:type="pct"/>
            <w:tcBorders>
              <w:top w:val="single" w:sz="4" w:space="0" w:color="auto"/>
              <w:left w:val="nil"/>
              <w:bottom w:val="single" w:sz="4" w:space="0" w:color="auto"/>
              <w:right w:val="single" w:sz="4" w:space="0" w:color="auto"/>
            </w:tcBorders>
            <w:vAlign w:val="center"/>
            <w:hideMark/>
          </w:tcPr>
          <w:p w14:paraId="665B930A" w14:textId="77777777" w:rsidR="00B541EF" w:rsidRDefault="00B541EF">
            <w:pPr>
              <w:jc w:val="right"/>
            </w:pPr>
            <w:r>
              <w:rPr>
                <w:rFonts w:ascii="宋体" w:hAnsi="宋体" w:hint="eastAsia"/>
                <w:szCs w:val="24"/>
                <w:lang w:eastAsia="zh-Hans"/>
              </w:rPr>
              <w:t>1.24</w:t>
            </w:r>
          </w:p>
        </w:tc>
      </w:tr>
      <w:tr w:rsidR="0036050D" w14:paraId="5FD5A62A"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D5B2A7" w14:textId="77777777" w:rsidR="00B541EF" w:rsidRDefault="00B541E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337AFF" w14:textId="77777777" w:rsidR="00B541EF" w:rsidRDefault="00B541E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0269AC" w14:textId="77777777" w:rsidR="00B541EF" w:rsidRDefault="00B541E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9CA794" w14:textId="77777777" w:rsidR="00B541EF" w:rsidRDefault="00B541EF">
            <w:pPr>
              <w:jc w:val="right"/>
            </w:pPr>
            <w:r>
              <w:rPr>
                <w:rFonts w:ascii="宋体" w:hAnsi="宋体" w:hint="eastAsia"/>
                <w:szCs w:val="24"/>
                <w:lang w:eastAsia="zh-Hans"/>
              </w:rPr>
              <w:t>-</w:t>
            </w:r>
          </w:p>
        </w:tc>
      </w:tr>
      <w:tr w:rsidR="0036050D" w14:paraId="5366C01B"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548B73" w14:textId="77777777" w:rsidR="00B541EF" w:rsidRDefault="00B541E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0768DBA" w14:textId="77777777" w:rsidR="00B541EF" w:rsidRDefault="00B541E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27CEF7" w14:textId="77777777" w:rsidR="00B541EF" w:rsidRDefault="00B541EF">
            <w:pPr>
              <w:jc w:val="right"/>
            </w:pPr>
            <w:r>
              <w:rPr>
                <w:rFonts w:ascii="宋体" w:hAnsi="宋体" w:hint="eastAsia"/>
                <w:szCs w:val="24"/>
                <w:lang w:eastAsia="zh-Hans"/>
              </w:rPr>
              <w:t>19,957,917.79</w:t>
            </w:r>
          </w:p>
        </w:tc>
        <w:tc>
          <w:tcPr>
            <w:tcW w:w="1333" w:type="pct"/>
            <w:tcBorders>
              <w:top w:val="single" w:sz="4" w:space="0" w:color="auto"/>
              <w:left w:val="nil"/>
              <w:bottom w:val="single" w:sz="4" w:space="0" w:color="auto"/>
              <w:right w:val="single" w:sz="4" w:space="0" w:color="auto"/>
            </w:tcBorders>
            <w:vAlign w:val="center"/>
            <w:hideMark/>
          </w:tcPr>
          <w:p w14:paraId="353BD4FD" w14:textId="77777777" w:rsidR="00B541EF" w:rsidRDefault="00B541EF">
            <w:pPr>
              <w:jc w:val="right"/>
            </w:pPr>
            <w:r>
              <w:rPr>
                <w:rFonts w:ascii="宋体" w:hAnsi="宋体" w:hint="eastAsia"/>
                <w:szCs w:val="24"/>
                <w:lang w:eastAsia="zh-Hans"/>
              </w:rPr>
              <w:t>0.30</w:t>
            </w:r>
          </w:p>
        </w:tc>
      </w:tr>
      <w:tr w:rsidR="0036050D" w14:paraId="39F5394C"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E4AF9D" w14:textId="77777777" w:rsidR="00B541EF" w:rsidRDefault="00B541E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B31F1C8" w14:textId="77777777" w:rsidR="00B541EF" w:rsidRDefault="00B541E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152DAC" w14:textId="77777777" w:rsidR="00B541EF" w:rsidRDefault="00B541EF">
            <w:pPr>
              <w:jc w:val="right"/>
            </w:pPr>
            <w:r>
              <w:rPr>
                <w:rFonts w:ascii="宋体" w:hAnsi="宋体" w:hint="eastAsia"/>
                <w:szCs w:val="24"/>
                <w:lang w:eastAsia="zh-Hans"/>
              </w:rPr>
              <w:t>4,441,915.73</w:t>
            </w:r>
          </w:p>
        </w:tc>
        <w:tc>
          <w:tcPr>
            <w:tcW w:w="1333" w:type="pct"/>
            <w:tcBorders>
              <w:top w:val="single" w:sz="4" w:space="0" w:color="auto"/>
              <w:left w:val="nil"/>
              <w:bottom w:val="single" w:sz="4" w:space="0" w:color="auto"/>
              <w:right w:val="single" w:sz="4" w:space="0" w:color="auto"/>
            </w:tcBorders>
            <w:vAlign w:val="center"/>
            <w:hideMark/>
          </w:tcPr>
          <w:p w14:paraId="4585D2CF" w14:textId="77777777" w:rsidR="00B541EF" w:rsidRDefault="00B541EF">
            <w:pPr>
              <w:jc w:val="right"/>
            </w:pPr>
            <w:r>
              <w:rPr>
                <w:rFonts w:ascii="宋体" w:hAnsi="宋体" w:hint="eastAsia"/>
                <w:szCs w:val="24"/>
                <w:lang w:eastAsia="zh-Hans"/>
              </w:rPr>
              <w:t>0.07</w:t>
            </w:r>
          </w:p>
        </w:tc>
      </w:tr>
      <w:tr w:rsidR="0036050D" w14:paraId="5CF101F5" w14:textId="77777777">
        <w:trPr>
          <w:divId w:val="9105055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A3FA3F" w14:textId="77777777" w:rsidR="00B541EF" w:rsidRDefault="00B541E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0C3EA00" w14:textId="77777777" w:rsidR="00B541EF" w:rsidRDefault="00B541E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F4D4CC" w14:textId="77777777" w:rsidR="00B541EF" w:rsidRDefault="00B541EF">
            <w:pPr>
              <w:jc w:val="right"/>
            </w:pPr>
            <w:r>
              <w:rPr>
                <w:rFonts w:ascii="宋体" w:hAnsi="宋体" w:hint="eastAsia"/>
                <w:szCs w:val="24"/>
                <w:lang w:eastAsia="zh-Hans"/>
              </w:rPr>
              <w:t>6,690,924,229.99</w:t>
            </w:r>
          </w:p>
        </w:tc>
        <w:tc>
          <w:tcPr>
            <w:tcW w:w="1333" w:type="pct"/>
            <w:tcBorders>
              <w:top w:val="single" w:sz="4" w:space="0" w:color="auto"/>
              <w:left w:val="nil"/>
              <w:bottom w:val="single" w:sz="4" w:space="0" w:color="auto"/>
              <w:right w:val="single" w:sz="4" w:space="0" w:color="auto"/>
            </w:tcBorders>
            <w:vAlign w:val="center"/>
            <w:hideMark/>
          </w:tcPr>
          <w:p w14:paraId="499464EF" w14:textId="77777777" w:rsidR="00B541EF" w:rsidRDefault="00B541EF">
            <w:pPr>
              <w:jc w:val="right"/>
            </w:pPr>
            <w:r>
              <w:rPr>
                <w:rFonts w:ascii="宋体" w:hAnsi="宋体" w:hint="eastAsia"/>
                <w:szCs w:val="24"/>
                <w:lang w:eastAsia="zh-Hans"/>
              </w:rPr>
              <w:t>100.00</w:t>
            </w:r>
          </w:p>
        </w:tc>
      </w:tr>
    </w:tbl>
    <w:p w14:paraId="24E50BBE" w14:textId="77777777" w:rsidR="00B541EF" w:rsidRDefault="00B541EF">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0200358B" w14:textId="77777777" w:rsidR="00B541EF" w:rsidRDefault="00B541EF">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p w14:paraId="5D12CDD7" w14:textId="77777777" w:rsidR="00B541EF" w:rsidRDefault="00B541EF">
      <w:pPr>
        <w:spacing w:line="360" w:lineRule="auto"/>
        <w:ind w:firstLineChars="200" w:firstLine="420"/>
      </w:pPr>
      <w:r>
        <w:rPr>
          <w:rFonts w:ascii="宋体" w:hAnsi="宋体" w:hint="eastAsia"/>
          <w:szCs w:val="21"/>
          <w:lang w:eastAsia="zh-Hans"/>
        </w:rPr>
        <w:t>本基金本报告期末未持有指数投资股票。</w:t>
      </w:r>
    </w:p>
    <w:p w14:paraId="356FA1BA" w14:textId="77777777" w:rsidR="00B541EF" w:rsidRDefault="00B541EF">
      <w:pPr>
        <w:pStyle w:val="XBRLTitle3"/>
        <w:spacing w:before="156"/>
        <w:ind w:left="0"/>
      </w:pPr>
      <w:bookmarkStart w:id="125" w:name="_Toc513386602"/>
      <w:proofErr w:type="spellStart"/>
      <w:r>
        <w:rPr>
          <w:rFonts w:hint="eastAsia"/>
        </w:rPr>
        <w:t>报告期末积极投资按行业分类的境内股票投资组合</w:t>
      </w:r>
      <w:bookmarkEnd w:id="125"/>
      <w:proofErr w:type="spellEnd"/>
      <w:r>
        <w:rPr>
          <w:rFonts w:hint="eastAsia"/>
          <w:lang w:eastAsia="zh-CN"/>
        </w:rPr>
        <w:t xml:space="preserve"> </w:t>
      </w:r>
      <w:bookmarkEnd w:id="122"/>
      <w:bookmarkEnd w:id="123"/>
      <w:bookmarkEnd w:id="124"/>
    </w:p>
    <w:p w14:paraId="169C2747" w14:textId="77777777" w:rsidR="00B541EF" w:rsidRDefault="00B541EF">
      <w:pPr>
        <w:spacing w:line="360" w:lineRule="auto"/>
        <w:ind w:firstLineChars="200" w:firstLine="420"/>
      </w:pPr>
      <w:r>
        <w:rPr>
          <w:rFonts w:ascii="宋体" w:hAnsi="宋体" w:hint="eastAsia"/>
          <w:szCs w:val="21"/>
          <w:lang w:eastAsia="zh-Hans"/>
        </w:rPr>
        <w:t>本基金本报告期末未持有积极投资股票。</w:t>
      </w:r>
    </w:p>
    <w:p w14:paraId="7F9B85F0" w14:textId="77777777" w:rsidR="00B541EF" w:rsidRDefault="00B541EF">
      <w:pPr>
        <w:pStyle w:val="XBRLTitle3"/>
        <w:spacing w:before="156"/>
        <w:ind w:left="0"/>
      </w:pPr>
      <w:bookmarkStart w:id="126" w:name="_Toc513386603"/>
      <w:bookmarkStart w:id="127" w:name="_Toc512519500"/>
      <w:bookmarkStart w:id="128" w:name="_Toc490050021"/>
      <w:bookmarkStart w:id="129" w:name="_Toc481075068"/>
      <w:bookmarkStart w:id="130" w:name="m502_tab"/>
      <w:proofErr w:type="spellStart"/>
      <w:r>
        <w:rPr>
          <w:rFonts w:hint="eastAsia"/>
        </w:rPr>
        <w:t>报告期末按行业分类的港股通投资股票投资组合</w:t>
      </w:r>
      <w:bookmarkEnd w:id="126"/>
      <w:bookmarkEnd w:id="127"/>
      <w:bookmarkEnd w:id="128"/>
      <w:bookmarkEnd w:id="129"/>
      <w:proofErr w:type="spellEnd"/>
      <w:r>
        <w:rPr>
          <w:rFonts w:hint="eastAsia"/>
          <w:szCs w:val="24"/>
        </w:rPr>
        <w:t xml:space="preserve"> </w:t>
      </w:r>
    </w:p>
    <w:p w14:paraId="0C6E3C68" w14:textId="77777777" w:rsidR="00B541EF" w:rsidRDefault="00B541EF">
      <w:pPr>
        <w:spacing w:line="360" w:lineRule="auto"/>
        <w:ind w:firstLineChars="200" w:firstLine="420"/>
      </w:pPr>
      <w:r>
        <w:rPr>
          <w:rFonts w:ascii="宋体" w:hAnsi="宋体" w:hint="eastAsia"/>
          <w:szCs w:val="21"/>
          <w:lang w:eastAsia="zh-Hans"/>
        </w:rPr>
        <w:t>本基金本报告期末未持有港股通股票　。</w:t>
      </w:r>
    </w:p>
    <w:p w14:paraId="7C100AC4" w14:textId="77777777" w:rsidR="00B541EF" w:rsidRDefault="00B541EF">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0E79E8C2" w14:textId="77777777" w:rsidR="00B541EF" w:rsidRDefault="00B541EF">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p w14:paraId="75E30F26" w14:textId="77777777" w:rsidR="00B541EF" w:rsidRDefault="00B541EF">
      <w:pPr>
        <w:spacing w:line="360" w:lineRule="auto"/>
        <w:ind w:firstLineChars="200" w:firstLine="420"/>
        <w:jc w:val="left"/>
        <w:divId w:val="675960135"/>
      </w:pPr>
      <w:r>
        <w:rPr>
          <w:rFonts w:ascii="宋体" w:hAnsi="宋体" w:hint="eastAsia"/>
          <w:color w:val="000000"/>
          <w:szCs w:val="21"/>
          <w:lang w:eastAsia="zh-Hans"/>
        </w:rPr>
        <w:t>本基金本报告期末未持有股票。</w:t>
      </w:r>
    </w:p>
    <w:p w14:paraId="22C9193F" w14:textId="77777777" w:rsidR="00B541EF" w:rsidRDefault="00B541EF">
      <w:pPr>
        <w:pStyle w:val="XBRLTitle3"/>
        <w:spacing w:before="156"/>
        <w:ind w:left="0"/>
      </w:pPr>
      <w:bookmarkStart w:id="144" w:name="_Toc513386606"/>
      <w:proofErr w:type="spellStart"/>
      <w:r>
        <w:rPr>
          <w:rFonts w:hint="eastAsia"/>
        </w:rPr>
        <w:t>报告期末积极投资按公允价值占基金资产净值比例大小排序的前五名股票投</w:t>
      </w:r>
      <w:r>
        <w:rPr>
          <w:rFonts w:hint="eastAsia"/>
        </w:rPr>
        <w:lastRenderedPageBreak/>
        <w:t>资明细</w:t>
      </w:r>
      <w:bookmarkEnd w:id="143"/>
      <w:bookmarkEnd w:id="144"/>
      <w:proofErr w:type="spellEnd"/>
    </w:p>
    <w:p w14:paraId="17DA43DB" w14:textId="77777777" w:rsidR="00B541EF" w:rsidRDefault="00B541EF">
      <w:pPr>
        <w:spacing w:line="360" w:lineRule="auto"/>
        <w:ind w:firstLineChars="200" w:firstLine="420"/>
        <w:jc w:val="left"/>
        <w:divId w:val="882593756"/>
      </w:pPr>
      <w:r>
        <w:rPr>
          <w:rFonts w:ascii="宋体" w:hAnsi="宋体" w:hint="eastAsia"/>
          <w:color w:val="000000"/>
          <w:szCs w:val="21"/>
          <w:lang w:eastAsia="zh-Hans"/>
        </w:rPr>
        <w:t>本基金本报告期末未持有积极投资股票。</w:t>
      </w:r>
    </w:p>
    <w:p w14:paraId="2B69E45A" w14:textId="77777777" w:rsidR="00B541EF" w:rsidRDefault="00B541EF">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36050D" w14:paraId="076847F5"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6A2897" w14:textId="77777777" w:rsidR="00B541EF" w:rsidRDefault="00B541EF">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A3DECE" w14:textId="77777777" w:rsidR="00B541EF" w:rsidRDefault="00B541EF">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A75649" w14:textId="77777777" w:rsidR="00B541EF" w:rsidRDefault="00B541EF">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A5F301" w14:textId="77777777" w:rsidR="00B541EF" w:rsidRDefault="00B541EF">
            <w:pPr>
              <w:jc w:val="center"/>
            </w:pPr>
            <w:r>
              <w:rPr>
                <w:rFonts w:ascii="宋体" w:hAnsi="宋体" w:hint="eastAsia"/>
                <w:color w:val="000000"/>
              </w:rPr>
              <w:t xml:space="preserve">占基金资产净值比例（%） </w:t>
            </w:r>
          </w:p>
        </w:tc>
      </w:tr>
      <w:tr w:rsidR="0036050D" w14:paraId="3A86AD36"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9D2645" w14:textId="77777777" w:rsidR="00B541EF" w:rsidRDefault="00B541EF">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D1FB9D" w14:textId="77777777" w:rsidR="00B541EF" w:rsidRDefault="00B541EF">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AE61A5" w14:textId="77777777" w:rsidR="00B541EF" w:rsidRDefault="00B541E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3E4C5D7" w14:textId="77777777" w:rsidR="00B541EF" w:rsidRDefault="00B541EF">
            <w:pPr>
              <w:jc w:val="right"/>
            </w:pPr>
            <w:r>
              <w:rPr>
                <w:rFonts w:ascii="宋体" w:hAnsi="宋体" w:hint="eastAsia"/>
                <w:szCs w:val="24"/>
                <w:lang w:eastAsia="zh-Hans"/>
              </w:rPr>
              <w:t>-</w:t>
            </w:r>
          </w:p>
        </w:tc>
      </w:tr>
      <w:tr w:rsidR="0036050D" w14:paraId="5CE062E1"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AFBDDE" w14:textId="77777777" w:rsidR="00B541EF" w:rsidRDefault="00B541EF">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13D1E8" w14:textId="77777777" w:rsidR="00B541EF" w:rsidRDefault="00B541EF">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68661C" w14:textId="77777777" w:rsidR="00B541EF" w:rsidRDefault="00B541E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21F5D3" w14:textId="77777777" w:rsidR="00B541EF" w:rsidRDefault="00B541EF">
            <w:pPr>
              <w:jc w:val="right"/>
            </w:pPr>
            <w:r>
              <w:rPr>
                <w:rFonts w:ascii="宋体" w:hAnsi="宋体" w:hint="eastAsia"/>
                <w:szCs w:val="24"/>
                <w:lang w:eastAsia="zh-Hans"/>
              </w:rPr>
              <w:t>-</w:t>
            </w:r>
          </w:p>
        </w:tc>
      </w:tr>
      <w:tr w:rsidR="0036050D" w14:paraId="6BD763CA"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3E4774" w14:textId="77777777" w:rsidR="00B541EF" w:rsidRDefault="00B541EF">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B47EE55" w14:textId="77777777" w:rsidR="00B541EF" w:rsidRDefault="00B541EF">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8EE768" w14:textId="77777777" w:rsidR="00B541EF" w:rsidRDefault="00B541E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5040EB" w14:textId="77777777" w:rsidR="00B541EF" w:rsidRDefault="00B541EF">
            <w:pPr>
              <w:jc w:val="right"/>
            </w:pPr>
            <w:r>
              <w:rPr>
                <w:rFonts w:ascii="宋体" w:hAnsi="宋体" w:hint="eastAsia"/>
                <w:szCs w:val="24"/>
                <w:lang w:eastAsia="zh-Hans"/>
              </w:rPr>
              <w:t>-</w:t>
            </w:r>
          </w:p>
        </w:tc>
      </w:tr>
      <w:tr w:rsidR="0036050D" w14:paraId="65B8FCF0"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11C3637" w14:textId="77777777" w:rsidR="00B541EF" w:rsidRDefault="00B541EF">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58C34E" w14:textId="77777777" w:rsidR="00B541EF" w:rsidRDefault="00B541EF">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4973AE" w14:textId="77777777" w:rsidR="00B541EF" w:rsidRDefault="00B541E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6E7CD39" w14:textId="77777777" w:rsidR="00B541EF" w:rsidRDefault="00B541EF">
            <w:pPr>
              <w:jc w:val="right"/>
            </w:pPr>
            <w:r>
              <w:rPr>
                <w:rFonts w:ascii="宋体" w:hAnsi="宋体" w:hint="eastAsia"/>
                <w:szCs w:val="24"/>
                <w:lang w:eastAsia="zh-Hans"/>
              </w:rPr>
              <w:t>-</w:t>
            </w:r>
          </w:p>
        </w:tc>
      </w:tr>
      <w:tr w:rsidR="0036050D" w14:paraId="6CBB6169"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4CC7F59" w14:textId="77777777" w:rsidR="00B541EF" w:rsidRDefault="00B541EF">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3E2BFC" w14:textId="77777777" w:rsidR="00B541EF" w:rsidRDefault="00B541EF">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2A344B" w14:textId="77777777" w:rsidR="00B541EF" w:rsidRDefault="00B541EF">
            <w:pPr>
              <w:jc w:val="right"/>
            </w:pPr>
            <w:r>
              <w:rPr>
                <w:rFonts w:ascii="宋体" w:hAnsi="宋体" w:hint="eastAsia"/>
                <w:szCs w:val="24"/>
                <w:lang w:eastAsia="zh-Hans"/>
              </w:rPr>
              <w:t>6,583,522,747.15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25019A" w14:textId="77777777" w:rsidR="00B541EF" w:rsidRDefault="00B541EF">
            <w:pPr>
              <w:jc w:val="right"/>
            </w:pPr>
            <w:r>
              <w:rPr>
                <w:rFonts w:ascii="宋体" w:hAnsi="宋体" w:hint="eastAsia"/>
                <w:szCs w:val="24"/>
                <w:lang w:eastAsia="zh-Hans"/>
              </w:rPr>
              <w:t>98.42</w:t>
            </w:r>
          </w:p>
        </w:tc>
      </w:tr>
      <w:tr w:rsidR="0036050D" w14:paraId="50204C4B"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94EBB5" w14:textId="77777777" w:rsidR="00B541EF" w:rsidRDefault="00B541EF">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B23749E" w14:textId="77777777" w:rsidR="00B541EF" w:rsidRDefault="00B541EF">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3DA099" w14:textId="77777777" w:rsidR="00B541EF" w:rsidRDefault="00B541E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946E733" w14:textId="77777777" w:rsidR="00B541EF" w:rsidRDefault="00B541EF">
            <w:pPr>
              <w:jc w:val="right"/>
            </w:pPr>
            <w:r>
              <w:rPr>
                <w:rFonts w:ascii="宋体" w:hAnsi="宋体" w:hint="eastAsia"/>
                <w:szCs w:val="24"/>
                <w:lang w:eastAsia="zh-Hans"/>
              </w:rPr>
              <w:t>-</w:t>
            </w:r>
          </w:p>
        </w:tc>
      </w:tr>
      <w:tr w:rsidR="0036050D" w14:paraId="1D1A7993"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1BBF01" w14:textId="77777777" w:rsidR="00B541EF" w:rsidRDefault="00B541EF">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7B3019" w14:textId="77777777" w:rsidR="00B541EF" w:rsidRDefault="00B541EF">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9F12BC3" w14:textId="77777777" w:rsidR="00B541EF" w:rsidRDefault="00B541E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428D259" w14:textId="77777777" w:rsidR="00B541EF" w:rsidRDefault="00B541EF">
            <w:pPr>
              <w:jc w:val="right"/>
            </w:pPr>
            <w:r>
              <w:rPr>
                <w:rFonts w:ascii="宋体" w:hAnsi="宋体" w:hint="eastAsia"/>
                <w:szCs w:val="24"/>
                <w:lang w:eastAsia="zh-Hans"/>
              </w:rPr>
              <w:t>-</w:t>
            </w:r>
          </w:p>
        </w:tc>
      </w:tr>
      <w:tr w:rsidR="0036050D" w14:paraId="334D487D"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B6BCB2" w14:textId="77777777" w:rsidR="00B541EF" w:rsidRDefault="00B541EF">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C71A64C" w14:textId="77777777" w:rsidR="00B541EF" w:rsidRDefault="00B541EF">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057CD6" w14:textId="77777777" w:rsidR="00B541EF" w:rsidRDefault="00B541E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9305AB" w14:textId="77777777" w:rsidR="00B541EF" w:rsidRDefault="00B541EF">
            <w:pPr>
              <w:jc w:val="right"/>
            </w:pPr>
            <w:r>
              <w:rPr>
                <w:rFonts w:ascii="宋体" w:hAnsi="宋体" w:hint="eastAsia"/>
                <w:szCs w:val="24"/>
                <w:lang w:eastAsia="zh-Hans"/>
              </w:rPr>
              <w:t>-</w:t>
            </w:r>
          </w:p>
        </w:tc>
      </w:tr>
      <w:tr w:rsidR="0036050D" w14:paraId="32FC62D6"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E2B54F" w14:textId="77777777" w:rsidR="00B541EF" w:rsidRDefault="00B541EF">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525FA2" w14:textId="77777777" w:rsidR="00B541EF" w:rsidRDefault="00B541EF">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D2B8BB7" w14:textId="77777777" w:rsidR="00B541EF" w:rsidRDefault="00B541E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A9BB85C" w14:textId="77777777" w:rsidR="00B541EF" w:rsidRDefault="00B541EF">
            <w:pPr>
              <w:jc w:val="right"/>
            </w:pPr>
            <w:r>
              <w:rPr>
                <w:rFonts w:ascii="宋体" w:hAnsi="宋体" w:hint="eastAsia"/>
                <w:szCs w:val="24"/>
                <w:lang w:eastAsia="zh-Hans"/>
              </w:rPr>
              <w:t>-</w:t>
            </w:r>
          </w:p>
        </w:tc>
      </w:tr>
      <w:tr w:rsidR="0036050D" w14:paraId="13F01289"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68752D" w14:textId="77777777" w:rsidR="00B541EF" w:rsidRDefault="00B541EF">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63F320" w14:textId="77777777" w:rsidR="00B541EF" w:rsidRDefault="00B541EF">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72D9CF" w14:textId="77777777" w:rsidR="00B541EF" w:rsidRDefault="00B541E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1AA31B" w14:textId="77777777" w:rsidR="00B541EF" w:rsidRDefault="00B541EF">
            <w:pPr>
              <w:jc w:val="right"/>
            </w:pPr>
            <w:r>
              <w:rPr>
                <w:rFonts w:ascii="宋体" w:hAnsi="宋体" w:hint="eastAsia"/>
                <w:szCs w:val="24"/>
                <w:lang w:eastAsia="zh-Hans"/>
              </w:rPr>
              <w:t>-</w:t>
            </w:r>
          </w:p>
        </w:tc>
      </w:tr>
      <w:tr w:rsidR="0036050D" w14:paraId="7523EE3E" w14:textId="77777777">
        <w:trPr>
          <w:divId w:val="25293426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03CF6F" w14:textId="77777777" w:rsidR="00B541EF" w:rsidRDefault="00B541EF">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39C1F9" w14:textId="77777777" w:rsidR="00B541EF" w:rsidRDefault="00B541EF">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7D32F9E" w14:textId="77777777" w:rsidR="00B541EF" w:rsidRDefault="00B541EF">
            <w:pPr>
              <w:jc w:val="right"/>
            </w:pPr>
            <w:r>
              <w:rPr>
                <w:rFonts w:ascii="宋体" w:hAnsi="宋体" w:hint="eastAsia"/>
                <w:szCs w:val="24"/>
                <w:lang w:eastAsia="zh-Hans"/>
              </w:rPr>
              <w:t>6,583,522,747.15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D6A925" w14:textId="77777777" w:rsidR="00B541EF" w:rsidRDefault="00B541EF">
            <w:pPr>
              <w:jc w:val="right"/>
            </w:pPr>
            <w:r>
              <w:rPr>
                <w:rFonts w:ascii="宋体" w:hAnsi="宋体" w:hint="eastAsia"/>
                <w:szCs w:val="24"/>
                <w:lang w:eastAsia="zh-Hans"/>
              </w:rPr>
              <w:t>98.42</w:t>
            </w:r>
          </w:p>
        </w:tc>
      </w:tr>
    </w:tbl>
    <w:p w14:paraId="7E77BFD3" w14:textId="77777777" w:rsidR="00B541EF" w:rsidRDefault="00B541EF">
      <w:pPr>
        <w:pStyle w:val="XBRLTitle2"/>
        <w:spacing w:before="156" w:line="360" w:lineRule="auto"/>
        <w:ind w:left="454"/>
      </w:pPr>
      <w:bookmarkStart w:id="146" w:name="_Toc513386608"/>
      <w:bookmarkStart w:id="147" w:name="_Toc512519503"/>
      <w:bookmarkStart w:id="148" w:name="_Toc490050024"/>
      <w:bookmarkStart w:id="149" w:name="_Toc438646472"/>
      <w:bookmarkStart w:id="150" w:name="_Toc481075071"/>
      <w:bookmarkStart w:id="151" w:name="m506"/>
      <w:bookmarkEnd w:id="141"/>
      <w:proofErr w:type="spellStart"/>
      <w:r>
        <w:rPr>
          <w:rFonts w:hAnsi="宋体" w:hint="eastAsia"/>
        </w:rPr>
        <w:t>报告期末按公允价值占基金资产净值比例大小排序的前五名债券投资明细</w:t>
      </w:r>
      <w:bookmarkEnd w:id="146"/>
      <w:bookmarkEnd w:id="147"/>
      <w:bookmarkEnd w:id="148"/>
      <w:bookmarkEnd w:id="149"/>
      <w:bookmarkEnd w:id="15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6050D" w14:paraId="13FB4AA6" w14:textId="77777777">
        <w:trPr>
          <w:divId w:val="101260437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06F2DE" w14:textId="77777777" w:rsidR="00B541EF" w:rsidRDefault="00B541E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A01A2C" w14:textId="77777777" w:rsidR="00B541EF" w:rsidRDefault="00B541EF">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18D690" w14:textId="77777777" w:rsidR="00B541EF" w:rsidRDefault="00B541EF">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EC1E38" w14:textId="77777777" w:rsidR="00B541EF" w:rsidRDefault="00B541EF">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4FFDE5" w14:textId="77777777" w:rsidR="00B541EF" w:rsidRDefault="00B541EF">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CC12D5" w14:textId="77777777" w:rsidR="00B541EF" w:rsidRDefault="00B541EF">
            <w:pPr>
              <w:jc w:val="center"/>
            </w:pPr>
            <w:r>
              <w:rPr>
                <w:rFonts w:ascii="宋体" w:hAnsi="宋体" w:hint="eastAsia"/>
                <w:color w:val="000000"/>
              </w:rPr>
              <w:t xml:space="preserve">占基金资产净值比例（%） </w:t>
            </w:r>
          </w:p>
        </w:tc>
      </w:tr>
      <w:tr w:rsidR="0036050D" w14:paraId="3F9010E5" w14:textId="77777777">
        <w:trPr>
          <w:divId w:val="10126043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B90E8" w14:textId="77777777" w:rsidR="00B541EF" w:rsidRDefault="00B541E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2DC82" w14:textId="77777777" w:rsidR="00B541EF" w:rsidRDefault="00B541EF">
            <w:pPr>
              <w:jc w:val="center"/>
            </w:pPr>
            <w:r>
              <w:rPr>
                <w:rFonts w:ascii="宋体" w:hAnsi="宋体" w:hint="eastAsia"/>
                <w:szCs w:val="24"/>
                <w:lang w:eastAsia="zh-Hans"/>
              </w:rPr>
              <w:t>243667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26B54" w14:textId="77777777" w:rsidR="00B541EF" w:rsidRDefault="00B541EF">
            <w:pPr>
              <w:jc w:val="center"/>
            </w:pPr>
            <w:r>
              <w:rPr>
                <w:rFonts w:ascii="宋体" w:hAnsi="宋体" w:hint="eastAsia"/>
                <w:szCs w:val="24"/>
                <w:lang w:eastAsia="zh-Hans"/>
              </w:rPr>
              <w:t>25管网SK</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C31FC" w14:textId="77777777" w:rsidR="00B541EF" w:rsidRDefault="00B541EF">
            <w:pPr>
              <w:jc w:val="right"/>
            </w:pPr>
            <w:r>
              <w:rPr>
                <w:rFonts w:ascii="宋体" w:hAnsi="宋体" w:hint="eastAsia"/>
                <w:szCs w:val="24"/>
                <w:lang w:eastAsia="zh-Hans"/>
              </w:rPr>
              <w:t>1,739,440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65A6D" w14:textId="77777777" w:rsidR="00B541EF" w:rsidRDefault="00B541EF">
            <w:pPr>
              <w:jc w:val="right"/>
            </w:pPr>
            <w:r>
              <w:rPr>
                <w:rFonts w:ascii="宋体" w:hAnsi="宋体" w:hint="eastAsia"/>
                <w:szCs w:val="24"/>
                <w:lang w:eastAsia="zh-Hans"/>
              </w:rPr>
              <w:t>175,620,820.16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7E52F" w14:textId="77777777" w:rsidR="00B541EF" w:rsidRDefault="00B541EF">
            <w:pPr>
              <w:jc w:val="right"/>
            </w:pPr>
            <w:r>
              <w:rPr>
                <w:rFonts w:ascii="宋体" w:hAnsi="宋体" w:hint="eastAsia"/>
                <w:szCs w:val="24"/>
                <w:lang w:eastAsia="zh-Hans"/>
              </w:rPr>
              <w:t>2.63</w:t>
            </w:r>
          </w:p>
        </w:tc>
      </w:tr>
      <w:tr w:rsidR="0036050D" w14:paraId="516AEDC1" w14:textId="77777777">
        <w:trPr>
          <w:divId w:val="10126043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4EC59" w14:textId="77777777" w:rsidR="00B541EF" w:rsidRDefault="00B541E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BCCED" w14:textId="77777777" w:rsidR="00B541EF" w:rsidRDefault="00B541EF">
            <w:pPr>
              <w:jc w:val="center"/>
            </w:pPr>
            <w:r>
              <w:rPr>
                <w:rFonts w:ascii="宋体" w:hAnsi="宋体" w:hint="eastAsia"/>
                <w:szCs w:val="24"/>
                <w:lang w:eastAsia="zh-Hans"/>
              </w:rPr>
              <w:t>244034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17B96" w14:textId="77777777" w:rsidR="00B541EF" w:rsidRDefault="00B541EF">
            <w:pPr>
              <w:jc w:val="center"/>
            </w:pPr>
            <w:r>
              <w:rPr>
                <w:rFonts w:ascii="宋体" w:hAnsi="宋体" w:hint="eastAsia"/>
                <w:szCs w:val="24"/>
                <w:lang w:eastAsia="zh-Hans"/>
              </w:rPr>
              <w:t>25蜀道K3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EFB03" w14:textId="77777777" w:rsidR="00B541EF" w:rsidRDefault="00B541EF">
            <w:pPr>
              <w:jc w:val="right"/>
            </w:pPr>
            <w:r>
              <w:rPr>
                <w:rFonts w:ascii="宋体" w:hAnsi="宋体" w:hint="eastAsia"/>
                <w:szCs w:val="24"/>
                <w:lang w:eastAsia="zh-Hans"/>
              </w:rPr>
              <w:t>1,470,100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093E7" w14:textId="77777777" w:rsidR="00B541EF" w:rsidRDefault="00B541EF">
            <w:pPr>
              <w:jc w:val="right"/>
            </w:pPr>
            <w:r>
              <w:rPr>
                <w:rFonts w:ascii="宋体" w:hAnsi="宋体" w:hint="eastAsia"/>
                <w:szCs w:val="24"/>
                <w:lang w:eastAsia="zh-Hans"/>
              </w:rPr>
              <w:t>150,191,215.85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701C0" w14:textId="77777777" w:rsidR="00B541EF" w:rsidRDefault="00B541EF">
            <w:pPr>
              <w:jc w:val="right"/>
            </w:pPr>
            <w:r>
              <w:rPr>
                <w:rFonts w:ascii="宋体" w:hAnsi="宋体" w:hint="eastAsia"/>
                <w:szCs w:val="24"/>
                <w:lang w:eastAsia="zh-Hans"/>
              </w:rPr>
              <w:t>2.25</w:t>
            </w:r>
          </w:p>
        </w:tc>
      </w:tr>
      <w:tr w:rsidR="0036050D" w14:paraId="7809C004" w14:textId="77777777">
        <w:trPr>
          <w:divId w:val="10126043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FD823" w14:textId="77777777" w:rsidR="00B541EF" w:rsidRDefault="00B541E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37414" w14:textId="77777777" w:rsidR="00B541EF" w:rsidRDefault="00B541EF">
            <w:pPr>
              <w:jc w:val="center"/>
            </w:pPr>
            <w:r>
              <w:rPr>
                <w:rFonts w:ascii="宋体" w:hAnsi="宋体" w:hint="eastAsia"/>
                <w:szCs w:val="24"/>
                <w:lang w:eastAsia="zh-Hans"/>
              </w:rPr>
              <w:t>243595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91A67" w14:textId="77777777" w:rsidR="00B541EF" w:rsidRDefault="00B541EF">
            <w:pPr>
              <w:jc w:val="center"/>
            </w:pPr>
            <w:r>
              <w:rPr>
                <w:rFonts w:ascii="宋体" w:hAnsi="宋体" w:hint="eastAsia"/>
                <w:szCs w:val="24"/>
                <w:lang w:eastAsia="zh-Hans"/>
              </w:rPr>
              <w:t>25润药K1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6B3EB" w14:textId="77777777" w:rsidR="00B541EF" w:rsidRDefault="00B541EF">
            <w:pPr>
              <w:jc w:val="right"/>
            </w:pPr>
            <w:r>
              <w:rPr>
                <w:rFonts w:ascii="宋体" w:hAnsi="宋体" w:hint="eastAsia"/>
                <w:szCs w:val="24"/>
                <w:lang w:eastAsia="zh-Hans"/>
              </w:rPr>
              <w:t>1,083,000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0F152" w14:textId="77777777" w:rsidR="00B541EF" w:rsidRDefault="00B541EF">
            <w:pPr>
              <w:jc w:val="right"/>
            </w:pPr>
            <w:r>
              <w:rPr>
                <w:rFonts w:ascii="宋体" w:hAnsi="宋体" w:hint="eastAsia"/>
                <w:szCs w:val="24"/>
                <w:lang w:eastAsia="zh-Hans"/>
              </w:rPr>
              <w:t>109,402,256.63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6C468" w14:textId="77777777" w:rsidR="00B541EF" w:rsidRDefault="00B541EF">
            <w:pPr>
              <w:jc w:val="right"/>
            </w:pPr>
            <w:r>
              <w:rPr>
                <w:rFonts w:ascii="宋体" w:hAnsi="宋体" w:hint="eastAsia"/>
                <w:szCs w:val="24"/>
                <w:lang w:eastAsia="zh-Hans"/>
              </w:rPr>
              <w:t>1.64</w:t>
            </w:r>
          </w:p>
        </w:tc>
      </w:tr>
      <w:tr w:rsidR="0036050D" w14:paraId="5B59AEF4" w14:textId="77777777">
        <w:trPr>
          <w:divId w:val="10126043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84B6C" w14:textId="77777777" w:rsidR="00B541EF" w:rsidRDefault="00B541E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22C5A" w14:textId="77777777" w:rsidR="00B541EF" w:rsidRDefault="00B541EF">
            <w:pPr>
              <w:jc w:val="center"/>
            </w:pPr>
            <w:r>
              <w:rPr>
                <w:rFonts w:ascii="宋体" w:hAnsi="宋体" w:hint="eastAsia"/>
                <w:szCs w:val="24"/>
                <w:lang w:eastAsia="zh-Hans"/>
              </w:rPr>
              <w:t>243849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C426C" w14:textId="77777777" w:rsidR="00B541EF" w:rsidRDefault="00B541EF">
            <w:pPr>
              <w:jc w:val="center"/>
            </w:pPr>
            <w:r>
              <w:rPr>
                <w:rFonts w:ascii="宋体" w:hAnsi="宋体" w:hint="eastAsia"/>
                <w:szCs w:val="24"/>
                <w:lang w:eastAsia="zh-Hans"/>
              </w:rPr>
              <w:t>25邮政K3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D1F3F" w14:textId="77777777" w:rsidR="00B541EF" w:rsidRDefault="00B541EF">
            <w:pPr>
              <w:jc w:val="right"/>
            </w:pPr>
            <w:r>
              <w:rPr>
                <w:rFonts w:ascii="宋体" w:hAnsi="宋体" w:hint="eastAsia"/>
                <w:szCs w:val="24"/>
                <w:lang w:eastAsia="zh-Hans"/>
              </w:rPr>
              <w:t>1,075,540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490F2" w14:textId="77777777" w:rsidR="00B541EF" w:rsidRDefault="00B541EF">
            <w:pPr>
              <w:jc w:val="right"/>
            </w:pPr>
            <w:r>
              <w:rPr>
                <w:rFonts w:ascii="宋体" w:hAnsi="宋体" w:hint="eastAsia"/>
                <w:szCs w:val="24"/>
                <w:lang w:eastAsia="zh-Hans"/>
              </w:rPr>
              <w:t>108,614,659.24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984D5" w14:textId="77777777" w:rsidR="00B541EF" w:rsidRDefault="00B541EF">
            <w:pPr>
              <w:jc w:val="right"/>
            </w:pPr>
            <w:r>
              <w:rPr>
                <w:rFonts w:ascii="宋体" w:hAnsi="宋体" w:hint="eastAsia"/>
                <w:szCs w:val="24"/>
                <w:lang w:eastAsia="zh-Hans"/>
              </w:rPr>
              <w:t>1.62</w:t>
            </w:r>
          </w:p>
        </w:tc>
      </w:tr>
      <w:tr w:rsidR="0036050D" w14:paraId="71111C88" w14:textId="77777777">
        <w:trPr>
          <w:divId w:val="10126043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99CBC" w14:textId="77777777" w:rsidR="00B541EF" w:rsidRDefault="00B541E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EA6D3" w14:textId="77777777" w:rsidR="00B541EF" w:rsidRDefault="00B541EF">
            <w:pPr>
              <w:jc w:val="center"/>
            </w:pPr>
            <w:r>
              <w:rPr>
                <w:rFonts w:ascii="宋体" w:hAnsi="宋体" w:hint="eastAsia"/>
                <w:szCs w:val="24"/>
                <w:lang w:eastAsia="zh-Hans"/>
              </w:rPr>
              <w:t>243736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2ADEA" w14:textId="77777777" w:rsidR="00B541EF" w:rsidRDefault="00B541EF">
            <w:pPr>
              <w:jc w:val="center"/>
            </w:pPr>
            <w:r>
              <w:rPr>
                <w:rFonts w:ascii="宋体" w:hAnsi="宋体" w:hint="eastAsia"/>
                <w:szCs w:val="24"/>
                <w:lang w:eastAsia="zh-Hans"/>
              </w:rPr>
              <w:t>25国能K2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6CBDD" w14:textId="77777777" w:rsidR="00B541EF" w:rsidRDefault="00B541EF">
            <w:pPr>
              <w:jc w:val="right"/>
            </w:pPr>
            <w:r>
              <w:rPr>
                <w:rFonts w:ascii="宋体" w:hAnsi="宋体" w:hint="eastAsia"/>
                <w:szCs w:val="24"/>
                <w:lang w:eastAsia="zh-Hans"/>
              </w:rPr>
              <w:t>1,025,000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7BFAB" w14:textId="77777777" w:rsidR="00B541EF" w:rsidRDefault="00B541EF">
            <w:pPr>
              <w:jc w:val="right"/>
            </w:pPr>
            <w:r>
              <w:rPr>
                <w:rFonts w:ascii="宋体" w:hAnsi="宋体" w:hint="eastAsia"/>
                <w:szCs w:val="24"/>
                <w:lang w:eastAsia="zh-Hans"/>
              </w:rPr>
              <w:t>103,771,056.16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0C98D" w14:textId="77777777" w:rsidR="00B541EF" w:rsidRDefault="00B541EF">
            <w:pPr>
              <w:jc w:val="right"/>
            </w:pPr>
            <w:r>
              <w:rPr>
                <w:rFonts w:ascii="宋体" w:hAnsi="宋体" w:hint="eastAsia"/>
                <w:szCs w:val="24"/>
                <w:lang w:eastAsia="zh-Hans"/>
              </w:rPr>
              <w:t>1.55</w:t>
            </w:r>
          </w:p>
        </w:tc>
      </w:tr>
    </w:tbl>
    <w:p w14:paraId="3880866B" w14:textId="77777777" w:rsidR="00B541EF" w:rsidRDefault="00B541EF">
      <w:pPr>
        <w:pStyle w:val="XBRLTitle2"/>
        <w:spacing w:before="156" w:line="360" w:lineRule="auto"/>
        <w:ind w:left="454"/>
      </w:pPr>
      <w:bookmarkStart w:id="152" w:name="_Toc513386609"/>
      <w:bookmarkStart w:id="153" w:name="_Toc512519504"/>
      <w:bookmarkStart w:id="154" w:name="_Toc490050025"/>
      <w:bookmarkStart w:id="155" w:name="_Toc438646473"/>
      <w:bookmarkStart w:id="156" w:name="_Toc481075072"/>
      <w:bookmarkStart w:id="157" w:name="m507"/>
      <w:bookmarkEnd w:id="151"/>
      <w:proofErr w:type="spellStart"/>
      <w:r>
        <w:rPr>
          <w:rFonts w:hAnsi="宋体" w:hint="eastAsia"/>
        </w:rPr>
        <w:t>报告期末按公允价值占基金资产净值比例大小排序的前十名资产支持证券投资明细</w:t>
      </w:r>
      <w:bookmarkEnd w:id="152"/>
      <w:bookmarkEnd w:id="153"/>
      <w:bookmarkEnd w:id="154"/>
      <w:bookmarkEnd w:id="155"/>
      <w:bookmarkEnd w:id="156"/>
      <w:proofErr w:type="spellEnd"/>
      <w:r>
        <w:rPr>
          <w:rFonts w:hAnsi="宋体" w:hint="eastAsia"/>
        </w:rPr>
        <w:t xml:space="preserve"> </w:t>
      </w:r>
    </w:p>
    <w:p w14:paraId="35B177D6" w14:textId="77777777" w:rsidR="00B541EF" w:rsidRDefault="00B541EF">
      <w:pPr>
        <w:spacing w:line="360" w:lineRule="auto"/>
        <w:ind w:firstLineChars="200" w:firstLine="420"/>
        <w:jc w:val="left"/>
        <w:divId w:val="1777942698"/>
      </w:pPr>
      <w:r>
        <w:rPr>
          <w:rFonts w:ascii="宋体" w:hAnsi="宋体" w:hint="eastAsia"/>
          <w:color w:val="000000"/>
          <w:szCs w:val="21"/>
          <w:lang w:eastAsia="zh-Hans"/>
        </w:rPr>
        <w:t>本基金本报告期末未持有资产支持证券。</w:t>
      </w:r>
    </w:p>
    <w:p w14:paraId="744F12B9" w14:textId="77777777" w:rsidR="00B541EF" w:rsidRDefault="00B541EF">
      <w:pPr>
        <w:pStyle w:val="XBRLTitle2"/>
        <w:spacing w:before="156" w:line="360" w:lineRule="auto"/>
        <w:ind w:left="454"/>
      </w:pPr>
      <w:bookmarkStart w:id="158" w:name="_Toc513386610"/>
      <w:bookmarkStart w:id="159" w:name="_Toc512519505"/>
      <w:bookmarkStart w:id="160" w:name="_Toc490050026"/>
      <w:bookmarkStart w:id="161" w:name="_Toc438646474"/>
      <w:bookmarkStart w:id="162" w:name="_Toc481075073"/>
      <w:bookmarkStart w:id="163" w:name="m508"/>
      <w:bookmarkEnd w:id="157"/>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8"/>
      <w:bookmarkEnd w:id="159"/>
      <w:bookmarkEnd w:id="160"/>
      <w:bookmarkEnd w:id="161"/>
      <w:bookmarkEnd w:id="162"/>
      <w:proofErr w:type="spellEnd"/>
      <w:r>
        <w:rPr>
          <w:rFonts w:hAnsi="宋体" w:hint="eastAsia"/>
        </w:rPr>
        <w:t xml:space="preserve"> </w:t>
      </w:r>
    </w:p>
    <w:p w14:paraId="188E3613" w14:textId="77777777" w:rsidR="00B541EF" w:rsidRDefault="00B541EF">
      <w:pPr>
        <w:spacing w:line="360" w:lineRule="auto"/>
        <w:ind w:firstLineChars="200" w:firstLine="420"/>
      </w:pPr>
      <w:r>
        <w:rPr>
          <w:rFonts w:ascii="宋体" w:hAnsi="宋体" w:hint="eastAsia"/>
          <w:szCs w:val="21"/>
          <w:lang w:eastAsia="zh-Hans"/>
        </w:rPr>
        <w:t>本基金本报告期末未持有贵金属。</w:t>
      </w:r>
    </w:p>
    <w:p w14:paraId="22BD3BEA" w14:textId="77777777" w:rsidR="00B541EF" w:rsidRDefault="00B541EF">
      <w:pPr>
        <w:pStyle w:val="XBRLTitle2"/>
        <w:spacing w:before="156" w:line="360" w:lineRule="auto"/>
        <w:ind w:left="454"/>
      </w:pPr>
      <w:bookmarkStart w:id="164" w:name="_Toc513386611"/>
      <w:bookmarkStart w:id="165" w:name="_Toc512519506"/>
      <w:bookmarkStart w:id="166" w:name="_Toc490050027"/>
      <w:bookmarkStart w:id="167" w:name="_Toc438646475"/>
      <w:bookmarkStart w:id="168" w:name="_Toc481075074"/>
      <w:bookmarkStart w:id="169" w:name="m509"/>
      <w:bookmarkEnd w:id="163"/>
      <w:proofErr w:type="spellStart"/>
      <w:r>
        <w:rPr>
          <w:rFonts w:hAnsi="宋体" w:hint="eastAsia"/>
        </w:rPr>
        <w:t>报告期末按公允价值占基金资产净值比例大小排序的前五名权证投资明细</w:t>
      </w:r>
      <w:bookmarkEnd w:id="164"/>
      <w:bookmarkEnd w:id="165"/>
      <w:bookmarkEnd w:id="166"/>
      <w:bookmarkEnd w:id="167"/>
      <w:bookmarkEnd w:id="168"/>
      <w:proofErr w:type="spellEnd"/>
      <w:r>
        <w:rPr>
          <w:rFonts w:hAnsi="宋体" w:hint="eastAsia"/>
        </w:rPr>
        <w:t xml:space="preserve"> </w:t>
      </w:r>
    </w:p>
    <w:p w14:paraId="50B03EA6" w14:textId="77777777" w:rsidR="00B541EF" w:rsidRDefault="00B541EF">
      <w:pPr>
        <w:spacing w:line="360" w:lineRule="auto"/>
        <w:ind w:firstLineChars="200" w:firstLine="420"/>
      </w:pPr>
      <w:r>
        <w:rPr>
          <w:rFonts w:ascii="宋体" w:hAnsi="宋体" w:hint="eastAsia"/>
          <w:szCs w:val="21"/>
          <w:lang w:eastAsia="zh-Hans"/>
        </w:rPr>
        <w:t>本基金本报告期末未持有权证。</w:t>
      </w:r>
    </w:p>
    <w:p w14:paraId="14603A74" w14:textId="77777777" w:rsidR="00B541EF" w:rsidRDefault="00B541EF">
      <w:pPr>
        <w:pStyle w:val="XBRLTitle2"/>
        <w:spacing w:before="156" w:line="360" w:lineRule="auto"/>
        <w:ind w:left="454"/>
      </w:pPr>
      <w:bookmarkStart w:id="170" w:name="_Toc513386612"/>
      <w:bookmarkStart w:id="171" w:name="_Toc490050028"/>
      <w:bookmarkStart w:id="172" w:name="_Toc481075075"/>
      <w:bookmarkStart w:id="173" w:name="_Toc512519507"/>
      <w:proofErr w:type="spellStart"/>
      <w:r>
        <w:rPr>
          <w:rFonts w:hAnsi="宋体" w:hint="eastAsia"/>
        </w:rPr>
        <w:t>报告期末本基金投资的股指期货交易情况说明</w:t>
      </w:r>
      <w:bookmarkEnd w:id="170"/>
      <w:bookmarkEnd w:id="171"/>
      <w:bookmarkEnd w:id="172"/>
      <w:bookmarkEnd w:id="173"/>
      <w:proofErr w:type="spellEnd"/>
      <w:r>
        <w:rPr>
          <w:rFonts w:hAnsi="宋体" w:hint="eastAsia"/>
        </w:rPr>
        <w:t xml:space="preserve"> </w:t>
      </w:r>
      <w:bookmarkEnd w:id="169"/>
    </w:p>
    <w:p w14:paraId="4AAF26F1" w14:textId="77777777" w:rsidR="00B541EF" w:rsidRDefault="00B541EF">
      <w:pPr>
        <w:spacing w:line="360" w:lineRule="auto"/>
        <w:ind w:firstLineChars="200" w:firstLine="420"/>
      </w:pPr>
      <w:r>
        <w:rPr>
          <w:rFonts w:ascii="宋体" w:hAnsi="宋体" w:hint="eastAsia"/>
          <w:szCs w:val="21"/>
          <w:lang w:eastAsia="zh-Hans"/>
        </w:rPr>
        <w:t>本基金本报告期末未持有股指期货。</w:t>
      </w:r>
    </w:p>
    <w:p w14:paraId="3C75CB3C" w14:textId="77777777" w:rsidR="00B541EF" w:rsidRDefault="00B541EF">
      <w:pPr>
        <w:pStyle w:val="XBRLTitle2"/>
        <w:spacing w:before="156" w:line="360" w:lineRule="auto"/>
        <w:ind w:left="454"/>
      </w:pPr>
      <w:bookmarkStart w:id="174" w:name="_Toc513386615"/>
      <w:bookmarkStart w:id="175" w:name="_Toc490050031"/>
      <w:bookmarkStart w:id="176" w:name="_Toc481075078"/>
      <w:bookmarkStart w:id="177" w:name="_Toc512519510"/>
      <w:bookmarkStart w:id="178" w:name="_Toc438646476"/>
      <w:proofErr w:type="spellStart"/>
      <w:r>
        <w:rPr>
          <w:rFonts w:hAnsi="宋体" w:hint="eastAsia"/>
        </w:rPr>
        <w:t>报告期末本基金投资的国债期货交易情况说明</w:t>
      </w:r>
      <w:bookmarkEnd w:id="174"/>
      <w:bookmarkEnd w:id="175"/>
      <w:bookmarkEnd w:id="176"/>
      <w:bookmarkEnd w:id="177"/>
      <w:bookmarkEnd w:id="178"/>
      <w:proofErr w:type="spellEnd"/>
      <w:r>
        <w:rPr>
          <w:rFonts w:hAnsi="宋体" w:hint="eastAsia"/>
        </w:rPr>
        <w:t xml:space="preserve"> </w:t>
      </w:r>
    </w:p>
    <w:p w14:paraId="0E0294EA" w14:textId="77777777" w:rsidR="00B541EF" w:rsidRDefault="00B541EF">
      <w:pPr>
        <w:spacing w:line="360" w:lineRule="auto"/>
        <w:ind w:firstLineChars="200" w:firstLine="420"/>
      </w:pPr>
      <w:bookmarkStart w:id="179" w:name="m510_01_1597"/>
      <w:bookmarkStart w:id="180" w:name="m510_01_1598"/>
      <w:bookmarkEnd w:id="179"/>
      <w:r>
        <w:rPr>
          <w:rFonts w:ascii="宋体" w:hAnsi="宋体" w:hint="eastAsia"/>
          <w:szCs w:val="21"/>
          <w:lang w:eastAsia="zh-Hans"/>
        </w:rPr>
        <w:t>本基金本报告期末未持有国债期货。</w:t>
      </w:r>
    </w:p>
    <w:p w14:paraId="14179FDD" w14:textId="77777777" w:rsidR="00B541EF" w:rsidRDefault="00B541EF">
      <w:pPr>
        <w:pStyle w:val="XBRLTitle2"/>
        <w:spacing w:before="156" w:line="360" w:lineRule="auto"/>
        <w:ind w:left="454"/>
      </w:pPr>
      <w:bookmarkStart w:id="181" w:name="_Toc513386619"/>
      <w:bookmarkStart w:id="182" w:name="_Toc490050035"/>
      <w:bookmarkStart w:id="183" w:name="_Toc481075082"/>
      <w:bookmarkStart w:id="184" w:name="_Toc512519514"/>
      <w:proofErr w:type="spellStart"/>
      <w:r>
        <w:rPr>
          <w:rFonts w:hAnsi="宋体" w:hint="eastAsia"/>
        </w:rPr>
        <w:lastRenderedPageBreak/>
        <w:t>投资组合报告附注</w:t>
      </w:r>
      <w:bookmarkEnd w:id="181"/>
      <w:bookmarkEnd w:id="182"/>
      <w:bookmarkEnd w:id="183"/>
      <w:bookmarkEnd w:id="184"/>
      <w:proofErr w:type="spellEnd"/>
      <w:r>
        <w:rPr>
          <w:rFonts w:hAnsi="宋体" w:hint="eastAsia"/>
        </w:rPr>
        <w:t xml:space="preserve"> </w:t>
      </w:r>
    </w:p>
    <w:p w14:paraId="695CA65E" w14:textId="77777777" w:rsidR="00B541EF" w:rsidRDefault="00B541EF">
      <w:pPr>
        <w:pStyle w:val="XBRLTitle3"/>
        <w:spacing w:before="156"/>
        <w:ind w:left="0"/>
      </w:pPr>
      <w:bookmarkStart w:id="185" w:name="_Toc512519515"/>
      <w:bookmarkStart w:id="186" w:name="_Toc481075083"/>
      <w:bookmarkStart w:id="187" w:name="_Toc490050036"/>
      <w:bookmarkStart w:id="188" w:name="_Toc513295927"/>
      <w:r>
        <w:rPr>
          <w:rFonts w:hAnsi="宋体" w:hint="eastAsia"/>
        </w:rPr>
        <w:t> </w:t>
      </w:r>
      <w:bookmarkStart w:id="189" w:name="_Toc514507543"/>
      <w:bookmarkEnd w:id="185"/>
      <w:bookmarkEnd w:id="186"/>
      <w:bookmarkEnd w:id="187"/>
      <w:bookmarkEnd w:id="188"/>
      <w:r>
        <w:rPr>
          <w:rFonts w:hint="eastAsia"/>
          <w:lang w:eastAsia="zh-CN"/>
        </w:rPr>
        <w:t xml:space="preserve"> </w:t>
      </w:r>
      <w:bookmarkEnd w:id="189"/>
    </w:p>
    <w:p w14:paraId="2267501F" w14:textId="77777777" w:rsidR="00B541EF" w:rsidRDefault="00B541E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0798548" w14:textId="77777777" w:rsidR="00B541EF" w:rsidRDefault="00B541EF">
      <w:pPr>
        <w:pStyle w:val="XBRLTitle3"/>
        <w:spacing w:before="156"/>
        <w:ind w:left="0"/>
      </w:pPr>
      <w:bookmarkStart w:id="190" w:name="_Toc512519516"/>
      <w:bookmarkStart w:id="191" w:name="_Toc481075084"/>
      <w:bookmarkStart w:id="192" w:name="_Toc490050037"/>
      <w:bookmarkStart w:id="193" w:name="_Toc513295928"/>
      <w:r>
        <w:rPr>
          <w:rFonts w:hAnsi="宋体" w:hint="eastAsia"/>
        </w:rPr>
        <w:t> </w:t>
      </w:r>
      <w:bookmarkStart w:id="194" w:name="_Toc514507544"/>
      <w:bookmarkEnd w:id="190"/>
      <w:bookmarkEnd w:id="191"/>
      <w:bookmarkEnd w:id="192"/>
      <w:bookmarkEnd w:id="193"/>
      <w:r>
        <w:rPr>
          <w:rFonts w:hint="eastAsia"/>
          <w:lang w:eastAsia="zh-CN"/>
        </w:rPr>
        <w:t xml:space="preserve"> </w:t>
      </w:r>
      <w:bookmarkEnd w:id="194"/>
    </w:p>
    <w:p w14:paraId="00FB1B10" w14:textId="77777777" w:rsidR="00B541EF" w:rsidRDefault="00B541EF">
      <w:pPr>
        <w:spacing w:line="360" w:lineRule="auto"/>
        <w:ind w:firstLineChars="200" w:firstLine="420"/>
      </w:pPr>
      <w:r>
        <w:rPr>
          <w:rFonts w:ascii="宋体" w:hAnsi="宋体" w:hint="eastAsia"/>
        </w:rPr>
        <w:t>报告期内本基金投资的前十名股票中没有在基金合同规定备选股票库之外的股票。</w:t>
      </w:r>
    </w:p>
    <w:p w14:paraId="3C49EAB0" w14:textId="77777777" w:rsidR="00B541EF" w:rsidRDefault="00B541EF">
      <w:pPr>
        <w:pStyle w:val="XBRLTitle3"/>
        <w:spacing w:before="156"/>
        <w:ind w:left="0"/>
      </w:pPr>
      <w:bookmarkStart w:id="195" w:name="_Toc513386622"/>
      <w:bookmarkStart w:id="196" w:name="_Toc512519517"/>
      <w:bookmarkStart w:id="197" w:name="_Toc490050038"/>
      <w:bookmarkStart w:id="198" w:name="_Toc481075085"/>
      <w:bookmarkStart w:id="199" w:name="m510_02"/>
      <w:bookmarkEnd w:id="180"/>
      <w:proofErr w:type="spellStart"/>
      <w:r>
        <w:rPr>
          <w:rFonts w:hint="eastAsia"/>
        </w:rPr>
        <w:t>其他资产构成</w:t>
      </w:r>
      <w:bookmarkEnd w:id="195"/>
      <w:bookmarkEnd w:id="196"/>
      <w:bookmarkEnd w:id="197"/>
      <w:bookmarkEnd w:id="19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6050D" w14:paraId="6F96ADEE" w14:textId="77777777">
        <w:trPr>
          <w:divId w:val="33292575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D2C6A" w14:textId="77777777" w:rsidR="00B541EF" w:rsidRDefault="00B541E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DD8F1" w14:textId="77777777" w:rsidR="00B541EF" w:rsidRDefault="00B541E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867E6" w14:textId="77777777" w:rsidR="00B541EF" w:rsidRDefault="00B541EF">
            <w:pPr>
              <w:jc w:val="center"/>
            </w:pPr>
            <w:r>
              <w:rPr>
                <w:rFonts w:ascii="宋体" w:hAnsi="宋体" w:hint="eastAsia"/>
              </w:rPr>
              <w:t>金额（元）</w:t>
            </w:r>
            <w:r>
              <w:t xml:space="preserve"> </w:t>
            </w:r>
          </w:p>
        </w:tc>
      </w:tr>
      <w:tr w:rsidR="0036050D" w14:paraId="0654E2D6" w14:textId="77777777">
        <w:trPr>
          <w:divId w:val="3329257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B7954" w14:textId="77777777" w:rsidR="00B541EF" w:rsidRDefault="00B541E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A345B" w14:textId="77777777" w:rsidR="00B541EF" w:rsidRDefault="00B541E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73A50" w14:textId="77777777" w:rsidR="00B541EF" w:rsidRDefault="00B541EF">
            <w:pPr>
              <w:jc w:val="right"/>
            </w:pPr>
            <w:r>
              <w:rPr>
                <w:rFonts w:ascii="宋体" w:hAnsi="宋体" w:hint="eastAsia"/>
              </w:rPr>
              <w:t>4,440,260.52</w:t>
            </w:r>
          </w:p>
        </w:tc>
      </w:tr>
      <w:tr w:rsidR="0036050D" w14:paraId="14D74ADE" w14:textId="77777777">
        <w:trPr>
          <w:divId w:val="3329257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EE212" w14:textId="77777777" w:rsidR="00B541EF" w:rsidRDefault="00B541E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37419" w14:textId="77777777" w:rsidR="00B541EF" w:rsidRDefault="00B541E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9DFB1" w14:textId="77777777" w:rsidR="00B541EF" w:rsidRDefault="00B541EF">
            <w:pPr>
              <w:jc w:val="right"/>
            </w:pPr>
            <w:r>
              <w:rPr>
                <w:rFonts w:ascii="宋体" w:hAnsi="宋体" w:hint="eastAsia"/>
              </w:rPr>
              <w:t>1,655.21</w:t>
            </w:r>
          </w:p>
        </w:tc>
      </w:tr>
      <w:tr w:rsidR="0036050D" w14:paraId="3FFF2789" w14:textId="77777777">
        <w:trPr>
          <w:divId w:val="3329257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FD7A7" w14:textId="77777777" w:rsidR="00B541EF" w:rsidRDefault="00B541E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0F390" w14:textId="77777777" w:rsidR="00B541EF" w:rsidRDefault="00B541E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CC99B" w14:textId="77777777" w:rsidR="00B541EF" w:rsidRDefault="00B541EF">
            <w:pPr>
              <w:jc w:val="right"/>
            </w:pPr>
            <w:r>
              <w:rPr>
                <w:rFonts w:ascii="宋体" w:hAnsi="宋体" w:hint="eastAsia"/>
              </w:rPr>
              <w:t>-</w:t>
            </w:r>
          </w:p>
        </w:tc>
      </w:tr>
      <w:tr w:rsidR="0036050D" w14:paraId="4317A792" w14:textId="77777777">
        <w:trPr>
          <w:divId w:val="3329257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C7FA6" w14:textId="77777777" w:rsidR="00B541EF" w:rsidRDefault="00B541E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9C4B8" w14:textId="77777777" w:rsidR="00B541EF" w:rsidRDefault="00B541E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C9046" w14:textId="77777777" w:rsidR="00B541EF" w:rsidRDefault="00B541EF">
            <w:pPr>
              <w:jc w:val="right"/>
            </w:pPr>
            <w:r>
              <w:rPr>
                <w:rFonts w:ascii="宋体" w:hAnsi="宋体" w:hint="eastAsia"/>
              </w:rPr>
              <w:t>-</w:t>
            </w:r>
          </w:p>
        </w:tc>
      </w:tr>
      <w:tr w:rsidR="0036050D" w14:paraId="0896DE61" w14:textId="77777777">
        <w:trPr>
          <w:divId w:val="3329257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45338" w14:textId="77777777" w:rsidR="00B541EF" w:rsidRDefault="00B541E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97A9C" w14:textId="77777777" w:rsidR="00B541EF" w:rsidRDefault="00B541E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1A8D5" w14:textId="77777777" w:rsidR="00B541EF" w:rsidRDefault="00B541EF">
            <w:pPr>
              <w:jc w:val="right"/>
            </w:pPr>
            <w:r>
              <w:rPr>
                <w:rFonts w:ascii="宋体" w:hAnsi="宋体" w:hint="eastAsia"/>
              </w:rPr>
              <w:t>-</w:t>
            </w:r>
          </w:p>
        </w:tc>
      </w:tr>
      <w:tr w:rsidR="0036050D" w14:paraId="40E408EB" w14:textId="77777777">
        <w:trPr>
          <w:divId w:val="3329257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DF167" w14:textId="77777777" w:rsidR="00B541EF" w:rsidRDefault="00B541E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2BECE" w14:textId="77777777" w:rsidR="00B541EF" w:rsidRDefault="00B541E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EBC22" w14:textId="77777777" w:rsidR="00B541EF" w:rsidRDefault="00B541EF">
            <w:pPr>
              <w:jc w:val="right"/>
            </w:pPr>
            <w:r>
              <w:rPr>
                <w:rFonts w:ascii="宋体" w:hAnsi="宋体" w:hint="eastAsia"/>
              </w:rPr>
              <w:t>-</w:t>
            </w:r>
          </w:p>
        </w:tc>
      </w:tr>
      <w:tr w:rsidR="0036050D" w14:paraId="7D9AA458" w14:textId="77777777">
        <w:trPr>
          <w:divId w:val="3329257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6EB6D" w14:textId="77777777" w:rsidR="00B541EF" w:rsidRDefault="00B541E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27615" w14:textId="77777777" w:rsidR="00B541EF" w:rsidRDefault="00B541E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8FA64" w14:textId="77777777" w:rsidR="00B541EF" w:rsidRDefault="00B541EF">
            <w:pPr>
              <w:jc w:val="right"/>
            </w:pPr>
            <w:r>
              <w:rPr>
                <w:rFonts w:ascii="宋体" w:hAnsi="宋体" w:hint="eastAsia"/>
              </w:rPr>
              <w:t>-</w:t>
            </w:r>
          </w:p>
        </w:tc>
      </w:tr>
      <w:tr w:rsidR="0036050D" w14:paraId="245C6907" w14:textId="77777777">
        <w:trPr>
          <w:divId w:val="33292575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FB1E4" w14:textId="77777777" w:rsidR="00B541EF" w:rsidRDefault="00B541E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83D49" w14:textId="77777777" w:rsidR="00B541EF" w:rsidRDefault="00B541E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401F9" w14:textId="77777777" w:rsidR="00B541EF" w:rsidRDefault="00B541EF">
            <w:pPr>
              <w:jc w:val="right"/>
            </w:pPr>
            <w:r>
              <w:rPr>
                <w:rFonts w:ascii="宋体" w:hAnsi="宋体" w:hint="eastAsia"/>
              </w:rPr>
              <w:t>4,441,915.73</w:t>
            </w:r>
          </w:p>
        </w:tc>
      </w:tr>
    </w:tbl>
    <w:p w14:paraId="0835F488" w14:textId="77777777" w:rsidR="00B541EF" w:rsidRDefault="00B541EF">
      <w:pPr>
        <w:pStyle w:val="XBRLTitle3"/>
        <w:spacing w:before="156"/>
        <w:ind w:left="0"/>
      </w:pPr>
      <w:bookmarkStart w:id="200" w:name="_Toc513386623"/>
      <w:bookmarkStart w:id="201" w:name="_Toc512519518"/>
      <w:bookmarkStart w:id="202" w:name="_Toc490050039"/>
      <w:bookmarkStart w:id="203" w:name="_Toc481075086"/>
      <w:bookmarkStart w:id="204" w:name="m510_03"/>
      <w:bookmarkEnd w:id="199"/>
      <w:proofErr w:type="spellStart"/>
      <w:r>
        <w:rPr>
          <w:rFonts w:hint="eastAsia"/>
        </w:rPr>
        <w:t>报告期末持有的处于转股期的可转换债券明细</w:t>
      </w:r>
      <w:bookmarkEnd w:id="200"/>
      <w:bookmarkEnd w:id="201"/>
      <w:bookmarkEnd w:id="202"/>
      <w:bookmarkEnd w:id="203"/>
      <w:proofErr w:type="spellEnd"/>
    </w:p>
    <w:p w14:paraId="18F2C7B8" w14:textId="77777777" w:rsidR="00B541EF" w:rsidRDefault="00B541EF">
      <w:pPr>
        <w:spacing w:line="360" w:lineRule="auto"/>
        <w:ind w:firstLineChars="200" w:firstLine="420"/>
        <w:jc w:val="left"/>
        <w:divId w:val="1143036034"/>
      </w:pPr>
      <w:r>
        <w:rPr>
          <w:rFonts w:ascii="宋体" w:hAnsi="宋体" w:hint="eastAsia"/>
        </w:rPr>
        <w:t xml:space="preserve">本基金本报告期末未持有处于转股期的可转换债券。 </w:t>
      </w:r>
    </w:p>
    <w:p w14:paraId="34E4AE2B" w14:textId="77777777" w:rsidR="00B541EF" w:rsidRDefault="00B541EF">
      <w:pPr>
        <w:pStyle w:val="XBRLTitle3"/>
        <w:spacing w:before="156"/>
        <w:ind w:left="0"/>
      </w:pPr>
      <w:bookmarkStart w:id="205" w:name="_Toc513386624"/>
      <w:bookmarkStart w:id="206" w:name="_Toc512519519"/>
      <w:bookmarkStart w:id="207" w:name="_Toc490050040"/>
      <w:bookmarkStart w:id="208" w:name="_Toc481075087"/>
      <w:bookmarkStart w:id="209" w:name="m510_04"/>
      <w:bookmarkEnd w:id="204"/>
      <w:proofErr w:type="spellStart"/>
      <w:r>
        <w:rPr>
          <w:rFonts w:hint="eastAsia"/>
        </w:rPr>
        <w:t>报告期末前十名股票中存在流通受限情况的说明</w:t>
      </w:r>
      <w:bookmarkEnd w:id="205"/>
      <w:bookmarkEnd w:id="206"/>
      <w:bookmarkEnd w:id="207"/>
      <w:bookmarkEnd w:id="208"/>
      <w:proofErr w:type="spellEnd"/>
    </w:p>
    <w:p w14:paraId="43FA76AC" w14:textId="77777777" w:rsidR="00B541EF" w:rsidRDefault="00B541EF">
      <w:pPr>
        <w:pStyle w:val="XBRLTitle4"/>
        <w:spacing w:before="156"/>
        <w:ind w:left="794"/>
      </w:pPr>
      <w:bookmarkStart w:id="210" w:name="_Toc513386625"/>
      <w:r>
        <w:rPr>
          <w:rFonts w:hAnsi="宋体" w:hint="eastAsia"/>
          <w:lang w:eastAsia="zh-CN"/>
        </w:rPr>
        <w:t>报告期末指数投资前十名股票中存在流通受限情况的说明</w:t>
      </w:r>
      <w:bookmarkEnd w:id="210"/>
      <w:r>
        <w:rPr>
          <w:rFonts w:hAnsi="宋体" w:hint="eastAsia"/>
          <w:lang w:eastAsia="zh-CN"/>
        </w:rPr>
        <w:t xml:space="preserve"> </w:t>
      </w:r>
    </w:p>
    <w:p w14:paraId="7AA77029" w14:textId="77777777" w:rsidR="00B541EF" w:rsidRDefault="00B541E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0486C045" w14:textId="77777777" w:rsidR="00B541EF" w:rsidRDefault="00B541EF">
      <w:pPr>
        <w:pStyle w:val="XBRLTitle4"/>
        <w:spacing w:before="156"/>
        <w:ind w:left="794"/>
      </w:pPr>
      <w:bookmarkStart w:id="211" w:name="_Toc513386626"/>
      <w:r>
        <w:rPr>
          <w:rFonts w:hAnsi="宋体" w:hint="eastAsia"/>
          <w:lang w:eastAsia="zh-CN"/>
        </w:rPr>
        <w:t>报告期末积极投资前五名股票中存在流通受限情况的说明</w:t>
      </w:r>
      <w:bookmarkEnd w:id="211"/>
      <w:r>
        <w:rPr>
          <w:rFonts w:hAnsi="宋体" w:hint="eastAsia"/>
          <w:lang w:eastAsia="zh-CN"/>
        </w:rPr>
        <w:t xml:space="preserve"> </w:t>
      </w:r>
    </w:p>
    <w:p w14:paraId="408AD5C8" w14:textId="77777777" w:rsidR="00B541EF" w:rsidRDefault="00B541E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293834C5" w14:textId="77777777" w:rsidR="00B541EF" w:rsidRDefault="00B541EF">
      <w:pPr>
        <w:pStyle w:val="XBRLTitle3"/>
        <w:spacing w:before="156"/>
        <w:ind w:left="0"/>
      </w:pPr>
      <w:bookmarkStart w:id="212" w:name="_Toc513386627"/>
      <w:bookmarkStart w:id="213" w:name="_Toc490050041"/>
      <w:bookmarkStart w:id="214" w:name="_Toc481075088"/>
      <w:bookmarkStart w:id="215" w:name="_Toc512519520"/>
      <w:bookmarkStart w:id="216" w:name="m510_05_1678"/>
      <w:bookmarkEnd w:id="209"/>
      <w:proofErr w:type="spellStart"/>
      <w:r>
        <w:rPr>
          <w:rFonts w:hint="eastAsia"/>
        </w:rPr>
        <w:t>投资组合报告附注的其他文字描述部分</w:t>
      </w:r>
      <w:bookmarkEnd w:id="212"/>
      <w:bookmarkEnd w:id="213"/>
      <w:bookmarkEnd w:id="214"/>
      <w:bookmarkEnd w:id="215"/>
      <w:proofErr w:type="spellEnd"/>
      <w:r>
        <w:rPr>
          <w:rFonts w:hint="eastAsia"/>
          <w:sz w:val="21"/>
        </w:rPr>
        <w:t xml:space="preserve"> </w:t>
      </w:r>
    </w:p>
    <w:p w14:paraId="6C4D3E9C" w14:textId="77777777" w:rsidR="00B541EF" w:rsidRDefault="00B541EF">
      <w:pPr>
        <w:spacing w:line="360" w:lineRule="auto"/>
        <w:ind w:firstLineChars="200" w:firstLine="420"/>
        <w:jc w:val="left"/>
      </w:pPr>
      <w:r>
        <w:rPr>
          <w:rFonts w:ascii="宋体" w:hAnsi="宋体" w:hint="eastAsia"/>
        </w:rPr>
        <w:t>因四舍五入原因，投资组合报告中分项之和与合计可能存在尾差。</w:t>
      </w:r>
    </w:p>
    <w:p w14:paraId="6A67C6BA" w14:textId="77777777" w:rsidR="00B541EF" w:rsidRDefault="00B541EF">
      <w:pPr>
        <w:pStyle w:val="XBRLTitle1"/>
        <w:spacing w:before="156" w:line="360" w:lineRule="auto"/>
        <w:ind w:left="425"/>
      </w:pPr>
      <w:bookmarkStart w:id="217" w:name="_Toc513386628"/>
      <w:bookmarkStart w:id="218" w:name="_Toc490050042"/>
      <w:bookmarkStart w:id="219" w:name="_Toc438646477"/>
      <w:bookmarkStart w:id="220" w:name="_Toc481075089"/>
      <w:bookmarkStart w:id="221" w:name="_Toc512519521"/>
      <w:bookmarkStart w:id="222" w:name="m601"/>
      <w:bookmarkEnd w:id="130"/>
      <w:bookmarkEnd w:id="216"/>
      <w:proofErr w:type="spellStart"/>
      <w:r>
        <w:rPr>
          <w:rFonts w:hAnsi="宋体" w:hint="eastAsia"/>
        </w:rPr>
        <w:t>开放式基金份额变动</w:t>
      </w:r>
      <w:bookmarkStart w:id="223" w:name="m601_tab"/>
      <w:bookmarkEnd w:id="217"/>
      <w:bookmarkEnd w:id="218"/>
      <w:bookmarkEnd w:id="219"/>
      <w:bookmarkEnd w:id="220"/>
      <w:bookmarkEnd w:id="221"/>
      <w:proofErr w:type="spellEnd"/>
    </w:p>
    <w:p w14:paraId="2A3FC8AE" w14:textId="77777777" w:rsidR="00B541EF" w:rsidRDefault="00B541EF">
      <w:pPr>
        <w:wordWrap w:val="0"/>
        <w:spacing w:line="360" w:lineRule="auto"/>
        <w:jc w:val="right"/>
      </w:pPr>
      <w:bookmarkStart w:id="224"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36050D" w14:paraId="041BA2C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4"/>
          <w:p w14:paraId="6C027F65" w14:textId="77777777" w:rsidR="00B541EF" w:rsidRDefault="00B541E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DE2AC5" w14:textId="77777777" w:rsidR="00B541EF" w:rsidRDefault="00B541EF">
            <w:pPr>
              <w:jc w:val="right"/>
            </w:pPr>
            <w:r>
              <w:rPr>
                <w:rFonts w:ascii="宋体" w:hAnsi="宋体" w:hint="eastAsia"/>
                <w:kern w:val="0"/>
                <w:szCs w:val="24"/>
                <w:lang w:eastAsia="zh-Hans"/>
              </w:rPr>
              <w:t>67,217,540.00</w:t>
            </w:r>
          </w:p>
        </w:tc>
      </w:tr>
      <w:tr w:rsidR="0036050D" w14:paraId="24E6464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3FA220" w14:textId="77777777" w:rsidR="00B541EF" w:rsidRDefault="00B541E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3B8190" w14:textId="77777777" w:rsidR="00B541EF" w:rsidRDefault="00B541EF">
            <w:pPr>
              <w:jc w:val="right"/>
            </w:pPr>
            <w:r>
              <w:rPr>
                <w:rFonts w:ascii="宋体" w:hAnsi="宋体" w:hint="eastAsia"/>
                <w:lang w:eastAsia="zh-Hans"/>
              </w:rPr>
              <w:t>-</w:t>
            </w:r>
          </w:p>
        </w:tc>
      </w:tr>
      <w:tr w:rsidR="0036050D" w14:paraId="6827CE2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23113F" w14:textId="77777777" w:rsidR="00B541EF" w:rsidRDefault="00B541E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9769B" w14:textId="77777777" w:rsidR="00B541EF" w:rsidRDefault="00B541EF">
            <w:pPr>
              <w:jc w:val="right"/>
            </w:pPr>
            <w:r>
              <w:rPr>
                <w:rFonts w:ascii="宋体" w:hAnsi="宋体" w:hint="eastAsia"/>
                <w:lang w:eastAsia="zh-Hans"/>
              </w:rPr>
              <w:t>1,000,000.00</w:t>
            </w:r>
          </w:p>
        </w:tc>
      </w:tr>
      <w:tr w:rsidR="0036050D" w14:paraId="425E450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1DAB8D" w14:textId="77777777" w:rsidR="00B541EF" w:rsidRDefault="00B541E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4B2F31" w14:textId="77777777" w:rsidR="00B541EF" w:rsidRDefault="00B541EF">
            <w:pPr>
              <w:jc w:val="right"/>
            </w:pPr>
            <w:r>
              <w:rPr>
                <w:rFonts w:ascii="宋体" w:hAnsi="宋体" w:hint="eastAsia"/>
                <w:lang w:eastAsia="zh-Hans"/>
              </w:rPr>
              <w:t>-</w:t>
            </w:r>
          </w:p>
        </w:tc>
      </w:tr>
      <w:tr w:rsidR="0036050D" w14:paraId="1B4E43D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8A789B" w14:textId="77777777" w:rsidR="00B541EF" w:rsidRDefault="00B541E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419718" w14:textId="77777777" w:rsidR="00B541EF" w:rsidRDefault="00B541EF">
            <w:pPr>
              <w:jc w:val="right"/>
            </w:pPr>
            <w:r>
              <w:rPr>
                <w:rFonts w:ascii="宋体" w:hAnsi="宋体" w:hint="eastAsia"/>
                <w:szCs w:val="24"/>
                <w:lang w:eastAsia="zh-Hans"/>
              </w:rPr>
              <w:t>66,217,540.00</w:t>
            </w:r>
            <w:r>
              <w:rPr>
                <w:rFonts w:ascii="宋体" w:hAnsi="宋体" w:hint="eastAsia"/>
                <w:lang w:eastAsia="zh-Hans"/>
              </w:rPr>
              <w:t xml:space="preserve"> </w:t>
            </w:r>
          </w:p>
        </w:tc>
      </w:tr>
    </w:tbl>
    <w:p w14:paraId="248C896F" w14:textId="77777777" w:rsidR="00B541EF" w:rsidRDefault="00B541EF">
      <w:pPr>
        <w:pStyle w:val="XBRLTitle1"/>
        <w:spacing w:before="156" w:line="360" w:lineRule="auto"/>
        <w:ind w:left="425"/>
      </w:pPr>
      <w:bookmarkStart w:id="225" w:name="_Toc513386629"/>
      <w:bookmarkStart w:id="226" w:name="_Toc490050043"/>
      <w:bookmarkStart w:id="227" w:name="_Toc438646478"/>
      <w:bookmarkStart w:id="228" w:name="_Toc481075090"/>
      <w:bookmarkStart w:id="229" w:name="_Toc512519522"/>
      <w:bookmarkStart w:id="230" w:name="m7manage01"/>
      <w:bookmarkEnd w:id="222"/>
      <w:bookmarkEnd w:id="223"/>
      <w:proofErr w:type="spellStart"/>
      <w:r>
        <w:rPr>
          <w:rFonts w:hAnsi="宋体" w:hint="eastAsia"/>
        </w:rPr>
        <w:t>基金管理人运用固有资金投资本基金情况</w:t>
      </w:r>
      <w:bookmarkEnd w:id="225"/>
      <w:bookmarkEnd w:id="226"/>
      <w:bookmarkEnd w:id="227"/>
      <w:bookmarkEnd w:id="228"/>
      <w:bookmarkEnd w:id="229"/>
      <w:bookmarkEnd w:id="230"/>
      <w:proofErr w:type="spellEnd"/>
      <w:r>
        <w:rPr>
          <w:rFonts w:hAnsi="宋体" w:hint="eastAsia"/>
        </w:rPr>
        <w:t xml:space="preserve"> </w:t>
      </w:r>
    </w:p>
    <w:p w14:paraId="3E813F5E" w14:textId="77777777" w:rsidR="00B541EF" w:rsidRDefault="00B541EF">
      <w:pPr>
        <w:pStyle w:val="XBRLTitle2"/>
        <w:spacing w:before="156" w:line="360" w:lineRule="auto"/>
        <w:ind w:left="454"/>
      </w:pPr>
      <w:bookmarkStart w:id="231" w:name="_Toc513386630"/>
      <w:bookmarkStart w:id="232" w:name="_Toc490050044"/>
      <w:bookmarkStart w:id="233" w:name="_Toc458599606"/>
      <w:bookmarkStart w:id="234" w:name="_Toc481075091"/>
      <w:bookmarkStart w:id="235" w:name="_Toc512519523"/>
      <w:proofErr w:type="spellStart"/>
      <w:r>
        <w:rPr>
          <w:rFonts w:hAnsi="宋体" w:hint="eastAsia"/>
        </w:rPr>
        <w:t>基金管理人持有本基金份额变动情况</w:t>
      </w:r>
      <w:bookmarkEnd w:id="231"/>
      <w:bookmarkEnd w:id="232"/>
      <w:bookmarkEnd w:id="233"/>
      <w:bookmarkEnd w:id="234"/>
      <w:bookmarkEnd w:id="235"/>
      <w:proofErr w:type="spellEnd"/>
      <w:r>
        <w:rPr>
          <w:rFonts w:hAnsi="宋体" w:hint="eastAsia"/>
          <w:lang w:eastAsia="zh-CN"/>
        </w:rPr>
        <w:t xml:space="preserve"> </w:t>
      </w:r>
    </w:p>
    <w:p w14:paraId="7F68BD08" w14:textId="77777777" w:rsidR="00B541EF" w:rsidRDefault="00B541EF">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7028CB79" w14:textId="77777777" w:rsidR="00B541EF" w:rsidRDefault="00B541EF">
      <w:pPr>
        <w:pStyle w:val="XBRLTitle2"/>
        <w:spacing w:before="156" w:line="360" w:lineRule="auto"/>
        <w:ind w:left="454"/>
      </w:pPr>
      <w:bookmarkStart w:id="236" w:name="_Toc513386631"/>
      <w:bookmarkStart w:id="237" w:name="_Toc490050045"/>
      <w:bookmarkStart w:id="238" w:name="_Toc458599607"/>
      <w:bookmarkStart w:id="239" w:name="_Toc481075092"/>
      <w:bookmarkStart w:id="240" w:name="_Toc512519524"/>
      <w:proofErr w:type="spellStart"/>
      <w:r>
        <w:rPr>
          <w:rFonts w:hAnsi="宋体" w:hint="eastAsia"/>
        </w:rPr>
        <w:t>基金管理人运用固有资金投资本基金交易明细</w:t>
      </w:r>
      <w:bookmarkEnd w:id="236"/>
      <w:bookmarkEnd w:id="237"/>
      <w:bookmarkEnd w:id="238"/>
      <w:bookmarkEnd w:id="239"/>
      <w:bookmarkEnd w:id="240"/>
      <w:proofErr w:type="spellEnd"/>
      <w:r>
        <w:rPr>
          <w:rFonts w:hAnsi="宋体" w:hint="eastAsia"/>
          <w:lang w:eastAsia="zh-CN"/>
        </w:rPr>
        <w:t xml:space="preserve"> </w:t>
      </w:r>
    </w:p>
    <w:p w14:paraId="6812CCA0" w14:textId="77777777" w:rsidR="00B541EF" w:rsidRDefault="00B541E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34411714" w14:textId="77777777" w:rsidR="00B541EF" w:rsidRDefault="00B541EF">
      <w:pPr>
        <w:pStyle w:val="XBRLTitle1"/>
        <w:spacing w:before="156" w:line="360" w:lineRule="auto"/>
        <w:ind w:left="425"/>
      </w:pPr>
      <w:bookmarkStart w:id="241" w:name="_Toc513386632"/>
      <w:bookmarkStart w:id="242" w:name="_Toc479856294"/>
      <w:bookmarkStart w:id="243" w:name="_Toc481075094"/>
      <w:bookmarkStart w:id="244" w:name="_Toc490050046"/>
      <w:bookmarkStart w:id="245" w:name="_Toc512519526"/>
      <w:bookmarkStart w:id="246" w:name="m701"/>
      <w:proofErr w:type="spellStart"/>
      <w:r>
        <w:rPr>
          <w:rFonts w:hAnsi="宋体" w:hint="eastAsia"/>
        </w:rPr>
        <w:t>影响投资者决策的其他重要信息</w:t>
      </w:r>
      <w:bookmarkEnd w:id="241"/>
      <w:bookmarkEnd w:id="242"/>
      <w:bookmarkEnd w:id="243"/>
      <w:bookmarkEnd w:id="244"/>
      <w:bookmarkEnd w:id="245"/>
      <w:proofErr w:type="spellEnd"/>
      <w:r>
        <w:rPr>
          <w:rFonts w:hAnsi="宋体" w:hint="eastAsia"/>
          <w:lang w:eastAsia="zh-CN"/>
        </w:rPr>
        <w:t xml:space="preserve"> </w:t>
      </w:r>
    </w:p>
    <w:p w14:paraId="401F24E5" w14:textId="77777777" w:rsidR="00B541EF" w:rsidRDefault="00B541EF">
      <w:pPr>
        <w:pStyle w:val="XBRLTitle2"/>
        <w:spacing w:before="156" w:line="360" w:lineRule="auto"/>
        <w:ind w:left="454"/>
      </w:pPr>
      <w:bookmarkStart w:id="247" w:name="_Toc513386633"/>
      <w:bookmarkStart w:id="248" w:name="_Toc490050047"/>
      <w:bookmarkStart w:id="249" w:name="_Toc481075095"/>
      <w:bookmarkStart w:id="250" w:name="_Toc512519527"/>
      <w:r>
        <w:rPr>
          <w:rFonts w:hAnsi="宋体" w:hint="eastAsia"/>
          <w:kern w:val="0"/>
        </w:rPr>
        <w:t>报告期内单一投资者持有基金份额比例达到或超过20%的情况</w:t>
      </w:r>
      <w:bookmarkEnd w:id="247"/>
      <w:bookmarkEnd w:id="248"/>
      <w:bookmarkEnd w:id="249"/>
      <w:bookmarkEnd w:id="250"/>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00"/>
        <w:gridCol w:w="975"/>
        <w:gridCol w:w="1395"/>
        <w:gridCol w:w="1395"/>
        <w:gridCol w:w="1290"/>
        <w:gridCol w:w="1395"/>
        <w:gridCol w:w="1245"/>
      </w:tblGrid>
      <w:tr w:rsidR="0036050D" w14:paraId="5F19EDD5" w14:textId="77777777">
        <w:trPr>
          <w:divId w:val="418257638"/>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73BBD" w14:textId="77777777" w:rsidR="00B541EF" w:rsidRDefault="00B541EF">
            <w:pPr>
              <w:jc w:val="center"/>
            </w:pPr>
            <w:bookmarkStart w:id="251" w:name="OLE_LINK42"/>
            <w:bookmarkStart w:id="252" w:name="OLE_LINK41"/>
            <w:bookmarkStart w:id="253" w:name="m13_01"/>
            <w:bookmarkStart w:id="254" w:name="m13_01_01"/>
            <w:bookmarkStart w:id="255" w:name="_Toc433036733"/>
            <w:bookmarkStart w:id="256" w:name="m12_01"/>
            <w:bookmarkEnd w:id="18"/>
            <w:bookmarkEnd w:id="31"/>
            <w:bookmarkEnd w:id="32"/>
            <w:bookmarkEnd w:id="251"/>
            <w:bookmarkEnd w:id="252"/>
            <w:bookmarkEnd w:id="253"/>
            <w:bookmarkEnd w:id="254"/>
            <w:bookmarkEnd w:id="255"/>
            <w:bookmarkEnd w:id="256"/>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B6D45" w14:textId="77777777" w:rsidR="00B541EF" w:rsidRDefault="00B541EF">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3BBEF8" w14:textId="77777777" w:rsidR="00B541EF" w:rsidRDefault="00B541EF">
            <w:pPr>
              <w:widowControl/>
              <w:jc w:val="center"/>
            </w:pPr>
            <w:r>
              <w:rPr>
                <w:rFonts w:ascii="宋体" w:hAnsi="宋体" w:hint="eastAsia"/>
                <w:color w:val="000000"/>
                <w:kern w:val="0"/>
              </w:rPr>
              <w:t xml:space="preserve">报告期末持有基金情况 </w:t>
            </w:r>
          </w:p>
        </w:tc>
      </w:tr>
      <w:tr w:rsidR="0036050D" w14:paraId="68DE190A" w14:textId="77777777">
        <w:trPr>
          <w:divId w:val="41825763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5F7FF" w14:textId="77777777" w:rsidR="00B541EF" w:rsidRDefault="00B541EF">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7AF87" w14:textId="77777777" w:rsidR="00B541EF" w:rsidRDefault="00B541EF">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5A93C" w14:textId="77777777" w:rsidR="00B541EF" w:rsidRDefault="00B541EF">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5A23E9" w14:textId="77777777" w:rsidR="00B541EF" w:rsidRDefault="00B541EF">
            <w:pPr>
              <w:widowControl/>
              <w:jc w:val="center"/>
            </w:pPr>
            <w:r>
              <w:rPr>
                <w:rFonts w:ascii="宋体" w:hAnsi="宋体" w:hint="eastAsia"/>
                <w:color w:val="000000"/>
                <w:kern w:val="0"/>
              </w:rPr>
              <w:t xml:space="preserve">期初 </w:t>
            </w:r>
          </w:p>
          <w:p w14:paraId="6B207590" w14:textId="77777777" w:rsidR="00B541EF" w:rsidRDefault="00B541EF">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AFFEF" w14:textId="77777777" w:rsidR="00B541EF" w:rsidRDefault="00B541EF">
            <w:pPr>
              <w:widowControl/>
              <w:jc w:val="center"/>
            </w:pPr>
            <w:r>
              <w:rPr>
                <w:rFonts w:ascii="宋体" w:hAnsi="宋体" w:hint="eastAsia"/>
                <w:color w:val="000000"/>
                <w:kern w:val="0"/>
              </w:rPr>
              <w:t xml:space="preserve">申购 </w:t>
            </w:r>
          </w:p>
          <w:p w14:paraId="73495FF1" w14:textId="77777777" w:rsidR="00B541EF" w:rsidRDefault="00B541EF">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F2A4DF" w14:textId="77777777" w:rsidR="00B541EF" w:rsidRDefault="00B541EF">
            <w:pPr>
              <w:widowControl/>
              <w:jc w:val="center"/>
            </w:pPr>
            <w:r>
              <w:rPr>
                <w:rFonts w:ascii="宋体" w:hAnsi="宋体" w:hint="eastAsia"/>
                <w:color w:val="000000"/>
                <w:kern w:val="0"/>
              </w:rPr>
              <w:t xml:space="preserve">赎回 </w:t>
            </w:r>
          </w:p>
          <w:p w14:paraId="57ABF6D2" w14:textId="77777777" w:rsidR="00B541EF" w:rsidRDefault="00B541EF">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8C122" w14:textId="77777777" w:rsidR="00B541EF" w:rsidRDefault="00B541EF">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6364D" w14:textId="77777777" w:rsidR="00B541EF" w:rsidRDefault="00B541EF">
            <w:pPr>
              <w:widowControl/>
              <w:jc w:val="center"/>
            </w:pPr>
            <w:r>
              <w:rPr>
                <w:rFonts w:ascii="宋体" w:hAnsi="宋体" w:hint="eastAsia"/>
                <w:color w:val="000000"/>
                <w:kern w:val="0"/>
              </w:rPr>
              <w:t xml:space="preserve">份额占比 </w:t>
            </w:r>
          </w:p>
        </w:tc>
      </w:tr>
      <w:tr w:rsidR="0036050D" w14:paraId="5FB2529D" w14:textId="77777777">
        <w:trPr>
          <w:divId w:val="418257638"/>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37225" w14:textId="77777777" w:rsidR="00B541EF" w:rsidRDefault="00B541EF">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EC34C" w14:textId="77777777" w:rsidR="00B541EF" w:rsidRDefault="00B541EF">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6E386" w14:textId="77777777" w:rsidR="00B541EF" w:rsidRDefault="00B541EF">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345E6" w14:textId="77777777" w:rsidR="00B541EF" w:rsidRDefault="00B541EF">
            <w:pPr>
              <w:widowControl/>
              <w:jc w:val="right"/>
            </w:pPr>
            <w:r>
              <w:rPr>
                <w:rFonts w:ascii="宋体" w:hAnsi="宋体" w:hint="eastAsia"/>
                <w:color w:val="000000"/>
                <w:szCs w:val="21"/>
              </w:rPr>
              <w:t>19,449,540.00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D6791" w14:textId="77777777" w:rsidR="00B541EF" w:rsidRDefault="00B541EF">
            <w:pPr>
              <w:widowControl/>
              <w:jc w:val="right"/>
            </w:pPr>
            <w:r>
              <w:rPr>
                <w:rFonts w:ascii="宋体" w:hAnsi="宋体" w:hint="eastAsia"/>
                <w:color w:val="000000"/>
                <w:szCs w:val="21"/>
              </w:rPr>
              <w:t>13,707,530.00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AE572" w14:textId="77777777" w:rsidR="00B541EF" w:rsidRDefault="00B541EF">
            <w:pPr>
              <w:widowControl/>
              <w:jc w:val="right"/>
            </w:pPr>
            <w:r>
              <w:rPr>
                <w:rFonts w:ascii="宋体" w:hAnsi="宋体" w:hint="eastAsia"/>
                <w:color w:val="000000"/>
                <w:szCs w:val="21"/>
              </w:rPr>
              <w:t>7,513,880.00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0E9A2" w14:textId="77777777" w:rsidR="00B541EF" w:rsidRDefault="00B541EF">
            <w:pPr>
              <w:widowControl/>
              <w:jc w:val="right"/>
            </w:pPr>
            <w:r>
              <w:rPr>
                <w:rFonts w:ascii="宋体" w:hAnsi="宋体" w:hint="eastAsia"/>
                <w:color w:val="000000"/>
                <w:szCs w:val="21"/>
              </w:rPr>
              <w:t>25,643,190.00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FAD91" w14:textId="77777777" w:rsidR="00B541EF" w:rsidRDefault="00B541EF">
            <w:pPr>
              <w:widowControl/>
              <w:jc w:val="right"/>
            </w:pPr>
            <w:r>
              <w:rPr>
                <w:rFonts w:ascii="宋体" w:hAnsi="宋体" w:hint="eastAsia"/>
                <w:color w:val="000000"/>
                <w:szCs w:val="21"/>
              </w:rPr>
              <w:t>38.73</w:t>
            </w:r>
            <w:r>
              <w:rPr>
                <w:szCs w:val="21"/>
              </w:rPr>
              <w:t>%</w:t>
            </w:r>
            <w:r>
              <w:t xml:space="preserve"> </w:t>
            </w:r>
          </w:p>
        </w:tc>
      </w:tr>
      <w:tr w:rsidR="0036050D" w14:paraId="58847EC4" w14:textId="77777777">
        <w:trPr>
          <w:divId w:val="41825763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8410D" w14:textId="77777777" w:rsidR="00B541EF" w:rsidRDefault="00B541EF">
            <w:pPr>
              <w:widowControl/>
              <w:jc w:val="center"/>
            </w:pPr>
            <w:r>
              <w:rPr>
                <w:rFonts w:ascii="宋体" w:hAnsi="宋体" w:hint="eastAsia"/>
                <w:color w:val="000000"/>
                <w:kern w:val="0"/>
              </w:rPr>
              <w:t xml:space="preserve">产品特有风险 </w:t>
            </w:r>
          </w:p>
        </w:tc>
      </w:tr>
      <w:tr w:rsidR="0036050D" w14:paraId="1201CDFF" w14:textId="77777777">
        <w:trPr>
          <w:divId w:val="41825763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00662" w14:textId="77777777" w:rsidR="00B541EF" w:rsidRDefault="00B541EF">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A4874CB" w14:textId="77777777" w:rsidR="00B541EF" w:rsidRDefault="00B541EF">
      <w:pPr>
        <w:pStyle w:val="XBRLTitle1"/>
        <w:spacing w:before="156" w:line="360" w:lineRule="auto"/>
        <w:ind w:left="425"/>
      </w:pPr>
      <w:bookmarkStart w:id="257" w:name="_Toc513386635"/>
      <w:bookmarkStart w:id="258" w:name="_Toc438646481"/>
      <w:bookmarkStart w:id="259" w:name="_Toc481075097"/>
      <w:bookmarkStart w:id="260" w:name="_Toc490050049"/>
      <w:bookmarkStart w:id="261" w:name="_Toc512519529"/>
      <w:bookmarkEnd w:id="246"/>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78B582AF" w14:textId="77777777" w:rsidR="00B541EF" w:rsidRDefault="00B541EF">
      <w:pPr>
        <w:pStyle w:val="XBRLTitle2"/>
        <w:spacing w:before="156" w:line="360" w:lineRule="auto"/>
        <w:ind w:left="454"/>
      </w:pPr>
      <w:bookmarkStart w:id="262" w:name="_Toc438646482"/>
      <w:bookmarkStart w:id="263" w:name="_Toc513386636"/>
      <w:bookmarkStart w:id="264" w:name="_Toc490050050"/>
      <w:bookmarkStart w:id="265" w:name="_Toc481075098"/>
      <w:bookmarkStart w:id="266" w:name="_Toc512519530"/>
      <w:bookmarkStart w:id="267" w:name="m801_01_1733"/>
      <w:proofErr w:type="spellStart"/>
      <w:r>
        <w:rPr>
          <w:rFonts w:hAnsi="宋体" w:hint="eastAsia"/>
        </w:rPr>
        <w:t>备查文件目录</w:t>
      </w:r>
      <w:bookmarkEnd w:id="262"/>
      <w:bookmarkEnd w:id="263"/>
      <w:bookmarkEnd w:id="264"/>
      <w:bookmarkEnd w:id="265"/>
      <w:bookmarkEnd w:id="266"/>
      <w:proofErr w:type="spellEnd"/>
      <w:r>
        <w:rPr>
          <w:rFonts w:hAnsi="宋体" w:hint="eastAsia"/>
        </w:rPr>
        <w:t xml:space="preserve"> </w:t>
      </w:r>
    </w:p>
    <w:p w14:paraId="666365D6" w14:textId="77777777" w:rsidR="00B541EF" w:rsidRDefault="00B541EF">
      <w:pPr>
        <w:spacing w:line="360" w:lineRule="auto"/>
        <w:ind w:firstLineChars="200" w:firstLine="420"/>
        <w:jc w:val="left"/>
      </w:pPr>
      <w:r>
        <w:rPr>
          <w:rFonts w:ascii="宋体" w:hAnsi="宋体" w:cs="宋体" w:hint="eastAsia"/>
          <w:color w:val="000000"/>
          <w:kern w:val="0"/>
        </w:rPr>
        <w:t>（一）中国证监会准予摩根上证AAA科技创新公司债交易型开放式指数证券投资基金募集注册的文件</w:t>
      </w:r>
      <w:r>
        <w:rPr>
          <w:rFonts w:ascii="宋体" w:hAnsi="宋体" w:cs="宋体" w:hint="eastAsia"/>
          <w:color w:val="000000"/>
          <w:kern w:val="0"/>
        </w:rPr>
        <w:br/>
        <w:t xml:space="preserve">　　（二）摩根上证AAA科技创新公司债交易型开放式指数证券投资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（三）摩根上证AAA科技创新公司债交易型开放式指数证券投资基金托管协议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（七）摩根基金管理（中国）有限公司开放式基金业务规则</w:t>
      </w:r>
      <w:r>
        <w:rPr>
          <w:rFonts w:ascii="宋体" w:hAnsi="宋体" w:cs="宋体" w:hint="eastAsia"/>
          <w:color w:val="000000"/>
          <w:kern w:val="0"/>
        </w:rPr>
        <w:br/>
        <w:t xml:space="preserve">　　（八）中国证监会要求的其他文件</w:t>
      </w:r>
    </w:p>
    <w:p w14:paraId="0E46C319" w14:textId="77777777" w:rsidR="00B541EF" w:rsidRDefault="00B541EF">
      <w:pPr>
        <w:pStyle w:val="XBRLTitle2"/>
        <w:spacing w:before="156" w:line="360" w:lineRule="auto"/>
        <w:ind w:left="454"/>
      </w:pPr>
      <w:bookmarkStart w:id="268" w:name="_Toc438646483"/>
      <w:bookmarkStart w:id="269" w:name="_Toc513386637"/>
      <w:bookmarkStart w:id="270" w:name="_Toc490050051"/>
      <w:bookmarkStart w:id="271" w:name="_Toc481075099"/>
      <w:bookmarkStart w:id="272" w:name="_Toc512519531"/>
      <w:bookmarkStart w:id="273" w:name="m801_01_1734"/>
      <w:bookmarkEnd w:id="267"/>
      <w:proofErr w:type="spellStart"/>
      <w:r>
        <w:rPr>
          <w:rFonts w:hAnsi="宋体" w:hint="eastAsia"/>
        </w:rPr>
        <w:t>存放地点</w:t>
      </w:r>
      <w:bookmarkEnd w:id="268"/>
      <w:bookmarkEnd w:id="269"/>
      <w:bookmarkEnd w:id="270"/>
      <w:bookmarkEnd w:id="271"/>
      <w:bookmarkEnd w:id="272"/>
      <w:proofErr w:type="spellEnd"/>
      <w:r>
        <w:rPr>
          <w:rFonts w:hAnsi="宋体" w:hint="eastAsia"/>
        </w:rPr>
        <w:t xml:space="preserve"> </w:t>
      </w:r>
    </w:p>
    <w:p w14:paraId="4BB74F54" w14:textId="77777777" w:rsidR="00B541EF" w:rsidRDefault="00B541EF">
      <w:pPr>
        <w:spacing w:line="360" w:lineRule="auto"/>
        <w:ind w:firstLineChars="200" w:firstLine="420"/>
        <w:jc w:val="left"/>
      </w:pPr>
      <w:r>
        <w:rPr>
          <w:rFonts w:ascii="宋体" w:hAnsi="宋体" w:cs="宋体" w:hint="eastAsia"/>
          <w:color w:val="000000"/>
          <w:kern w:val="0"/>
        </w:rPr>
        <w:t>基金管理人或基金托管人住所。</w:t>
      </w:r>
    </w:p>
    <w:p w14:paraId="526B1AAA" w14:textId="77777777" w:rsidR="00B541EF" w:rsidRDefault="00B541EF">
      <w:pPr>
        <w:pStyle w:val="XBRLTitle2"/>
        <w:spacing w:before="156" w:line="360" w:lineRule="auto"/>
        <w:ind w:left="454"/>
      </w:pPr>
      <w:bookmarkStart w:id="274" w:name="_Toc438646484"/>
      <w:bookmarkStart w:id="275" w:name="_Toc513386638"/>
      <w:bookmarkStart w:id="276" w:name="_Toc490050052"/>
      <w:bookmarkStart w:id="277" w:name="_Toc481075100"/>
      <w:bookmarkStart w:id="278" w:name="_Toc512519532"/>
      <w:bookmarkStart w:id="279" w:name="m801_01_1735"/>
      <w:bookmarkEnd w:id="273"/>
      <w:proofErr w:type="spellStart"/>
      <w:r>
        <w:rPr>
          <w:rFonts w:hAnsi="宋体" w:hint="eastAsia"/>
        </w:rPr>
        <w:t>查阅方式</w:t>
      </w:r>
      <w:bookmarkEnd w:id="274"/>
      <w:bookmarkEnd w:id="275"/>
      <w:bookmarkEnd w:id="276"/>
      <w:bookmarkEnd w:id="277"/>
      <w:bookmarkEnd w:id="278"/>
      <w:proofErr w:type="spellEnd"/>
      <w:r>
        <w:rPr>
          <w:rFonts w:hAnsi="宋体" w:hint="eastAsia"/>
        </w:rPr>
        <w:t xml:space="preserve"> </w:t>
      </w:r>
    </w:p>
    <w:p w14:paraId="71EABABB" w14:textId="77777777" w:rsidR="00B541EF" w:rsidRDefault="00B541E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9"/>
    <w:p w14:paraId="550A8301" w14:textId="77777777" w:rsidR="00B541EF" w:rsidRDefault="00B541EF">
      <w:pPr>
        <w:spacing w:line="360" w:lineRule="auto"/>
        <w:ind w:firstLineChars="600" w:firstLine="1687"/>
        <w:jc w:val="left"/>
      </w:pPr>
      <w:r>
        <w:rPr>
          <w:rFonts w:ascii="宋体" w:hAnsi="宋体" w:hint="eastAsia"/>
          <w:b/>
          <w:bCs/>
          <w:sz w:val="28"/>
          <w:szCs w:val="30"/>
        </w:rPr>
        <w:t xml:space="preserve">　 </w:t>
      </w:r>
    </w:p>
    <w:p w14:paraId="0F50ACEF" w14:textId="77777777" w:rsidR="00B541EF" w:rsidRDefault="00B541EF">
      <w:pPr>
        <w:spacing w:line="360" w:lineRule="auto"/>
        <w:ind w:firstLineChars="600" w:firstLine="1687"/>
        <w:jc w:val="left"/>
      </w:pPr>
      <w:r>
        <w:rPr>
          <w:rFonts w:ascii="宋体" w:hAnsi="宋体" w:hint="eastAsia"/>
          <w:b/>
          <w:bCs/>
          <w:sz w:val="28"/>
          <w:szCs w:val="30"/>
        </w:rPr>
        <w:t xml:space="preserve">　 </w:t>
      </w:r>
    </w:p>
    <w:p w14:paraId="2507120F" w14:textId="77777777" w:rsidR="00B541EF" w:rsidRDefault="00B541EF">
      <w:pPr>
        <w:spacing w:line="360" w:lineRule="auto"/>
        <w:ind w:firstLineChars="600" w:firstLine="1446"/>
        <w:jc w:val="right"/>
      </w:pPr>
      <w:r>
        <w:rPr>
          <w:rFonts w:ascii="宋体" w:hAnsi="宋体" w:hint="eastAsia"/>
          <w:b/>
          <w:bCs/>
          <w:sz w:val="24"/>
          <w:szCs w:val="24"/>
        </w:rPr>
        <w:t>摩根基金管理（中国）有限公司</w:t>
      </w:r>
    </w:p>
    <w:p w14:paraId="1B4C9CFF" w14:textId="77777777" w:rsidR="00B541EF" w:rsidRDefault="00B541EF">
      <w:pPr>
        <w:spacing w:line="360" w:lineRule="auto"/>
        <w:ind w:firstLineChars="600" w:firstLine="1446"/>
        <w:jc w:val="right"/>
      </w:pPr>
      <w:r>
        <w:rPr>
          <w:rFonts w:ascii="宋体" w:hAnsi="宋体" w:hint="eastAsia"/>
          <w:b/>
          <w:bCs/>
          <w:sz w:val="24"/>
          <w:szCs w:val="24"/>
        </w:rPr>
        <w:t>2026年4月22日</w:t>
      </w:r>
      <w:bookmarkEnd w:id="19"/>
    </w:p>
    <w:sectPr w:rsidR="00B541EF">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31AE" w14:textId="77777777" w:rsidR="0007683D" w:rsidRDefault="0007683D">
      <w:pPr>
        <w:rPr>
          <w:szCs w:val="21"/>
        </w:rPr>
      </w:pPr>
      <w:r>
        <w:rPr>
          <w:szCs w:val="21"/>
        </w:rPr>
        <w:separator/>
      </w:r>
      <w:r>
        <w:rPr>
          <w:szCs w:val="21"/>
        </w:rPr>
        <w:t xml:space="preserve"> </w:t>
      </w:r>
    </w:p>
  </w:endnote>
  <w:endnote w:type="continuationSeparator" w:id="0">
    <w:p w14:paraId="3A06BBD8" w14:textId="77777777" w:rsidR="0007683D" w:rsidRDefault="0007683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F12F" w14:textId="77777777" w:rsidR="00B541EF" w:rsidRDefault="00B541E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9539" w14:textId="77777777" w:rsidR="0007683D" w:rsidRDefault="0007683D">
      <w:pPr>
        <w:rPr>
          <w:szCs w:val="21"/>
        </w:rPr>
      </w:pPr>
      <w:r>
        <w:rPr>
          <w:szCs w:val="21"/>
        </w:rPr>
        <w:separator/>
      </w:r>
      <w:r>
        <w:rPr>
          <w:szCs w:val="21"/>
        </w:rPr>
        <w:t xml:space="preserve"> </w:t>
      </w:r>
    </w:p>
  </w:footnote>
  <w:footnote w:type="continuationSeparator" w:id="0">
    <w:p w14:paraId="6D27B6EF" w14:textId="77777777" w:rsidR="0007683D" w:rsidRDefault="0007683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3BFD" w14:textId="77777777" w:rsidR="00B541EF" w:rsidRDefault="00B541EF">
    <w:pPr>
      <w:pStyle w:val="a8"/>
      <w:jc w:val="right"/>
    </w:pPr>
    <w:r>
      <w:rPr>
        <w:rFonts w:ascii="宋体" w:hAnsi="宋体" w:hint="eastAsia"/>
      </w:rPr>
      <w:t>摩根上证AAA科技创新公司债交易型开放式指数证券投资基金2026年第1季度报告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19587172">
    <w:abstractNumId w:val="0"/>
  </w:num>
  <w:num w:numId="2" w16cid:durableId="1451819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64"/>
    <w:rsid w:val="0007683D"/>
    <w:rsid w:val="00170364"/>
    <w:rsid w:val="00353A5A"/>
    <w:rsid w:val="0036050D"/>
    <w:rsid w:val="003B0E93"/>
    <w:rsid w:val="004B2628"/>
    <w:rsid w:val="004C11D8"/>
    <w:rsid w:val="005252F3"/>
    <w:rsid w:val="00640034"/>
    <w:rsid w:val="007F79E9"/>
    <w:rsid w:val="00A1433C"/>
    <w:rsid w:val="00B5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4D28B78"/>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09205">
      <w:marLeft w:val="0"/>
      <w:marRight w:val="0"/>
      <w:marTop w:val="0"/>
      <w:marBottom w:val="0"/>
      <w:divBdr>
        <w:top w:val="none" w:sz="0" w:space="0" w:color="auto"/>
        <w:left w:val="none" w:sz="0" w:space="0" w:color="auto"/>
        <w:bottom w:val="none" w:sz="0" w:space="0" w:color="auto"/>
        <w:right w:val="none" w:sz="0" w:space="0" w:color="auto"/>
      </w:divBdr>
      <w:divsChild>
        <w:div w:id="252934269">
          <w:marLeft w:val="0"/>
          <w:marRight w:val="0"/>
          <w:marTop w:val="0"/>
          <w:marBottom w:val="0"/>
          <w:divBdr>
            <w:top w:val="none" w:sz="0" w:space="0" w:color="auto"/>
            <w:left w:val="none" w:sz="0" w:space="0" w:color="auto"/>
            <w:bottom w:val="none" w:sz="0" w:space="0" w:color="auto"/>
            <w:right w:val="none" w:sz="0" w:space="0" w:color="auto"/>
          </w:divBdr>
        </w:div>
      </w:divsChild>
    </w:div>
    <w:div w:id="332925758">
      <w:marLeft w:val="0"/>
      <w:marRight w:val="0"/>
      <w:marTop w:val="0"/>
      <w:marBottom w:val="0"/>
      <w:divBdr>
        <w:top w:val="none" w:sz="0" w:space="0" w:color="auto"/>
        <w:left w:val="none" w:sz="0" w:space="0" w:color="auto"/>
        <w:bottom w:val="none" w:sz="0" w:space="0" w:color="auto"/>
        <w:right w:val="none" w:sz="0" w:space="0" w:color="auto"/>
      </w:divBdr>
    </w:div>
    <w:div w:id="413169152">
      <w:marLeft w:val="0"/>
      <w:marRight w:val="0"/>
      <w:marTop w:val="0"/>
      <w:marBottom w:val="0"/>
      <w:divBdr>
        <w:top w:val="none" w:sz="0" w:space="0" w:color="auto"/>
        <w:left w:val="none" w:sz="0" w:space="0" w:color="auto"/>
        <w:bottom w:val="none" w:sz="0" w:space="0" w:color="auto"/>
        <w:right w:val="none" w:sz="0" w:space="0" w:color="auto"/>
      </w:divBdr>
    </w:div>
    <w:div w:id="413206641">
      <w:marLeft w:val="0"/>
      <w:marRight w:val="0"/>
      <w:marTop w:val="0"/>
      <w:marBottom w:val="0"/>
      <w:divBdr>
        <w:top w:val="none" w:sz="0" w:space="0" w:color="auto"/>
        <w:left w:val="none" w:sz="0" w:space="0" w:color="auto"/>
        <w:bottom w:val="none" w:sz="0" w:space="0" w:color="auto"/>
        <w:right w:val="none" w:sz="0" w:space="0" w:color="auto"/>
      </w:divBdr>
    </w:div>
    <w:div w:id="418257638">
      <w:marLeft w:val="0"/>
      <w:marRight w:val="0"/>
      <w:marTop w:val="0"/>
      <w:marBottom w:val="0"/>
      <w:divBdr>
        <w:top w:val="none" w:sz="0" w:space="0" w:color="auto"/>
        <w:left w:val="none" w:sz="0" w:space="0" w:color="auto"/>
        <w:bottom w:val="none" w:sz="0" w:space="0" w:color="auto"/>
        <w:right w:val="none" w:sz="0" w:space="0" w:color="auto"/>
      </w:divBdr>
    </w:div>
    <w:div w:id="457264125">
      <w:marLeft w:val="0"/>
      <w:marRight w:val="0"/>
      <w:marTop w:val="0"/>
      <w:marBottom w:val="0"/>
      <w:divBdr>
        <w:top w:val="none" w:sz="0" w:space="0" w:color="auto"/>
        <w:left w:val="none" w:sz="0" w:space="0" w:color="auto"/>
        <w:bottom w:val="none" w:sz="0" w:space="0" w:color="auto"/>
        <w:right w:val="none" w:sz="0" w:space="0" w:color="auto"/>
      </w:divBdr>
    </w:div>
    <w:div w:id="532377555">
      <w:marLeft w:val="0"/>
      <w:marRight w:val="0"/>
      <w:marTop w:val="0"/>
      <w:marBottom w:val="0"/>
      <w:divBdr>
        <w:top w:val="none" w:sz="0" w:space="0" w:color="auto"/>
        <w:left w:val="none" w:sz="0" w:space="0" w:color="auto"/>
        <w:bottom w:val="none" w:sz="0" w:space="0" w:color="auto"/>
        <w:right w:val="none" w:sz="0" w:space="0" w:color="auto"/>
      </w:divBdr>
      <w:divsChild>
        <w:div w:id="1942099910">
          <w:marLeft w:val="0"/>
          <w:marRight w:val="0"/>
          <w:marTop w:val="0"/>
          <w:marBottom w:val="0"/>
          <w:divBdr>
            <w:top w:val="none" w:sz="0" w:space="0" w:color="auto"/>
            <w:left w:val="none" w:sz="0" w:space="0" w:color="auto"/>
            <w:bottom w:val="none" w:sz="0" w:space="0" w:color="auto"/>
            <w:right w:val="none" w:sz="0" w:space="0" w:color="auto"/>
          </w:divBdr>
        </w:div>
      </w:divsChild>
    </w:div>
    <w:div w:id="633213376">
      <w:marLeft w:val="0"/>
      <w:marRight w:val="0"/>
      <w:marTop w:val="0"/>
      <w:marBottom w:val="0"/>
      <w:divBdr>
        <w:top w:val="none" w:sz="0" w:space="0" w:color="auto"/>
        <w:left w:val="none" w:sz="0" w:space="0" w:color="auto"/>
        <w:bottom w:val="none" w:sz="0" w:space="0" w:color="auto"/>
        <w:right w:val="none" w:sz="0" w:space="0" w:color="auto"/>
      </w:divBdr>
    </w:div>
    <w:div w:id="675960135">
      <w:marLeft w:val="0"/>
      <w:marRight w:val="0"/>
      <w:marTop w:val="0"/>
      <w:marBottom w:val="0"/>
      <w:divBdr>
        <w:top w:val="none" w:sz="0" w:space="0" w:color="auto"/>
        <w:left w:val="none" w:sz="0" w:space="0" w:color="auto"/>
        <w:bottom w:val="none" w:sz="0" w:space="0" w:color="auto"/>
        <w:right w:val="none" w:sz="0" w:space="0" w:color="auto"/>
      </w:divBdr>
    </w:div>
    <w:div w:id="882593756">
      <w:marLeft w:val="0"/>
      <w:marRight w:val="0"/>
      <w:marTop w:val="0"/>
      <w:marBottom w:val="0"/>
      <w:divBdr>
        <w:top w:val="none" w:sz="0" w:space="0" w:color="auto"/>
        <w:left w:val="none" w:sz="0" w:space="0" w:color="auto"/>
        <w:bottom w:val="none" w:sz="0" w:space="0" w:color="auto"/>
        <w:right w:val="none" w:sz="0" w:space="0" w:color="auto"/>
      </w:divBdr>
    </w:div>
    <w:div w:id="910505595">
      <w:marLeft w:val="0"/>
      <w:marRight w:val="0"/>
      <w:marTop w:val="0"/>
      <w:marBottom w:val="0"/>
      <w:divBdr>
        <w:top w:val="none" w:sz="0" w:space="0" w:color="auto"/>
        <w:left w:val="none" w:sz="0" w:space="0" w:color="auto"/>
        <w:bottom w:val="none" w:sz="0" w:space="0" w:color="auto"/>
        <w:right w:val="none" w:sz="0" w:space="0" w:color="auto"/>
      </w:divBdr>
    </w:div>
    <w:div w:id="1054432435">
      <w:marLeft w:val="0"/>
      <w:marRight w:val="0"/>
      <w:marTop w:val="0"/>
      <w:marBottom w:val="0"/>
      <w:divBdr>
        <w:top w:val="none" w:sz="0" w:space="0" w:color="auto"/>
        <w:left w:val="none" w:sz="0" w:space="0" w:color="auto"/>
        <w:bottom w:val="none" w:sz="0" w:space="0" w:color="auto"/>
        <w:right w:val="none" w:sz="0" w:space="0" w:color="auto"/>
      </w:divBdr>
      <w:divsChild>
        <w:div w:id="1012604375">
          <w:marLeft w:val="0"/>
          <w:marRight w:val="0"/>
          <w:marTop w:val="0"/>
          <w:marBottom w:val="0"/>
          <w:divBdr>
            <w:top w:val="none" w:sz="0" w:space="0" w:color="auto"/>
            <w:left w:val="none" w:sz="0" w:space="0" w:color="auto"/>
            <w:bottom w:val="none" w:sz="0" w:space="0" w:color="auto"/>
            <w:right w:val="none" w:sz="0" w:space="0" w:color="auto"/>
          </w:divBdr>
        </w:div>
      </w:divsChild>
    </w:div>
    <w:div w:id="1143036034">
      <w:marLeft w:val="0"/>
      <w:marRight w:val="0"/>
      <w:marTop w:val="0"/>
      <w:marBottom w:val="0"/>
      <w:divBdr>
        <w:top w:val="none" w:sz="0" w:space="0" w:color="auto"/>
        <w:left w:val="none" w:sz="0" w:space="0" w:color="auto"/>
        <w:bottom w:val="none" w:sz="0" w:space="0" w:color="auto"/>
        <w:right w:val="none" w:sz="0" w:space="0" w:color="auto"/>
      </w:divBdr>
    </w:div>
    <w:div w:id="1349209401">
      <w:marLeft w:val="0"/>
      <w:marRight w:val="0"/>
      <w:marTop w:val="0"/>
      <w:marBottom w:val="0"/>
      <w:divBdr>
        <w:top w:val="none" w:sz="0" w:space="0" w:color="auto"/>
        <w:left w:val="none" w:sz="0" w:space="0" w:color="auto"/>
        <w:bottom w:val="none" w:sz="0" w:space="0" w:color="auto"/>
        <w:right w:val="none" w:sz="0" w:space="0" w:color="auto"/>
      </w:divBdr>
    </w:div>
    <w:div w:id="1777942698">
      <w:marLeft w:val="0"/>
      <w:marRight w:val="0"/>
      <w:marTop w:val="0"/>
      <w:marBottom w:val="0"/>
      <w:divBdr>
        <w:top w:val="none" w:sz="0" w:space="0" w:color="auto"/>
        <w:left w:val="none" w:sz="0" w:space="0" w:color="auto"/>
        <w:bottom w:val="none" w:sz="0" w:space="0" w:color="auto"/>
        <w:right w:val="none" w:sz="0" w:space="0" w:color="auto"/>
      </w:divBdr>
    </w:div>
    <w:div w:id="214264503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5733</Words>
  <Characters>1419</Characters>
  <Application>Microsoft Office Word</Application>
  <DocSecurity>0</DocSecurity>
  <Lines>118</Lines>
  <Paragraphs>397</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5</cp:revision>
  <dcterms:created xsi:type="dcterms:W3CDTF">2026-04-14T10:10:00Z</dcterms:created>
  <dcterms:modified xsi:type="dcterms:W3CDTF">2026-04-21T08:24:00Z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