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DDA547" w14:textId="77777777" w:rsidR="00392B26" w:rsidRDefault="00392B26">
      <w:pPr>
        <w:spacing w:line="360" w:lineRule="auto"/>
        <w:rPr>
          <w:rFonts w:ascii="宋体" w:hAnsi="宋体" w:hint="eastAsia"/>
          <w:sz w:val="48"/>
        </w:rPr>
      </w:pPr>
      <w:r>
        <w:rPr>
          <w:rFonts w:ascii="宋体" w:hAnsi="宋体" w:hint="eastAsia"/>
          <w:sz w:val="48"/>
        </w:rPr>
        <w:t xml:space="preserve">　 </w:t>
      </w:r>
    </w:p>
    <w:p w14:paraId="291A7E5E" w14:textId="77777777" w:rsidR="00392B26" w:rsidRDefault="00392B26">
      <w:pPr>
        <w:spacing w:line="360" w:lineRule="auto"/>
        <w:rPr>
          <w:rFonts w:ascii="宋体" w:hAnsi="宋体" w:hint="eastAsia"/>
          <w:sz w:val="48"/>
        </w:rPr>
      </w:pPr>
      <w:r>
        <w:rPr>
          <w:rFonts w:ascii="宋体" w:hAnsi="宋体" w:hint="eastAsia"/>
          <w:sz w:val="48"/>
        </w:rPr>
        <w:t xml:space="preserve">　 </w:t>
      </w:r>
    </w:p>
    <w:p w14:paraId="786EB35D" w14:textId="77777777" w:rsidR="00392B26" w:rsidRDefault="00392B26">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color w:val="000000" w:themeColor="text1"/>
          <w:sz w:val="48"/>
          <w:szCs w:val="30"/>
        </w:rPr>
        <w:t>摩根MSCI中国A股交易型开放式指数证券投资基金</w:t>
      </w:r>
      <w:r>
        <w:rPr>
          <w:rFonts w:ascii="宋体" w:hAnsi="宋体" w:hint="eastAsia"/>
          <w:b/>
          <w:bCs/>
          <w:color w:val="000000" w:themeColor="text1"/>
          <w:sz w:val="48"/>
          <w:szCs w:val="30"/>
        </w:rPr>
        <w:br/>
        <w:t>2026年第1季度报告</w:t>
      </w:r>
    </w:p>
    <w:p w14:paraId="49E3E11C" w14:textId="436933D5"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r w:rsidR="0012754D">
        <w:rPr>
          <w:rFonts w:ascii="宋体" w:hAnsi="宋体" w:hint="eastAsia"/>
          <w:sz w:val="28"/>
          <w:szCs w:val="30"/>
        </w:rPr>
        <w:t xml:space="preserve"> </w:t>
      </w:r>
    </w:p>
    <w:p w14:paraId="463FBF6C" w14:textId="77777777" w:rsidR="00392B26" w:rsidRDefault="00392B26">
      <w:pPr>
        <w:spacing w:line="360" w:lineRule="auto"/>
        <w:jc w:val="center"/>
      </w:pPr>
      <w:r>
        <w:rPr>
          <w:rFonts w:ascii="宋体" w:hAnsi="宋体" w:hint="eastAsia"/>
          <w:b/>
          <w:bCs/>
          <w:sz w:val="28"/>
          <w:szCs w:val="30"/>
        </w:rPr>
        <w:t>2026年3月31日</w:t>
      </w:r>
    </w:p>
    <w:p w14:paraId="169F5A51"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7A58A539"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35C766B5"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3DBBEFEB" w14:textId="77777777" w:rsidR="00392B26" w:rsidRDefault="00392B26">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DEFCCC1"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238F05C5"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40DD2192"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7E5DB10E"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6B5E702D"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21026590"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73FEF87C" w14:textId="77777777" w:rsidR="00392B26" w:rsidRDefault="00392B26">
      <w:pPr>
        <w:spacing w:line="360" w:lineRule="auto"/>
        <w:jc w:val="center"/>
        <w:rPr>
          <w:rFonts w:ascii="宋体" w:hAnsi="宋体" w:hint="eastAsia"/>
          <w:sz w:val="28"/>
          <w:szCs w:val="30"/>
        </w:rPr>
      </w:pPr>
      <w:r>
        <w:rPr>
          <w:rFonts w:ascii="宋体" w:hAnsi="宋体" w:hint="eastAsia"/>
          <w:sz w:val="28"/>
          <w:szCs w:val="30"/>
        </w:rPr>
        <w:t xml:space="preserve">　 </w:t>
      </w:r>
    </w:p>
    <w:p w14:paraId="178FAF93" w14:textId="77777777" w:rsidR="00392B26" w:rsidRDefault="00392B26">
      <w:pPr>
        <w:spacing w:line="360" w:lineRule="auto"/>
        <w:ind w:firstLineChars="800" w:firstLine="2249"/>
        <w:jc w:val="left"/>
      </w:pPr>
      <w:r>
        <w:rPr>
          <w:rFonts w:ascii="宋体" w:hAnsi="宋体" w:hint="eastAsia"/>
          <w:b/>
          <w:bCs/>
          <w:sz w:val="28"/>
          <w:szCs w:val="30"/>
        </w:rPr>
        <w:t>基金管理人：摩根基金管理（中国）有限公司</w:t>
      </w:r>
    </w:p>
    <w:p w14:paraId="7E4F5E0F" w14:textId="77777777" w:rsidR="00392B26" w:rsidRDefault="00392B26">
      <w:pPr>
        <w:spacing w:line="360" w:lineRule="auto"/>
        <w:ind w:firstLineChars="800" w:firstLine="2249"/>
        <w:jc w:val="left"/>
      </w:pPr>
      <w:r>
        <w:rPr>
          <w:rFonts w:ascii="宋体" w:hAnsi="宋体" w:hint="eastAsia"/>
          <w:b/>
          <w:bCs/>
          <w:sz w:val="28"/>
          <w:szCs w:val="30"/>
        </w:rPr>
        <w:t>基金托管人：平安银行股份有限公司</w:t>
      </w:r>
    </w:p>
    <w:p w14:paraId="45D8667A" w14:textId="77777777" w:rsidR="00392B26" w:rsidRDefault="00392B26">
      <w:pPr>
        <w:spacing w:line="360" w:lineRule="auto"/>
        <w:ind w:firstLineChars="800" w:firstLine="2249"/>
        <w:jc w:val="left"/>
      </w:pPr>
      <w:r>
        <w:rPr>
          <w:rFonts w:ascii="宋体" w:hAnsi="宋体" w:hint="eastAsia"/>
          <w:b/>
          <w:bCs/>
          <w:sz w:val="28"/>
          <w:szCs w:val="30"/>
        </w:rPr>
        <w:t>报告送出日期：2026年4月22日</w:t>
      </w:r>
    </w:p>
    <w:p w14:paraId="19E02812" w14:textId="77777777" w:rsidR="00392B26" w:rsidRDefault="00392B26">
      <w:pPr>
        <w:pStyle w:val="XBRLTitle1"/>
        <w:spacing w:before="156" w:line="360" w:lineRule="auto"/>
        <w:ind w:left="425"/>
      </w:pPr>
      <w:r>
        <w:rPr>
          <w:rFonts w:hAnsi="宋体" w:cs="宋体" w:hint="eastAsia"/>
          <w:color w:val="404040"/>
          <w:kern w:val="0"/>
        </w:rPr>
        <w:br w:type="page"/>
      </w:r>
      <w:bookmarkStart w:id="7" w:name="_Toc513386582"/>
      <w:bookmarkStart w:id="8" w:name="_Toc490050000"/>
      <w:bookmarkStart w:id="9" w:name="_Toc438646451"/>
      <w:bookmarkStart w:id="10" w:name="_Toc481075046"/>
      <w:bookmarkStart w:id="11" w:name="_Toc512519480"/>
      <w:bookmarkStart w:id="12" w:name="m101"/>
      <w:r>
        <w:rPr>
          <w:rFonts w:hAnsi="宋体" w:hint="eastAsia"/>
        </w:rPr>
        <w:lastRenderedPageBreak/>
        <w:t>重要提示</w:t>
      </w:r>
      <w:bookmarkEnd w:id="7"/>
      <w:bookmarkEnd w:id="8"/>
      <w:bookmarkEnd w:id="9"/>
      <w:bookmarkEnd w:id="10"/>
      <w:bookmarkEnd w:id="11"/>
      <w:r>
        <w:rPr>
          <w:rFonts w:hAnsi="宋体" w:hint="eastAsia"/>
        </w:rPr>
        <w:t xml:space="preserve"> </w:t>
      </w:r>
    </w:p>
    <w:p w14:paraId="476DF489" w14:textId="77777777" w:rsidR="00392B26" w:rsidRDefault="00392B26">
      <w:pPr>
        <w:spacing w:line="360" w:lineRule="auto"/>
        <w:ind w:firstLineChars="200" w:firstLine="420"/>
        <w:divId w:val="19092302"/>
      </w:pPr>
      <w:bookmarkStart w:id="13" w:name="m502"/>
      <w:bookmarkStart w:id="14" w:name="_Toc438646470"/>
      <w:bookmarkStart w:id="15" w:name="m504"/>
      <w:bookmarkStart w:id="16" w:name="m08QD_01"/>
      <w:bookmarkStart w:id="17" w:name="m201"/>
      <w:bookmarkStart w:id="18" w:name="_Toc194311890"/>
      <w:bookmarkStart w:id="19"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基金托管人平安银行股份有限公司根据本基金合同规定，于2026年4月21日复核了本报告中的财务指标、净值表现和投资组合报告等内容，保证复核内容不存在虚假记载、误导性陈述或者重大遗漏。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604AF5DF" w14:textId="77777777" w:rsidR="00392B26" w:rsidRDefault="00392B26">
      <w:pPr>
        <w:pStyle w:val="XBRLTitle1"/>
        <w:spacing w:before="156" w:line="360" w:lineRule="auto"/>
        <w:ind w:left="425"/>
      </w:pPr>
      <w:bookmarkStart w:id="20" w:name="_Toc513386583"/>
      <w:bookmarkStart w:id="21" w:name="_Toc490050001"/>
      <w:bookmarkStart w:id="22" w:name="_Toc438646452"/>
      <w:bookmarkStart w:id="23" w:name="_Toc481075047"/>
      <w:bookmarkStart w:id="24" w:name="_Toc512519481"/>
      <w:r>
        <w:rPr>
          <w:rFonts w:hAnsi="宋体" w:hint="eastAsia"/>
        </w:rPr>
        <w:t>基金产品概况</w:t>
      </w:r>
      <w:bookmarkEnd w:id="20"/>
      <w:bookmarkEnd w:id="21"/>
      <w:bookmarkEnd w:id="22"/>
      <w:bookmarkEnd w:id="23"/>
      <w:bookmarkEnd w:id="24"/>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567"/>
        <w:gridCol w:w="6268"/>
      </w:tblGrid>
      <w:tr w:rsidR="000B7F0C" w14:paraId="0F006D12" w14:textId="77777777">
        <w:trPr>
          <w:divId w:val="270823637"/>
          <w:trHeight w:val="64"/>
        </w:trPr>
        <w:tc>
          <w:tcPr>
            <w:tcW w:w="145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75E81" w14:textId="77777777" w:rsidR="00392B26" w:rsidRDefault="00392B26">
            <w:pPr>
              <w:widowControl/>
              <w:spacing w:line="315" w:lineRule="atLeast"/>
              <w:jc w:val="left"/>
            </w:pPr>
            <w:bookmarkStart w:id="25" w:name="OLE_LINK1"/>
            <w:r>
              <w:rPr>
                <w:rFonts w:asciiTheme="minorEastAsia" w:eastAsiaTheme="minorEastAsia" w:hAnsiTheme="minorEastAsia" w:hint="eastAsia"/>
              </w:rPr>
              <w:t xml:space="preserve">基金简称 </w:t>
            </w:r>
          </w:p>
        </w:tc>
        <w:tc>
          <w:tcPr>
            <w:tcW w:w="3547" w:type="pct"/>
            <w:tcBorders>
              <w:top w:val="single" w:sz="4" w:space="0" w:color="000000"/>
              <w:left w:val="nil"/>
              <w:bottom w:val="single" w:sz="4" w:space="0" w:color="000000"/>
              <w:right w:val="single" w:sz="4" w:space="0" w:color="000000"/>
            </w:tcBorders>
            <w:tcMar>
              <w:top w:w="0" w:type="dxa"/>
              <w:left w:w="108" w:type="dxa"/>
              <w:bottom w:w="0" w:type="dxa"/>
              <w:right w:w="108" w:type="dxa"/>
            </w:tcMar>
            <w:hideMark/>
          </w:tcPr>
          <w:p w14:paraId="19814352" w14:textId="77777777" w:rsidR="00392B26" w:rsidRDefault="00392B26">
            <w:pPr>
              <w:widowControl/>
              <w:spacing w:line="315" w:lineRule="atLeast"/>
              <w:jc w:val="left"/>
            </w:pPr>
            <w:r>
              <w:rPr>
                <w:rFonts w:asciiTheme="minorEastAsia" w:eastAsiaTheme="minorEastAsia" w:hAnsiTheme="minorEastAsia" w:hint="eastAsia"/>
              </w:rPr>
              <w:t>摩根MSCI中国A股ETF</w:t>
            </w:r>
          </w:p>
        </w:tc>
      </w:tr>
      <w:tr w:rsidR="000B7F0C" w14:paraId="4ABBB40B" w14:textId="77777777">
        <w:trPr>
          <w:divId w:val="27082363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E64FB92" w14:textId="77777777" w:rsidR="00392B26" w:rsidRDefault="00392B26">
            <w:pPr>
              <w:widowControl/>
              <w:spacing w:line="315" w:lineRule="atLeast"/>
              <w:jc w:val="left"/>
            </w:pPr>
            <w:r>
              <w:rPr>
                <w:rFonts w:asciiTheme="minorEastAsia" w:eastAsiaTheme="minorEastAsia" w:hAnsiTheme="minorEastAsia" w:hint="eastAsia"/>
              </w:rPr>
              <w:t xml:space="preserve">基金主代码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313D413" w14:textId="77777777" w:rsidR="00392B26" w:rsidRDefault="00392B26">
            <w:pPr>
              <w:widowControl/>
              <w:spacing w:line="315" w:lineRule="atLeast"/>
              <w:jc w:val="left"/>
            </w:pPr>
            <w:r>
              <w:rPr>
                <w:rFonts w:asciiTheme="minorEastAsia" w:eastAsiaTheme="minorEastAsia" w:hAnsiTheme="minorEastAsia" w:hint="eastAsia"/>
              </w:rPr>
              <w:t>515770</w:t>
            </w:r>
          </w:p>
        </w:tc>
      </w:tr>
      <w:tr w:rsidR="000B7F0C" w14:paraId="027AF604" w14:textId="77777777">
        <w:trPr>
          <w:divId w:val="27082363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DF6ED5A" w14:textId="77777777" w:rsidR="00392B26" w:rsidRDefault="00392B26">
            <w:pPr>
              <w:widowControl/>
              <w:spacing w:line="315" w:lineRule="atLeast"/>
              <w:jc w:val="left"/>
            </w:pPr>
            <w:r>
              <w:rPr>
                <w:rFonts w:asciiTheme="minorEastAsia" w:eastAsiaTheme="minorEastAsia" w:hAnsiTheme="minorEastAsia" w:hint="eastAsia"/>
              </w:rPr>
              <w:t xml:space="preserve">交易代码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4FC69FE" w14:textId="77777777" w:rsidR="00392B26" w:rsidRDefault="00392B26">
            <w:pPr>
              <w:widowControl/>
              <w:spacing w:line="315" w:lineRule="atLeast"/>
              <w:jc w:val="left"/>
            </w:pPr>
            <w:r>
              <w:rPr>
                <w:rFonts w:asciiTheme="minorEastAsia" w:eastAsiaTheme="minorEastAsia" w:hAnsiTheme="minorEastAsia" w:hint="eastAsia"/>
              </w:rPr>
              <w:t>515770</w:t>
            </w:r>
          </w:p>
        </w:tc>
      </w:tr>
      <w:tr w:rsidR="000B7F0C" w14:paraId="066D523F" w14:textId="77777777">
        <w:trPr>
          <w:divId w:val="27082363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423CA888" w14:textId="77777777" w:rsidR="00392B26" w:rsidRDefault="00392B26">
            <w:pPr>
              <w:widowControl/>
              <w:spacing w:line="315" w:lineRule="atLeast"/>
              <w:jc w:val="left"/>
            </w:pPr>
            <w:r>
              <w:rPr>
                <w:rFonts w:asciiTheme="minorEastAsia" w:eastAsiaTheme="minorEastAsia" w:hAnsiTheme="minorEastAsia" w:hint="eastAsia"/>
              </w:rPr>
              <w:t xml:space="preserve">基金运作方式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C1A4246" w14:textId="77777777" w:rsidR="00392B26" w:rsidRDefault="00392B26">
            <w:pPr>
              <w:widowControl/>
              <w:spacing w:line="315" w:lineRule="atLeast"/>
              <w:jc w:val="left"/>
            </w:pPr>
            <w:r>
              <w:rPr>
                <w:rFonts w:asciiTheme="minorEastAsia" w:eastAsiaTheme="minorEastAsia" w:hAnsiTheme="minorEastAsia" w:hint="eastAsia"/>
              </w:rPr>
              <w:t>交易型开放式</w:t>
            </w:r>
          </w:p>
        </w:tc>
      </w:tr>
      <w:tr w:rsidR="000B7F0C" w14:paraId="408CCC96" w14:textId="77777777">
        <w:trPr>
          <w:divId w:val="27082363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F8F40F" w14:textId="77777777" w:rsidR="00392B26" w:rsidRDefault="00392B26">
            <w:pPr>
              <w:widowControl/>
              <w:spacing w:line="315" w:lineRule="atLeast"/>
              <w:jc w:val="left"/>
            </w:pPr>
            <w:r>
              <w:rPr>
                <w:rFonts w:asciiTheme="minorEastAsia" w:eastAsiaTheme="minorEastAsia" w:hAnsiTheme="minorEastAsia" w:hint="eastAsia"/>
              </w:rPr>
              <w:t xml:space="preserve">基金合同生效日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2BB7ADA1" w14:textId="77777777" w:rsidR="00392B26" w:rsidRDefault="00392B26">
            <w:pPr>
              <w:widowControl/>
              <w:spacing w:line="315" w:lineRule="atLeast"/>
              <w:jc w:val="left"/>
            </w:pPr>
            <w:r>
              <w:rPr>
                <w:rFonts w:asciiTheme="minorEastAsia" w:eastAsiaTheme="minorEastAsia" w:hAnsiTheme="minorEastAsia" w:hint="eastAsia"/>
              </w:rPr>
              <w:t>2020年5月13日</w:t>
            </w:r>
          </w:p>
        </w:tc>
      </w:tr>
      <w:tr w:rsidR="000B7F0C" w14:paraId="136ECA12" w14:textId="77777777">
        <w:trPr>
          <w:divId w:val="270823637"/>
          <w:trHeight w:val="461"/>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74915AD3" w14:textId="77777777" w:rsidR="00392B26" w:rsidRDefault="00392B26">
            <w:pPr>
              <w:widowControl/>
              <w:spacing w:line="315" w:lineRule="atLeast"/>
              <w:jc w:val="left"/>
            </w:pPr>
            <w:r>
              <w:rPr>
                <w:rFonts w:asciiTheme="minorEastAsia" w:eastAsiaTheme="minorEastAsia" w:hAnsiTheme="minorEastAsia" w:hint="eastAsia"/>
              </w:rPr>
              <w:t xml:space="preserve">报告期末基金份额总额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75643AC" w14:textId="77777777" w:rsidR="00392B26" w:rsidRDefault="00392B26">
            <w:pPr>
              <w:widowControl/>
              <w:spacing w:line="315" w:lineRule="atLeast"/>
              <w:jc w:val="left"/>
            </w:pPr>
            <w:r>
              <w:rPr>
                <w:rFonts w:asciiTheme="minorEastAsia" w:eastAsiaTheme="minorEastAsia" w:hAnsiTheme="minorEastAsia" w:hint="eastAsia"/>
              </w:rPr>
              <w:t xml:space="preserve">42,727,323.00份 </w:t>
            </w:r>
          </w:p>
        </w:tc>
      </w:tr>
      <w:tr w:rsidR="000B7F0C" w14:paraId="5DECADC0" w14:textId="77777777">
        <w:trPr>
          <w:divId w:val="27082363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1C4ACAF1" w14:textId="77777777" w:rsidR="00392B26" w:rsidRDefault="00392B26">
            <w:pPr>
              <w:widowControl/>
              <w:spacing w:line="315" w:lineRule="atLeast"/>
              <w:jc w:val="left"/>
            </w:pPr>
            <w:r>
              <w:rPr>
                <w:rFonts w:asciiTheme="minorEastAsia" w:eastAsiaTheme="minorEastAsia" w:hAnsiTheme="minorEastAsia" w:hint="eastAsia"/>
              </w:rPr>
              <w:t xml:space="preserve">投资目标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C582E14" w14:textId="77777777" w:rsidR="00392B26" w:rsidRDefault="00392B26">
            <w:pPr>
              <w:widowControl/>
              <w:spacing w:line="315" w:lineRule="atLeast"/>
              <w:jc w:val="left"/>
            </w:pPr>
            <w:r>
              <w:rPr>
                <w:rFonts w:asciiTheme="minorEastAsia" w:eastAsiaTheme="minorEastAsia" w:hAnsiTheme="minorEastAsia" w:hint="eastAsia"/>
              </w:rPr>
              <w:t>本基金进行被动式指数化投资，紧密跟踪标的指数，追求跟踪偏离度和跟踪误差最小化。</w:t>
            </w:r>
          </w:p>
        </w:tc>
      </w:tr>
      <w:tr w:rsidR="000B7F0C" w14:paraId="77C6420E" w14:textId="77777777">
        <w:trPr>
          <w:divId w:val="270823637"/>
          <w:trHeight w:val="412"/>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BD27B96" w14:textId="77777777" w:rsidR="00392B26" w:rsidRDefault="00392B26">
            <w:pPr>
              <w:widowControl/>
              <w:spacing w:line="315" w:lineRule="atLeast"/>
              <w:jc w:val="left"/>
            </w:pPr>
            <w:r>
              <w:rPr>
                <w:rFonts w:asciiTheme="minorEastAsia" w:eastAsiaTheme="minorEastAsia" w:hAnsiTheme="minorEastAsia" w:hint="eastAsia"/>
              </w:rPr>
              <w:t xml:space="preserve">投资策略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34DC055B" w14:textId="77777777" w:rsidR="00392B26" w:rsidRDefault="00392B26">
            <w:pPr>
              <w:widowControl/>
              <w:spacing w:line="315" w:lineRule="atLeast"/>
              <w:jc w:val="left"/>
            </w:pPr>
            <w:r>
              <w:rPr>
                <w:rFonts w:asciiTheme="minorEastAsia" w:eastAsiaTheme="minorEastAsia" w:hAnsiTheme="minorEastAsia" w:hint="eastAsia"/>
              </w:rPr>
              <w:t>本基金采用完全复制法，按照标的指数成份股构成及其权重构建股票资产组合，并根据标的指数成份股及其权重的变化对股票组合进行动态调整。但因特殊情况导致基金无法有效跟踪标的指数时，本基金将运用其他方法建立实际组合，力求实现基金相对业绩比较基准的跟踪误差最小化。</w:t>
            </w:r>
            <w:r>
              <w:rPr>
                <w:rFonts w:asciiTheme="minorEastAsia" w:eastAsiaTheme="minorEastAsia" w:hAnsiTheme="minorEastAsia" w:hint="eastAsia"/>
              </w:rPr>
              <w:br/>
              <w:t>1、资产配置策略</w:t>
            </w:r>
            <w:r>
              <w:rPr>
                <w:rFonts w:asciiTheme="minorEastAsia" w:eastAsiaTheme="minorEastAsia" w:hAnsiTheme="minorEastAsia" w:hint="eastAsia"/>
              </w:rPr>
              <w:br/>
              <w:t>为了实现追踪误差最小化，本基金投资于标的指数的成份股及其备选成份股的比例不低于基金资产净值的90%，且不低于非现金基金资产80%。</w:t>
            </w:r>
            <w:r>
              <w:rPr>
                <w:rFonts w:asciiTheme="minorEastAsia" w:eastAsiaTheme="minorEastAsia" w:hAnsiTheme="minorEastAsia" w:hint="eastAsia"/>
              </w:rPr>
              <w:br/>
              <w:t>2、股票投资策略</w:t>
            </w:r>
            <w:r>
              <w:rPr>
                <w:rFonts w:asciiTheme="minorEastAsia" w:eastAsiaTheme="minorEastAsia" w:hAnsiTheme="minorEastAsia" w:hint="eastAsia"/>
              </w:rPr>
              <w:br/>
              <w:t>（1）投资组合构建</w:t>
            </w:r>
            <w:r>
              <w:rPr>
                <w:rFonts w:asciiTheme="minorEastAsia" w:eastAsiaTheme="minorEastAsia" w:hAnsiTheme="minorEastAsia" w:hint="eastAsia"/>
              </w:rPr>
              <w:br/>
              <w:t>本基金采用完全复制法构建股票资产组合，对于因法规限制、流动性限制而无法交易的成份股，将采用与被限制股预期收益率相近的股票或股票组合进行相应的替代。本基金根据成份股构成及其权重的变动进行动态调整。</w:t>
            </w:r>
            <w:r>
              <w:rPr>
                <w:rFonts w:asciiTheme="minorEastAsia" w:eastAsiaTheme="minorEastAsia" w:hAnsiTheme="minorEastAsia" w:hint="eastAsia"/>
              </w:rPr>
              <w:br/>
              <w:t>（2）投资组合调整</w:t>
            </w:r>
            <w:r>
              <w:rPr>
                <w:rFonts w:asciiTheme="minorEastAsia" w:eastAsiaTheme="minorEastAsia" w:hAnsiTheme="minorEastAsia" w:hint="eastAsia"/>
              </w:rPr>
              <w:br/>
            </w:r>
            <w:r>
              <w:rPr>
                <w:rFonts w:asciiTheme="minorEastAsia" w:eastAsiaTheme="minorEastAsia" w:hAnsiTheme="minorEastAsia" w:hint="eastAsia"/>
              </w:rPr>
              <w:lastRenderedPageBreak/>
              <w:t>1）定期调整</w:t>
            </w:r>
            <w:r>
              <w:rPr>
                <w:rFonts w:asciiTheme="minorEastAsia" w:eastAsiaTheme="minorEastAsia" w:hAnsiTheme="minorEastAsia" w:hint="eastAsia"/>
              </w:rPr>
              <w:br/>
              <w:t>本基金所构建的投资组合将定期根据标的指数成份股的调整进行相应的跟踪调整。若成份股的集中调整短期内会对跟踪误差产生较大影响，将采用逐步调整的方式。</w:t>
            </w:r>
            <w:r>
              <w:rPr>
                <w:rFonts w:asciiTheme="minorEastAsia" w:eastAsiaTheme="minorEastAsia" w:hAnsiTheme="minorEastAsia" w:hint="eastAsia"/>
              </w:rPr>
              <w:br/>
              <w:t>2）不定期调整</w:t>
            </w:r>
            <w:r>
              <w:rPr>
                <w:rFonts w:asciiTheme="minorEastAsia" w:eastAsiaTheme="minorEastAsia" w:hAnsiTheme="minorEastAsia" w:hint="eastAsia"/>
              </w:rPr>
              <w:br/>
              <w:t>①根据指数编制规则，当标的指数成份股因增发、送配等股权变动而需进行成份股权重调整时，本基金将根据标的指数权重比例的变化，进行相应调整。</w:t>
            </w:r>
            <w:r>
              <w:rPr>
                <w:rFonts w:asciiTheme="minorEastAsia" w:eastAsiaTheme="minorEastAsia" w:hAnsiTheme="minorEastAsia" w:hint="eastAsia"/>
              </w:rPr>
              <w:br/>
              <w:t>②当标的指数成份股因停牌、流动性不足等因素导致基金无法按照指数权重进行配置，基金管理人将选择相关股票进行适当的替代。</w:t>
            </w:r>
            <w:r>
              <w:rPr>
                <w:rFonts w:asciiTheme="minorEastAsia" w:eastAsiaTheme="minorEastAsia" w:hAnsiTheme="minorEastAsia" w:hint="eastAsia"/>
              </w:rPr>
              <w:br/>
              <w:t>③本基金将根据申购和赎回情况对股票投资组合进行调整，保证基金正常运行。</w:t>
            </w:r>
            <w:r>
              <w:rPr>
                <w:rFonts w:asciiTheme="minorEastAsia" w:eastAsiaTheme="minorEastAsia" w:hAnsiTheme="minorEastAsia" w:hint="eastAsia"/>
              </w:rPr>
              <w:br/>
              <w:t>本基金力争日均跟踪偏离度的绝对值不超过0.2%，年跟踪误差不超过2%。如因标的指数编制规则调整等其他原因，导致基金跟踪偏离度和跟踪误差超过上述范围，基金管理人应采取合理措施，避免跟踪偏离度和跟踪误差的进一步扩大。</w:t>
            </w:r>
            <w:r>
              <w:rPr>
                <w:rFonts w:asciiTheme="minorEastAsia" w:eastAsiaTheme="minorEastAsia" w:hAnsiTheme="minorEastAsia" w:hint="eastAsia"/>
              </w:rPr>
              <w:br/>
              <w:t>3、金融衍生品投资策略</w:t>
            </w:r>
            <w:r>
              <w:rPr>
                <w:rFonts w:asciiTheme="minorEastAsia" w:eastAsiaTheme="minorEastAsia" w:hAnsiTheme="minorEastAsia" w:hint="eastAsia"/>
              </w:rPr>
              <w:br/>
              <w:t>本基金将根据风险管理的原则，主要选择流动性好、交易活跃的衍生品合约，力争利用金融衍生品提高投资效率，降低交易成本和跟踪误差。</w:t>
            </w:r>
            <w:r>
              <w:rPr>
                <w:rFonts w:asciiTheme="minorEastAsia" w:eastAsiaTheme="minorEastAsia" w:hAnsiTheme="minorEastAsia" w:hint="eastAsia"/>
              </w:rPr>
              <w:br/>
              <w:t>4、债券投资策略</w:t>
            </w:r>
            <w:r>
              <w:rPr>
                <w:rFonts w:asciiTheme="minorEastAsia" w:eastAsiaTheme="minorEastAsia" w:hAnsiTheme="minorEastAsia" w:hint="eastAsia"/>
              </w:rPr>
              <w:br/>
              <w:t>在保证基金资产流动性的基础上，使基金资产得到更加合理有效的利用，从而提高投资组合收益。</w:t>
            </w:r>
            <w:r>
              <w:rPr>
                <w:rFonts w:asciiTheme="minorEastAsia" w:eastAsiaTheme="minorEastAsia" w:hAnsiTheme="minorEastAsia" w:hint="eastAsia"/>
              </w:rPr>
              <w:br/>
              <w:t>5、资产支持证券投资策略：综合考虑市场利率、发行条款、支持资产的构成及质量等因素，在严格控制风险的情况下，确定资产合理配置比例。</w:t>
            </w:r>
            <w:r>
              <w:rPr>
                <w:rFonts w:asciiTheme="minorEastAsia" w:eastAsiaTheme="minorEastAsia" w:hAnsiTheme="minorEastAsia" w:hint="eastAsia"/>
              </w:rPr>
              <w:br/>
              <w:t>6、融资及转融通证券出借策略</w:t>
            </w:r>
            <w:r>
              <w:rPr>
                <w:rFonts w:asciiTheme="minorEastAsia" w:eastAsiaTheme="minorEastAsia" w:hAnsiTheme="minorEastAsia" w:hint="eastAsia"/>
              </w:rPr>
              <w:br/>
              <w:t>本基金参与融资业务，将综合考虑融资成本、保证金比例、冲抵保证金证券折算率、信用资质等条件，选择合适的交易对手方。同时，在保障投资组合流动性以及控制融资杠杆风险的前提下，确定融资比例。转融通证券出借策略按照分散化投资原则，分批、分期进行交易。</w:t>
            </w:r>
            <w:r>
              <w:rPr>
                <w:rFonts w:asciiTheme="minorEastAsia" w:eastAsiaTheme="minorEastAsia" w:hAnsiTheme="minorEastAsia" w:hint="eastAsia"/>
              </w:rPr>
              <w:br/>
              <w:t>7、存托凭证投资策略</w:t>
            </w:r>
            <w:r>
              <w:rPr>
                <w:rFonts w:asciiTheme="minorEastAsia" w:eastAsiaTheme="minorEastAsia" w:hAnsiTheme="minorEastAsia" w:hint="eastAsia"/>
              </w:rPr>
              <w:br/>
              <w:t>本基金将根据本基金的投资目标和股票投资策略，基于对基础证券投资价值的深入研究判断，进行存托凭证的投资。</w:t>
            </w:r>
          </w:p>
        </w:tc>
      </w:tr>
      <w:tr w:rsidR="000B7F0C" w14:paraId="0D60F10F" w14:textId="77777777">
        <w:trPr>
          <w:divId w:val="27082363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0BE116AA" w14:textId="77777777" w:rsidR="00392B26" w:rsidRDefault="00392B26">
            <w:pPr>
              <w:widowControl/>
              <w:spacing w:line="315" w:lineRule="atLeast"/>
              <w:jc w:val="left"/>
            </w:pPr>
            <w:r>
              <w:rPr>
                <w:rFonts w:asciiTheme="minorEastAsia" w:eastAsiaTheme="minorEastAsia" w:hAnsiTheme="minorEastAsia" w:hint="eastAsia"/>
              </w:rPr>
              <w:lastRenderedPageBreak/>
              <w:t xml:space="preserve">业绩比较基准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552F29BC" w14:textId="77777777" w:rsidR="00392B26" w:rsidRDefault="00392B26">
            <w:pPr>
              <w:widowControl/>
              <w:spacing w:line="315" w:lineRule="atLeast"/>
              <w:jc w:val="left"/>
            </w:pPr>
            <w:r>
              <w:rPr>
                <w:rFonts w:asciiTheme="minorEastAsia" w:eastAsiaTheme="minorEastAsia" w:hAnsiTheme="minorEastAsia" w:hint="eastAsia"/>
              </w:rPr>
              <w:t>本基金的业绩比较基准为标的指数，即MSCI中国A股人民币指数收益率。</w:t>
            </w:r>
          </w:p>
        </w:tc>
      </w:tr>
      <w:tr w:rsidR="000B7F0C" w14:paraId="472AEB4D" w14:textId="77777777">
        <w:trPr>
          <w:divId w:val="27082363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B0C852B" w14:textId="77777777" w:rsidR="00392B26" w:rsidRDefault="00392B26">
            <w:pPr>
              <w:widowControl/>
              <w:spacing w:line="315" w:lineRule="atLeast"/>
              <w:jc w:val="left"/>
            </w:pPr>
            <w:r>
              <w:rPr>
                <w:rFonts w:asciiTheme="minorEastAsia" w:eastAsiaTheme="minorEastAsia" w:hAnsiTheme="minorEastAsia" w:hint="eastAsia"/>
              </w:rPr>
              <w:t xml:space="preserve">风险收益特征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0A5DAFB8" w14:textId="77777777" w:rsidR="00392B26" w:rsidRDefault="00392B26">
            <w:pPr>
              <w:widowControl/>
              <w:spacing w:line="315" w:lineRule="atLeast"/>
              <w:jc w:val="left"/>
            </w:pPr>
            <w:r>
              <w:rPr>
                <w:rFonts w:asciiTheme="minorEastAsia" w:eastAsiaTheme="minorEastAsia" w:hAnsiTheme="minorEastAsia" w:hint="eastAsia"/>
              </w:rPr>
              <w:t>本基金为股票型指数基金，其预期风险和预期收益高于货币市场基金、债券型基金和混合型基金。本基金主要投资于标的指数成份股及备选成份股，具有与标的指数相似的风险收益特征。</w:t>
            </w:r>
          </w:p>
        </w:tc>
      </w:tr>
      <w:tr w:rsidR="000B7F0C" w14:paraId="41ECBADE" w14:textId="77777777">
        <w:trPr>
          <w:divId w:val="27082363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5491D16C" w14:textId="77777777" w:rsidR="00392B26" w:rsidRDefault="00392B26">
            <w:pPr>
              <w:widowControl/>
              <w:spacing w:line="315" w:lineRule="atLeast"/>
              <w:jc w:val="left"/>
            </w:pPr>
            <w:r>
              <w:rPr>
                <w:rFonts w:asciiTheme="minorEastAsia" w:eastAsiaTheme="minorEastAsia" w:hAnsiTheme="minorEastAsia" w:hint="eastAsia"/>
              </w:rPr>
              <w:t xml:space="preserve">基金管理人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791BFE03" w14:textId="77777777" w:rsidR="00392B26" w:rsidRDefault="00392B26">
            <w:pPr>
              <w:widowControl/>
              <w:spacing w:line="315" w:lineRule="atLeast"/>
              <w:jc w:val="left"/>
            </w:pPr>
            <w:r>
              <w:rPr>
                <w:rFonts w:asciiTheme="minorEastAsia" w:eastAsiaTheme="minorEastAsia" w:hAnsiTheme="minorEastAsia" w:hint="eastAsia"/>
              </w:rPr>
              <w:t>摩根基金管理（中国）有限公司</w:t>
            </w:r>
          </w:p>
        </w:tc>
      </w:tr>
      <w:tr w:rsidR="000B7F0C" w14:paraId="12A30653" w14:textId="77777777">
        <w:trPr>
          <w:divId w:val="270823637"/>
        </w:trPr>
        <w:tc>
          <w:tcPr>
            <w:tcW w:w="1453" w:type="pct"/>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31C9A134" w14:textId="77777777" w:rsidR="00392B26" w:rsidRDefault="00392B26">
            <w:pPr>
              <w:widowControl/>
              <w:spacing w:line="315" w:lineRule="atLeast"/>
              <w:jc w:val="left"/>
            </w:pPr>
            <w:r>
              <w:rPr>
                <w:rFonts w:asciiTheme="minorEastAsia" w:eastAsiaTheme="minorEastAsia" w:hAnsiTheme="minorEastAsia" w:hint="eastAsia"/>
              </w:rPr>
              <w:t xml:space="preserve">基金托管人 </w:t>
            </w:r>
          </w:p>
        </w:tc>
        <w:tc>
          <w:tcPr>
            <w:tcW w:w="3547" w:type="pct"/>
            <w:tcBorders>
              <w:top w:val="nil"/>
              <w:left w:val="nil"/>
              <w:bottom w:val="single" w:sz="4" w:space="0" w:color="000000"/>
              <w:right w:val="single" w:sz="4" w:space="0" w:color="000000"/>
            </w:tcBorders>
            <w:tcMar>
              <w:top w:w="0" w:type="dxa"/>
              <w:left w:w="108" w:type="dxa"/>
              <w:bottom w:w="0" w:type="dxa"/>
              <w:right w:w="108" w:type="dxa"/>
            </w:tcMar>
            <w:hideMark/>
          </w:tcPr>
          <w:p w14:paraId="1F3A1778" w14:textId="77777777" w:rsidR="00392B26" w:rsidRDefault="00392B26">
            <w:pPr>
              <w:widowControl/>
              <w:spacing w:line="315" w:lineRule="atLeast"/>
              <w:jc w:val="left"/>
            </w:pPr>
            <w:r>
              <w:rPr>
                <w:rFonts w:asciiTheme="minorEastAsia" w:eastAsiaTheme="minorEastAsia" w:hAnsiTheme="minorEastAsia" w:hint="eastAsia"/>
              </w:rPr>
              <w:t>平安银行股份有限公司</w:t>
            </w:r>
          </w:p>
        </w:tc>
      </w:tr>
    </w:tbl>
    <w:p w14:paraId="13366CAE" w14:textId="77777777" w:rsidR="00392B26" w:rsidRDefault="00392B26">
      <w:pPr>
        <w:pStyle w:val="XBRLTitle1"/>
        <w:spacing w:before="156" w:line="360" w:lineRule="auto"/>
        <w:ind w:left="425"/>
      </w:pPr>
      <w:bookmarkStart w:id="26" w:name="_Toc513386584"/>
      <w:bookmarkStart w:id="27" w:name="_Toc490050003"/>
      <w:bookmarkStart w:id="28" w:name="_Toc438646455"/>
      <w:bookmarkStart w:id="29" w:name="_Toc481075049"/>
      <w:bookmarkStart w:id="30" w:name="_Toc512519482"/>
      <w:bookmarkStart w:id="31" w:name="m401"/>
      <w:bookmarkStart w:id="32" w:name="m401_tab"/>
      <w:bookmarkEnd w:id="25"/>
      <w:r>
        <w:rPr>
          <w:rFonts w:hAnsi="宋体" w:hint="eastAsia"/>
        </w:rPr>
        <w:lastRenderedPageBreak/>
        <w:t>主要财务指标和基金净值表现</w:t>
      </w:r>
      <w:bookmarkEnd w:id="26"/>
      <w:bookmarkEnd w:id="27"/>
      <w:bookmarkEnd w:id="28"/>
      <w:bookmarkEnd w:id="29"/>
      <w:bookmarkEnd w:id="30"/>
      <w:r>
        <w:rPr>
          <w:rFonts w:hAnsi="宋体" w:hint="eastAsia"/>
        </w:rPr>
        <w:t xml:space="preserve"> </w:t>
      </w:r>
    </w:p>
    <w:p w14:paraId="29F4107A" w14:textId="77777777" w:rsidR="00392B26" w:rsidRDefault="00392B26">
      <w:pPr>
        <w:pStyle w:val="XBRLTitle2"/>
        <w:spacing w:before="156" w:line="360" w:lineRule="auto"/>
        <w:ind w:left="454"/>
      </w:pPr>
      <w:bookmarkStart w:id="33" w:name="_Toc513386585"/>
      <w:bookmarkStart w:id="34" w:name="_Toc490050004"/>
      <w:bookmarkStart w:id="35" w:name="_Toc438646456"/>
      <w:bookmarkStart w:id="36" w:name="_Toc481075050"/>
      <w:bookmarkStart w:id="37" w:name="_Toc512519483"/>
      <w:r>
        <w:rPr>
          <w:rFonts w:hAnsi="宋体" w:hint="eastAsia"/>
        </w:rPr>
        <w:t>主要财务指标</w:t>
      </w:r>
      <w:bookmarkEnd w:id="33"/>
      <w:bookmarkEnd w:id="34"/>
      <w:bookmarkEnd w:id="35"/>
      <w:bookmarkEnd w:id="36"/>
      <w:bookmarkEnd w:id="37"/>
      <w:r>
        <w:rPr>
          <w:rFonts w:hAnsi="宋体" w:hint="eastAsia"/>
        </w:rPr>
        <w:t xml:space="preserve"> </w:t>
      </w:r>
    </w:p>
    <w:p w14:paraId="1328D3D1" w14:textId="77777777" w:rsidR="00392B26" w:rsidRDefault="00392B26">
      <w:pPr>
        <w:jc w:val="right"/>
        <w:divId w:val="106433726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5893"/>
      </w:tblGrid>
      <w:tr w:rsidR="000B7F0C" w14:paraId="7F3A1C47" w14:textId="77777777">
        <w:trPr>
          <w:divId w:val="1064337266"/>
        </w:trPr>
        <w:tc>
          <w:tcPr>
            <w:tcW w:w="166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052B4F2" w14:textId="77777777" w:rsidR="00392B26" w:rsidRDefault="00392B26">
            <w:pPr>
              <w:pStyle w:val="a5"/>
              <w:rPr>
                <w:rFonts w:hint="eastAsia"/>
              </w:rPr>
            </w:pPr>
            <w:r>
              <w:rPr>
                <w:rFonts w:hint="eastAsia"/>
                <w:kern w:val="2"/>
                <w:sz w:val="21"/>
                <w:lang w:eastAsia="zh-Hans"/>
              </w:rPr>
              <w:t xml:space="preserve">主要财务指标 </w:t>
            </w:r>
          </w:p>
        </w:tc>
        <w:tc>
          <w:tcPr>
            <w:tcW w:w="358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FF46E59" w14:textId="77777777" w:rsidR="00392B26" w:rsidRDefault="00392B26">
            <w:pPr>
              <w:pStyle w:val="a5"/>
              <w:jc w:val="center"/>
              <w:rPr>
                <w:rFonts w:hint="eastAsia"/>
              </w:rPr>
            </w:pPr>
            <w:r>
              <w:rPr>
                <w:rFonts w:hint="eastAsia"/>
                <w:kern w:val="2"/>
                <w:sz w:val="21"/>
                <w:szCs w:val="24"/>
                <w:lang w:eastAsia="zh-Hans"/>
              </w:rPr>
              <w:t>报告期（2026年1月1日-2026年3月31日）</w:t>
            </w:r>
          </w:p>
        </w:tc>
      </w:tr>
      <w:tr w:rsidR="000B7F0C" w14:paraId="1312BF84" w14:textId="77777777">
        <w:trPr>
          <w:divId w:val="10643372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5BC8B9" w14:textId="77777777" w:rsidR="00392B26" w:rsidRDefault="00392B26">
            <w:pPr>
              <w:pStyle w:val="a5"/>
              <w:rPr>
                <w:rFonts w:hint="eastAsia"/>
              </w:rPr>
            </w:pPr>
            <w:r>
              <w:rPr>
                <w:rFonts w:hint="eastAsia"/>
                <w:kern w:val="2"/>
                <w:sz w:val="21"/>
              </w:rPr>
              <w:t>1.本期已实现收益</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306801" w14:textId="77777777" w:rsidR="00392B26" w:rsidRDefault="00392B26">
            <w:pPr>
              <w:jc w:val="right"/>
            </w:pPr>
            <w:r>
              <w:rPr>
                <w:rFonts w:ascii="宋体" w:hAnsi="宋体" w:hint="eastAsia"/>
                <w:szCs w:val="24"/>
                <w:lang w:eastAsia="zh-Hans"/>
              </w:rPr>
              <w:t>2,888,761.86</w:t>
            </w:r>
          </w:p>
        </w:tc>
      </w:tr>
      <w:tr w:rsidR="000B7F0C" w14:paraId="563B6D18" w14:textId="77777777">
        <w:trPr>
          <w:divId w:val="10643372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9D390" w14:textId="77777777" w:rsidR="00392B26" w:rsidRDefault="00392B26">
            <w:pPr>
              <w:pStyle w:val="a5"/>
              <w:rPr>
                <w:rFonts w:hint="eastAsia"/>
              </w:rPr>
            </w:pPr>
            <w:r>
              <w:rPr>
                <w:rFonts w:hint="eastAsia"/>
                <w:kern w:val="2"/>
                <w:sz w:val="21"/>
              </w:rPr>
              <w:t>2.本期利润</w:t>
            </w:r>
            <w:r>
              <w:rPr>
                <w:rFonts w:hint="eastAsia"/>
                <w:kern w:val="2"/>
                <w:sz w:val="21"/>
                <w:lang w:eastAsia="zh-Hans"/>
              </w:rPr>
              <w:t xml:space="preserve"> </w:t>
            </w:r>
          </w:p>
        </w:tc>
        <w:tc>
          <w:tcPr>
            <w:tcW w:w="328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462663" w14:textId="77777777" w:rsidR="00392B26" w:rsidRDefault="00392B26">
            <w:pPr>
              <w:jc w:val="right"/>
            </w:pPr>
            <w:r>
              <w:rPr>
                <w:rFonts w:ascii="宋体" w:hAnsi="宋体" w:hint="eastAsia"/>
                <w:szCs w:val="24"/>
                <w:lang w:eastAsia="zh-Hans"/>
              </w:rPr>
              <w:t>-1,920,478.74</w:t>
            </w:r>
          </w:p>
        </w:tc>
      </w:tr>
      <w:tr w:rsidR="000B7F0C" w14:paraId="78EFC367" w14:textId="77777777">
        <w:trPr>
          <w:divId w:val="10643372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0D51659" w14:textId="77777777" w:rsidR="00392B26" w:rsidRDefault="00392B26">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C72BFF" w14:textId="77777777" w:rsidR="00392B26" w:rsidRDefault="00392B26">
            <w:pPr>
              <w:jc w:val="right"/>
            </w:pPr>
            <w:r>
              <w:rPr>
                <w:rFonts w:ascii="宋体" w:hAnsi="宋体" w:hint="eastAsia"/>
                <w:szCs w:val="24"/>
                <w:lang w:eastAsia="zh-Hans"/>
              </w:rPr>
              <w:t>-0.0414</w:t>
            </w:r>
          </w:p>
        </w:tc>
      </w:tr>
      <w:tr w:rsidR="000B7F0C" w14:paraId="3ACC4EEB" w14:textId="77777777">
        <w:trPr>
          <w:divId w:val="10643372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284A98" w14:textId="77777777" w:rsidR="00392B26" w:rsidRDefault="00392B26">
            <w:pPr>
              <w:pStyle w:val="a5"/>
              <w:rPr>
                <w:rFonts w:hint="eastAsia"/>
              </w:rPr>
            </w:pPr>
            <w:r>
              <w:rPr>
                <w:rFonts w:hint="eastAsia"/>
                <w:kern w:val="2"/>
                <w:sz w:val="21"/>
              </w:rPr>
              <w:t>4.期末基金资产净值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C26C95" w14:textId="77777777" w:rsidR="00392B26" w:rsidRDefault="00392B26">
            <w:pPr>
              <w:jc w:val="right"/>
            </w:pPr>
            <w:r>
              <w:rPr>
                <w:rFonts w:ascii="宋体" w:hAnsi="宋体" w:hint="eastAsia"/>
                <w:szCs w:val="24"/>
                <w:lang w:eastAsia="zh-Hans"/>
              </w:rPr>
              <w:t>57,663,844.55</w:t>
            </w:r>
          </w:p>
        </w:tc>
      </w:tr>
      <w:tr w:rsidR="000B7F0C" w14:paraId="7FBFF43E" w14:textId="77777777">
        <w:trPr>
          <w:divId w:val="1064337266"/>
        </w:trPr>
        <w:tc>
          <w:tcPr>
            <w:tcW w:w="166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FC6F74" w14:textId="77777777" w:rsidR="00392B26" w:rsidRDefault="00392B26">
            <w:pPr>
              <w:pStyle w:val="a5"/>
              <w:rPr>
                <w:rFonts w:hint="eastAsia"/>
              </w:rPr>
            </w:pPr>
            <w:r>
              <w:rPr>
                <w:rFonts w:hint="eastAsia"/>
                <w:kern w:val="2"/>
                <w:sz w:val="21"/>
              </w:rPr>
              <w:t>5.期末基金份额净值</w:t>
            </w:r>
            <w:r>
              <w:rPr>
                <w:rFonts w:hint="eastAsia"/>
                <w:kern w:val="2"/>
                <w:sz w:val="21"/>
                <w:lang w:eastAsia="zh-Hans"/>
              </w:rPr>
              <w:t xml:space="preserve"> </w:t>
            </w:r>
          </w:p>
        </w:tc>
        <w:tc>
          <w:tcPr>
            <w:tcW w:w="333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14C8610" w14:textId="77777777" w:rsidR="00392B26" w:rsidRDefault="00392B26">
            <w:pPr>
              <w:jc w:val="right"/>
            </w:pPr>
            <w:r>
              <w:rPr>
                <w:rFonts w:ascii="宋体" w:hAnsi="宋体" w:hint="eastAsia"/>
                <w:szCs w:val="24"/>
                <w:lang w:eastAsia="zh-Hans"/>
              </w:rPr>
              <w:t>1.3496</w:t>
            </w:r>
          </w:p>
        </w:tc>
      </w:tr>
    </w:tbl>
    <w:p w14:paraId="0209E5F7" w14:textId="77777777" w:rsidR="00392B26" w:rsidRDefault="00392B26">
      <w:pPr>
        <w:spacing w:line="360" w:lineRule="auto"/>
      </w:pPr>
      <w:r>
        <w:rPr>
          <w:rFonts w:hint="eastAsia"/>
        </w:rPr>
        <w:t>注：</w:t>
      </w:r>
      <w:r>
        <w:rPr>
          <w:rFonts w:ascii="宋体" w:hAnsi="宋体" w:hint="eastAsia"/>
          <w:szCs w:val="24"/>
          <w:lang w:eastAsia="zh-Hans"/>
        </w:rPr>
        <w:t>本期已实现收益指基金本期利息收入、投资收益、其他收入(不含公允价值变动收益)扣除相关费用后的余额,本期利润为本期已实现收益加上本期公允价值变动收益。</w:t>
      </w:r>
      <w:r>
        <w:rPr>
          <w:rFonts w:ascii="宋体" w:hAnsi="宋体" w:hint="eastAsia"/>
          <w:szCs w:val="24"/>
          <w:lang w:eastAsia="zh-Hans"/>
        </w:rPr>
        <w:br/>
        <w:t xml:space="preserve">　　上述基金业绩指标不包括持有人认购或交易基金的各项费用（例如，开放式基金的申购赎回费、红利再投资费、基金转换费等），计入费用后实际收益水平要低于所列数字。</w:t>
      </w:r>
      <w:r>
        <w:rPr>
          <w:rFonts w:ascii="宋体" w:hAnsi="宋体" w:hint="eastAsia"/>
          <w:lang w:eastAsia="zh-Hans"/>
        </w:rPr>
        <w:t xml:space="preserve"> </w:t>
      </w:r>
    </w:p>
    <w:p w14:paraId="50C7D686" w14:textId="77777777" w:rsidR="00392B26" w:rsidRDefault="00392B26">
      <w:pPr>
        <w:pStyle w:val="XBRLTitle2"/>
        <w:spacing w:before="156" w:line="360" w:lineRule="auto"/>
        <w:ind w:left="454"/>
      </w:pPr>
      <w:bookmarkStart w:id="38" w:name="_Toc513386586"/>
      <w:bookmarkStart w:id="39" w:name="_Toc490050005"/>
      <w:bookmarkStart w:id="40" w:name="_Toc438646457"/>
      <w:bookmarkStart w:id="41" w:name="_Toc481075051"/>
      <w:bookmarkStart w:id="42" w:name="_Toc512519484"/>
      <w:r>
        <w:rPr>
          <w:rFonts w:hAnsi="宋体" w:hint="eastAsia"/>
        </w:rPr>
        <w:t>基金净值表现</w:t>
      </w:r>
      <w:bookmarkEnd w:id="38"/>
      <w:bookmarkEnd w:id="39"/>
      <w:bookmarkEnd w:id="40"/>
      <w:bookmarkEnd w:id="41"/>
      <w:bookmarkEnd w:id="42"/>
      <w:r>
        <w:rPr>
          <w:rFonts w:hAnsi="宋体" w:hint="eastAsia"/>
        </w:rPr>
        <w:t xml:space="preserve"> </w:t>
      </w:r>
    </w:p>
    <w:p w14:paraId="1D7DA974" w14:textId="77777777" w:rsidR="00392B26" w:rsidRDefault="00392B26">
      <w:pPr>
        <w:pStyle w:val="XBRLTitle3"/>
        <w:spacing w:before="156"/>
        <w:ind w:left="0"/>
      </w:pPr>
      <w:bookmarkStart w:id="43" w:name="_Toc513386587"/>
      <w:bookmarkStart w:id="44" w:name="_Toc490050006"/>
      <w:bookmarkStart w:id="45" w:name="_Toc481075052"/>
      <w:bookmarkStart w:id="46" w:name="_Toc512519485"/>
      <w:r>
        <w:rPr>
          <w:rFonts w:hint="eastAsia"/>
        </w:rPr>
        <w:t>基金份额净值增长率及其与同期业绩比较基准收益率的比较</w:t>
      </w:r>
      <w:bookmarkEnd w:id="43"/>
      <w:bookmarkEnd w:id="44"/>
      <w:bookmarkEnd w:id="45"/>
      <w:bookmarkEnd w:id="46"/>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3"/>
        <w:gridCol w:w="1262"/>
        <w:gridCol w:w="1262"/>
        <w:gridCol w:w="1262"/>
        <w:gridCol w:w="1262"/>
        <w:gridCol w:w="1262"/>
        <w:gridCol w:w="1262"/>
      </w:tblGrid>
      <w:tr w:rsidR="000B7F0C" w14:paraId="6160FBCE" w14:textId="77777777" w:rsidTr="00013E24">
        <w:trPr>
          <w:divId w:val="86972816"/>
          <w:trHeight w:val="347"/>
        </w:trPr>
        <w:tc>
          <w:tcPr>
            <w:tcW w:w="71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DA784A" w14:textId="77777777" w:rsidR="00392B26" w:rsidRDefault="00392B26">
            <w:pPr>
              <w:spacing w:line="360" w:lineRule="auto"/>
              <w:jc w:val="center"/>
            </w:pPr>
            <w:r>
              <w:rPr>
                <w:rFonts w:ascii="宋体" w:hAnsi="宋体" w:hint="eastAsia"/>
              </w:rPr>
              <w:t xml:space="preserve">阶段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045B514" w14:textId="77777777" w:rsidR="00392B26" w:rsidRDefault="00392B26">
            <w:pPr>
              <w:spacing w:line="360" w:lineRule="auto"/>
              <w:jc w:val="center"/>
            </w:pPr>
            <w:r>
              <w:rPr>
                <w:rFonts w:ascii="宋体" w:hAnsi="宋体" w:hint="eastAsia"/>
              </w:rPr>
              <w:t xml:space="preserve">净值增长率①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D40A665" w14:textId="77777777" w:rsidR="00392B26" w:rsidRDefault="00392B26">
            <w:pPr>
              <w:spacing w:line="360" w:lineRule="auto"/>
              <w:jc w:val="center"/>
            </w:pPr>
            <w:r>
              <w:rPr>
                <w:rFonts w:ascii="宋体" w:hAnsi="宋体" w:hint="eastAsia"/>
              </w:rPr>
              <w:t xml:space="preserve">净值增长率标准差②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43C3A58" w14:textId="77777777" w:rsidR="00392B26" w:rsidRDefault="00392B26">
            <w:pPr>
              <w:spacing w:line="360" w:lineRule="auto"/>
              <w:jc w:val="center"/>
            </w:pPr>
            <w:r>
              <w:rPr>
                <w:rFonts w:ascii="宋体" w:hAnsi="宋体" w:hint="eastAsia"/>
              </w:rPr>
              <w:t xml:space="preserve">业绩比较基准收益率③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5973103" w14:textId="77777777" w:rsidR="00392B26" w:rsidRDefault="00392B26">
            <w:pPr>
              <w:spacing w:line="360" w:lineRule="auto"/>
              <w:jc w:val="center"/>
            </w:pPr>
            <w:r>
              <w:rPr>
                <w:rFonts w:ascii="宋体" w:hAnsi="宋体" w:hint="eastAsia"/>
              </w:rPr>
              <w:t xml:space="preserve">业绩比较基准收益率标准差④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440216C" w14:textId="77777777" w:rsidR="00392B26" w:rsidRDefault="00392B26">
            <w:pPr>
              <w:spacing w:line="360" w:lineRule="auto"/>
              <w:jc w:val="center"/>
            </w:pPr>
            <w:r>
              <w:rPr>
                <w:rFonts w:ascii="宋体" w:hAnsi="宋体" w:hint="eastAsia"/>
              </w:rPr>
              <w:t xml:space="preserve">①－③ </w:t>
            </w:r>
          </w:p>
        </w:tc>
        <w:tc>
          <w:tcPr>
            <w:tcW w:w="7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B4F0433" w14:textId="77777777" w:rsidR="00392B26" w:rsidRDefault="00392B26">
            <w:pPr>
              <w:spacing w:line="360" w:lineRule="auto"/>
              <w:jc w:val="center"/>
            </w:pPr>
            <w:r>
              <w:rPr>
                <w:rFonts w:ascii="宋体" w:hAnsi="宋体" w:hint="eastAsia"/>
              </w:rPr>
              <w:t xml:space="preserve">②－④ </w:t>
            </w:r>
          </w:p>
        </w:tc>
      </w:tr>
      <w:tr w:rsidR="00013E24" w14:paraId="1AEC7BF1" w14:textId="77777777" w:rsidTr="00013E24">
        <w:trPr>
          <w:divId w:val="86972816"/>
          <w:trHeight w:val="400"/>
        </w:trPr>
        <w:tc>
          <w:tcPr>
            <w:tcW w:w="715" w:type="pct"/>
            <w:tcBorders>
              <w:top w:val="single" w:sz="4" w:space="0" w:color="auto"/>
              <w:left w:val="single" w:sz="4" w:space="0" w:color="auto"/>
              <w:bottom w:val="single" w:sz="4" w:space="0" w:color="auto"/>
              <w:right w:val="single" w:sz="4" w:space="0" w:color="auto"/>
            </w:tcBorders>
            <w:vAlign w:val="center"/>
            <w:hideMark/>
          </w:tcPr>
          <w:p w14:paraId="60A90186" w14:textId="77777777" w:rsidR="00013E24" w:rsidRDefault="00013E24" w:rsidP="00013E24">
            <w:pPr>
              <w:spacing w:line="360" w:lineRule="auto"/>
              <w:jc w:val="center"/>
            </w:pPr>
            <w:r>
              <w:rPr>
                <w:rFonts w:ascii="宋体" w:hAnsi="宋体" w:hint="eastAsia"/>
              </w:rPr>
              <w:t>过去三个月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4EAC5CE7" w14:textId="1F3A6AA8" w:rsidR="00013E24" w:rsidRDefault="00013E24" w:rsidP="00013E24">
            <w:pPr>
              <w:spacing w:line="360" w:lineRule="auto"/>
              <w:jc w:val="right"/>
            </w:pPr>
            <w:r>
              <w:rPr>
                <w:rFonts w:ascii="宋体" w:hAnsi="宋体" w:hint="eastAsia"/>
              </w:rPr>
              <w:t>-3.52%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74E0FC" w14:textId="565557F4" w:rsidR="00013E24" w:rsidRDefault="00013E24" w:rsidP="00013E24">
            <w:pPr>
              <w:spacing w:line="360" w:lineRule="auto"/>
              <w:jc w:val="right"/>
            </w:pPr>
            <w:r>
              <w:rPr>
                <w:rFonts w:ascii="宋体" w:hAnsi="宋体" w:hint="eastAsia"/>
              </w:rPr>
              <w:t>1.02%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2FE7FFEF" w14:textId="050271BF" w:rsidR="00013E24" w:rsidRDefault="00013E24" w:rsidP="00013E24">
            <w:pPr>
              <w:spacing w:line="360" w:lineRule="auto"/>
              <w:jc w:val="right"/>
            </w:pPr>
            <w:r>
              <w:rPr>
                <w:rFonts w:ascii="宋体" w:hAnsi="宋体" w:hint="eastAsia"/>
              </w:rPr>
              <w:t xml:space="preserve">-3.52%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2524C3D" w14:textId="287D7E65" w:rsidR="00013E24" w:rsidRDefault="00013E24" w:rsidP="00013E24">
            <w:pPr>
              <w:spacing w:line="360" w:lineRule="auto"/>
              <w:jc w:val="right"/>
            </w:pPr>
            <w:r>
              <w:rPr>
                <w:rFonts w:ascii="宋体" w:hAnsi="宋体" w:hint="eastAsia"/>
              </w:rPr>
              <w:t>1.02%</w:t>
            </w:r>
          </w:p>
        </w:tc>
        <w:tc>
          <w:tcPr>
            <w:tcW w:w="714" w:type="pct"/>
            <w:tcBorders>
              <w:top w:val="single" w:sz="4" w:space="0" w:color="auto"/>
              <w:left w:val="single" w:sz="4" w:space="0" w:color="auto"/>
              <w:bottom w:val="single" w:sz="4" w:space="0" w:color="auto"/>
              <w:right w:val="single" w:sz="4" w:space="0" w:color="auto"/>
            </w:tcBorders>
            <w:vAlign w:val="center"/>
            <w:hideMark/>
          </w:tcPr>
          <w:p w14:paraId="5A43A6E3" w14:textId="0DBA9329" w:rsidR="00013E24" w:rsidRDefault="00013E24" w:rsidP="00013E24">
            <w:pPr>
              <w:spacing w:line="360" w:lineRule="auto"/>
              <w:jc w:val="right"/>
            </w:pPr>
            <w:r>
              <w:rPr>
                <w:rFonts w:ascii="宋体" w:hAnsi="宋体" w:hint="eastAsia"/>
              </w:rPr>
              <w:t>0.00%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70662D80" w14:textId="70416E98" w:rsidR="00013E24" w:rsidRDefault="00013E24" w:rsidP="00013E24">
            <w:pPr>
              <w:spacing w:line="360" w:lineRule="auto"/>
              <w:jc w:val="right"/>
            </w:pPr>
            <w:r>
              <w:rPr>
                <w:rFonts w:ascii="宋体" w:hAnsi="宋体" w:hint="eastAsia"/>
              </w:rPr>
              <w:t>0.00%</w:t>
            </w:r>
          </w:p>
        </w:tc>
      </w:tr>
      <w:tr w:rsidR="00013E24" w14:paraId="0D1C37CB" w14:textId="77777777" w:rsidTr="00013E24">
        <w:trPr>
          <w:divId w:val="86972816"/>
          <w:trHeight w:val="400"/>
        </w:trPr>
        <w:tc>
          <w:tcPr>
            <w:tcW w:w="715" w:type="pct"/>
            <w:tcBorders>
              <w:top w:val="single" w:sz="4" w:space="0" w:color="auto"/>
              <w:left w:val="single" w:sz="4" w:space="0" w:color="auto"/>
              <w:bottom w:val="single" w:sz="4" w:space="0" w:color="auto"/>
              <w:right w:val="single" w:sz="4" w:space="0" w:color="auto"/>
            </w:tcBorders>
            <w:vAlign w:val="center"/>
            <w:hideMark/>
          </w:tcPr>
          <w:p w14:paraId="7D5B8A83" w14:textId="77777777" w:rsidR="00013E24" w:rsidRDefault="00013E24" w:rsidP="00013E24">
            <w:pPr>
              <w:spacing w:line="360" w:lineRule="auto"/>
              <w:jc w:val="center"/>
            </w:pPr>
            <w:r>
              <w:rPr>
                <w:rFonts w:ascii="宋体" w:hAnsi="宋体" w:hint="eastAsia"/>
              </w:rPr>
              <w:t>过去六个月</w:t>
            </w:r>
          </w:p>
        </w:tc>
        <w:tc>
          <w:tcPr>
            <w:tcW w:w="714" w:type="pct"/>
            <w:tcBorders>
              <w:top w:val="single" w:sz="4" w:space="0" w:color="auto"/>
              <w:left w:val="single" w:sz="4" w:space="0" w:color="auto"/>
              <w:bottom w:val="single" w:sz="4" w:space="0" w:color="auto"/>
              <w:right w:val="single" w:sz="4" w:space="0" w:color="auto"/>
            </w:tcBorders>
            <w:vAlign w:val="center"/>
            <w:hideMark/>
          </w:tcPr>
          <w:p w14:paraId="3BDDCC1C" w14:textId="494FF496" w:rsidR="00013E24" w:rsidRDefault="00013E24" w:rsidP="00013E24">
            <w:pPr>
              <w:spacing w:line="360" w:lineRule="auto"/>
              <w:jc w:val="right"/>
            </w:pPr>
            <w:r>
              <w:rPr>
                <w:rFonts w:ascii="宋体" w:hAnsi="宋体" w:hint="eastAsia"/>
              </w:rPr>
              <w:t>-3.53%</w:t>
            </w:r>
          </w:p>
        </w:tc>
        <w:tc>
          <w:tcPr>
            <w:tcW w:w="714" w:type="pct"/>
            <w:tcBorders>
              <w:top w:val="single" w:sz="4" w:space="0" w:color="auto"/>
              <w:left w:val="single" w:sz="4" w:space="0" w:color="auto"/>
              <w:bottom w:val="single" w:sz="4" w:space="0" w:color="auto"/>
              <w:right w:val="single" w:sz="4" w:space="0" w:color="auto"/>
            </w:tcBorders>
            <w:vAlign w:val="center"/>
            <w:hideMark/>
          </w:tcPr>
          <w:p w14:paraId="46EC2636" w14:textId="583207F9" w:rsidR="00013E24" w:rsidRDefault="00013E24" w:rsidP="00013E24">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6C82CFDD" w14:textId="56FA0B07" w:rsidR="00013E24" w:rsidRDefault="00013E24" w:rsidP="00013E24">
            <w:pPr>
              <w:spacing w:line="360" w:lineRule="auto"/>
              <w:jc w:val="right"/>
            </w:pPr>
            <w:r>
              <w:rPr>
                <w:rFonts w:ascii="宋体" w:hAnsi="宋体" w:hint="eastAsia"/>
              </w:rPr>
              <w:t xml:space="preserve">-3.78%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716D40DA" w14:textId="1C6F67BA" w:rsidR="00013E24" w:rsidRDefault="00013E24" w:rsidP="00013E24">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075DD6DF" w14:textId="6DD85939" w:rsidR="00013E24" w:rsidRDefault="00013E24" w:rsidP="00013E24">
            <w:pPr>
              <w:spacing w:line="360" w:lineRule="auto"/>
              <w:jc w:val="right"/>
            </w:pPr>
            <w:r>
              <w:rPr>
                <w:rFonts w:ascii="宋体" w:hAnsi="宋体" w:hint="eastAsia"/>
              </w:rPr>
              <w:t>0.25%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08DD3D" w14:textId="00D024E6" w:rsidR="00013E24" w:rsidRDefault="00013E24" w:rsidP="00013E24">
            <w:pPr>
              <w:spacing w:line="360" w:lineRule="auto"/>
              <w:jc w:val="right"/>
            </w:pPr>
            <w:r>
              <w:rPr>
                <w:rFonts w:ascii="宋体" w:hAnsi="宋体" w:hint="eastAsia"/>
              </w:rPr>
              <w:t>0.00%</w:t>
            </w:r>
          </w:p>
        </w:tc>
      </w:tr>
      <w:tr w:rsidR="00013E24" w14:paraId="66113277" w14:textId="77777777" w:rsidTr="00013E24">
        <w:trPr>
          <w:divId w:val="86972816"/>
          <w:trHeight w:val="400"/>
        </w:trPr>
        <w:tc>
          <w:tcPr>
            <w:tcW w:w="715" w:type="pct"/>
            <w:tcBorders>
              <w:top w:val="single" w:sz="4" w:space="0" w:color="auto"/>
              <w:left w:val="single" w:sz="4" w:space="0" w:color="auto"/>
              <w:bottom w:val="single" w:sz="4" w:space="0" w:color="auto"/>
              <w:right w:val="single" w:sz="4" w:space="0" w:color="auto"/>
            </w:tcBorders>
            <w:vAlign w:val="center"/>
            <w:hideMark/>
          </w:tcPr>
          <w:p w14:paraId="0E9516EE" w14:textId="77777777" w:rsidR="00013E24" w:rsidRDefault="00013E24" w:rsidP="00013E24">
            <w:pPr>
              <w:spacing w:line="360" w:lineRule="auto"/>
              <w:jc w:val="center"/>
            </w:pPr>
            <w:r>
              <w:rPr>
                <w:rFonts w:ascii="宋体" w:hAnsi="宋体" w:hint="eastAsia"/>
              </w:rPr>
              <w:t>过去一年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089D5413" w14:textId="276D323E" w:rsidR="00013E24" w:rsidRDefault="00013E24" w:rsidP="00013E24">
            <w:pPr>
              <w:spacing w:line="360" w:lineRule="auto"/>
              <w:jc w:val="right"/>
            </w:pPr>
            <w:r>
              <w:rPr>
                <w:rFonts w:ascii="宋体" w:hAnsi="宋体" w:hint="eastAsia"/>
              </w:rPr>
              <w:t>16.86%</w:t>
            </w:r>
          </w:p>
        </w:tc>
        <w:tc>
          <w:tcPr>
            <w:tcW w:w="714" w:type="pct"/>
            <w:tcBorders>
              <w:top w:val="single" w:sz="4" w:space="0" w:color="auto"/>
              <w:left w:val="single" w:sz="4" w:space="0" w:color="auto"/>
              <w:bottom w:val="single" w:sz="4" w:space="0" w:color="auto"/>
              <w:right w:val="single" w:sz="4" w:space="0" w:color="auto"/>
            </w:tcBorders>
            <w:vAlign w:val="center"/>
            <w:hideMark/>
          </w:tcPr>
          <w:p w14:paraId="16AF0571" w14:textId="19A0346E" w:rsidR="00013E24" w:rsidRDefault="00013E24" w:rsidP="00013E24">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53707DCA" w14:textId="7B293DFE" w:rsidR="00013E24" w:rsidRDefault="00013E24" w:rsidP="00013E24">
            <w:pPr>
              <w:spacing w:line="360" w:lineRule="auto"/>
              <w:jc w:val="right"/>
            </w:pPr>
            <w:r>
              <w:rPr>
                <w:rFonts w:ascii="宋体" w:hAnsi="宋体" w:hint="eastAsia"/>
              </w:rPr>
              <w:t xml:space="preserve">14.61% </w:t>
            </w:r>
          </w:p>
        </w:tc>
        <w:tc>
          <w:tcPr>
            <w:tcW w:w="714" w:type="pct"/>
            <w:tcBorders>
              <w:top w:val="single" w:sz="4" w:space="0" w:color="auto"/>
              <w:left w:val="single" w:sz="4" w:space="0" w:color="auto"/>
              <w:bottom w:val="single" w:sz="4" w:space="0" w:color="auto"/>
              <w:right w:val="single" w:sz="4" w:space="0" w:color="auto"/>
            </w:tcBorders>
            <w:vAlign w:val="center"/>
            <w:hideMark/>
          </w:tcPr>
          <w:p w14:paraId="1D96A200" w14:textId="3A954223" w:rsidR="00013E24" w:rsidRDefault="00013E24" w:rsidP="00013E24">
            <w:pPr>
              <w:spacing w:line="360" w:lineRule="auto"/>
              <w:jc w:val="right"/>
            </w:pPr>
            <w:r>
              <w:rPr>
                <w:rFonts w:ascii="宋体" w:hAnsi="宋体" w:hint="eastAsia"/>
              </w:rPr>
              <w:t>0.98%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36D197E4" w14:textId="0BE84906" w:rsidR="00013E24" w:rsidRDefault="00013E24" w:rsidP="00013E24">
            <w:pPr>
              <w:spacing w:line="360" w:lineRule="auto"/>
              <w:jc w:val="right"/>
            </w:pPr>
            <w:r>
              <w:rPr>
                <w:rFonts w:ascii="宋体" w:hAnsi="宋体" w:hint="eastAsia"/>
              </w:rPr>
              <w:t>2.25%</w:t>
            </w:r>
          </w:p>
        </w:tc>
        <w:tc>
          <w:tcPr>
            <w:tcW w:w="714" w:type="pct"/>
            <w:tcBorders>
              <w:top w:val="single" w:sz="4" w:space="0" w:color="auto"/>
              <w:left w:val="single" w:sz="4" w:space="0" w:color="auto"/>
              <w:bottom w:val="single" w:sz="4" w:space="0" w:color="auto"/>
              <w:right w:val="single" w:sz="4" w:space="0" w:color="auto"/>
            </w:tcBorders>
            <w:vAlign w:val="center"/>
            <w:hideMark/>
          </w:tcPr>
          <w:p w14:paraId="21BCE105" w14:textId="441E0D2A" w:rsidR="00013E24" w:rsidRDefault="00013E24" w:rsidP="00013E24">
            <w:pPr>
              <w:spacing w:line="360" w:lineRule="auto"/>
              <w:jc w:val="right"/>
            </w:pPr>
            <w:r>
              <w:rPr>
                <w:rFonts w:ascii="宋体" w:hAnsi="宋体" w:hint="eastAsia"/>
              </w:rPr>
              <w:t>0.00%</w:t>
            </w:r>
          </w:p>
        </w:tc>
      </w:tr>
      <w:tr w:rsidR="00013E24" w14:paraId="413273BB" w14:textId="77777777" w:rsidTr="00013E24">
        <w:trPr>
          <w:divId w:val="86972816"/>
          <w:trHeight w:val="400"/>
        </w:trPr>
        <w:tc>
          <w:tcPr>
            <w:tcW w:w="715" w:type="pct"/>
            <w:tcBorders>
              <w:top w:val="single" w:sz="4" w:space="0" w:color="auto"/>
              <w:left w:val="single" w:sz="4" w:space="0" w:color="auto"/>
              <w:bottom w:val="single" w:sz="4" w:space="0" w:color="auto"/>
              <w:right w:val="single" w:sz="4" w:space="0" w:color="auto"/>
            </w:tcBorders>
            <w:vAlign w:val="center"/>
            <w:hideMark/>
          </w:tcPr>
          <w:p w14:paraId="3CC9DB2B" w14:textId="77777777" w:rsidR="00013E24" w:rsidRDefault="00013E24" w:rsidP="00013E24">
            <w:pPr>
              <w:spacing w:line="360" w:lineRule="auto"/>
              <w:jc w:val="center"/>
            </w:pPr>
            <w:r>
              <w:rPr>
                <w:rFonts w:ascii="宋体" w:hAnsi="宋体" w:hint="eastAsia"/>
              </w:rPr>
              <w:t>过去三年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26E9D597" w14:textId="293819C9" w:rsidR="00013E24" w:rsidRDefault="00013E24" w:rsidP="00013E24">
            <w:pPr>
              <w:spacing w:line="360" w:lineRule="auto"/>
              <w:jc w:val="right"/>
            </w:pPr>
            <w:r>
              <w:rPr>
                <w:rFonts w:ascii="宋体" w:hAnsi="宋体" w:hint="eastAsia"/>
              </w:rPr>
              <w:t>13.98%</w:t>
            </w:r>
          </w:p>
        </w:tc>
        <w:tc>
          <w:tcPr>
            <w:tcW w:w="714" w:type="pct"/>
            <w:tcBorders>
              <w:top w:val="single" w:sz="4" w:space="0" w:color="auto"/>
              <w:left w:val="single" w:sz="4" w:space="0" w:color="auto"/>
              <w:bottom w:val="single" w:sz="4" w:space="0" w:color="auto"/>
              <w:right w:val="single" w:sz="4" w:space="0" w:color="auto"/>
            </w:tcBorders>
            <w:vAlign w:val="center"/>
            <w:hideMark/>
          </w:tcPr>
          <w:p w14:paraId="73B3DAF1" w14:textId="48AD4782" w:rsidR="00013E24" w:rsidRDefault="00013E24" w:rsidP="00013E24">
            <w:pPr>
              <w:spacing w:line="360" w:lineRule="auto"/>
              <w:jc w:val="right"/>
            </w:pPr>
            <w:r>
              <w:rPr>
                <w:rFonts w:ascii="宋体" w:hAnsi="宋体" w:hint="eastAsia"/>
              </w:rPr>
              <w:t>1.07%</w:t>
            </w:r>
          </w:p>
        </w:tc>
        <w:tc>
          <w:tcPr>
            <w:tcW w:w="714" w:type="pct"/>
            <w:tcBorders>
              <w:top w:val="single" w:sz="4" w:space="0" w:color="auto"/>
              <w:left w:val="single" w:sz="4" w:space="0" w:color="auto"/>
              <w:bottom w:val="single" w:sz="4" w:space="0" w:color="auto"/>
              <w:right w:val="single" w:sz="4" w:space="0" w:color="auto"/>
            </w:tcBorders>
            <w:vAlign w:val="center"/>
            <w:hideMark/>
          </w:tcPr>
          <w:p w14:paraId="55E34EA1" w14:textId="394B7931" w:rsidR="00013E24" w:rsidRDefault="00013E24" w:rsidP="00013E24">
            <w:pPr>
              <w:spacing w:line="360" w:lineRule="auto"/>
              <w:jc w:val="right"/>
            </w:pPr>
            <w:r>
              <w:rPr>
                <w:rFonts w:ascii="宋体" w:hAnsi="宋体" w:hint="eastAsia"/>
              </w:rPr>
              <w:t xml:space="preserve">6.58% </w:t>
            </w:r>
          </w:p>
        </w:tc>
        <w:tc>
          <w:tcPr>
            <w:tcW w:w="714" w:type="pct"/>
            <w:tcBorders>
              <w:top w:val="single" w:sz="4" w:space="0" w:color="auto"/>
              <w:left w:val="single" w:sz="4" w:space="0" w:color="auto"/>
              <w:bottom w:val="single" w:sz="4" w:space="0" w:color="auto"/>
              <w:right w:val="single" w:sz="4" w:space="0" w:color="auto"/>
            </w:tcBorders>
            <w:vAlign w:val="center"/>
            <w:hideMark/>
          </w:tcPr>
          <w:p w14:paraId="0C4C52BA" w14:textId="6D0A6B3B" w:rsidR="00013E24" w:rsidRDefault="00013E24" w:rsidP="00013E24">
            <w:pPr>
              <w:spacing w:line="360" w:lineRule="auto"/>
              <w:jc w:val="right"/>
            </w:pPr>
            <w:r>
              <w:rPr>
                <w:rFonts w:ascii="宋体" w:hAnsi="宋体" w:hint="eastAsia"/>
              </w:rPr>
              <w:t>1.09%</w:t>
            </w:r>
          </w:p>
        </w:tc>
        <w:tc>
          <w:tcPr>
            <w:tcW w:w="714" w:type="pct"/>
            <w:tcBorders>
              <w:top w:val="single" w:sz="4" w:space="0" w:color="auto"/>
              <w:left w:val="single" w:sz="4" w:space="0" w:color="auto"/>
              <w:bottom w:val="single" w:sz="4" w:space="0" w:color="auto"/>
              <w:right w:val="single" w:sz="4" w:space="0" w:color="auto"/>
            </w:tcBorders>
            <w:vAlign w:val="center"/>
            <w:hideMark/>
          </w:tcPr>
          <w:p w14:paraId="670E740C" w14:textId="4F4E8973" w:rsidR="00013E24" w:rsidRDefault="00013E24" w:rsidP="00013E24">
            <w:pPr>
              <w:spacing w:line="360" w:lineRule="auto"/>
              <w:jc w:val="right"/>
            </w:pPr>
            <w:r>
              <w:rPr>
                <w:rFonts w:ascii="宋体" w:hAnsi="宋体" w:hint="eastAsia"/>
              </w:rPr>
              <w:t>7.40%</w:t>
            </w:r>
          </w:p>
        </w:tc>
        <w:tc>
          <w:tcPr>
            <w:tcW w:w="714" w:type="pct"/>
            <w:tcBorders>
              <w:top w:val="single" w:sz="4" w:space="0" w:color="auto"/>
              <w:left w:val="single" w:sz="4" w:space="0" w:color="auto"/>
              <w:bottom w:val="single" w:sz="4" w:space="0" w:color="auto"/>
              <w:right w:val="single" w:sz="4" w:space="0" w:color="auto"/>
            </w:tcBorders>
            <w:vAlign w:val="center"/>
            <w:hideMark/>
          </w:tcPr>
          <w:p w14:paraId="3086DF54" w14:textId="63B3C8EC" w:rsidR="00013E24" w:rsidRDefault="00013E24" w:rsidP="00013E24">
            <w:pPr>
              <w:spacing w:line="360" w:lineRule="auto"/>
              <w:jc w:val="right"/>
            </w:pPr>
            <w:r>
              <w:rPr>
                <w:rFonts w:ascii="宋体" w:hAnsi="宋体" w:hint="eastAsia"/>
              </w:rPr>
              <w:t>-0.02%</w:t>
            </w:r>
          </w:p>
        </w:tc>
      </w:tr>
      <w:tr w:rsidR="00013E24" w14:paraId="198D95A6" w14:textId="77777777" w:rsidTr="00013E24">
        <w:trPr>
          <w:divId w:val="86972816"/>
          <w:trHeight w:val="400"/>
        </w:trPr>
        <w:tc>
          <w:tcPr>
            <w:tcW w:w="715" w:type="pct"/>
            <w:tcBorders>
              <w:top w:val="single" w:sz="4" w:space="0" w:color="auto"/>
              <w:left w:val="single" w:sz="4" w:space="0" w:color="auto"/>
              <w:bottom w:val="single" w:sz="4" w:space="0" w:color="auto"/>
              <w:right w:val="single" w:sz="4" w:space="0" w:color="auto"/>
            </w:tcBorders>
            <w:vAlign w:val="center"/>
            <w:hideMark/>
          </w:tcPr>
          <w:p w14:paraId="478E9B15" w14:textId="77777777" w:rsidR="00013E24" w:rsidRDefault="00013E24" w:rsidP="00013E24">
            <w:pPr>
              <w:spacing w:line="360" w:lineRule="auto"/>
              <w:jc w:val="center"/>
            </w:pPr>
            <w:r>
              <w:rPr>
                <w:rFonts w:ascii="宋体" w:hAnsi="宋体" w:hint="eastAsia"/>
              </w:rPr>
              <w:t>过去五年</w:t>
            </w:r>
          </w:p>
        </w:tc>
        <w:tc>
          <w:tcPr>
            <w:tcW w:w="714" w:type="pct"/>
            <w:tcBorders>
              <w:top w:val="single" w:sz="4" w:space="0" w:color="auto"/>
              <w:left w:val="single" w:sz="4" w:space="0" w:color="auto"/>
              <w:bottom w:val="single" w:sz="4" w:space="0" w:color="auto"/>
              <w:right w:val="single" w:sz="4" w:space="0" w:color="auto"/>
            </w:tcBorders>
            <w:vAlign w:val="center"/>
            <w:hideMark/>
          </w:tcPr>
          <w:p w14:paraId="44E05FC7" w14:textId="5FE5AD75" w:rsidR="00013E24" w:rsidRDefault="00013E24" w:rsidP="00013E24">
            <w:pPr>
              <w:spacing w:line="360" w:lineRule="auto"/>
              <w:jc w:val="right"/>
            </w:pPr>
            <w:r>
              <w:rPr>
                <w:rFonts w:ascii="宋体" w:hAnsi="宋体" w:hint="eastAsia"/>
              </w:rPr>
              <w:t>3.35%</w:t>
            </w:r>
          </w:p>
        </w:tc>
        <w:tc>
          <w:tcPr>
            <w:tcW w:w="714" w:type="pct"/>
            <w:tcBorders>
              <w:top w:val="single" w:sz="4" w:space="0" w:color="auto"/>
              <w:left w:val="single" w:sz="4" w:space="0" w:color="auto"/>
              <w:bottom w:val="single" w:sz="4" w:space="0" w:color="auto"/>
              <w:right w:val="single" w:sz="4" w:space="0" w:color="auto"/>
            </w:tcBorders>
            <w:vAlign w:val="center"/>
            <w:hideMark/>
          </w:tcPr>
          <w:p w14:paraId="6EC72564" w14:textId="6B9FEF62" w:rsidR="00013E24" w:rsidRDefault="00013E24" w:rsidP="00013E24">
            <w:pPr>
              <w:spacing w:line="360" w:lineRule="auto"/>
              <w:jc w:val="right"/>
            </w:pPr>
            <w:r>
              <w:rPr>
                <w:rFonts w:ascii="宋体" w:hAnsi="宋体" w:hint="eastAsia"/>
              </w:rPr>
              <w:t>1.08%</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F24DD5" w14:textId="755C6907" w:rsidR="00013E24" w:rsidRDefault="00013E24" w:rsidP="00013E24">
            <w:pPr>
              <w:spacing w:line="360" w:lineRule="auto"/>
              <w:jc w:val="right"/>
            </w:pPr>
            <w:r>
              <w:rPr>
                <w:rFonts w:ascii="宋体" w:hAnsi="宋体" w:hint="eastAsia"/>
              </w:rPr>
              <w:t xml:space="preserve">-9.89% </w:t>
            </w:r>
          </w:p>
        </w:tc>
        <w:tc>
          <w:tcPr>
            <w:tcW w:w="714" w:type="pct"/>
            <w:tcBorders>
              <w:top w:val="single" w:sz="4" w:space="0" w:color="auto"/>
              <w:left w:val="single" w:sz="4" w:space="0" w:color="auto"/>
              <w:bottom w:val="single" w:sz="4" w:space="0" w:color="auto"/>
              <w:right w:val="single" w:sz="4" w:space="0" w:color="auto"/>
            </w:tcBorders>
            <w:vAlign w:val="center"/>
            <w:hideMark/>
          </w:tcPr>
          <w:p w14:paraId="32A0E2C9" w14:textId="3A72C5E5" w:rsidR="00013E24" w:rsidRDefault="00013E24" w:rsidP="00013E24">
            <w:pPr>
              <w:spacing w:line="360" w:lineRule="auto"/>
              <w:jc w:val="right"/>
            </w:pPr>
            <w:r>
              <w:rPr>
                <w:rFonts w:ascii="宋体" w:hAnsi="宋体" w:hint="eastAsia"/>
              </w:rPr>
              <w:t>1.10%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128FCE7" w14:textId="13ECE9EE" w:rsidR="00013E24" w:rsidRDefault="00013E24" w:rsidP="00013E24">
            <w:pPr>
              <w:spacing w:line="360" w:lineRule="auto"/>
              <w:jc w:val="right"/>
            </w:pPr>
            <w:r>
              <w:rPr>
                <w:rFonts w:ascii="宋体" w:hAnsi="宋体" w:hint="eastAsia"/>
              </w:rPr>
              <w:t>13.24%</w:t>
            </w:r>
          </w:p>
        </w:tc>
        <w:tc>
          <w:tcPr>
            <w:tcW w:w="714" w:type="pct"/>
            <w:tcBorders>
              <w:top w:val="single" w:sz="4" w:space="0" w:color="auto"/>
              <w:left w:val="single" w:sz="4" w:space="0" w:color="auto"/>
              <w:bottom w:val="single" w:sz="4" w:space="0" w:color="auto"/>
              <w:right w:val="single" w:sz="4" w:space="0" w:color="auto"/>
            </w:tcBorders>
            <w:vAlign w:val="center"/>
            <w:hideMark/>
          </w:tcPr>
          <w:p w14:paraId="7C7B197C" w14:textId="0DD7C004" w:rsidR="00013E24" w:rsidRDefault="00013E24" w:rsidP="00013E24">
            <w:pPr>
              <w:spacing w:line="360" w:lineRule="auto"/>
              <w:jc w:val="right"/>
            </w:pPr>
            <w:r>
              <w:rPr>
                <w:rFonts w:ascii="宋体" w:hAnsi="宋体" w:hint="eastAsia"/>
              </w:rPr>
              <w:t>-0.02%</w:t>
            </w:r>
          </w:p>
        </w:tc>
      </w:tr>
      <w:tr w:rsidR="00013E24" w14:paraId="4C3DFC46" w14:textId="77777777" w:rsidTr="00013E24">
        <w:trPr>
          <w:divId w:val="86972816"/>
          <w:trHeight w:val="400"/>
        </w:trPr>
        <w:tc>
          <w:tcPr>
            <w:tcW w:w="715" w:type="pct"/>
            <w:tcBorders>
              <w:top w:val="single" w:sz="4" w:space="0" w:color="auto"/>
              <w:left w:val="single" w:sz="4" w:space="0" w:color="auto"/>
              <w:bottom w:val="single" w:sz="4" w:space="0" w:color="auto"/>
              <w:right w:val="single" w:sz="4" w:space="0" w:color="auto"/>
            </w:tcBorders>
            <w:vAlign w:val="center"/>
            <w:hideMark/>
          </w:tcPr>
          <w:p w14:paraId="67B2AE7C" w14:textId="77777777" w:rsidR="00013E24" w:rsidRDefault="00013E24" w:rsidP="00013E24">
            <w:pPr>
              <w:spacing w:line="360" w:lineRule="auto"/>
              <w:jc w:val="center"/>
            </w:pPr>
            <w:r>
              <w:rPr>
                <w:rFonts w:ascii="宋体" w:hAnsi="宋体" w:hint="eastAsia"/>
              </w:rPr>
              <w:t>自基金合同生效起至今</w:t>
            </w:r>
          </w:p>
        </w:tc>
        <w:tc>
          <w:tcPr>
            <w:tcW w:w="714" w:type="pct"/>
            <w:tcBorders>
              <w:top w:val="single" w:sz="4" w:space="0" w:color="auto"/>
              <w:left w:val="single" w:sz="4" w:space="0" w:color="auto"/>
              <w:bottom w:val="single" w:sz="4" w:space="0" w:color="auto"/>
              <w:right w:val="single" w:sz="4" w:space="0" w:color="auto"/>
            </w:tcBorders>
            <w:vAlign w:val="center"/>
            <w:hideMark/>
          </w:tcPr>
          <w:p w14:paraId="4CDCB931" w14:textId="530AC5C0" w:rsidR="00013E24" w:rsidRDefault="00013E24" w:rsidP="00013E24">
            <w:pPr>
              <w:spacing w:line="360" w:lineRule="auto"/>
              <w:jc w:val="right"/>
            </w:pPr>
            <w:r>
              <w:rPr>
                <w:rFonts w:ascii="宋体" w:hAnsi="宋体" w:hint="eastAsia"/>
              </w:rPr>
              <w:t>34.96%</w:t>
            </w:r>
          </w:p>
        </w:tc>
        <w:tc>
          <w:tcPr>
            <w:tcW w:w="714" w:type="pct"/>
            <w:tcBorders>
              <w:top w:val="single" w:sz="4" w:space="0" w:color="auto"/>
              <w:left w:val="single" w:sz="4" w:space="0" w:color="auto"/>
              <w:bottom w:val="single" w:sz="4" w:space="0" w:color="auto"/>
              <w:right w:val="single" w:sz="4" w:space="0" w:color="auto"/>
            </w:tcBorders>
            <w:vAlign w:val="center"/>
            <w:hideMark/>
          </w:tcPr>
          <w:p w14:paraId="4AB96717" w14:textId="4AECA991" w:rsidR="00013E24" w:rsidRDefault="00013E24" w:rsidP="00013E24">
            <w:pPr>
              <w:spacing w:line="360" w:lineRule="auto"/>
              <w:jc w:val="right"/>
            </w:pPr>
            <w:r>
              <w:rPr>
                <w:rFonts w:ascii="宋体" w:hAnsi="宋体" w:hint="eastAsia"/>
              </w:rPr>
              <w:t>1.12%</w:t>
            </w:r>
          </w:p>
        </w:tc>
        <w:tc>
          <w:tcPr>
            <w:tcW w:w="714" w:type="pct"/>
            <w:tcBorders>
              <w:top w:val="single" w:sz="4" w:space="0" w:color="auto"/>
              <w:left w:val="single" w:sz="4" w:space="0" w:color="auto"/>
              <w:bottom w:val="single" w:sz="4" w:space="0" w:color="auto"/>
              <w:right w:val="single" w:sz="4" w:space="0" w:color="auto"/>
            </w:tcBorders>
            <w:vAlign w:val="center"/>
            <w:hideMark/>
          </w:tcPr>
          <w:p w14:paraId="45B4B279" w14:textId="3DB69DAF" w:rsidR="00013E24" w:rsidRDefault="00013E24" w:rsidP="00013E24">
            <w:pPr>
              <w:spacing w:line="360" w:lineRule="auto"/>
              <w:jc w:val="right"/>
            </w:pPr>
            <w:r>
              <w:rPr>
                <w:rFonts w:ascii="宋体" w:hAnsi="宋体" w:hint="eastAsia"/>
              </w:rPr>
              <w:t xml:space="preserve">14.96% </w:t>
            </w:r>
          </w:p>
        </w:tc>
        <w:tc>
          <w:tcPr>
            <w:tcW w:w="714" w:type="pct"/>
            <w:tcBorders>
              <w:top w:val="single" w:sz="4" w:space="0" w:color="auto"/>
              <w:left w:val="single" w:sz="4" w:space="0" w:color="auto"/>
              <w:bottom w:val="single" w:sz="4" w:space="0" w:color="auto"/>
              <w:right w:val="single" w:sz="4" w:space="0" w:color="auto"/>
            </w:tcBorders>
            <w:vAlign w:val="center"/>
            <w:hideMark/>
          </w:tcPr>
          <w:p w14:paraId="402FB2FC" w14:textId="2DF2259D" w:rsidR="00013E24" w:rsidRDefault="00013E24" w:rsidP="00013E24">
            <w:pPr>
              <w:spacing w:line="360" w:lineRule="auto"/>
              <w:jc w:val="right"/>
            </w:pPr>
            <w:r>
              <w:rPr>
                <w:rFonts w:ascii="宋体" w:hAnsi="宋体" w:hint="eastAsia"/>
              </w:rPr>
              <w:t>1.15%</w:t>
            </w:r>
          </w:p>
        </w:tc>
        <w:tc>
          <w:tcPr>
            <w:tcW w:w="714" w:type="pct"/>
            <w:tcBorders>
              <w:top w:val="single" w:sz="4" w:space="0" w:color="auto"/>
              <w:left w:val="single" w:sz="4" w:space="0" w:color="auto"/>
              <w:bottom w:val="single" w:sz="4" w:space="0" w:color="auto"/>
              <w:right w:val="single" w:sz="4" w:space="0" w:color="auto"/>
            </w:tcBorders>
            <w:vAlign w:val="center"/>
            <w:hideMark/>
          </w:tcPr>
          <w:p w14:paraId="00F23E06" w14:textId="4E357127" w:rsidR="00013E24" w:rsidRDefault="00013E24" w:rsidP="00013E24">
            <w:pPr>
              <w:spacing w:line="360" w:lineRule="auto"/>
              <w:jc w:val="right"/>
            </w:pPr>
            <w:r>
              <w:rPr>
                <w:rFonts w:ascii="宋体" w:hAnsi="宋体" w:hint="eastAsia"/>
              </w:rPr>
              <w:t>20.00%</w:t>
            </w:r>
          </w:p>
        </w:tc>
        <w:tc>
          <w:tcPr>
            <w:tcW w:w="714" w:type="pct"/>
            <w:tcBorders>
              <w:top w:val="single" w:sz="4" w:space="0" w:color="auto"/>
              <w:left w:val="single" w:sz="4" w:space="0" w:color="auto"/>
              <w:bottom w:val="single" w:sz="4" w:space="0" w:color="auto"/>
              <w:right w:val="single" w:sz="4" w:space="0" w:color="auto"/>
            </w:tcBorders>
            <w:vAlign w:val="center"/>
            <w:hideMark/>
          </w:tcPr>
          <w:p w14:paraId="684222CD" w14:textId="65752111" w:rsidR="00013E24" w:rsidRDefault="00013E24" w:rsidP="00013E24">
            <w:pPr>
              <w:spacing w:line="360" w:lineRule="auto"/>
              <w:jc w:val="right"/>
            </w:pPr>
            <w:r>
              <w:rPr>
                <w:rFonts w:ascii="宋体" w:hAnsi="宋体" w:hint="eastAsia"/>
              </w:rPr>
              <w:t>-0.03%</w:t>
            </w:r>
          </w:p>
        </w:tc>
      </w:tr>
    </w:tbl>
    <w:p w14:paraId="0103DAA8" w14:textId="77777777" w:rsidR="00392B26" w:rsidRDefault="00392B26">
      <w:pPr>
        <w:pStyle w:val="XBRLTitle3"/>
        <w:spacing w:before="156"/>
        <w:ind w:left="0"/>
      </w:pPr>
      <w:bookmarkStart w:id="47" w:name="_Toc513386588"/>
      <w:bookmarkStart w:id="48" w:name="_Toc490050007"/>
      <w:bookmarkStart w:id="49" w:name="_Toc481075053"/>
      <w:bookmarkStart w:id="50" w:name="_Toc512519486"/>
      <w:r>
        <w:rPr>
          <w:rFonts w:hint="eastAsia"/>
        </w:rPr>
        <w:t>自基金合同生效以来基金累计净值增长率变动及其与同期业绩比较基准收益率变动的比较</w:t>
      </w:r>
      <w:bookmarkEnd w:id="47"/>
      <w:bookmarkEnd w:id="48"/>
      <w:bookmarkEnd w:id="49"/>
      <w:bookmarkEnd w:id="50"/>
      <w:r>
        <w:rPr>
          <w:rFonts w:hint="eastAsia"/>
          <w:kern w:val="2"/>
          <w:sz w:val="21"/>
          <w:szCs w:val="20"/>
          <w:lang w:val="en-US" w:eastAsia="zh-CN"/>
        </w:rPr>
        <w:t xml:space="preserve"> </w:t>
      </w:r>
    </w:p>
    <w:p w14:paraId="0BE80E9D" w14:textId="09AC04D3" w:rsidR="00392B26" w:rsidRDefault="00A434DD">
      <w:pPr>
        <w:spacing w:line="360" w:lineRule="auto"/>
        <w:jc w:val="left"/>
        <w:divId w:val="1253126531"/>
      </w:pPr>
      <w:bookmarkStart w:id="51" w:name="m07_04_07_09_tab"/>
      <w:bookmarkStart w:id="52" w:name="m07_04_07_09"/>
      <w:bookmarkStart w:id="53" w:name="m01_01"/>
      <w:r>
        <w:rPr>
          <w:rFonts w:ascii="宋体" w:hAnsi="宋体" w:hint="eastAsia"/>
          <w:noProof/>
        </w:rPr>
        <w:lastRenderedPageBreak/>
        <w:drawing>
          <wp:inline distT="0" distB="0" distL="0" distR="0" wp14:anchorId="2741C6CE" wp14:editId="21749080">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60855D9F" w14:textId="77777777" w:rsidR="00392B26" w:rsidRDefault="00392B26">
      <w:pPr>
        <w:spacing w:line="360" w:lineRule="auto"/>
        <w:divId w:val="1253126531"/>
      </w:pPr>
      <w:r>
        <w:rPr>
          <w:rFonts w:ascii="宋体" w:hAnsi="宋体" w:hint="eastAsia"/>
        </w:rPr>
        <w:t>注：</w:t>
      </w:r>
      <w:r>
        <w:rPr>
          <w:rFonts w:ascii="宋体" w:hAnsi="宋体" w:hint="eastAsia"/>
          <w:lang w:eastAsia="zh-Hans"/>
        </w:rPr>
        <w:t>本基金合同生效日为2020年5月13日，图示的时间段为合同生效日至本报告期末。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51"/>
      <w:bookmarkEnd w:id="52"/>
    </w:p>
    <w:p w14:paraId="77659821" w14:textId="77777777" w:rsidR="00392B26" w:rsidRDefault="00392B26">
      <w:pPr>
        <w:pStyle w:val="XBRLTitle1"/>
        <w:spacing w:before="156" w:line="360" w:lineRule="auto"/>
        <w:ind w:left="425"/>
      </w:pPr>
      <w:bookmarkStart w:id="54" w:name="_Toc513386589"/>
      <w:bookmarkStart w:id="55" w:name="_Toc512519487"/>
      <w:bookmarkStart w:id="56" w:name="_Toc490050008"/>
      <w:bookmarkStart w:id="57" w:name="_Toc438646458"/>
      <w:bookmarkStart w:id="58" w:name="_Toc481075054"/>
      <w:r>
        <w:rPr>
          <w:rFonts w:hAnsi="宋体" w:hint="eastAsia"/>
        </w:rPr>
        <w:t>管理人报告</w:t>
      </w:r>
      <w:bookmarkEnd w:id="54"/>
      <w:bookmarkEnd w:id="55"/>
      <w:bookmarkEnd w:id="56"/>
      <w:bookmarkEnd w:id="57"/>
      <w:bookmarkEnd w:id="58"/>
      <w:r>
        <w:rPr>
          <w:rFonts w:hAnsi="宋体" w:hint="eastAsia"/>
        </w:rPr>
        <w:t xml:space="preserve"> </w:t>
      </w:r>
    </w:p>
    <w:p w14:paraId="0F8A19C9" w14:textId="77777777" w:rsidR="00392B26" w:rsidRDefault="00392B26">
      <w:pPr>
        <w:pStyle w:val="XBRLTitle2"/>
        <w:spacing w:before="156" w:line="360" w:lineRule="auto"/>
        <w:ind w:left="454"/>
      </w:pPr>
      <w:bookmarkStart w:id="59" w:name="_Toc513386590"/>
      <w:bookmarkStart w:id="60" w:name="_Toc512519488"/>
      <w:bookmarkStart w:id="61" w:name="_Toc490050009"/>
      <w:bookmarkStart w:id="62" w:name="_Toc438646459"/>
      <w:bookmarkStart w:id="63" w:name="_Toc481075055"/>
      <w:r>
        <w:rPr>
          <w:rFonts w:hAnsi="宋体" w:hint="eastAsia"/>
        </w:rPr>
        <w:t>基金经理（或基金经理小组）简介</w:t>
      </w:r>
      <w:bookmarkEnd w:id="59"/>
      <w:bookmarkEnd w:id="60"/>
      <w:bookmarkEnd w:id="61"/>
      <w:bookmarkEnd w:id="62"/>
      <w:bookmarkEnd w:id="63"/>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B7F0C" w14:paraId="1F4D9535" w14:textId="77777777">
        <w:trPr>
          <w:divId w:val="63977258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0BE7CC" w14:textId="77777777" w:rsidR="00392B26" w:rsidRDefault="00392B26">
            <w:pPr>
              <w:snapToGrid w:val="0"/>
              <w:jc w:val="center"/>
            </w:pPr>
            <w:bookmarkStart w:id="64" w:name="m04_02"/>
            <w:bookmarkEnd w:id="64"/>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C8444B" w14:textId="77777777" w:rsidR="00392B26" w:rsidRDefault="00392B26">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F0BA26" w14:textId="77777777" w:rsidR="00392B26" w:rsidRDefault="00392B26">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2239E5" w14:textId="77777777" w:rsidR="00392B26" w:rsidRDefault="00392B26">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13C3DB" w14:textId="77777777" w:rsidR="00392B26" w:rsidRDefault="00392B26">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B7F0C" w14:paraId="5477991F" w14:textId="77777777">
        <w:trPr>
          <w:divId w:val="63977258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61D443" w14:textId="77777777" w:rsidR="00392B26" w:rsidRDefault="00392B2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190F85" w14:textId="77777777" w:rsidR="00392B26" w:rsidRDefault="00392B26">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751A7C" w14:textId="77777777" w:rsidR="00392B26" w:rsidRDefault="00392B26">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85F796" w14:textId="77777777" w:rsidR="00392B26" w:rsidRDefault="00392B26">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782F1A" w14:textId="77777777" w:rsidR="00392B26" w:rsidRDefault="00392B26">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B3CACA" w14:textId="77777777" w:rsidR="00392B26" w:rsidRDefault="00392B26">
            <w:pPr>
              <w:widowControl/>
              <w:jc w:val="left"/>
            </w:pPr>
          </w:p>
        </w:tc>
      </w:tr>
      <w:tr w:rsidR="000B7F0C" w14:paraId="6EA6D88D" w14:textId="77777777">
        <w:trPr>
          <w:divId w:val="63977258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A3021" w14:textId="77777777" w:rsidR="00392B26" w:rsidRDefault="00392B26">
            <w:pPr>
              <w:jc w:val="center"/>
            </w:pPr>
            <w:r>
              <w:rPr>
                <w:rFonts w:ascii="宋体" w:hAnsi="宋体" w:hint="eastAsia"/>
                <w:szCs w:val="24"/>
                <w:lang w:eastAsia="zh-Hans"/>
              </w:rPr>
              <w:t>曲蕾蕾</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550AC0" w14:textId="77777777" w:rsidR="00392B26" w:rsidRDefault="00392B26">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8A3A66" w14:textId="77777777" w:rsidR="00392B26" w:rsidRDefault="00392B26">
            <w:pPr>
              <w:jc w:val="center"/>
            </w:pPr>
            <w:r>
              <w:rPr>
                <w:rFonts w:ascii="宋体" w:hAnsi="宋体" w:hint="eastAsia"/>
                <w:szCs w:val="24"/>
                <w:lang w:eastAsia="zh-Hans"/>
              </w:rPr>
              <w:t>2025年10月22日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F1BF2" w14:textId="77777777" w:rsidR="00392B26" w:rsidRDefault="00392B26">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0FD1ED" w14:textId="77777777" w:rsidR="00392B26" w:rsidRDefault="00392B26">
            <w:pPr>
              <w:jc w:val="center"/>
            </w:pPr>
            <w:r>
              <w:rPr>
                <w:rFonts w:ascii="宋体" w:hAnsi="宋体" w:hint="eastAsia"/>
                <w:szCs w:val="24"/>
                <w:lang w:eastAsia="zh-Hans"/>
              </w:rPr>
              <w:t>12年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56815" w14:textId="77777777" w:rsidR="00392B26" w:rsidRDefault="00392B26">
            <w:pPr>
              <w:jc w:val="left"/>
            </w:pPr>
            <w:r>
              <w:rPr>
                <w:rFonts w:ascii="宋体" w:hAnsi="宋体" w:hint="eastAsia"/>
                <w:szCs w:val="24"/>
                <w:lang w:eastAsia="zh-Hans"/>
              </w:rPr>
              <w:t>曲蕾蕾女士曾任法国兴业证券（香港）有限公司衍生品交易组交易助理；摩根资产管理香港分公司量化交易部门量化研究员、数据科学部投资研究组长；自2024年4月加入摩根基金管理(中国)有限公司，历任投资经理，现任指数及量化投资部基金经理。</w:t>
            </w:r>
          </w:p>
        </w:tc>
      </w:tr>
    </w:tbl>
    <w:p w14:paraId="11CE7ADB" w14:textId="77777777" w:rsidR="00392B26" w:rsidRDefault="00392B26">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394BF11C" w14:textId="77777777" w:rsidR="00392B26" w:rsidRDefault="00392B26">
      <w:pPr>
        <w:pStyle w:val="XBRLTitle2"/>
        <w:spacing w:before="156" w:line="360" w:lineRule="auto"/>
        <w:ind w:left="454"/>
      </w:pPr>
      <w:bookmarkStart w:id="65" w:name="_Toc513386591"/>
      <w:bookmarkStart w:id="66" w:name="_Toc512519489"/>
      <w:bookmarkStart w:id="67" w:name="_Toc490050010"/>
      <w:bookmarkStart w:id="68" w:name="_Toc438646460"/>
      <w:bookmarkStart w:id="69" w:name="_Toc481075056"/>
      <w:bookmarkStart w:id="70" w:name="m402"/>
      <w:r>
        <w:rPr>
          <w:rFonts w:hAnsi="宋体" w:hint="eastAsia"/>
        </w:rPr>
        <w:t>管理人对报告期内本基金运作遵规守信情况的说明</w:t>
      </w:r>
      <w:bookmarkEnd w:id="65"/>
      <w:bookmarkEnd w:id="66"/>
      <w:bookmarkEnd w:id="67"/>
      <w:bookmarkEnd w:id="68"/>
      <w:bookmarkEnd w:id="69"/>
      <w:r>
        <w:rPr>
          <w:rFonts w:hAnsi="宋体" w:hint="eastAsia"/>
        </w:rPr>
        <w:t xml:space="preserve"> </w:t>
      </w:r>
    </w:p>
    <w:p w14:paraId="316D98F0" w14:textId="77777777" w:rsidR="00392B26" w:rsidRDefault="00392B26">
      <w:pPr>
        <w:spacing w:line="360" w:lineRule="auto"/>
        <w:ind w:firstLineChars="200" w:firstLine="420"/>
        <w:jc w:val="left"/>
      </w:pPr>
      <w:bookmarkStart w:id="71" w:name="m403"/>
      <w:bookmarkEnd w:id="70"/>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w:t>
      </w:r>
      <w:r>
        <w:rPr>
          <w:rFonts w:ascii="宋体" w:hAnsi="宋体" w:hint="eastAsia"/>
        </w:rPr>
        <w:lastRenderedPageBreak/>
        <w:t>法规、本基金基金合同的规定。</w:t>
      </w:r>
    </w:p>
    <w:p w14:paraId="5490F9E4" w14:textId="77777777" w:rsidR="00392B26" w:rsidRDefault="00392B26">
      <w:pPr>
        <w:pStyle w:val="XBRLTitle2"/>
        <w:spacing w:before="156" w:line="360" w:lineRule="auto"/>
        <w:ind w:left="454"/>
      </w:pPr>
      <w:bookmarkStart w:id="72" w:name="_Toc513386592"/>
      <w:bookmarkStart w:id="73" w:name="_Toc512519490"/>
      <w:bookmarkStart w:id="74" w:name="_Toc490050011"/>
      <w:bookmarkStart w:id="75" w:name="_Toc438646462"/>
      <w:bookmarkStart w:id="76" w:name="_Toc481075057"/>
      <w:bookmarkEnd w:id="71"/>
      <w:r>
        <w:rPr>
          <w:rFonts w:hAnsi="宋体" w:hint="eastAsia"/>
        </w:rPr>
        <w:t>公平交易专项说明</w:t>
      </w:r>
      <w:bookmarkEnd w:id="72"/>
      <w:bookmarkEnd w:id="73"/>
      <w:bookmarkEnd w:id="74"/>
      <w:bookmarkEnd w:id="75"/>
      <w:bookmarkEnd w:id="76"/>
      <w:r>
        <w:rPr>
          <w:rFonts w:hAnsi="宋体" w:hint="eastAsia"/>
        </w:rPr>
        <w:t xml:space="preserve"> </w:t>
      </w:r>
    </w:p>
    <w:p w14:paraId="58CF7D56" w14:textId="77777777" w:rsidR="00392B26" w:rsidRDefault="00392B26">
      <w:pPr>
        <w:pStyle w:val="XBRLTitle3"/>
        <w:spacing w:before="156"/>
        <w:ind w:left="0"/>
      </w:pPr>
      <w:bookmarkStart w:id="77" w:name="_Toc513386593"/>
      <w:bookmarkStart w:id="78" w:name="_Toc512519491"/>
      <w:bookmarkStart w:id="79" w:name="_Toc490050012"/>
      <w:bookmarkStart w:id="80" w:name="_Toc481075058"/>
      <w:bookmarkStart w:id="81" w:name="m404_01_0570"/>
      <w:r>
        <w:rPr>
          <w:rFonts w:hint="eastAsia"/>
        </w:rPr>
        <w:t>公平交易制度的执行情况</w:t>
      </w:r>
      <w:bookmarkEnd w:id="77"/>
      <w:bookmarkEnd w:id="78"/>
      <w:bookmarkEnd w:id="79"/>
      <w:bookmarkEnd w:id="80"/>
    </w:p>
    <w:p w14:paraId="2B084075" w14:textId="77777777" w:rsidR="00392B26" w:rsidRDefault="00392B26">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69D97C6" w14:textId="77777777" w:rsidR="00392B26" w:rsidRDefault="00392B26">
      <w:pPr>
        <w:pStyle w:val="XBRLTitle3"/>
        <w:spacing w:before="156"/>
        <w:ind w:left="0"/>
      </w:pPr>
      <w:bookmarkStart w:id="82" w:name="_Toc513386594"/>
      <w:bookmarkStart w:id="83" w:name="_Toc512519492"/>
      <w:bookmarkStart w:id="84" w:name="_Toc490050013"/>
      <w:bookmarkStart w:id="85" w:name="_Toc481075059"/>
      <w:bookmarkStart w:id="86" w:name="m404_01_0578"/>
      <w:bookmarkEnd w:id="81"/>
      <w:r>
        <w:rPr>
          <w:rFonts w:hint="eastAsia"/>
        </w:rPr>
        <w:t>异常交易行为的专项说明</w:t>
      </w:r>
      <w:bookmarkEnd w:id="82"/>
      <w:bookmarkEnd w:id="83"/>
      <w:bookmarkEnd w:id="84"/>
      <w:bookmarkEnd w:id="85"/>
    </w:p>
    <w:p w14:paraId="16D48DE1" w14:textId="77777777" w:rsidR="00392B26" w:rsidRDefault="00392B26">
      <w:pPr>
        <w:spacing w:line="360" w:lineRule="auto"/>
        <w:ind w:firstLineChars="200" w:firstLine="420"/>
        <w:jc w:val="left"/>
      </w:pPr>
      <w:r>
        <w:rPr>
          <w:rFonts w:ascii="宋体" w:hAnsi="宋体" w:cs="宋体" w:hint="eastAsia"/>
          <w:color w:val="000000"/>
          <w:kern w:val="0"/>
        </w:rPr>
        <w:t xml:space="preserve">报告期内，本基金管理人旗下所有投资组合参与的交易所公开竞价交易中，同日反向交易成交较少的单边交易量超过该证券当日成交量的5%的交易共有2次，均为指数投资组合因跟踪指数需要而发生的反向交易。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7353A975" w14:textId="77777777" w:rsidR="00392B26" w:rsidRDefault="00392B26">
      <w:pPr>
        <w:pStyle w:val="XBRLTitle2"/>
        <w:spacing w:before="156" w:line="360" w:lineRule="auto"/>
        <w:ind w:left="454"/>
      </w:pPr>
      <w:bookmarkStart w:id="87" w:name="_Toc513386595"/>
      <w:bookmarkStart w:id="88" w:name="_Toc512519493"/>
      <w:bookmarkStart w:id="89" w:name="_Toc490050014"/>
      <w:bookmarkStart w:id="90" w:name="_Toc481075061"/>
      <w:bookmarkStart w:id="91" w:name="m405_01_2550"/>
      <w:bookmarkEnd w:id="86"/>
      <w:r>
        <w:rPr>
          <w:rFonts w:hAnsi="宋体" w:hint="eastAsia"/>
        </w:rPr>
        <w:t>报告期内基金的投资策略和运作分析</w:t>
      </w:r>
      <w:bookmarkEnd w:id="87"/>
      <w:bookmarkEnd w:id="88"/>
      <w:bookmarkEnd w:id="89"/>
      <w:bookmarkEnd w:id="90"/>
      <w:r>
        <w:rPr>
          <w:rFonts w:hAnsi="宋体" w:hint="eastAsia"/>
        </w:rPr>
        <w:t xml:space="preserve"> </w:t>
      </w:r>
    </w:p>
    <w:p w14:paraId="6B98DA99" w14:textId="77777777" w:rsidR="00392B26" w:rsidRDefault="00392B26">
      <w:pPr>
        <w:spacing w:line="360" w:lineRule="auto"/>
        <w:ind w:firstLineChars="200" w:firstLine="420"/>
        <w:jc w:val="left"/>
      </w:pPr>
      <w:r>
        <w:rPr>
          <w:rFonts w:ascii="宋体" w:hAnsi="宋体" w:cs="宋体" w:hint="eastAsia"/>
          <w:color w:val="000000"/>
          <w:kern w:val="0"/>
        </w:rPr>
        <w:t>受中东局势升级及全球风险偏好下降影响，MSCI中国 A股指数在2026年一季度呈现冲高回落的格局，一季度收跌-3.52%。A股部分板块前期涨幅较大，存在获利回吐压力。同时，市场受美联储的降息预期调整的影响，3月以来成交量持续低迷。</w:t>
      </w:r>
      <w:r>
        <w:rPr>
          <w:rFonts w:ascii="宋体" w:hAnsi="宋体" w:cs="宋体" w:hint="eastAsia"/>
          <w:color w:val="000000"/>
          <w:kern w:val="0"/>
        </w:rPr>
        <w:br/>
        <w:t xml:space="preserve">　　本基金采用完全复制的方法跟踪标的指数，即按照标的指数成份股及其权重构建基金的股票投资组合，并根据标的指数成份股及其权重的变动对股票投资组合进行相应地调整，以实现基金的投资目标并争取将跟踪误差保持在合理范围内。</w:t>
      </w:r>
      <w:r>
        <w:rPr>
          <w:rFonts w:ascii="宋体" w:hAnsi="宋体" w:cs="宋体" w:hint="eastAsia"/>
          <w:color w:val="000000"/>
          <w:kern w:val="0"/>
        </w:rPr>
        <w:br/>
        <w:t xml:space="preserve">　　展望未来，短期内地缘政治不确定性仍然存在。中长期来看，A股基础依然稳固，结构性机会丰富。随着政策支持，基本面延续修复和人民币汇率走强，有望吸引外资回流。中国核心资产</w:t>
      </w:r>
      <w:r>
        <w:rPr>
          <w:rFonts w:ascii="宋体" w:hAnsi="宋体" w:cs="宋体" w:hint="eastAsia"/>
          <w:color w:val="000000"/>
          <w:kern w:val="0"/>
        </w:rPr>
        <w:lastRenderedPageBreak/>
        <w:t>的估值仍然在全球范围内相对低估，政策预期等催化下配置型外资有望进一步回流中国核心资产。</w:t>
      </w:r>
    </w:p>
    <w:p w14:paraId="62070B67" w14:textId="77777777" w:rsidR="00392B26" w:rsidRDefault="00392B26">
      <w:pPr>
        <w:pStyle w:val="XBRLTitle2"/>
        <w:spacing w:before="156" w:line="360" w:lineRule="auto"/>
        <w:ind w:left="454"/>
      </w:pPr>
      <w:bookmarkStart w:id="92" w:name="_Toc513386596"/>
      <w:bookmarkStart w:id="93" w:name="_Toc512519494"/>
      <w:bookmarkStart w:id="94" w:name="_Toc481075062"/>
      <w:bookmarkStart w:id="95" w:name="_Toc490050015"/>
      <w:bookmarkStart w:id="96" w:name="m405_01_2549"/>
      <w:bookmarkEnd w:id="91"/>
      <w:r>
        <w:rPr>
          <w:rFonts w:hAnsi="宋体" w:hint="eastAsia"/>
        </w:rPr>
        <w:t>报告期内基金的业绩表现</w:t>
      </w:r>
      <w:bookmarkEnd w:id="92"/>
      <w:bookmarkEnd w:id="93"/>
      <w:bookmarkEnd w:id="94"/>
      <w:bookmarkEnd w:id="95"/>
      <w:r>
        <w:rPr>
          <w:rFonts w:hAnsi="宋体" w:hint="eastAsia"/>
        </w:rPr>
        <w:t xml:space="preserve"> </w:t>
      </w:r>
      <w:bookmarkEnd w:id="96"/>
    </w:p>
    <w:p w14:paraId="434D56F1" w14:textId="2103DDDF" w:rsidR="00392B26" w:rsidRPr="00236662" w:rsidRDefault="00392B26" w:rsidP="00236662">
      <w:pPr>
        <w:spacing w:line="360" w:lineRule="auto"/>
        <w:ind w:firstLineChars="200" w:firstLine="420"/>
        <w:divId w:val="728456215"/>
      </w:pPr>
      <w:r>
        <w:rPr>
          <w:rFonts w:ascii="宋体" w:hAnsi="宋体" w:hint="eastAsia"/>
        </w:rPr>
        <w:t>本报告期摩根MSCI中国A股ETF份额净值增长率为:-3.52%，</w:t>
      </w:r>
      <w:r w:rsidR="00236662">
        <w:rPr>
          <w:rFonts w:ascii="宋体" w:hAnsi="宋体" w:hint="eastAsia"/>
        </w:rPr>
        <w:t>同期业绩比较基准收益率为:-3.52%。</w:t>
      </w:r>
    </w:p>
    <w:p w14:paraId="090D444E" w14:textId="77777777" w:rsidR="00392B26" w:rsidRDefault="00392B26">
      <w:pPr>
        <w:pStyle w:val="XBRLTitle2"/>
        <w:spacing w:before="156" w:line="360" w:lineRule="auto"/>
        <w:ind w:left="454"/>
      </w:pPr>
      <w:bookmarkStart w:id="97" w:name="m406"/>
      <w:bookmarkStart w:id="98" w:name="_Toc513386597"/>
      <w:bookmarkStart w:id="99" w:name="_Toc512519495"/>
      <w:bookmarkStart w:id="100" w:name="_Toc438646465"/>
      <w:bookmarkStart w:id="101" w:name="_Toc481075063"/>
      <w:bookmarkStart w:id="102" w:name="_Toc490050016"/>
      <w:bookmarkStart w:id="103" w:name="m407"/>
      <w:bookmarkEnd w:id="97"/>
      <w:r>
        <w:rPr>
          <w:rFonts w:hAnsi="宋体" w:hint="eastAsia"/>
        </w:rPr>
        <w:t>报告期内基金持有人数或基金资产净值预警说明</w:t>
      </w:r>
      <w:bookmarkEnd w:id="98"/>
      <w:bookmarkEnd w:id="99"/>
      <w:bookmarkEnd w:id="100"/>
      <w:bookmarkEnd w:id="101"/>
      <w:bookmarkEnd w:id="102"/>
      <w:r>
        <w:rPr>
          <w:rFonts w:hAnsi="宋体" w:hint="eastAsia"/>
        </w:rPr>
        <w:t xml:space="preserve"> </w:t>
      </w:r>
    </w:p>
    <w:p w14:paraId="5D021543" w14:textId="77777777" w:rsidR="00392B26" w:rsidRDefault="00392B26">
      <w:pPr>
        <w:spacing w:line="360" w:lineRule="auto"/>
        <w:ind w:firstLineChars="200" w:firstLine="420"/>
        <w:jc w:val="left"/>
      </w:pPr>
      <w:r>
        <w:rPr>
          <w:rFonts w:ascii="宋体" w:hAnsi="宋体" w:hint="eastAsia"/>
        </w:rPr>
        <w:t>无。</w:t>
      </w:r>
    </w:p>
    <w:p w14:paraId="33F69CA2" w14:textId="77777777" w:rsidR="00392B26" w:rsidRDefault="00392B26">
      <w:pPr>
        <w:pStyle w:val="XBRLTitle1"/>
        <w:spacing w:before="156" w:line="360" w:lineRule="auto"/>
        <w:ind w:left="425"/>
      </w:pPr>
      <w:bookmarkStart w:id="104" w:name="_Toc513386598"/>
      <w:bookmarkStart w:id="105" w:name="_Toc490050017"/>
      <w:bookmarkStart w:id="106" w:name="_Toc438646466"/>
      <w:bookmarkStart w:id="107" w:name="_Toc481075064"/>
      <w:bookmarkStart w:id="108" w:name="_Toc512519496"/>
      <w:bookmarkEnd w:id="103"/>
      <w:r>
        <w:rPr>
          <w:rFonts w:hAnsi="宋体" w:hint="eastAsia"/>
        </w:rPr>
        <w:t>投资组合报告</w:t>
      </w:r>
      <w:bookmarkEnd w:id="104"/>
      <w:bookmarkEnd w:id="105"/>
      <w:bookmarkEnd w:id="106"/>
      <w:bookmarkEnd w:id="107"/>
      <w:bookmarkEnd w:id="108"/>
      <w:r>
        <w:rPr>
          <w:rFonts w:hAnsi="宋体" w:hint="eastAsia"/>
        </w:rPr>
        <w:t xml:space="preserve"> </w:t>
      </w:r>
    </w:p>
    <w:p w14:paraId="16E3BEE8" w14:textId="77777777" w:rsidR="00392B26" w:rsidRDefault="00392B26">
      <w:pPr>
        <w:pStyle w:val="XBRLTitle2"/>
        <w:spacing w:before="156" w:line="360" w:lineRule="auto"/>
        <w:ind w:left="454"/>
      </w:pPr>
      <w:bookmarkStart w:id="109" w:name="_Toc513386599"/>
      <w:bookmarkStart w:id="110" w:name="_Toc512519497"/>
      <w:bookmarkStart w:id="111" w:name="_Toc490050018"/>
      <w:bookmarkStart w:id="112" w:name="_Toc438646467"/>
      <w:bookmarkStart w:id="113" w:name="_Toc481075065"/>
      <w:bookmarkStart w:id="114" w:name="m501"/>
      <w:r>
        <w:rPr>
          <w:rFonts w:hAnsi="宋体" w:hint="eastAsia"/>
        </w:rPr>
        <w:t>报告期末基金资产组合情况</w:t>
      </w:r>
      <w:bookmarkEnd w:id="109"/>
      <w:bookmarkEnd w:id="110"/>
      <w:bookmarkEnd w:id="111"/>
      <w:bookmarkEnd w:id="112"/>
      <w:bookmarkEnd w:id="113"/>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B7F0C" w14:paraId="60605A15"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1F8BC5" w14:textId="77777777" w:rsidR="00392B26" w:rsidRDefault="00392B26">
            <w:pPr>
              <w:jc w:val="center"/>
            </w:pPr>
            <w:bookmarkStart w:id="115" w:name="m08QD_01_tab"/>
            <w:bookmarkEnd w:id="115"/>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6741D4F6" w14:textId="77777777" w:rsidR="00392B26" w:rsidRDefault="00392B26">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6393DDBF" w14:textId="77777777" w:rsidR="00392B26" w:rsidRDefault="00392B26">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AAED64F" w14:textId="77777777" w:rsidR="00392B26" w:rsidRDefault="00392B26">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B7F0C" w14:paraId="5E8E494D"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6CB91C" w14:textId="77777777" w:rsidR="00392B26" w:rsidRDefault="00392B26">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45064D13" w14:textId="77777777" w:rsidR="00392B26" w:rsidRDefault="00392B26">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C7ACF1" w14:textId="77777777" w:rsidR="00392B26" w:rsidRDefault="00392B26">
            <w:pPr>
              <w:jc w:val="right"/>
            </w:pPr>
            <w:r>
              <w:rPr>
                <w:rFonts w:ascii="宋体" w:hAnsi="宋体" w:hint="eastAsia"/>
                <w:szCs w:val="24"/>
                <w:lang w:eastAsia="zh-Hans"/>
              </w:rPr>
              <w:t>57,504,863.16</w:t>
            </w:r>
          </w:p>
        </w:tc>
        <w:tc>
          <w:tcPr>
            <w:tcW w:w="1333" w:type="pct"/>
            <w:tcBorders>
              <w:top w:val="single" w:sz="4" w:space="0" w:color="auto"/>
              <w:left w:val="nil"/>
              <w:bottom w:val="single" w:sz="4" w:space="0" w:color="auto"/>
              <w:right w:val="single" w:sz="4" w:space="0" w:color="auto"/>
            </w:tcBorders>
            <w:vAlign w:val="center"/>
            <w:hideMark/>
          </w:tcPr>
          <w:p w14:paraId="104267A1" w14:textId="77777777" w:rsidR="00392B26" w:rsidRDefault="00392B26">
            <w:pPr>
              <w:jc w:val="right"/>
            </w:pPr>
            <w:r>
              <w:rPr>
                <w:rFonts w:ascii="宋体" w:hAnsi="宋体" w:hint="eastAsia"/>
                <w:szCs w:val="24"/>
                <w:lang w:eastAsia="zh-Hans"/>
              </w:rPr>
              <w:t>99.46</w:t>
            </w:r>
          </w:p>
        </w:tc>
      </w:tr>
      <w:tr w:rsidR="000B7F0C" w14:paraId="674BB4C2"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39F098F" w14:textId="77777777" w:rsidR="00392B26" w:rsidRDefault="00392B2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73E6CB8" w14:textId="77777777" w:rsidR="00392B26" w:rsidRDefault="00392B26">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0DDAA69" w14:textId="77777777" w:rsidR="00392B26" w:rsidRDefault="00392B26">
            <w:pPr>
              <w:jc w:val="right"/>
            </w:pPr>
            <w:r>
              <w:rPr>
                <w:rFonts w:ascii="宋体" w:hAnsi="宋体" w:hint="eastAsia"/>
                <w:szCs w:val="24"/>
                <w:lang w:eastAsia="zh-Hans"/>
              </w:rPr>
              <w:t>57,504,863.16</w:t>
            </w:r>
          </w:p>
        </w:tc>
        <w:tc>
          <w:tcPr>
            <w:tcW w:w="1333" w:type="pct"/>
            <w:tcBorders>
              <w:top w:val="single" w:sz="4" w:space="0" w:color="auto"/>
              <w:left w:val="nil"/>
              <w:bottom w:val="single" w:sz="4" w:space="0" w:color="auto"/>
              <w:right w:val="single" w:sz="4" w:space="0" w:color="auto"/>
            </w:tcBorders>
            <w:vAlign w:val="center"/>
            <w:hideMark/>
          </w:tcPr>
          <w:p w14:paraId="22DF3046" w14:textId="77777777" w:rsidR="00392B26" w:rsidRDefault="00392B26">
            <w:pPr>
              <w:jc w:val="right"/>
            </w:pPr>
            <w:r>
              <w:rPr>
                <w:rFonts w:ascii="宋体" w:hAnsi="宋体" w:hint="eastAsia"/>
                <w:szCs w:val="24"/>
                <w:lang w:eastAsia="zh-Hans"/>
              </w:rPr>
              <w:t>99.46</w:t>
            </w:r>
          </w:p>
        </w:tc>
      </w:tr>
      <w:tr w:rsidR="000B7F0C" w14:paraId="4015A4FF"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E6273AE" w14:textId="77777777" w:rsidR="00392B26" w:rsidRDefault="00392B26">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01FCC80F" w14:textId="77777777" w:rsidR="00392B26" w:rsidRDefault="00392B26">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993A5DD" w14:textId="77777777" w:rsidR="00392B26" w:rsidRDefault="00392B2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04EF4E5" w14:textId="77777777" w:rsidR="00392B26" w:rsidRDefault="00392B26">
            <w:pPr>
              <w:jc w:val="right"/>
            </w:pPr>
            <w:r>
              <w:rPr>
                <w:rFonts w:ascii="宋体" w:hAnsi="宋体" w:hint="eastAsia"/>
                <w:szCs w:val="24"/>
                <w:lang w:eastAsia="zh-Hans"/>
              </w:rPr>
              <w:t>-</w:t>
            </w:r>
          </w:p>
        </w:tc>
      </w:tr>
      <w:tr w:rsidR="000B7F0C" w14:paraId="4CEDE0E6"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67A022" w14:textId="77777777" w:rsidR="00392B26" w:rsidRDefault="00392B26">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3776F57E" w14:textId="77777777" w:rsidR="00392B26" w:rsidRDefault="00392B26">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B4C501" w14:textId="77777777" w:rsidR="00392B26" w:rsidRDefault="00392B2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6F69639" w14:textId="77777777" w:rsidR="00392B26" w:rsidRDefault="00392B26">
            <w:pPr>
              <w:jc w:val="right"/>
            </w:pPr>
            <w:r>
              <w:rPr>
                <w:rFonts w:ascii="宋体" w:hAnsi="宋体" w:hint="eastAsia"/>
                <w:szCs w:val="24"/>
                <w:lang w:eastAsia="zh-Hans"/>
              </w:rPr>
              <w:t>-</w:t>
            </w:r>
          </w:p>
        </w:tc>
      </w:tr>
      <w:tr w:rsidR="000B7F0C" w14:paraId="1653C0AD"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CD9A960" w14:textId="77777777" w:rsidR="00392B26" w:rsidRDefault="00392B2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543AF34" w14:textId="77777777" w:rsidR="00392B26" w:rsidRDefault="00392B26">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0A523E0" w14:textId="77777777" w:rsidR="00392B26" w:rsidRDefault="00392B2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A5E14E0" w14:textId="77777777" w:rsidR="00392B26" w:rsidRDefault="00392B26">
            <w:pPr>
              <w:jc w:val="right"/>
            </w:pPr>
            <w:r>
              <w:rPr>
                <w:rFonts w:ascii="宋体" w:hAnsi="宋体" w:hint="eastAsia"/>
                <w:szCs w:val="24"/>
                <w:lang w:eastAsia="zh-Hans"/>
              </w:rPr>
              <w:t>-</w:t>
            </w:r>
          </w:p>
        </w:tc>
      </w:tr>
      <w:tr w:rsidR="000B7F0C" w14:paraId="70F6741F"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136485" w14:textId="77777777" w:rsidR="00392B26" w:rsidRDefault="00392B2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51041A95" w14:textId="77777777" w:rsidR="00392B26" w:rsidRDefault="00392B26">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57C9EEC" w14:textId="77777777" w:rsidR="00392B26" w:rsidRDefault="00392B2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E98094" w14:textId="77777777" w:rsidR="00392B26" w:rsidRDefault="00392B26">
            <w:pPr>
              <w:jc w:val="right"/>
            </w:pPr>
            <w:r>
              <w:rPr>
                <w:rFonts w:ascii="宋体" w:hAnsi="宋体" w:hint="eastAsia"/>
                <w:szCs w:val="24"/>
                <w:lang w:eastAsia="zh-Hans"/>
              </w:rPr>
              <w:t>-</w:t>
            </w:r>
          </w:p>
        </w:tc>
      </w:tr>
      <w:tr w:rsidR="000B7F0C" w14:paraId="0244003C"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9D1B89B" w14:textId="77777777" w:rsidR="00392B26" w:rsidRDefault="00392B26">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DA3E927" w14:textId="77777777" w:rsidR="00392B26" w:rsidRDefault="00392B26">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43444A6" w14:textId="77777777" w:rsidR="00392B26" w:rsidRDefault="00392B2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43A7915" w14:textId="77777777" w:rsidR="00392B26" w:rsidRDefault="00392B26">
            <w:pPr>
              <w:jc w:val="right"/>
            </w:pPr>
            <w:r>
              <w:rPr>
                <w:rFonts w:ascii="宋体" w:hAnsi="宋体" w:hint="eastAsia"/>
                <w:szCs w:val="24"/>
                <w:lang w:eastAsia="zh-Hans"/>
              </w:rPr>
              <w:t>-</w:t>
            </w:r>
          </w:p>
        </w:tc>
      </w:tr>
      <w:tr w:rsidR="000B7F0C" w14:paraId="16BCFB98"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5C9BCF7" w14:textId="77777777" w:rsidR="00392B26" w:rsidRDefault="00392B26">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276307EE" w14:textId="77777777" w:rsidR="00392B26" w:rsidRDefault="00392B26">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D3408C6" w14:textId="77777777" w:rsidR="00392B26" w:rsidRDefault="00392B2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415DEB" w14:textId="77777777" w:rsidR="00392B26" w:rsidRDefault="00392B26">
            <w:pPr>
              <w:jc w:val="right"/>
            </w:pPr>
            <w:r>
              <w:rPr>
                <w:rFonts w:ascii="宋体" w:hAnsi="宋体" w:hint="eastAsia"/>
                <w:szCs w:val="24"/>
                <w:lang w:eastAsia="zh-Hans"/>
              </w:rPr>
              <w:t>-</w:t>
            </w:r>
          </w:p>
        </w:tc>
      </w:tr>
      <w:tr w:rsidR="000B7F0C" w14:paraId="059926A8"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B0CB1C9" w14:textId="77777777" w:rsidR="00392B26" w:rsidRDefault="00392B26">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10D555E" w14:textId="77777777" w:rsidR="00392B26" w:rsidRDefault="00392B26">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790DFF9" w14:textId="77777777" w:rsidR="00392B26" w:rsidRDefault="00392B2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BED31B7" w14:textId="77777777" w:rsidR="00392B26" w:rsidRDefault="00392B26">
            <w:pPr>
              <w:jc w:val="right"/>
            </w:pPr>
            <w:r>
              <w:rPr>
                <w:rFonts w:ascii="宋体" w:hAnsi="宋体" w:hint="eastAsia"/>
                <w:szCs w:val="24"/>
                <w:lang w:eastAsia="zh-Hans"/>
              </w:rPr>
              <w:t>-</w:t>
            </w:r>
          </w:p>
        </w:tc>
      </w:tr>
      <w:tr w:rsidR="000B7F0C" w14:paraId="67AF5526"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6CA12B" w14:textId="77777777" w:rsidR="00392B26" w:rsidRDefault="00392B26">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56FD9EB" w14:textId="77777777" w:rsidR="00392B26" w:rsidRDefault="00392B26">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F07EA69" w14:textId="77777777" w:rsidR="00392B26" w:rsidRDefault="00392B26">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DB8700C" w14:textId="77777777" w:rsidR="00392B26" w:rsidRDefault="00392B26">
            <w:pPr>
              <w:jc w:val="right"/>
            </w:pPr>
            <w:r>
              <w:rPr>
                <w:rFonts w:ascii="宋体" w:hAnsi="宋体" w:hint="eastAsia"/>
                <w:szCs w:val="24"/>
                <w:lang w:eastAsia="zh-Hans"/>
              </w:rPr>
              <w:t>-</w:t>
            </w:r>
          </w:p>
        </w:tc>
      </w:tr>
      <w:tr w:rsidR="000B7F0C" w14:paraId="32144D46"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C627602" w14:textId="77777777" w:rsidR="00392B26" w:rsidRDefault="00392B26">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78561772" w14:textId="77777777" w:rsidR="00392B26" w:rsidRDefault="00392B26">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9CE5FC3" w14:textId="77777777" w:rsidR="00392B26" w:rsidRDefault="00392B26">
            <w:pPr>
              <w:jc w:val="right"/>
            </w:pPr>
            <w:r>
              <w:rPr>
                <w:rFonts w:ascii="宋体" w:hAnsi="宋体" w:hint="eastAsia"/>
                <w:szCs w:val="24"/>
                <w:lang w:eastAsia="zh-Hans"/>
              </w:rPr>
              <w:t>299,930.24</w:t>
            </w:r>
          </w:p>
        </w:tc>
        <w:tc>
          <w:tcPr>
            <w:tcW w:w="1333" w:type="pct"/>
            <w:tcBorders>
              <w:top w:val="single" w:sz="4" w:space="0" w:color="auto"/>
              <w:left w:val="nil"/>
              <w:bottom w:val="single" w:sz="4" w:space="0" w:color="auto"/>
              <w:right w:val="single" w:sz="4" w:space="0" w:color="auto"/>
            </w:tcBorders>
            <w:vAlign w:val="center"/>
            <w:hideMark/>
          </w:tcPr>
          <w:p w14:paraId="1D3C6C52" w14:textId="77777777" w:rsidR="00392B26" w:rsidRDefault="00392B26">
            <w:pPr>
              <w:jc w:val="right"/>
            </w:pPr>
            <w:r>
              <w:rPr>
                <w:rFonts w:ascii="宋体" w:hAnsi="宋体" w:hint="eastAsia"/>
                <w:szCs w:val="24"/>
                <w:lang w:eastAsia="zh-Hans"/>
              </w:rPr>
              <w:t>0.52</w:t>
            </w:r>
          </w:p>
        </w:tc>
      </w:tr>
      <w:tr w:rsidR="000B7F0C" w14:paraId="4702B121"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FE534D8" w14:textId="77777777" w:rsidR="00392B26" w:rsidRDefault="00392B26">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27292813" w14:textId="77777777" w:rsidR="00392B26" w:rsidRDefault="00392B26">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F32010" w14:textId="77777777" w:rsidR="00392B26" w:rsidRDefault="00392B26">
            <w:pPr>
              <w:jc w:val="right"/>
            </w:pPr>
            <w:r>
              <w:rPr>
                <w:rFonts w:ascii="宋体" w:hAnsi="宋体" w:hint="eastAsia"/>
                <w:szCs w:val="24"/>
                <w:lang w:eastAsia="zh-Hans"/>
              </w:rPr>
              <w:t>10,099.17</w:t>
            </w:r>
          </w:p>
        </w:tc>
        <w:tc>
          <w:tcPr>
            <w:tcW w:w="1333" w:type="pct"/>
            <w:tcBorders>
              <w:top w:val="single" w:sz="4" w:space="0" w:color="auto"/>
              <w:left w:val="nil"/>
              <w:bottom w:val="single" w:sz="4" w:space="0" w:color="auto"/>
              <w:right w:val="single" w:sz="4" w:space="0" w:color="auto"/>
            </w:tcBorders>
            <w:vAlign w:val="center"/>
            <w:hideMark/>
          </w:tcPr>
          <w:p w14:paraId="3A220ABC" w14:textId="77777777" w:rsidR="00392B26" w:rsidRDefault="00392B26">
            <w:pPr>
              <w:jc w:val="right"/>
            </w:pPr>
            <w:r>
              <w:rPr>
                <w:rFonts w:ascii="宋体" w:hAnsi="宋体" w:hint="eastAsia"/>
                <w:szCs w:val="24"/>
                <w:lang w:eastAsia="zh-Hans"/>
              </w:rPr>
              <w:t>0.02</w:t>
            </w:r>
          </w:p>
        </w:tc>
      </w:tr>
      <w:tr w:rsidR="000B7F0C" w14:paraId="2904AE2E" w14:textId="77777777">
        <w:trPr>
          <w:divId w:val="857885582"/>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4D5208DE" w14:textId="77777777" w:rsidR="00392B26" w:rsidRDefault="00392B26">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5F2B0A3B" w14:textId="77777777" w:rsidR="00392B26" w:rsidRDefault="00392B26">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1134749E" w14:textId="77777777" w:rsidR="00392B26" w:rsidRDefault="00392B26">
            <w:pPr>
              <w:jc w:val="right"/>
            </w:pPr>
            <w:r>
              <w:rPr>
                <w:rFonts w:ascii="宋体" w:hAnsi="宋体" w:hint="eastAsia"/>
                <w:szCs w:val="24"/>
                <w:lang w:eastAsia="zh-Hans"/>
              </w:rPr>
              <w:t>57,814,892.57</w:t>
            </w:r>
          </w:p>
        </w:tc>
        <w:tc>
          <w:tcPr>
            <w:tcW w:w="1333" w:type="pct"/>
            <w:tcBorders>
              <w:top w:val="single" w:sz="4" w:space="0" w:color="auto"/>
              <w:left w:val="nil"/>
              <w:bottom w:val="single" w:sz="4" w:space="0" w:color="auto"/>
              <w:right w:val="single" w:sz="4" w:space="0" w:color="auto"/>
            </w:tcBorders>
            <w:vAlign w:val="center"/>
            <w:hideMark/>
          </w:tcPr>
          <w:p w14:paraId="246A9C8E" w14:textId="77777777" w:rsidR="00392B26" w:rsidRDefault="00392B26">
            <w:pPr>
              <w:jc w:val="right"/>
            </w:pPr>
            <w:r>
              <w:rPr>
                <w:rFonts w:ascii="宋体" w:hAnsi="宋体" w:hint="eastAsia"/>
                <w:szCs w:val="24"/>
                <w:lang w:eastAsia="zh-Hans"/>
              </w:rPr>
              <w:t>100.00</w:t>
            </w:r>
          </w:p>
        </w:tc>
      </w:tr>
    </w:tbl>
    <w:p w14:paraId="339AF633" w14:textId="77777777" w:rsidR="00392B26" w:rsidRDefault="00392B26">
      <w:pPr>
        <w:pStyle w:val="XBRLTitle2"/>
        <w:spacing w:before="156" w:line="360" w:lineRule="auto"/>
        <w:ind w:left="454"/>
      </w:pPr>
      <w:bookmarkStart w:id="116" w:name="_Toc513386600"/>
      <w:bookmarkStart w:id="117" w:name="_Toc490050019"/>
      <w:bookmarkStart w:id="118" w:name="_Toc438646468"/>
      <w:bookmarkStart w:id="119" w:name="_Toc481075066"/>
      <w:bookmarkStart w:id="120" w:name="_Toc512519498"/>
      <w:bookmarkEnd w:id="114"/>
      <w:r>
        <w:rPr>
          <w:rFonts w:hAnsi="宋体" w:hint="eastAsia"/>
        </w:rPr>
        <w:t>报告期末按行业分类的股票投资组合</w:t>
      </w:r>
      <w:bookmarkEnd w:id="116"/>
      <w:bookmarkEnd w:id="117"/>
      <w:bookmarkEnd w:id="118"/>
      <w:bookmarkEnd w:id="119"/>
      <w:bookmarkEnd w:id="120"/>
      <w:r>
        <w:rPr>
          <w:rFonts w:hAnsi="宋体" w:hint="eastAsia"/>
          <w:lang w:eastAsia="zh-CN"/>
        </w:rPr>
        <w:t xml:space="preserve"> </w:t>
      </w:r>
    </w:p>
    <w:p w14:paraId="5AE3D40C" w14:textId="77777777" w:rsidR="00392B26" w:rsidRDefault="00392B26">
      <w:pPr>
        <w:pStyle w:val="XBRLTitle3"/>
        <w:spacing w:before="156"/>
        <w:ind w:left="0"/>
      </w:pPr>
      <w:bookmarkStart w:id="121" w:name="_Toc513386601"/>
      <w:bookmarkStart w:id="122" w:name="_Toc512519499"/>
      <w:bookmarkStart w:id="123" w:name="_Toc490050020"/>
      <w:bookmarkStart w:id="124" w:name="_Toc481075067"/>
      <w:r>
        <w:rPr>
          <w:rFonts w:hint="eastAsia"/>
        </w:rPr>
        <w:t>报告期末指数投资按行业分类的境内股票投资组合</w:t>
      </w:r>
      <w:bookmarkEnd w:id="121"/>
      <w:r>
        <w:rPr>
          <w:rFonts w:hint="eastAsia"/>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7"/>
        <w:gridCol w:w="2665"/>
        <w:gridCol w:w="3078"/>
        <w:gridCol w:w="2285"/>
      </w:tblGrid>
      <w:tr w:rsidR="000B7F0C" w14:paraId="763DD131" w14:textId="77777777">
        <w:trPr>
          <w:divId w:val="327908682"/>
        </w:trPr>
        <w:tc>
          <w:tcPr>
            <w:tcW w:w="457"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14AC22C" w14:textId="77777777" w:rsidR="00392B26" w:rsidRDefault="00392B26">
            <w:pPr>
              <w:jc w:val="center"/>
            </w:pPr>
            <w:bookmarkStart w:id="125" w:name="m502_tab"/>
            <w:r>
              <w:rPr>
                <w:rFonts w:ascii="宋体" w:hAnsi="宋体" w:hint="eastAsia"/>
              </w:rPr>
              <w:t xml:space="preserve">代码 </w:t>
            </w:r>
          </w:p>
        </w:tc>
        <w:tc>
          <w:tcPr>
            <w:tcW w:w="1508"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5C080ED0" w14:textId="77777777" w:rsidR="00392B26" w:rsidRDefault="00392B26">
            <w:pPr>
              <w:jc w:val="center"/>
            </w:pPr>
            <w:r>
              <w:rPr>
                <w:rFonts w:ascii="宋体" w:hAnsi="宋体" w:hint="eastAsia"/>
              </w:rPr>
              <w:t xml:space="preserve">行业类别 </w:t>
            </w:r>
          </w:p>
        </w:tc>
        <w:tc>
          <w:tcPr>
            <w:tcW w:w="174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C2D3314" w14:textId="77777777" w:rsidR="00392B26" w:rsidRDefault="00392B26">
            <w:pPr>
              <w:jc w:val="center"/>
            </w:pPr>
            <w:r>
              <w:rPr>
                <w:rFonts w:ascii="宋体" w:hAnsi="宋体" w:hint="eastAsia"/>
              </w:rPr>
              <w:t xml:space="preserve">公允价值（元） </w:t>
            </w:r>
          </w:p>
        </w:tc>
        <w:tc>
          <w:tcPr>
            <w:tcW w:w="1292"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D0D6739" w14:textId="77777777" w:rsidR="00392B26" w:rsidRDefault="00392B26">
            <w:pPr>
              <w:jc w:val="center"/>
            </w:pPr>
            <w:r>
              <w:rPr>
                <w:rFonts w:ascii="宋体" w:hAnsi="宋体" w:hint="eastAsia"/>
              </w:rPr>
              <w:t xml:space="preserve">占基金资产净值比例(%) </w:t>
            </w:r>
          </w:p>
        </w:tc>
      </w:tr>
      <w:tr w:rsidR="000B7F0C" w14:paraId="0EF1A98F"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8F3CB0" w14:textId="77777777" w:rsidR="00392B26" w:rsidRDefault="00392B26">
            <w:pPr>
              <w:jc w:val="center"/>
            </w:pPr>
            <w:r>
              <w:rPr>
                <w:rFonts w:ascii="宋体" w:hAnsi="宋体" w:hint="eastAsia"/>
              </w:rPr>
              <w:t>A</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7F764" w14:textId="77777777" w:rsidR="00392B26" w:rsidRDefault="00392B26">
            <w:pPr>
              <w:jc w:val="left"/>
            </w:pPr>
            <w:r>
              <w:rPr>
                <w:rFonts w:ascii="宋体" w:hAnsi="宋体" w:hint="eastAsia"/>
              </w:rPr>
              <w:t>农、林、牧、渔业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7A8DCB" w14:textId="77777777" w:rsidR="00392B26" w:rsidRDefault="00392B26">
            <w:pPr>
              <w:jc w:val="right"/>
            </w:pPr>
            <w:r>
              <w:rPr>
                <w:rFonts w:ascii="宋体" w:hAnsi="宋体" w:hint="eastAsia"/>
              </w:rPr>
              <w:t>416,824.18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09E961C" w14:textId="77777777" w:rsidR="00392B26" w:rsidRDefault="00392B26">
            <w:pPr>
              <w:jc w:val="right"/>
            </w:pPr>
            <w:r>
              <w:rPr>
                <w:rFonts w:ascii="宋体" w:hAnsi="宋体" w:hint="eastAsia"/>
              </w:rPr>
              <w:t>0.72</w:t>
            </w:r>
          </w:p>
        </w:tc>
      </w:tr>
      <w:tr w:rsidR="000B7F0C" w14:paraId="3588F565"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029050" w14:textId="77777777" w:rsidR="00392B26" w:rsidRDefault="00392B26">
            <w:pPr>
              <w:jc w:val="center"/>
            </w:pPr>
            <w:r>
              <w:rPr>
                <w:rFonts w:ascii="宋体" w:hAnsi="宋体" w:hint="eastAsia"/>
              </w:rPr>
              <w:t>B</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674433" w14:textId="77777777" w:rsidR="00392B26" w:rsidRDefault="00392B26">
            <w:pPr>
              <w:jc w:val="left"/>
            </w:pPr>
            <w:r>
              <w:rPr>
                <w:rFonts w:ascii="宋体" w:hAnsi="宋体" w:hint="eastAsia"/>
              </w:rPr>
              <w:t>采矿业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B02B06" w14:textId="77777777" w:rsidR="00392B26" w:rsidRDefault="00392B26">
            <w:pPr>
              <w:jc w:val="right"/>
            </w:pPr>
            <w:r>
              <w:rPr>
                <w:rFonts w:ascii="宋体" w:hAnsi="宋体" w:hint="eastAsia"/>
              </w:rPr>
              <w:t>3,544,421.32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26F5E7E" w14:textId="77777777" w:rsidR="00392B26" w:rsidRDefault="00392B26">
            <w:pPr>
              <w:jc w:val="right"/>
            </w:pPr>
            <w:r>
              <w:rPr>
                <w:rFonts w:ascii="宋体" w:hAnsi="宋体" w:hint="eastAsia"/>
              </w:rPr>
              <w:t>6.15</w:t>
            </w:r>
          </w:p>
        </w:tc>
      </w:tr>
      <w:tr w:rsidR="000B7F0C" w14:paraId="588FF605"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3AF3A3" w14:textId="77777777" w:rsidR="00392B26" w:rsidRDefault="00392B26">
            <w:pPr>
              <w:jc w:val="center"/>
            </w:pPr>
            <w:r>
              <w:rPr>
                <w:rFonts w:ascii="宋体" w:hAnsi="宋体" w:hint="eastAsia"/>
              </w:rPr>
              <w:t>C</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A1AD27" w14:textId="77777777" w:rsidR="00392B26" w:rsidRDefault="00392B26">
            <w:pPr>
              <w:jc w:val="left"/>
            </w:pPr>
            <w:r>
              <w:rPr>
                <w:rFonts w:ascii="宋体" w:hAnsi="宋体" w:hint="eastAsia"/>
              </w:rPr>
              <w:t>制造业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7C6B16" w14:textId="77777777" w:rsidR="00392B26" w:rsidRDefault="00392B26">
            <w:pPr>
              <w:jc w:val="right"/>
            </w:pPr>
            <w:r>
              <w:rPr>
                <w:rFonts w:ascii="宋体" w:hAnsi="宋体" w:hint="eastAsia"/>
              </w:rPr>
              <w:t>32,798,741.03</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25147D" w14:textId="77777777" w:rsidR="00392B26" w:rsidRDefault="00392B26">
            <w:pPr>
              <w:jc w:val="right"/>
            </w:pPr>
            <w:r>
              <w:rPr>
                <w:rFonts w:ascii="宋体" w:hAnsi="宋体" w:hint="eastAsia"/>
              </w:rPr>
              <w:t>56.88</w:t>
            </w:r>
          </w:p>
        </w:tc>
      </w:tr>
      <w:tr w:rsidR="000B7F0C" w14:paraId="079848B3"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DE0C56" w14:textId="77777777" w:rsidR="00392B26" w:rsidRDefault="00392B26">
            <w:pPr>
              <w:jc w:val="center"/>
            </w:pPr>
            <w:r>
              <w:rPr>
                <w:rFonts w:ascii="宋体" w:hAnsi="宋体" w:hint="eastAsia"/>
              </w:rPr>
              <w:t>D</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8C1602" w14:textId="77777777" w:rsidR="00392B26" w:rsidRDefault="00392B26">
            <w:pPr>
              <w:jc w:val="left"/>
            </w:pPr>
            <w:r>
              <w:rPr>
                <w:rFonts w:ascii="宋体" w:hAnsi="宋体" w:hint="eastAsia"/>
              </w:rPr>
              <w:t>电力、热力、燃气及水生产和供应业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35319A" w14:textId="77777777" w:rsidR="00392B26" w:rsidRDefault="00392B26">
            <w:pPr>
              <w:jc w:val="right"/>
            </w:pPr>
            <w:r>
              <w:rPr>
                <w:rFonts w:ascii="宋体" w:hAnsi="宋体" w:hint="eastAsia"/>
              </w:rPr>
              <w:t>2,011,985.91</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BCC9D9" w14:textId="77777777" w:rsidR="00392B26" w:rsidRDefault="00392B26">
            <w:pPr>
              <w:jc w:val="right"/>
            </w:pPr>
            <w:r>
              <w:rPr>
                <w:rFonts w:ascii="宋体" w:hAnsi="宋体" w:hint="eastAsia"/>
              </w:rPr>
              <w:t>3.49</w:t>
            </w:r>
          </w:p>
        </w:tc>
      </w:tr>
      <w:tr w:rsidR="000B7F0C" w14:paraId="5805BEAE"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29BDB6" w14:textId="77777777" w:rsidR="00392B26" w:rsidRDefault="00392B26">
            <w:pPr>
              <w:jc w:val="center"/>
            </w:pPr>
            <w:r>
              <w:rPr>
                <w:rFonts w:ascii="宋体" w:hAnsi="宋体" w:hint="eastAsia"/>
              </w:rPr>
              <w:t>E</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5FE247" w14:textId="77777777" w:rsidR="00392B26" w:rsidRDefault="00392B26">
            <w:pPr>
              <w:jc w:val="left"/>
            </w:pPr>
            <w:r>
              <w:rPr>
                <w:rFonts w:ascii="宋体" w:hAnsi="宋体" w:hint="eastAsia"/>
              </w:rPr>
              <w:t>建筑业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78C50A" w14:textId="77777777" w:rsidR="00392B26" w:rsidRDefault="00392B26">
            <w:pPr>
              <w:jc w:val="right"/>
            </w:pPr>
            <w:r>
              <w:rPr>
                <w:rFonts w:ascii="宋体" w:hAnsi="宋体" w:hint="eastAsia"/>
              </w:rPr>
              <w:t>832,387.84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D2BE53A" w14:textId="77777777" w:rsidR="00392B26" w:rsidRDefault="00392B26">
            <w:pPr>
              <w:jc w:val="right"/>
            </w:pPr>
            <w:r>
              <w:rPr>
                <w:rFonts w:ascii="宋体" w:hAnsi="宋体" w:hint="eastAsia"/>
              </w:rPr>
              <w:t>1.44</w:t>
            </w:r>
          </w:p>
        </w:tc>
      </w:tr>
      <w:tr w:rsidR="000B7F0C" w14:paraId="455C8708"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F710687" w14:textId="77777777" w:rsidR="00392B26" w:rsidRDefault="00392B26">
            <w:pPr>
              <w:jc w:val="center"/>
            </w:pPr>
            <w:r>
              <w:rPr>
                <w:rFonts w:ascii="宋体" w:hAnsi="宋体" w:hint="eastAsia"/>
              </w:rPr>
              <w:t>F</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E1469C5" w14:textId="77777777" w:rsidR="00392B26" w:rsidRDefault="00392B26">
            <w:pPr>
              <w:jc w:val="left"/>
            </w:pPr>
            <w:r>
              <w:rPr>
                <w:rFonts w:ascii="宋体" w:hAnsi="宋体" w:hint="eastAsia"/>
              </w:rPr>
              <w:t>批发和零售业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2A86CD" w14:textId="77777777" w:rsidR="00392B26" w:rsidRDefault="00392B26">
            <w:pPr>
              <w:jc w:val="right"/>
            </w:pPr>
            <w:r>
              <w:rPr>
                <w:rFonts w:ascii="宋体" w:hAnsi="宋体" w:hint="eastAsia"/>
              </w:rPr>
              <w:t>294,743.83</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A825751" w14:textId="77777777" w:rsidR="00392B26" w:rsidRDefault="00392B26">
            <w:pPr>
              <w:jc w:val="right"/>
            </w:pPr>
            <w:r>
              <w:rPr>
                <w:rFonts w:ascii="宋体" w:hAnsi="宋体" w:hint="eastAsia"/>
              </w:rPr>
              <w:t>0.51</w:t>
            </w:r>
          </w:p>
        </w:tc>
      </w:tr>
      <w:tr w:rsidR="000B7F0C" w14:paraId="4A3EBF7A"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B51820" w14:textId="77777777" w:rsidR="00392B26" w:rsidRDefault="00392B26">
            <w:pPr>
              <w:jc w:val="center"/>
            </w:pPr>
            <w:r>
              <w:rPr>
                <w:rFonts w:ascii="宋体" w:hAnsi="宋体" w:hint="eastAsia"/>
              </w:rPr>
              <w:lastRenderedPageBreak/>
              <w:t>G</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6B2B6A" w14:textId="77777777" w:rsidR="00392B26" w:rsidRDefault="00392B26">
            <w:pPr>
              <w:jc w:val="left"/>
            </w:pPr>
            <w:r>
              <w:rPr>
                <w:rFonts w:ascii="宋体" w:hAnsi="宋体" w:hint="eastAsia"/>
              </w:rPr>
              <w:t>交通运输、仓储和邮政业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6D464B" w14:textId="77777777" w:rsidR="00392B26" w:rsidRDefault="00392B26">
            <w:pPr>
              <w:jc w:val="right"/>
            </w:pPr>
            <w:r>
              <w:rPr>
                <w:rFonts w:ascii="宋体" w:hAnsi="宋体" w:hint="eastAsia"/>
              </w:rPr>
              <w:t>1,756,510.60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82E7B59" w14:textId="77777777" w:rsidR="00392B26" w:rsidRDefault="00392B26">
            <w:pPr>
              <w:jc w:val="right"/>
            </w:pPr>
            <w:r>
              <w:rPr>
                <w:rFonts w:ascii="宋体" w:hAnsi="宋体" w:hint="eastAsia"/>
              </w:rPr>
              <w:t>3.05</w:t>
            </w:r>
          </w:p>
        </w:tc>
      </w:tr>
      <w:tr w:rsidR="000B7F0C" w14:paraId="00645352"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444835C" w14:textId="77777777" w:rsidR="00392B26" w:rsidRDefault="00392B26">
            <w:pPr>
              <w:jc w:val="center"/>
            </w:pPr>
            <w:r>
              <w:rPr>
                <w:rFonts w:ascii="宋体" w:hAnsi="宋体" w:hint="eastAsia"/>
              </w:rPr>
              <w:t>H</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3704AAC" w14:textId="77777777" w:rsidR="00392B26" w:rsidRDefault="00392B26">
            <w:pPr>
              <w:jc w:val="left"/>
            </w:pPr>
            <w:r>
              <w:rPr>
                <w:rFonts w:ascii="宋体" w:hAnsi="宋体" w:hint="eastAsia"/>
              </w:rPr>
              <w:t>住宿和餐饮业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ED71B0" w14:textId="77777777" w:rsidR="00392B26" w:rsidRDefault="00392B2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12F5889" w14:textId="77777777" w:rsidR="00392B26" w:rsidRDefault="00392B26">
            <w:pPr>
              <w:jc w:val="right"/>
            </w:pPr>
            <w:r>
              <w:rPr>
                <w:rFonts w:ascii="宋体" w:hAnsi="宋体" w:hint="eastAsia"/>
              </w:rPr>
              <w:t>-</w:t>
            </w:r>
          </w:p>
        </w:tc>
      </w:tr>
      <w:tr w:rsidR="000B7F0C" w14:paraId="635AF14A"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DD1236" w14:textId="77777777" w:rsidR="00392B26" w:rsidRDefault="00392B26">
            <w:pPr>
              <w:jc w:val="center"/>
            </w:pPr>
            <w:r>
              <w:rPr>
                <w:rFonts w:ascii="宋体" w:hAnsi="宋体" w:hint="eastAsia"/>
              </w:rPr>
              <w:t>I</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310558B" w14:textId="77777777" w:rsidR="00392B26" w:rsidRDefault="00392B26">
            <w:pPr>
              <w:jc w:val="left"/>
            </w:pPr>
            <w:r>
              <w:rPr>
                <w:rFonts w:ascii="宋体" w:hAnsi="宋体" w:hint="eastAsia"/>
              </w:rPr>
              <w:t>信息传输、软件和信息技术服务业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AE9900" w14:textId="77777777" w:rsidR="00392B26" w:rsidRDefault="00392B26">
            <w:pPr>
              <w:jc w:val="right"/>
            </w:pPr>
            <w:r>
              <w:rPr>
                <w:rFonts w:ascii="宋体" w:hAnsi="宋体" w:hint="eastAsia"/>
              </w:rPr>
              <w:t>2,784,561.58</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930773B" w14:textId="77777777" w:rsidR="00392B26" w:rsidRDefault="00392B26">
            <w:pPr>
              <w:jc w:val="right"/>
            </w:pPr>
            <w:r>
              <w:rPr>
                <w:rFonts w:ascii="宋体" w:hAnsi="宋体" w:hint="eastAsia"/>
              </w:rPr>
              <w:t>4.83</w:t>
            </w:r>
          </w:p>
        </w:tc>
      </w:tr>
      <w:tr w:rsidR="000B7F0C" w14:paraId="6E667C69"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E7A270" w14:textId="77777777" w:rsidR="00392B26" w:rsidRDefault="00392B26">
            <w:pPr>
              <w:jc w:val="center"/>
            </w:pPr>
            <w:r>
              <w:rPr>
                <w:rFonts w:ascii="宋体" w:hAnsi="宋体" w:hint="eastAsia"/>
              </w:rPr>
              <w:t>J</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4F7482" w14:textId="77777777" w:rsidR="00392B26" w:rsidRDefault="00392B26">
            <w:pPr>
              <w:jc w:val="left"/>
            </w:pPr>
            <w:r>
              <w:rPr>
                <w:rFonts w:ascii="宋体" w:hAnsi="宋体" w:hint="eastAsia"/>
              </w:rPr>
              <w:t>金融业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35868E" w14:textId="77777777" w:rsidR="00392B26" w:rsidRDefault="00392B26">
            <w:pPr>
              <w:jc w:val="right"/>
            </w:pPr>
            <w:r>
              <w:rPr>
                <w:rFonts w:ascii="宋体" w:hAnsi="宋体" w:hint="eastAsia"/>
              </w:rPr>
              <w:t>11,503,911.74</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A77BBA5" w14:textId="77777777" w:rsidR="00392B26" w:rsidRDefault="00392B26">
            <w:pPr>
              <w:jc w:val="right"/>
            </w:pPr>
            <w:r>
              <w:rPr>
                <w:rFonts w:ascii="宋体" w:hAnsi="宋体" w:hint="eastAsia"/>
              </w:rPr>
              <w:t>19.95</w:t>
            </w:r>
          </w:p>
        </w:tc>
      </w:tr>
      <w:tr w:rsidR="000B7F0C" w14:paraId="6DDC6B34"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BFAF52" w14:textId="77777777" w:rsidR="00392B26" w:rsidRDefault="00392B26">
            <w:pPr>
              <w:jc w:val="center"/>
            </w:pPr>
            <w:r>
              <w:rPr>
                <w:rFonts w:ascii="宋体" w:hAnsi="宋体" w:hint="eastAsia"/>
              </w:rPr>
              <w:t>K</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B5BB47" w14:textId="77777777" w:rsidR="00392B26" w:rsidRDefault="00392B26">
            <w:pPr>
              <w:jc w:val="left"/>
            </w:pPr>
            <w:r>
              <w:rPr>
                <w:rFonts w:ascii="宋体" w:hAnsi="宋体" w:hint="eastAsia"/>
              </w:rPr>
              <w:t>房地产业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DE4838" w14:textId="77777777" w:rsidR="00392B26" w:rsidRDefault="00392B26">
            <w:pPr>
              <w:jc w:val="right"/>
            </w:pPr>
            <w:r>
              <w:rPr>
                <w:rFonts w:ascii="宋体" w:hAnsi="宋体" w:hint="eastAsia"/>
              </w:rPr>
              <w:t>342,897.32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855360" w14:textId="77777777" w:rsidR="00392B26" w:rsidRDefault="00392B26">
            <w:pPr>
              <w:jc w:val="right"/>
            </w:pPr>
            <w:r>
              <w:rPr>
                <w:rFonts w:ascii="宋体" w:hAnsi="宋体" w:hint="eastAsia"/>
              </w:rPr>
              <w:t>0.59</w:t>
            </w:r>
          </w:p>
        </w:tc>
      </w:tr>
      <w:tr w:rsidR="000B7F0C" w14:paraId="778B6C78"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C09A838" w14:textId="77777777" w:rsidR="00392B26" w:rsidRDefault="00392B26">
            <w:pPr>
              <w:jc w:val="center"/>
            </w:pPr>
            <w:r>
              <w:rPr>
                <w:rFonts w:ascii="宋体" w:hAnsi="宋体" w:hint="eastAsia"/>
              </w:rPr>
              <w:t>L</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9874FC6" w14:textId="77777777" w:rsidR="00392B26" w:rsidRDefault="00392B26">
            <w:pPr>
              <w:jc w:val="left"/>
            </w:pPr>
            <w:r>
              <w:rPr>
                <w:rFonts w:ascii="宋体" w:hAnsi="宋体" w:hint="eastAsia"/>
              </w:rPr>
              <w:t>租赁和商务服务业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70C3A31" w14:textId="77777777" w:rsidR="00392B26" w:rsidRDefault="00392B26">
            <w:pPr>
              <w:jc w:val="right"/>
            </w:pPr>
            <w:r>
              <w:rPr>
                <w:rFonts w:ascii="宋体" w:hAnsi="宋体" w:hint="eastAsia"/>
              </w:rPr>
              <w:t>505,942.70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B214CC7" w14:textId="77777777" w:rsidR="00392B26" w:rsidRDefault="00392B26">
            <w:pPr>
              <w:jc w:val="right"/>
            </w:pPr>
            <w:r>
              <w:rPr>
                <w:rFonts w:ascii="宋体" w:hAnsi="宋体" w:hint="eastAsia"/>
              </w:rPr>
              <w:t>0.88</w:t>
            </w:r>
          </w:p>
        </w:tc>
      </w:tr>
      <w:tr w:rsidR="000B7F0C" w14:paraId="2871860D"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ACD334D" w14:textId="77777777" w:rsidR="00392B26" w:rsidRDefault="00392B26">
            <w:pPr>
              <w:jc w:val="center"/>
            </w:pPr>
            <w:r>
              <w:rPr>
                <w:rFonts w:ascii="宋体" w:hAnsi="宋体" w:hint="eastAsia"/>
              </w:rPr>
              <w:t>M</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D35E69D" w14:textId="77777777" w:rsidR="00392B26" w:rsidRDefault="00392B26">
            <w:pPr>
              <w:jc w:val="left"/>
            </w:pPr>
            <w:r>
              <w:rPr>
                <w:rFonts w:ascii="宋体" w:hAnsi="宋体" w:hint="eastAsia"/>
              </w:rPr>
              <w:t>科学研究和技术服务业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D067A" w14:textId="77777777" w:rsidR="00392B26" w:rsidRDefault="00392B26">
            <w:pPr>
              <w:jc w:val="right"/>
            </w:pPr>
            <w:r>
              <w:rPr>
                <w:rFonts w:ascii="宋体" w:hAnsi="宋体" w:hint="eastAsia"/>
              </w:rPr>
              <w:t>381,494.26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4E5077" w14:textId="77777777" w:rsidR="00392B26" w:rsidRDefault="00392B26">
            <w:pPr>
              <w:jc w:val="right"/>
            </w:pPr>
            <w:r>
              <w:rPr>
                <w:rFonts w:ascii="宋体" w:hAnsi="宋体" w:hint="eastAsia"/>
              </w:rPr>
              <w:t>0.66</w:t>
            </w:r>
          </w:p>
        </w:tc>
      </w:tr>
      <w:tr w:rsidR="000B7F0C" w14:paraId="0F3A2CDF"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3069A1" w14:textId="77777777" w:rsidR="00392B26" w:rsidRDefault="00392B26">
            <w:pPr>
              <w:jc w:val="center"/>
            </w:pPr>
            <w:r>
              <w:rPr>
                <w:rFonts w:ascii="宋体" w:hAnsi="宋体" w:hint="eastAsia"/>
              </w:rPr>
              <w:t>N</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A511537" w14:textId="77777777" w:rsidR="00392B26" w:rsidRDefault="00392B26">
            <w:pPr>
              <w:jc w:val="left"/>
            </w:pPr>
            <w:r>
              <w:rPr>
                <w:rFonts w:ascii="宋体" w:hAnsi="宋体" w:hint="eastAsia"/>
              </w:rPr>
              <w:t>水利、环境和公共设施管理业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A79CA7" w14:textId="77777777" w:rsidR="00392B26" w:rsidRDefault="00392B26">
            <w:pPr>
              <w:jc w:val="right"/>
            </w:pPr>
            <w:r>
              <w:rPr>
                <w:rFonts w:ascii="宋体" w:hAnsi="宋体" w:hint="eastAsia"/>
              </w:rPr>
              <w:t>53,868.23</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0315296" w14:textId="77777777" w:rsidR="00392B26" w:rsidRDefault="00392B26">
            <w:pPr>
              <w:jc w:val="right"/>
            </w:pPr>
            <w:r>
              <w:rPr>
                <w:rFonts w:ascii="宋体" w:hAnsi="宋体" w:hint="eastAsia"/>
              </w:rPr>
              <w:t>0.09</w:t>
            </w:r>
          </w:p>
        </w:tc>
      </w:tr>
      <w:tr w:rsidR="000B7F0C" w14:paraId="34B5298C"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5D81B76" w14:textId="77777777" w:rsidR="00392B26" w:rsidRDefault="00392B26">
            <w:pPr>
              <w:jc w:val="center"/>
            </w:pPr>
            <w:r>
              <w:rPr>
                <w:rFonts w:ascii="宋体" w:hAnsi="宋体" w:hint="eastAsia"/>
              </w:rPr>
              <w:t>O</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A25D67" w14:textId="77777777" w:rsidR="00392B26" w:rsidRDefault="00392B26">
            <w:pPr>
              <w:jc w:val="left"/>
            </w:pPr>
            <w:r>
              <w:rPr>
                <w:rFonts w:ascii="宋体" w:hAnsi="宋体" w:hint="eastAsia"/>
              </w:rPr>
              <w:t>居民服务、修理和其他服务业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E6029A" w14:textId="77777777" w:rsidR="00392B26" w:rsidRDefault="00392B2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FE7AAD" w14:textId="77777777" w:rsidR="00392B26" w:rsidRDefault="00392B26">
            <w:pPr>
              <w:jc w:val="right"/>
            </w:pPr>
            <w:r>
              <w:rPr>
                <w:rFonts w:ascii="宋体" w:hAnsi="宋体" w:hint="eastAsia"/>
              </w:rPr>
              <w:t>-</w:t>
            </w:r>
          </w:p>
        </w:tc>
      </w:tr>
      <w:tr w:rsidR="000B7F0C" w14:paraId="40A5DDE4"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507AC83" w14:textId="77777777" w:rsidR="00392B26" w:rsidRDefault="00392B26">
            <w:pPr>
              <w:jc w:val="center"/>
            </w:pPr>
            <w:r>
              <w:rPr>
                <w:rFonts w:ascii="宋体" w:hAnsi="宋体" w:hint="eastAsia"/>
              </w:rPr>
              <w:t>P</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71F076" w14:textId="77777777" w:rsidR="00392B26" w:rsidRDefault="00392B26">
            <w:pPr>
              <w:jc w:val="left"/>
            </w:pPr>
            <w:r>
              <w:rPr>
                <w:rFonts w:ascii="宋体" w:hAnsi="宋体" w:hint="eastAsia"/>
              </w:rPr>
              <w:t>教育</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822B4A9" w14:textId="77777777" w:rsidR="00392B26" w:rsidRDefault="00392B26">
            <w:pPr>
              <w:jc w:val="right"/>
            </w:pPr>
            <w:r>
              <w:rPr>
                <w:rFonts w:ascii="宋体" w:hAnsi="宋体" w:hint="eastAsia"/>
              </w:rPr>
              <w:t>-</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6799069" w14:textId="77777777" w:rsidR="00392B26" w:rsidRDefault="00392B26">
            <w:pPr>
              <w:jc w:val="right"/>
            </w:pPr>
            <w:r>
              <w:rPr>
                <w:rFonts w:ascii="宋体" w:hAnsi="宋体" w:hint="eastAsia"/>
              </w:rPr>
              <w:t>-</w:t>
            </w:r>
          </w:p>
        </w:tc>
      </w:tr>
      <w:tr w:rsidR="000B7F0C" w14:paraId="4DFAB568"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3E5430" w14:textId="77777777" w:rsidR="00392B26" w:rsidRDefault="00392B26">
            <w:pPr>
              <w:jc w:val="center"/>
            </w:pPr>
            <w:r>
              <w:rPr>
                <w:rFonts w:ascii="宋体" w:hAnsi="宋体" w:hint="eastAsia"/>
              </w:rPr>
              <w:t>Q</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0307F8B" w14:textId="77777777" w:rsidR="00392B26" w:rsidRDefault="00392B26">
            <w:pPr>
              <w:jc w:val="left"/>
            </w:pPr>
            <w:r>
              <w:rPr>
                <w:rFonts w:ascii="宋体" w:hAnsi="宋体" w:hint="eastAsia"/>
              </w:rPr>
              <w:t>卫生和社会工作</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99C3A0" w14:textId="77777777" w:rsidR="00392B26" w:rsidRDefault="00392B26">
            <w:pPr>
              <w:jc w:val="right"/>
            </w:pPr>
            <w:r>
              <w:rPr>
                <w:rFonts w:ascii="宋体" w:hAnsi="宋体" w:hint="eastAsia"/>
              </w:rPr>
              <w:t>109,479.12</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8F29995" w14:textId="77777777" w:rsidR="00392B26" w:rsidRDefault="00392B26">
            <w:pPr>
              <w:jc w:val="right"/>
            </w:pPr>
            <w:r>
              <w:rPr>
                <w:rFonts w:ascii="宋体" w:hAnsi="宋体" w:hint="eastAsia"/>
              </w:rPr>
              <w:t>0.19</w:t>
            </w:r>
          </w:p>
        </w:tc>
      </w:tr>
      <w:tr w:rsidR="000B7F0C" w14:paraId="01F34689"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60E2D2D" w14:textId="77777777" w:rsidR="00392B26" w:rsidRDefault="00392B26">
            <w:pPr>
              <w:jc w:val="center"/>
            </w:pPr>
            <w:r>
              <w:rPr>
                <w:rFonts w:ascii="宋体" w:hAnsi="宋体" w:hint="eastAsia"/>
              </w:rPr>
              <w:t>R</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8E7DB63" w14:textId="77777777" w:rsidR="00392B26" w:rsidRDefault="00392B26">
            <w:pPr>
              <w:jc w:val="left"/>
            </w:pPr>
            <w:r>
              <w:rPr>
                <w:rFonts w:ascii="宋体" w:hAnsi="宋体" w:hint="eastAsia"/>
              </w:rPr>
              <w:t>文化、体育和娱乐业</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1D815BE" w14:textId="77777777" w:rsidR="00392B26" w:rsidRDefault="00392B26">
            <w:pPr>
              <w:jc w:val="right"/>
            </w:pPr>
            <w:r>
              <w:rPr>
                <w:rFonts w:ascii="宋体" w:hAnsi="宋体" w:hint="eastAsia"/>
              </w:rPr>
              <w:t>54,983.50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9C6FD62" w14:textId="77777777" w:rsidR="00392B26" w:rsidRDefault="00392B26">
            <w:pPr>
              <w:jc w:val="right"/>
            </w:pPr>
            <w:r>
              <w:rPr>
                <w:rFonts w:ascii="宋体" w:hAnsi="宋体" w:hint="eastAsia"/>
              </w:rPr>
              <w:t>0.10</w:t>
            </w:r>
          </w:p>
        </w:tc>
      </w:tr>
      <w:tr w:rsidR="000B7F0C" w14:paraId="71F1B8E0"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CE5B681" w14:textId="77777777" w:rsidR="00392B26" w:rsidRDefault="00392B26">
            <w:pPr>
              <w:jc w:val="center"/>
            </w:pPr>
            <w:r>
              <w:rPr>
                <w:rFonts w:ascii="宋体" w:hAnsi="宋体" w:hint="eastAsia"/>
              </w:rPr>
              <w:t>S</w:t>
            </w:r>
            <w:r>
              <w:rPr>
                <w:rFonts w:ascii="宋体" w:hAnsi="宋体" w:hint="eastAsia"/>
                <w:szCs w:val="21"/>
              </w:rPr>
              <w:t xml:space="preserve"> </w:t>
            </w:r>
          </w:p>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9770AC" w14:textId="77777777" w:rsidR="00392B26" w:rsidRDefault="00392B26">
            <w:pPr>
              <w:jc w:val="left"/>
            </w:pPr>
            <w:r>
              <w:rPr>
                <w:rFonts w:ascii="宋体" w:hAnsi="宋体" w:hint="eastAsia"/>
              </w:rPr>
              <w:t>综合</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3CA3FFE" w14:textId="77777777" w:rsidR="00392B26" w:rsidRDefault="00392B26">
            <w:pPr>
              <w:jc w:val="right"/>
            </w:pPr>
            <w:r>
              <w:rPr>
                <w:rFonts w:ascii="宋体" w:hAnsi="宋体" w:hint="eastAsia"/>
              </w:rPr>
              <w:t>112,110.00</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105AE05" w14:textId="77777777" w:rsidR="00392B26" w:rsidRDefault="00392B26">
            <w:pPr>
              <w:jc w:val="right"/>
            </w:pPr>
            <w:r>
              <w:rPr>
                <w:rFonts w:ascii="宋体" w:hAnsi="宋体" w:hint="eastAsia"/>
              </w:rPr>
              <w:t>0.19</w:t>
            </w:r>
          </w:p>
        </w:tc>
      </w:tr>
      <w:tr w:rsidR="000B7F0C" w14:paraId="4811C062" w14:textId="77777777">
        <w:trPr>
          <w:divId w:val="327908682"/>
        </w:trPr>
        <w:tc>
          <w:tcPr>
            <w:tcW w:w="457"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14E5904" w14:textId="77777777" w:rsidR="00392B26" w:rsidRDefault="00392B26"/>
        </w:tc>
        <w:tc>
          <w:tcPr>
            <w:tcW w:w="130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5B9E12C" w14:textId="77777777" w:rsidR="00392B26" w:rsidRDefault="00392B26">
            <w:pPr>
              <w:jc w:val="left"/>
            </w:pPr>
            <w:r>
              <w:rPr>
                <w:rFonts w:ascii="宋体" w:hAnsi="宋体" w:hint="eastAsia"/>
              </w:rPr>
              <w:t>合计</w:t>
            </w:r>
            <w:r>
              <w:rPr>
                <w:rFonts w:ascii="宋体" w:hAnsi="宋体" w:hint="eastAsia"/>
                <w:szCs w:val="21"/>
              </w:rPr>
              <w:t xml:space="preserve"> </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000BFC" w14:textId="77777777" w:rsidR="00392B26" w:rsidRDefault="00392B26">
            <w:pPr>
              <w:jc w:val="right"/>
            </w:pPr>
            <w:r>
              <w:rPr>
                <w:rFonts w:ascii="宋体" w:hAnsi="宋体" w:hint="eastAsia"/>
              </w:rPr>
              <w:t>57,504,863.16</w:t>
            </w:r>
          </w:p>
        </w:tc>
        <w:tc>
          <w:tcPr>
            <w:tcW w:w="174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7D88275" w14:textId="77777777" w:rsidR="00392B26" w:rsidRDefault="00392B26">
            <w:pPr>
              <w:jc w:val="right"/>
            </w:pPr>
            <w:r>
              <w:rPr>
                <w:rFonts w:ascii="宋体" w:hAnsi="宋体" w:hint="eastAsia"/>
              </w:rPr>
              <w:t>99.72</w:t>
            </w:r>
          </w:p>
        </w:tc>
      </w:tr>
    </w:tbl>
    <w:p w14:paraId="6C0E4F6F" w14:textId="77777777" w:rsidR="00392B26" w:rsidRDefault="00392B26">
      <w:pPr>
        <w:pStyle w:val="XBRLTitle3"/>
        <w:spacing w:before="156"/>
        <w:ind w:left="0"/>
      </w:pPr>
      <w:bookmarkStart w:id="126" w:name="_Toc513386602"/>
      <w:r>
        <w:rPr>
          <w:rFonts w:hint="eastAsia"/>
        </w:rPr>
        <w:t>报告期末积极投资按行业分类的境内股票投资组合</w:t>
      </w:r>
      <w:bookmarkEnd w:id="126"/>
      <w:r>
        <w:rPr>
          <w:rFonts w:hint="eastAsia"/>
          <w:lang w:eastAsia="zh-CN"/>
        </w:rPr>
        <w:t xml:space="preserve"> </w:t>
      </w:r>
      <w:bookmarkEnd w:id="122"/>
      <w:bookmarkEnd w:id="123"/>
      <w:bookmarkEnd w:id="124"/>
    </w:p>
    <w:p w14:paraId="7C0A3B60" w14:textId="77777777" w:rsidR="00392B26" w:rsidRDefault="00392B26">
      <w:pPr>
        <w:spacing w:line="360" w:lineRule="auto"/>
        <w:ind w:firstLineChars="200" w:firstLine="420"/>
      </w:pPr>
      <w:r>
        <w:rPr>
          <w:rFonts w:ascii="宋体" w:hAnsi="宋体" w:hint="eastAsia"/>
          <w:szCs w:val="21"/>
          <w:lang w:eastAsia="zh-Hans"/>
        </w:rPr>
        <w:t>本基金本报告期末未持有积极投资股票。</w:t>
      </w:r>
    </w:p>
    <w:p w14:paraId="2F94BB00" w14:textId="77777777" w:rsidR="00392B26" w:rsidRDefault="00392B26">
      <w:pPr>
        <w:pStyle w:val="XBRLTitle3"/>
        <w:spacing w:before="156"/>
        <w:ind w:left="0"/>
      </w:pPr>
      <w:bookmarkStart w:id="127" w:name="_Toc513386603"/>
      <w:bookmarkStart w:id="128" w:name="_Toc512519500"/>
      <w:bookmarkStart w:id="129" w:name="_Toc490050021"/>
      <w:bookmarkStart w:id="130" w:name="_Toc481075068"/>
      <w:r>
        <w:rPr>
          <w:rFonts w:hint="eastAsia"/>
        </w:rPr>
        <w:t>报告期末按行业分类的港股通投资股票投资组合</w:t>
      </w:r>
      <w:bookmarkEnd w:id="127"/>
      <w:bookmarkEnd w:id="128"/>
      <w:bookmarkEnd w:id="129"/>
      <w:bookmarkEnd w:id="130"/>
      <w:r>
        <w:rPr>
          <w:rFonts w:hint="eastAsia"/>
          <w:szCs w:val="24"/>
        </w:rPr>
        <w:t xml:space="preserve"> </w:t>
      </w:r>
    </w:p>
    <w:p w14:paraId="77D6C2D7" w14:textId="77777777" w:rsidR="00392B26" w:rsidRDefault="00392B26">
      <w:pPr>
        <w:spacing w:line="360" w:lineRule="auto"/>
        <w:ind w:firstLineChars="200" w:firstLine="420"/>
      </w:pPr>
      <w:r>
        <w:rPr>
          <w:rFonts w:ascii="宋体" w:hAnsi="宋体" w:hint="eastAsia"/>
          <w:szCs w:val="21"/>
          <w:lang w:eastAsia="zh-Hans"/>
        </w:rPr>
        <w:t>本基金本报告期末未持有港股通股票　。</w:t>
      </w:r>
    </w:p>
    <w:p w14:paraId="04FDBC21" w14:textId="77777777" w:rsidR="00392B26" w:rsidRDefault="00392B26">
      <w:pPr>
        <w:pStyle w:val="XBRLTitle2"/>
        <w:spacing w:before="156" w:line="360" w:lineRule="auto"/>
        <w:ind w:left="454"/>
      </w:pPr>
      <w:bookmarkStart w:id="131" w:name="_Toc513386604"/>
      <w:bookmarkStart w:id="132" w:name="_Toc481075437"/>
      <w:bookmarkStart w:id="133" w:name="_Toc512605774"/>
      <w:bookmarkStart w:id="134" w:name="_Toc512600998"/>
      <w:bookmarkStart w:id="135" w:name="_Toc512605565"/>
      <w:bookmarkStart w:id="136" w:name="_Toc512609352"/>
      <w:bookmarkStart w:id="137" w:name="_Toc512519502"/>
      <w:bookmarkStart w:id="138" w:name="_Toc490050023"/>
      <w:bookmarkStart w:id="139" w:name="_Toc438646471"/>
      <w:bookmarkStart w:id="140" w:name="_Toc481075070"/>
      <w:bookmarkStart w:id="141" w:name="m505"/>
      <w:r>
        <w:rPr>
          <w:rFonts w:hAnsi="宋体" w:hint="eastAsia"/>
        </w:rPr>
        <w:t>期末按公允价值占基金资产净值比例大小排序的股票投资明细</w:t>
      </w:r>
      <w:bookmarkEnd w:id="131"/>
      <w:bookmarkEnd w:id="132"/>
      <w:bookmarkEnd w:id="133"/>
      <w:bookmarkEnd w:id="134"/>
      <w:bookmarkEnd w:id="135"/>
      <w:bookmarkEnd w:id="136"/>
      <w:r>
        <w:rPr>
          <w:rFonts w:hAnsi="宋体" w:hint="eastAsia"/>
        </w:rPr>
        <w:t xml:space="preserve"> </w:t>
      </w:r>
    </w:p>
    <w:p w14:paraId="1526E195" w14:textId="77777777" w:rsidR="00392B26" w:rsidRDefault="00392B26">
      <w:pPr>
        <w:pStyle w:val="XBRLTitle3"/>
        <w:spacing w:before="156"/>
        <w:ind w:left="0"/>
      </w:pPr>
      <w:bookmarkStart w:id="142" w:name="_Toc513386605"/>
      <w:bookmarkStart w:id="143" w:name="m504_tab"/>
      <w:r>
        <w:rPr>
          <w:rFonts w:hint="eastAsia"/>
        </w:rPr>
        <w:t>报告期末指数投资按公允价值占基金资产净值比例大小排序的前十名股票投资明细</w:t>
      </w:r>
      <w:bookmarkEnd w:id="14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B7F0C" w14:paraId="3C2A818C" w14:textId="77777777">
        <w:trPr>
          <w:divId w:val="295917919"/>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FA8CF53" w14:textId="77777777" w:rsidR="00392B26" w:rsidRDefault="00392B26">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264D7C" w14:textId="77777777" w:rsidR="00392B26" w:rsidRDefault="00392B26">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A777FF1" w14:textId="77777777" w:rsidR="00392B26" w:rsidRDefault="00392B26">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573F7A0" w14:textId="77777777" w:rsidR="00392B26" w:rsidRDefault="00392B26">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CEF7C01" w14:textId="77777777" w:rsidR="00392B26" w:rsidRDefault="00392B26">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752C1F" w14:textId="77777777" w:rsidR="00392B26" w:rsidRDefault="00392B26">
            <w:pPr>
              <w:jc w:val="center"/>
            </w:pPr>
            <w:r>
              <w:rPr>
                <w:rFonts w:ascii="宋体" w:hAnsi="宋体" w:hint="eastAsia"/>
                <w:color w:val="000000"/>
              </w:rPr>
              <w:t xml:space="preserve">占基金资产净值比例（%） </w:t>
            </w:r>
          </w:p>
        </w:tc>
      </w:tr>
      <w:tr w:rsidR="000B7F0C" w14:paraId="41F6ADB0"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B89AFF" w14:textId="77777777" w:rsidR="00392B26" w:rsidRDefault="00392B26">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1EF8E2" w14:textId="77777777" w:rsidR="00392B26" w:rsidRDefault="00392B26">
            <w:pPr>
              <w:jc w:val="center"/>
            </w:pPr>
            <w:r>
              <w:rPr>
                <w:rFonts w:ascii="宋体" w:hAnsi="宋体" w:hint="eastAsia"/>
                <w:szCs w:val="24"/>
                <w:lang w:eastAsia="zh-Hans"/>
              </w:rPr>
              <w:t>600519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3EE48B" w14:textId="77777777" w:rsidR="00392B26" w:rsidRDefault="00392B26">
            <w:pPr>
              <w:jc w:val="center"/>
            </w:pPr>
            <w:r>
              <w:rPr>
                <w:rFonts w:ascii="宋体" w:hAnsi="宋体" w:hint="eastAsia"/>
                <w:szCs w:val="24"/>
                <w:lang w:eastAsia="zh-Hans"/>
              </w:rPr>
              <w:t>贵州茅台</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D29EA8" w14:textId="77777777" w:rsidR="00392B26" w:rsidRDefault="00392B26">
            <w:pPr>
              <w:jc w:val="right"/>
            </w:pPr>
            <w:r>
              <w:rPr>
                <w:rFonts w:ascii="宋体" w:hAnsi="宋体" w:hint="eastAsia"/>
                <w:szCs w:val="24"/>
                <w:lang w:eastAsia="zh-Hans"/>
              </w:rPr>
              <w:t>1,536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D7E1A" w14:textId="77777777" w:rsidR="00392B26" w:rsidRDefault="00392B26">
            <w:pPr>
              <w:jc w:val="right"/>
            </w:pPr>
            <w:r>
              <w:rPr>
                <w:rFonts w:ascii="宋体" w:hAnsi="宋体" w:hint="eastAsia"/>
                <w:szCs w:val="24"/>
                <w:lang w:eastAsia="zh-Hans"/>
              </w:rPr>
              <w:t>2,227,200.00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7B9B04" w14:textId="77777777" w:rsidR="00392B26" w:rsidRDefault="00392B26">
            <w:pPr>
              <w:jc w:val="right"/>
            </w:pPr>
            <w:r>
              <w:rPr>
                <w:rFonts w:ascii="宋体" w:hAnsi="宋体" w:hint="eastAsia"/>
                <w:szCs w:val="24"/>
                <w:lang w:eastAsia="zh-Hans"/>
              </w:rPr>
              <w:t>3.86</w:t>
            </w:r>
          </w:p>
        </w:tc>
      </w:tr>
      <w:tr w:rsidR="000B7F0C" w14:paraId="6FCC80DA"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720C7C" w14:textId="77777777" w:rsidR="00392B26" w:rsidRDefault="00392B26">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55B8D4" w14:textId="77777777" w:rsidR="00392B26" w:rsidRDefault="00392B26">
            <w:pPr>
              <w:jc w:val="center"/>
            </w:pPr>
            <w:r>
              <w:rPr>
                <w:rFonts w:ascii="宋体" w:hAnsi="宋体" w:hint="eastAsia"/>
                <w:szCs w:val="24"/>
                <w:lang w:eastAsia="zh-Hans"/>
              </w:rPr>
              <w:t>300750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0774F" w14:textId="77777777" w:rsidR="00392B26" w:rsidRDefault="00392B26">
            <w:pPr>
              <w:jc w:val="center"/>
            </w:pPr>
            <w:r>
              <w:rPr>
                <w:rFonts w:ascii="宋体" w:hAnsi="宋体" w:hint="eastAsia"/>
                <w:szCs w:val="24"/>
                <w:lang w:eastAsia="zh-Hans"/>
              </w:rPr>
              <w:t>宁德时代</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0DC075" w14:textId="77777777" w:rsidR="00392B26" w:rsidRDefault="00392B26">
            <w:pPr>
              <w:jc w:val="right"/>
            </w:pPr>
            <w:r>
              <w:rPr>
                <w:rFonts w:ascii="宋体" w:hAnsi="宋体" w:hint="eastAsia"/>
                <w:szCs w:val="24"/>
                <w:lang w:eastAsia="zh-Hans"/>
              </w:rPr>
              <w:t>5,399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D092A" w14:textId="77777777" w:rsidR="00392B26" w:rsidRDefault="00392B26">
            <w:pPr>
              <w:jc w:val="right"/>
            </w:pPr>
            <w:r>
              <w:rPr>
                <w:rFonts w:ascii="宋体" w:hAnsi="宋体" w:hint="eastAsia"/>
                <w:szCs w:val="24"/>
                <w:lang w:eastAsia="zh-Hans"/>
              </w:rPr>
              <w:t>2,168,778.30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758719" w14:textId="77777777" w:rsidR="00392B26" w:rsidRDefault="00392B26">
            <w:pPr>
              <w:jc w:val="right"/>
            </w:pPr>
            <w:r>
              <w:rPr>
                <w:rFonts w:ascii="宋体" w:hAnsi="宋体" w:hint="eastAsia"/>
                <w:szCs w:val="24"/>
                <w:lang w:eastAsia="zh-Hans"/>
              </w:rPr>
              <w:t>3.76</w:t>
            </w:r>
          </w:p>
        </w:tc>
      </w:tr>
      <w:tr w:rsidR="000B7F0C" w14:paraId="771C64BE"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7822EF" w14:textId="77777777" w:rsidR="00392B26" w:rsidRDefault="00392B26">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E0E87F" w14:textId="77777777" w:rsidR="00392B26" w:rsidRDefault="00392B26">
            <w:pPr>
              <w:jc w:val="center"/>
            </w:pPr>
            <w:r>
              <w:rPr>
                <w:rFonts w:ascii="宋体" w:hAnsi="宋体" w:hint="eastAsia"/>
                <w:szCs w:val="24"/>
                <w:lang w:eastAsia="zh-Hans"/>
              </w:rPr>
              <w:t>600036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3F00F" w14:textId="77777777" w:rsidR="00392B26" w:rsidRDefault="00392B26">
            <w:pPr>
              <w:jc w:val="center"/>
            </w:pPr>
            <w:r>
              <w:rPr>
                <w:rFonts w:ascii="宋体" w:hAnsi="宋体" w:hint="eastAsia"/>
                <w:szCs w:val="24"/>
                <w:lang w:eastAsia="zh-Hans"/>
              </w:rPr>
              <w:t>招商银行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5D3177" w14:textId="77777777" w:rsidR="00392B26" w:rsidRDefault="00392B26">
            <w:pPr>
              <w:jc w:val="right"/>
            </w:pPr>
            <w:r>
              <w:rPr>
                <w:rFonts w:ascii="宋体" w:hAnsi="宋体" w:hint="eastAsia"/>
                <w:szCs w:val="24"/>
                <w:lang w:eastAsia="zh-Hans"/>
              </w:rPr>
              <w:t>24,940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3F6DAD" w14:textId="77777777" w:rsidR="00392B26" w:rsidRDefault="00392B26">
            <w:pPr>
              <w:jc w:val="right"/>
            </w:pPr>
            <w:r>
              <w:rPr>
                <w:rFonts w:ascii="宋体" w:hAnsi="宋体" w:hint="eastAsia"/>
                <w:szCs w:val="24"/>
                <w:lang w:eastAsia="zh-Hans"/>
              </w:rPr>
              <w:t>980,640.80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F4D12" w14:textId="77777777" w:rsidR="00392B26" w:rsidRDefault="00392B26">
            <w:pPr>
              <w:jc w:val="right"/>
            </w:pPr>
            <w:r>
              <w:rPr>
                <w:rFonts w:ascii="宋体" w:hAnsi="宋体" w:hint="eastAsia"/>
                <w:szCs w:val="24"/>
                <w:lang w:eastAsia="zh-Hans"/>
              </w:rPr>
              <w:t>1.70</w:t>
            </w:r>
          </w:p>
        </w:tc>
      </w:tr>
      <w:tr w:rsidR="000B7F0C" w14:paraId="215EC5CA"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51D43C" w14:textId="77777777" w:rsidR="00392B26" w:rsidRDefault="00392B26">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47BFC3" w14:textId="77777777" w:rsidR="00392B26" w:rsidRDefault="00392B26">
            <w:pPr>
              <w:jc w:val="center"/>
            </w:pPr>
            <w:r>
              <w:rPr>
                <w:rFonts w:ascii="宋体" w:hAnsi="宋体" w:hint="eastAsia"/>
                <w:szCs w:val="24"/>
                <w:lang w:eastAsia="zh-Hans"/>
              </w:rPr>
              <w:t>601138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947E00" w14:textId="77777777" w:rsidR="00392B26" w:rsidRDefault="00392B26">
            <w:pPr>
              <w:jc w:val="center"/>
            </w:pPr>
            <w:r>
              <w:rPr>
                <w:rFonts w:ascii="宋体" w:hAnsi="宋体" w:hint="eastAsia"/>
                <w:szCs w:val="24"/>
                <w:lang w:eastAsia="zh-Hans"/>
              </w:rPr>
              <w:t>工业富联</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27787" w14:textId="77777777" w:rsidR="00392B26" w:rsidRDefault="00392B26">
            <w:pPr>
              <w:jc w:val="right"/>
            </w:pPr>
            <w:r>
              <w:rPr>
                <w:rFonts w:ascii="宋体" w:hAnsi="宋体" w:hint="eastAsia"/>
                <w:szCs w:val="24"/>
                <w:lang w:eastAsia="zh-Hans"/>
              </w:rPr>
              <w:t>16,381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A0525A" w14:textId="77777777" w:rsidR="00392B26" w:rsidRDefault="00392B26">
            <w:pPr>
              <w:jc w:val="right"/>
            </w:pPr>
            <w:r>
              <w:rPr>
                <w:rFonts w:ascii="宋体" w:hAnsi="宋体" w:hint="eastAsia"/>
                <w:szCs w:val="24"/>
                <w:lang w:eastAsia="zh-Hans"/>
              </w:rPr>
              <w:t>842,966.26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843E82" w14:textId="77777777" w:rsidR="00392B26" w:rsidRDefault="00392B26">
            <w:pPr>
              <w:jc w:val="right"/>
            </w:pPr>
            <w:r>
              <w:rPr>
                <w:rFonts w:ascii="宋体" w:hAnsi="宋体" w:hint="eastAsia"/>
                <w:szCs w:val="24"/>
                <w:lang w:eastAsia="zh-Hans"/>
              </w:rPr>
              <w:t>1.46</w:t>
            </w:r>
          </w:p>
        </w:tc>
      </w:tr>
      <w:tr w:rsidR="000B7F0C" w14:paraId="4083D7E9"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69193" w14:textId="77777777" w:rsidR="00392B26" w:rsidRDefault="00392B26">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9BA147" w14:textId="77777777" w:rsidR="00392B26" w:rsidRDefault="00392B26">
            <w:pPr>
              <w:jc w:val="center"/>
            </w:pPr>
            <w:r>
              <w:rPr>
                <w:rFonts w:ascii="宋体" w:hAnsi="宋体" w:hint="eastAsia"/>
                <w:szCs w:val="24"/>
                <w:lang w:eastAsia="zh-Hans"/>
              </w:rPr>
              <w:t>601899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86D159" w14:textId="77777777" w:rsidR="00392B26" w:rsidRDefault="00392B26">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1A11C9" w14:textId="77777777" w:rsidR="00392B26" w:rsidRDefault="00392B26">
            <w:pPr>
              <w:jc w:val="right"/>
            </w:pPr>
            <w:r>
              <w:rPr>
                <w:rFonts w:ascii="宋体" w:hAnsi="宋体" w:hint="eastAsia"/>
                <w:szCs w:val="24"/>
                <w:lang w:eastAsia="zh-Hans"/>
              </w:rPr>
              <w:t>24,916</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2911C7" w14:textId="77777777" w:rsidR="00392B26" w:rsidRDefault="00392B26">
            <w:pPr>
              <w:jc w:val="right"/>
            </w:pPr>
            <w:r>
              <w:rPr>
                <w:rFonts w:ascii="宋体" w:hAnsi="宋体" w:hint="eastAsia"/>
                <w:szCs w:val="24"/>
                <w:lang w:eastAsia="zh-Hans"/>
              </w:rPr>
              <w:t>815,251.52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BDD41" w14:textId="77777777" w:rsidR="00392B26" w:rsidRDefault="00392B26">
            <w:pPr>
              <w:jc w:val="right"/>
            </w:pPr>
            <w:r>
              <w:rPr>
                <w:rFonts w:ascii="宋体" w:hAnsi="宋体" w:hint="eastAsia"/>
                <w:szCs w:val="24"/>
                <w:lang w:eastAsia="zh-Hans"/>
              </w:rPr>
              <w:t>1.41</w:t>
            </w:r>
          </w:p>
        </w:tc>
      </w:tr>
      <w:tr w:rsidR="000B7F0C" w14:paraId="3EA30218"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FEE28F" w14:textId="77777777" w:rsidR="00392B26" w:rsidRDefault="00392B26">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6446A" w14:textId="77777777" w:rsidR="00392B26" w:rsidRDefault="00392B26">
            <w:pPr>
              <w:jc w:val="center"/>
            </w:pPr>
            <w:r>
              <w:rPr>
                <w:rFonts w:ascii="宋体" w:hAnsi="宋体" w:hint="eastAsia"/>
                <w:szCs w:val="24"/>
                <w:lang w:eastAsia="zh-Hans"/>
              </w:rPr>
              <w:t>600900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BB86C1" w14:textId="77777777" w:rsidR="00392B26" w:rsidRDefault="00392B26">
            <w:pPr>
              <w:jc w:val="center"/>
            </w:pPr>
            <w:r>
              <w:rPr>
                <w:rFonts w:ascii="宋体" w:hAnsi="宋体" w:hint="eastAsia"/>
                <w:szCs w:val="24"/>
                <w:lang w:eastAsia="zh-Hans"/>
              </w:rPr>
              <w:t>长江电力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2D517D" w14:textId="77777777" w:rsidR="00392B26" w:rsidRDefault="00392B26">
            <w:pPr>
              <w:jc w:val="right"/>
            </w:pPr>
            <w:r>
              <w:rPr>
                <w:rFonts w:ascii="宋体" w:hAnsi="宋体" w:hint="eastAsia"/>
                <w:szCs w:val="24"/>
                <w:lang w:eastAsia="zh-Hans"/>
              </w:rPr>
              <w:t>29,659</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9BE4CE" w14:textId="77777777" w:rsidR="00392B26" w:rsidRDefault="00392B26">
            <w:pPr>
              <w:jc w:val="right"/>
            </w:pPr>
            <w:r>
              <w:rPr>
                <w:rFonts w:ascii="宋体" w:hAnsi="宋体" w:hint="eastAsia"/>
                <w:szCs w:val="24"/>
                <w:lang w:eastAsia="zh-Hans"/>
              </w:rPr>
              <w:t>801,979.36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A575BF" w14:textId="77777777" w:rsidR="00392B26" w:rsidRDefault="00392B26">
            <w:pPr>
              <w:jc w:val="right"/>
            </w:pPr>
            <w:r>
              <w:rPr>
                <w:rFonts w:ascii="宋体" w:hAnsi="宋体" w:hint="eastAsia"/>
                <w:szCs w:val="24"/>
                <w:lang w:eastAsia="zh-Hans"/>
              </w:rPr>
              <w:t>1.39</w:t>
            </w:r>
          </w:p>
        </w:tc>
      </w:tr>
      <w:tr w:rsidR="000B7F0C" w14:paraId="78F48716"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94272B" w14:textId="77777777" w:rsidR="00392B26" w:rsidRDefault="00392B26">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AF44EE" w14:textId="77777777" w:rsidR="00392B26" w:rsidRDefault="00392B26">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45406" w14:textId="77777777" w:rsidR="00392B26" w:rsidRDefault="00392B26">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4843CB" w14:textId="77777777" w:rsidR="00392B26" w:rsidRDefault="00392B26">
            <w:pPr>
              <w:jc w:val="right"/>
            </w:pPr>
            <w:r>
              <w:rPr>
                <w:rFonts w:ascii="宋体" w:hAnsi="宋体" w:hint="eastAsia"/>
                <w:szCs w:val="24"/>
                <w:lang w:eastAsia="zh-Hans"/>
              </w:rPr>
              <w:t>1,330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5DA5E1" w14:textId="77777777" w:rsidR="00392B26" w:rsidRDefault="00392B26">
            <w:pPr>
              <w:jc w:val="right"/>
            </w:pPr>
            <w:r>
              <w:rPr>
                <w:rFonts w:ascii="宋体" w:hAnsi="宋体" w:hint="eastAsia"/>
                <w:szCs w:val="24"/>
                <w:lang w:eastAsia="zh-Hans"/>
              </w:rPr>
              <w:t>757,315.30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B16820" w14:textId="77777777" w:rsidR="00392B26" w:rsidRDefault="00392B26">
            <w:pPr>
              <w:jc w:val="right"/>
            </w:pPr>
            <w:r>
              <w:rPr>
                <w:rFonts w:ascii="宋体" w:hAnsi="宋体" w:hint="eastAsia"/>
                <w:szCs w:val="24"/>
                <w:lang w:eastAsia="zh-Hans"/>
              </w:rPr>
              <w:t>1.31</w:t>
            </w:r>
          </w:p>
        </w:tc>
      </w:tr>
      <w:tr w:rsidR="000B7F0C" w14:paraId="4535E4DE"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F53AC" w14:textId="77777777" w:rsidR="00392B26" w:rsidRDefault="00392B26">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69D0EB" w14:textId="77777777" w:rsidR="00392B26" w:rsidRDefault="00392B26">
            <w:pPr>
              <w:jc w:val="center"/>
            </w:pPr>
            <w:r>
              <w:rPr>
                <w:rFonts w:ascii="宋体" w:hAnsi="宋体" w:hint="eastAsia"/>
                <w:szCs w:val="24"/>
                <w:lang w:eastAsia="zh-Hans"/>
              </w:rPr>
              <w:t>601318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807C45" w14:textId="77777777" w:rsidR="00392B26" w:rsidRDefault="00392B26">
            <w:pPr>
              <w:jc w:val="center"/>
            </w:pPr>
            <w:r>
              <w:rPr>
                <w:rFonts w:ascii="宋体" w:hAnsi="宋体" w:hint="eastAsia"/>
                <w:szCs w:val="24"/>
                <w:lang w:eastAsia="zh-Hans"/>
              </w:rPr>
              <w:t>中国平安</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2C460C" w14:textId="77777777" w:rsidR="00392B26" w:rsidRDefault="00392B26">
            <w:pPr>
              <w:jc w:val="right"/>
            </w:pPr>
            <w:r>
              <w:rPr>
                <w:rFonts w:ascii="宋体" w:hAnsi="宋体" w:hint="eastAsia"/>
                <w:szCs w:val="24"/>
                <w:lang w:eastAsia="zh-Hans"/>
              </w:rPr>
              <w:t>13,124</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88122D" w14:textId="77777777" w:rsidR="00392B26" w:rsidRDefault="00392B26">
            <w:pPr>
              <w:jc w:val="right"/>
            </w:pPr>
            <w:r>
              <w:rPr>
                <w:rFonts w:ascii="宋体" w:hAnsi="宋体" w:hint="eastAsia"/>
                <w:szCs w:val="24"/>
                <w:lang w:eastAsia="zh-Hans"/>
              </w:rPr>
              <w:t>745,180.72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2E1DB1" w14:textId="77777777" w:rsidR="00392B26" w:rsidRDefault="00392B26">
            <w:pPr>
              <w:jc w:val="right"/>
            </w:pPr>
            <w:r>
              <w:rPr>
                <w:rFonts w:ascii="宋体" w:hAnsi="宋体" w:hint="eastAsia"/>
                <w:szCs w:val="24"/>
                <w:lang w:eastAsia="zh-Hans"/>
              </w:rPr>
              <w:t>1.29</w:t>
            </w:r>
          </w:p>
        </w:tc>
      </w:tr>
      <w:tr w:rsidR="000B7F0C" w14:paraId="26609C66"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9A031F" w14:textId="77777777" w:rsidR="00392B26" w:rsidRDefault="00392B26">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769A60" w14:textId="77777777" w:rsidR="00392B26" w:rsidRDefault="00392B26">
            <w:pPr>
              <w:jc w:val="center"/>
            </w:pPr>
            <w:r>
              <w:rPr>
                <w:rFonts w:ascii="宋体" w:hAnsi="宋体" w:hint="eastAsia"/>
                <w:szCs w:val="24"/>
                <w:lang w:eastAsia="zh-Hans"/>
              </w:rPr>
              <w:t>002594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0D0DBE" w14:textId="77777777" w:rsidR="00392B26" w:rsidRDefault="00392B26">
            <w:pPr>
              <w:jc w:val="center"/>
            </w:pPr>
            <w:r>
              <w:rPr>
                <w:rFonts w:ascii="宋体" w:hAnsi="宋体" w:hint="eastAsia"/>
                <w:szCs w:val="24"/>
                <w:lang w:eastAsia="zh-Hans"/>
              </w:rPr>
              <w:t>比亚迪</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D52D0E" w14:textId="77777777" w:rsidR="00392B26" w:rsidRDefault="00392B26">
            <w:pPr>
              <w:jc w:val="right"/>
            </w:pPr>
            <w:r>
              <w:rPr>
                <w:rFonts w:ascii="宋体" w:hAnsi="宋体" w:hint="eastAsia"/>
                <w:szCs w:val="24"/>
                <w:lang w:eastAsia="zh-Hans"/>
              </w:rPr>
              <w:t>6,710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2E55D2" w14:textId="77777777" w:rsidR="00392B26" w:rsidRDefault="00392B26">
            <w:pPr>
              <w:jc w:val="right"/>
            </w:pPr>
            <w:r>
              <w:rPr>
                <w:rFonts w:ascii="宋体" w:hAnsi="宋体" w:hint="eastAsia"/>
                <w:szCs w:val="24"/>
                <w:lang w:eastAsia="zh-Hans"/>
              </w:rPr>
              <w:t>706,227.50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F03C7" w14:textId="77777777" w:rsidR="00392B26" w:rsidRDefault="00392B26">
            <w:pPr>
              <w:jc w:val="right"/>
            </w:pPr>
            <w:r>
              <w:rPr>
                <w:rFonts w:ascii="宋体" w:hAnsi="宋体" w:hint="eastAsia"/>
                <w:szCs w:val="24"/>
                <w:lang w:eastAsia="zh-Hans"/>
              </w:rPr>
              <w:t>1.22</w:t>
            </w:r>
          </w:p>
        </w:tc>
      </w:tr>
      <w:tr w:rsidR="000B7F0C" w14:paraId="68EA83D9" w14:textId="77777777">
        <w:trPr>
          <w:divId w:val="295917919"/>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5CBAE3" w14:textId="77777777" w:rsidR="00392B26" w:rsidRDefault="00392B26">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A7B64" w14:textId="77777777" w:rsidR="00392B26" w:rsidRDefault="00392B26">
            <w:pPr>
              <w:jc w:val="center"/>
            </w:pPr>
            <w:r>
              <w:rPr>
                <w:rFonts w:ascii="宋体" w:hAnsi="宋体" w:hint="eastAsia"/>
                <w:szCs w:val="24"/>
                <w:lang w:eastAsia="zh-Hans"/>
              </w:rPr>
              <w:t>601288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C9EDE" w14:textId="77777777" w:rsidR="00392B26" w:rsidRDefault="00392B26">
            <w:pPr>
              <w:jc w:val="center"/>
            </w:pPr>
            <w:r>
              <w:rPr>
                <w:rFonts w:ascii="宋体" w:hAnsi="宋体" w:hint="eastAsia"/>
                <w:szCs w:val="24"/>
                <w:lang w:eastAsia="zh-Hans"/>
              </w:rPr>
              <w:t>农业银行</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78816" w14:textId="77777777" w:rsidR="00392B26" w:rsidRDefault="00392B26">
            <w:pPr>
              <w:jc w:val="right"/>
            </w:pPr>
            <w:r>
              <w:rPr>
                <w:rFonts w:ascii="宋体" w:hAnsi="宋体" w:hint="eastAsia"/>
                <w:szCs w:val="24"/>
                <w:lang w:eastAsia="zh-Hans"/>
              </w:rPr>
              <w:t>103,032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BC7ADF" w14:textId="77777777" w:rsidR="00392B26" w:rsidRDefault="00392B26">
            <w:pPr>
              <w:jc w:val="right"/>
            </w:pPr>
            <w:r>
              <w:rPr>
                <w:rFonts w:ascii="宋体" w:hAnsi="宋体" w:hint="eastAsia"/>
                <w:szCs w:val="24"/>
                <w:lang w:eastAsia="zh-Hans"/>
              </w:rPr>
              <w:t>690,314.40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C2B6C6" w14:textId="77777777" w:rsidR="00392B26" w:rsidRDefault="00392B26">
            <w:pPr>
              <w:jc w:val="right"/>
            </w:pPr>
            <w:r>
              <w:rPr>
                <w:rFonts w:ascii="宋体" w:hAnsi="宋体" w:hint="eastAsia"/>
                <w:szCs w:val="24"/>
                <w:lang w:eastAsia="zh-Hans"/>
              </w:rPr>
              <w:t>1.20</w:t>
            </w:r>
          </w:p>
        </w:tc>
      </w:tr>
    </w:tbl>
    <w:p w14:paraId="07D10556" w14:textId="77777777" w:rsidR="00392B26" w:rsidRDefault="00392B26">
      <w:pPr>
        <w:pStyle w:val="XBRLTitle3"/>
        <w:spacing w:before="156"/>
        <w:ind w:left="0"/>
      </w:pPr>
      <w:bookmarkStart w:id="144" w:name="_Toc513386606"/>
      <w:r>
        <w:rPr>
          <w:rFonts w:hint="eastAsia"/>
        </w:rPr>
        <w:t>报告期末积极投资按公允价值占基金资产净值比例大小排序的前五名股票投资明细</w:t>
      </w:r>
      <w:bookmarkEnd w:id="143"/>
      <w:bookmarkEnd w:id="144"/>
    </w:p>
    <w:p w14:paraId="78C65E20" w14:textId="77777777" w:rsidR="00392B26" w:rsidRDefault="00392B26">
      <w:pPr>
        <w:spacing w:line="360" w:lineRule="auto"/>
        <w:ind w:firstLineChars="200" w:firstLine="420"/>
        <w:jc w:val="left"/>
        <w:divId w:val="504785145"/>
      </w:pPr>
      <w:r>
        <w:rPr>
          <w:rFonts w:ascii="宋体" w:hAnsi="宋体" w:hint="eastAsia"/>
          <w:color w:val="000000"/>
          <w:szCs w:val="21"/>
          <w:lang w:eastAsia="zh-Hans"/>
        </w:rPr>
        <w:lastRenderedPageBreak/>
        <w:t>本基金本报告期末未持有积极投资股票。</w:t>
      </w:r>
    </w:p>
    <w:p w14:paraId="6D15E011" w14:textId="77777777" w:rsidR="00392B26" w:rsidRDefault="00392B26">
      <w:pPr>
        <w:pStyle w:val="XBRLTitle2"/>
        <w:spacing w:before="156" w:line="360" w:lineRule="auto"/>
        <w:ind w:left="454"/>
      </w:pPr>
      <w:bookmarkStart w:id="145" w:name="_Toc513386607"/>
      <w:r>
        <w:rPr>
          <w:rFonts w:hAnsi="宋体" w:hint="eastAsia"/>
        </w:rPr>
        <w:t>报告期末按债券品种分类的债券投资组合</w:t>
      </w:r>
      <w:bookmarkEnd w:id="137"/>
      <w:bookmarkEnd w:id="138"/>
      <w:bookmarkEnd w:id="139"/>
      <w:bookmarkEnd w:id="140"/>
      <w:bookmarkEnd w:id="145"/>
      <w:r>
        <w:rPr>
          <w:rFonts w:hAnsi="宋体" w:hint="eastAsia"/>
        </w:rPr>
        <w:t xml:space="preserve"> </w:t>
      </w:r>
    </w:p>
    <w:p w14:paraId="7B41E27C" w14:textId="77777777" w:rsidR="00392B26" w:rsidRDefault="00392B26">
      <w:pPr>
        <w:spacing w:line="360" w:lineRule="auto"/>
        <w:ind w:firstLineChars="200" w:firstLine="420"/>
        <w:jc w:val="left"/>
        <w:divId w:val="1260454664"/>
      </w:pPr>
      <w:r>
        <w:rPr>
          <w:rFonts w:ascii="宋体" w:hAnsi="宋体" w:hint="eastAsia"/>
        </w:rPr>
        <w:t>本基金本报告期末未持有债券。</w:t>
      </w:r>
      <w:bookmarkStart w:id="146" w:name="m08QD_06"/>
      <w:bookmarkEnd w:id="146"/>
      <w:r>
        <w:rPr>
          <w:rFonts w:ascii="宋体" w:hAnsi="宋体" w:hint="eastAsia"/>
        </w:rPr>
        <w:t xml:space="preserve"> </w:t>
      </w:r>
    </w:p>
    <w:p w14:paraId="299AA80F" w14:textId="77777777" w:rsidR="00392B26" w:rsidRDefault="00392B26">
      <w:pPr>
        <w:pStyle w:val="XBRLTitle2"/>
        <w:spacing w:before="156" w:line="360" w:lineRule="auto"/>
        <w:ind w:left="454"/>
      </w:pPr>
      <w:bookmarkStart w:id="147" w:name="_Toc513386608"/>
      <w:bookmarkStart w:id="148" w:name="_Toc512519503"/>
      <w:bookmarkStart w:id="149" w:name="_Toc490050024"/>
      <w:bookmarkStart w:id="150" w:name="_Toc438646472"/>
      <w:bookmarkStart w:id="151" w:name="_Toc481075071"/>
      <w:bookmarkStart w:id="152" w:name="m506"/>
      <w:bookmarkEnd w:id="141"/>
      <w:r>
        <w:rPr>
          <w:rFonts w:hAnsi="宋体" w:hint="eastAsia"/>
        </w:rPr>
        <w:t>报告期末按公允价值占基金资产净值比例大小排序的前五名债券投资明细</w:t>
      </w:r>
      <w:bookmarkEnd w:id="147"/>
      <w:bookmarkEnd w:id="148"/>
      <w:bookmarkEnd w:id="149"/>
      <w:bookmarkEnd w:id="150"/>
      <w:bookmarkEnd w:id="151"/>
      <w:r>
        <w:rPr>
          <w:rFonts w:hAnsi="宋体" w:hint="eastAsia"/>
        </w:rPr>
        <w:t xml:space="preserve"> </w:t>
      </w:r>
    </w:p>
    <w:p w14:paraId="2D2E086A" w14:textId="77777777" w:rsidR="00392B26" w:rsidRDefault="00392B26">
      <w:pPr>
        <w:spacing w:line="360" w:lineRule="auto"/>
        <w:ind w:firstLineChars="200" w:firstLine="420"/>
        <w:jc w:val="left"/>
        <w:divId w:val="1320504404"/>
      </w:pPr>
      <w:r>
        <w:rPr>
          <w:rFonts w:ascii="宋体" w:hAnsi="宋体" w:hint="eastAsia"/>
          <w:color w:val="000000"/>
          <w:szCs w:val="21"/>
          <w:lang w:eastAsia="zh-Hans"/>
        </w:rPr>
        <w:t>本基金本报告期末未持有债券。</w:t>
      </w:r>
    </w:p>
    <w:p w14:paraId="5A05907D" w14:textId="77777777" w:rsidR="00392B26" w:rsidRDefault="00392B26">
      <w:pPr>
        <w:pStyle w:val="XBRLTitle2"/>
        <w:spacing w:before="156" w:line="360" w:lineRule="auto"/>
        <w:ind w:left="454"/>
      </w:pPr>
      <w:bookmarkStart w:id="153" w:name="_Toc513386609"/>
      <w:bookmarkStart w:id="154" w:name="_Toc512519504"/>
      <w:bookmarkStart w:id="155" w:name="_Toc490050025"/>
      <w:bookmarkStart w:id="156" w:name="_Toc438646473"/>
      <w:bookmarkStart w:id="157" w:name="_Toc481075072"/>
      <w:bookmarkStart w:id="158" w:name="m507"/>
      <w:bookmarkEnd w:id="152"/>
      <w:r>
        <w:rPr>
          <w:rFonts w:hAnsi="宋体" w:hint="eastAsia"/>
        </w:rPr>
        <w:t>报告期末按公允价值占基金资产净值比例大小排序的前十名资产支持证券投资明细</w:t>
      </w:r>
      <w:bookmarkEnd w:id="153"/>
      <w:bookmarkEnd w:id="154"/>
      <w:bookmarkEnd w:id="155"/>
      <w:bookmarkEnd w:id="156"/>
      <w:bookmarkEnd w:id="157"/>
      <w:r>
        <w:rPr>
          <w:rFonts w:hAnsi="宋体" w:hint="eastAsia"/>
        </w:rPr>
        <w:t xml:space="preserve"> </w:t>
      </w:r>
    </w:p>
    <w:p w14:paraId="2284FE47" w14:textId="77777777" w:rsidR="00392B26" w:rsidRDefault="00392B26">
      <w:pPr>
        <w:spacing w:line="360" w:lineRule="auto"/>
        <w:ind w:firstLineChars="200" w:firstLine="420"/>
        <w:jc w:val="left"/>
        <w:divId w:val="1513111163"/>
      </w:pPr>
      <w:r>
        <w:rPr>
          <w:rFonts w:ascii="宋体" w:hAnsi="宋体" w:hint="eastAsia"/>
          <w:color w:val="000000"/>
          <w:szCs w:val="21"/>
          <w:lang w:eastAsia="zh-Hans"/>
        </w:rPr>
        <w:t>本基金本报告期末未持有资产支持证券。</w:t>
      </w:r>
    </w:p>
    <w:p w14:paraId="631BAEBA" w14:textId="77777777" w:rsidR="00392B26" w:rsidRDefault="00392B26">
      <w:pPr>
        <w:pStyle w:val="XBRLTitle2"/>
        <w:spacing w:before="156" w:line="360" w:lineRule="auto"/>
        <w:ind w:left="454"/>
      </w:pPr>
      <w:bookmarkStart w:id="159" w:name="_Toc513386610"/>
      <w:bookmarkStart w:id="160" w:name="_Toc512519505"/>
      <w:bookmarkStart w:id="161" w:name="_Toc490050026"/>
      <w:bookmarkStart w:id="162" w:name="_Toc438646474"/>
      <w:bookmarkStart w:id="163" w:name="_Toc481075073"/>
      <w:bookmarkStart w:id="164" w:name="m508"/>
      <w:bookmarkEnd w:id="158"/>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159"/>
      <w:bookmarkEnd w:id="160"/>
      <w:bookmarkEnd w:id="161"/>
      <w:bookmarkEnd w:id="162"/>
      <w:bookmarkEnd w:id="163"/>
      <w:r>
        <w:rPr>
          <w:rFonts w:hAnsi="宋体" w:hint="eastAsia"/>
        </w:rPr>
        <w:t xml:space="preserve"> </w:t>
      </w:r>
    </w:p>
    <w:p w14:paraId="380AF39B" w14:textId="77777777" w:rsidR="00392B26" w:rsidRDefault="00392B26">
      <w:pPr>
        <w:spacing w:line="360" w:lineRule="auto"/>
        <w:ind w:firstLineChars="200" w:firstLine="420"/>
      </w:pPr>
      <w:r>
        <w:rPr>
          <w:rFonts w:ascii="宋体" w:hAnsi="宋体" w:hint="eastAsia"/>
          <w:szCs w:val="21"/>
          <w:lang w:eastAsia="zh-Hans"/>
        </w:rPr>
        <w:t>本基金本报告期末未持有贵金属。</w:t>
      </w:r>
    </w:p>
    <w:p w14:paraId="17305994" w14:textId="77777777" w:rsidR="00392B26" w:rsidRDefault="00392B26">
      <w:pPr>
        <w:pStyle w:val="XBRLTitle2"/>
        <w:spacing w:before="156" w:line="360" w:lineRule="auto"/>
        <w:ind w:left="454"/>
      </w:pPr>
      <w:bookmarkStart w:id="165" w:name="_Toc513386611"/>
      <w:bookmarkStart w:id="166" w:name="_Toc512519506"/>
      <w:bookmarkStart w:id="167" w:name="_Toc490050027"/>
      <w:bookmarkStart w:id="168" w:name="_Toc438646475"/>
      <w:bookmarkStart w:id="169" w:name="_Toc481075074"/>
      <w:bookmarkStart w:id="170" w:name="m509"/>
      <w:bookmarkEnd w:id="164"/>
      <w:r>
        <w:rPr>
          <w:rFonts w:hAnsi="宋体" w:hint="eastAsia"/>
        </w:rPr>
        <w:t>报告期末按公允价值占基金资产净值比例大小排序的前五名权证投资明细</w:t>
      </w:r>
      <w:bookmarkEnd w:id="165"/>
      <w:bookmarkEnd w:id="166"/>
      <w:bookmarkEnd w:id="167"/>
      <w:bookmarkEnd w:id="168"/>
      <w:bookmarkEnd w:id="169"/>
      <w:r>
        <w:rPr>
          <w:rFonts w:hAnsi="宋体" w:hint="eastAsia"/>
        </w:rPr>
        <w:t xml:space="preserve"> </w:t>
      </w:r>
    </w:p>
    <w:p w14:paraId="34E93532" w14:textId="77777777" w:rsidR="00392B26" w:rsidRDefault="00392B26">
      <w:pPr>
        <w:spacing w:line="360" w:lineRule="auto"/>
        <w:ind w:firstLineChars="200" w:firstLine="420"/>
      </w:pPr>
      <w:r>
        <w:rPr>
          <w:rFonts w:ascii="宋体" w:hAnsi="宋体" w:hint="eastAsia"/>
          <w:szCs w:val="21"/>
          <w:lang w:eastAsia="zh-Hans"/>
        </w:rPr>
        <w:t>本基金本报告期末未持有权证。</w:t>
      </w:r>
    </w:p>
    <w:p w14:paraId="71AA7C01" w14:textId="77777777" w:rsidR="00392B26" w:rsidRDefault="00392B26">
      <w:pPr>
        <w:pStyle w:val="XBRLTitle2"/>
        <w:spacing w:before="156" w:line="360" w:lineRule="auto"/>
        <w:ind w:left="454"/>
      </w:pPr>
      <w:bookmarkStart w:id="171" w:name="_Toc513386612"/>
      <w:bookmarkStart w:id="172" w:name="_Toc490050028"/>
      <w:bookmarkStart w:id="173" w:name="_Toc481075075"/>
      <w:bookmarkStart w:id="174" w:name="_Toc512519507"/>
      <w:r>
        <w:rPr>
          <w:rFonts w:hAnsi="宋体" w:hint="eastAsia"/>
        </w:rPr>
        <w:t>报告期末本基金投资的股指期货交易情况说明</w:t>
      </w:r>
      <w:bookmarkEnd w:id="171"/>
      <w:bookmarkEnd w:id="172"/>
      <w:bookmarkEnd w:id="173"/>
      <w:bookmarkEnd w:id="174"/>
      <w:r>
        <w:rPr>
          <w:rFonts w:hAnsi="宋体" w:hint="eastAsia"/>
        </w:rPr>
        <w:t xml:space="preserve"> </w:t>
      </w:r>
      <w:bookmarkEnd w:id="170"/>
    </w:p>
    <w:p w14:paraId="34641F16" w14:textId="77777777" w:rsidR="00392B26" w:rsidRDefault="00392B26">
      <w:pPr>
        <w:spacing w:line="360" w:lineRule="auto"/>
        <w:ind w:firstLineChars="200" w:firstLine="420"/>
      </w:pPr>
      <w:r>
        <w:rPr>
          <w:rFonts w:ascii="宋体" w:hAnsi="宋体" w:hint="eastAsia"/>
          <w:szCs w:val="21"/>
          <w:lang w:eastAsia="zh-Hans"/>
        </w:rPr>
        <w:t>本基金本报告期末未持有股指期货。</w:t>
      </w:r>
    </w:p>
    <w:p w14:paraId="0009580D" w14:textId="77777777" w:rsidR="00392B26" w:rsidRDefault="00392B26">
      <w:pPr>
        <w:pStyle w:val="XBRLTitle2"/>
        <w:spacing w:before="156" w:line="360" w:lineRule="auto"/>
        <w:ind w:left="454"/>
      </w:pPr>
      <w:bookmarkStart w:id="175" w:name="_Toc513386615"/>
      <w:bookmarkStart w:id="176" w:name="_Toc490050031"/>
      <w:bookmarkStart w:id="177" w:name="_Toc481075078"/>
      <w:bookmarkStart w:id="178" w:name="_Toc512519510"/>
      <w:bookmarkStart w:id="179" w:name="_Toc438646476"/>
      <w:r>
        <w:rPr>
          <w:rFonts w:hAnsi="宋体" w:hint="eastAsia"/>
        </w:rPr>
        <w:t>报告期末本基金投资的国债期货交易情况说明</w:t>
      </w:r>
      <w:bookmarkEnd w:id="175"/>
      <w:bookmarkEnd w:id="176"/>
      <w:bookmarkEnd w:id="177"/>
      <w:bookmarkEnd w:id="178"/>
      <w:bookmarkEnd w:id="179"/>
      <w:r>
        <w:rPr>
          <w:rFonts w:hAnsi="宋体" w:hint="eastAsia"/>
        </w:rPr>
        <w:t xml:space="preserve"> </w:t>
      </w:r>
    </w:p>
    <w:p w14:paraId="0183A206" w14:textId="77777777" w:rsidR="00392B26" w:rsidRDefault="00392B26">
      <w:pPr>
        <w:spacing w:line="360" w:lineRule="auto"/>
        <w:ind w:firstLineChars="200" w:firstLine="420"/>
      </w:pPr>
      <w:bookmarkStart w:id="180" w:name="m510_01_1597"/>
      <w:bookmarkStart w:id="181" w:name="m510_01_1598"/>
      <w:bookmarkEnd w:id="180"/>
      <w:r>
        <w:rPr>
          <w:rFonts w:ascii="宋体" w:hAnsi="宋体" w:hint="eastAsia"/>
          <w:szCs w:val="21"/>
          <w:lang w:eastAsia="zh-Hans"/>
        </w:rPr>
        <w:t>本基金本报告期末未持有国债期货。</w:t>
      </w:r>
    </w:p>
    <w:p w14:paraId="31EB759B" w14:textId="77777777" w:rsidR="00392B26" w:rsidRDefault="00392B26">
      <w:pPr>
        <w:pStyle w:val="XBRLTitle2"/>
        <w:spacing w:before="156" w:line="360" w:lineRule="auto"/>
        <w:ind w:left="454"/>
      </w:pPr>
      <w:bookmarkStart w:id="182" w:name="_Toc513386619"/>
      <w:bookmarkStart w:id="183" w:name="_Toc490050035"/>
      <w:bookmarkStart w:id="184" w:name="_Toc481075082"/>
      <w:bookmarkStart w:id="185" w:name="_Toc512519514"/>
      <w:r>
        <w:rPr>
          <w:rFonts w:hAnsi="宋体" w:hint="eastAsia"/>
        </w:rPr>
        <w:t>投资组合报告附注</w:t>
      </w:r>
      <w:bookmarkEnd w:id="182"/>
      <w:bookmarkEnd w:id="183"/>
      <w:bookmarkEnd w:id="184"/>
      <w:bookmarkEnd w:id="185"/>
      <w:r>
        <w:rPr>
          <w:rFonts w:hAnsi="宋体" w:hint="eastAsia"/>
        </w:rPr>
        <w:t xml:space="preserve"> </w:t>
      </w:r>
    </w:p>
    <w:p w14:paraId="310B8FFF" w14:textId="77777777" w:rsidR="00392B26" w:rsidRDefault="00392B26">
      <w:pPr>
        <w:pStyle w:val="XBRLTitle3"/>
        <w:spacing w:before="156"/>
        <w:ind w:left="0"/>
      </w:pPr>
      <w:bookmarkStart w:id="186" w:name="_Toc512519515"/>
      <w:bookmarkStart w:id="187" w:name="_Toc481075083"/>
      <w:bookmarkStart w:id="188" w:name="_Toc490050036"/>
      <w:bookmarkStart w:id="189" w:name="_Toc513295927"/>
      <w:r>
        <w:rPr>
          <w:rFonts w:hAnsi="宋体" w:hint="eastAsia"/>
        </w:rPr>
        <w:t> </w:t>
      </w:r>
      <w:bookmarkStart w:id="190" w:name="_Toc514507543"/>
      <w:bookmarkEnd w:id="186"/>
      <w:bookmarkEnd w:id="187"/>
      <w:bookmarkEnd w:id="188"/>
      <w:bookmarkEnd w:id="189"/>
      <w:r>
        <w:rPr>
          <w:rFonts w:hint="eastAsia"/>
          <w:lang w:eastAsia="zh-CN"/>
        </w:rPr>
        <w:t xml:space="preserve"> </w:t>
      </w:r>
      <w:bookmarkEnd w:id="190"/>
    </w:p>
    <w:p w14:paraId="239FF9E3" w14:textId="77777777" w:rsidR="00392B26" w:rsidRDefault="00392B26">
      <w:pPr>
        <w:spacing w:line="360" w:lineRule="auto"/>
        <w:ind w:firstLineChars="200" w:firstLine="420"/>
      </w:pPr>
      <w:r>
        <w:rPr>
          <w:rFonts w:ascii="宋体" w:hAnsi="宋体" w:hint="eastAsia"/>
        </w:rPr>
        <w:t>本基金投资的前十名证券的发行主体中，招商银行股份有限公司报告编制日前一年内曾受到金融监管总局的处罚，中国农业银行股份有限公司报告编制日前一年内曾受到国家金融监督管理总局的处罚。</w:t>
      </w:r>
      <w:r>
        <w:rPr>
          <w:rFonts w:ascii="宋体" w:hAnsi="宋体" w:hint="eastAsia"/>
        </w:rPr>
        <w:br/>
        <w:t xml:space="preserve">　　本基金对上述主体发行的相关证券的投资决策程序符合相关法律法规及基金合同的要求。除上述主体外，本基金投资的其他前十名证券的发行主体本期没有出现被监管部门立案调查，或在报告编制日前一年内受到公开谴责、处罚的情形。</w:t>
      </w:r>
    </w:p>
    <w:p w14:paraId="4B42418C" w14:textId="77777777" w:rsidR="00392B26" w:rsidRDefault="00392B26">
      <w:pPr>
        <w:pStyle w:val="XBRLTitle3"/>
        <w:spacing w:before="156"/>
        <w:ind w:left="0"/>
      </w:pPr>
      <w:bookmarkStart w:id="191" w:name="_Toc512519516"/>
      <w:bookmarkStart w:id="192" w:name="_Toc481075084"/>
      <w:bookmarkStart w:id="193" w:name="_Toc490050037"/>
      <w:bookmarkStart w:id="194" w:name="_Toc513295928"/>
      <w:r>
        <w:rPr>
          <w:rFonts w:hAnsi="宋体" w:hint="eastAsia"/>
        </w:rPr>
        <w:t> </w:t>
      </w:r>
      <w:bookmarkStart w:id="195" w:name="_Toc514507544"/>
      <w:bookmarkEnd w:id="191"/>
      <w:bookmarkEnd w:id="192"/>
      <w:bookmarkEnd w:id="193"/>
      <w:bookmarkEnd w:id="194"/>
      <w:r>
        <w:rPr>
          <w:rFonts w:hint="eastAsia"/>
          <w:lang w:eastAsia="zh-CN"/>
        </w:rPr>
        <w:t xml:space="preserve"> </w:t>
      </w:r>
      <w:bookmarkEnd w:id="195"/>
    </w:p>
    <w:p w14:paraId="47D967A8" w14:textId="77777777" w:rsidR="00392B26" w:rsidRDefault="00392B26">
      <w:pPr>
        <w:spacing w:line="360" w:lineRule="auto"/>
        <w:ind w:firstLineChars="200" w:firstLine="420"/>
      </w:pPr>
      <w:r>
        <w:rPr>
          <w:rFonts w:ascii="宋体" w:hAnsi="宋体" w:hint="eastAsia"/>
        </w:rPr>
        <w:t>报告期内本基金投资的前十名股票中没有在基金合同规定备选股票库之外的股票。</w:t>
      </w:r>
    </w:p>
    <w:p w14:paraId="7A6A8307" w14:textId="77777777" w:rsidR="00392B26" w:rsidRDefault="00392B26">
      <w:pPr>
        <w:pStyle w:val="XBRLTitle3"/>
        <w:spacing w:before="156"/>
        <w:ind w:left="0"/>
      </w:pPr>
      <w:bookmarkStart w:id="196" w:name="_Toc513386622"/>
      <w:bookmarkStart w:id="197" w:name="_Toc512519517"/>
      <w:bookmarkStart w:id="198" w:name="_Toc490050038"/>
      <w:bookmarkStart w:id="199" w:name="_Toc481075085"/>
      <w:bookmarkStart w:id="200" w:name="m510_02"/>
      <w:bookmarkEnd w:id="181"/>
      <w:r>
        <w:rPr>
          <w:rFonts w:hint="eastAsia"/>
        </w:rPr>
        <w:lastRenderedPageBreak/>
        <w:t>其他资产构成</w:t>
      </w:r>
      <w:bookmarkEnd w:id="196"/>
      <w:bookmarkEnd w:id="197"/>
      <w:bookmarkEnd w:id="198"/>
      <w:bookmarkEnd w:id="19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B7F0C" w14:paraId="5493104C" w14:textId="77777777">
        <w:trPr>
          <w:divId w:val="166300170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318C11" w14:textId="77777777" w:rsidR="00392B26" w:rsidRDefault="00392B26">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750FF" w14:textId="77777777" w:rsidR="00392B26" w:rsidRDefault="00392B26">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B4B43" w14:textId="77777777" w:rsidR="00392B26" w:rsidRDefault="00392B26">
            <w:pPr>
              <w:jc w:val="center"/>
            </w:pPr>
            <w:r>
              <w:rPr>
                <w:rFonts w:ascii="宋体" w:hAnsi="宋体" w:hint="eastAsia"/>
              </w:rPr>
              <w:t>金额（元）</w:t>
            </w:r>
            <w:r>
              <w:t xml:space="preserve"> </w:t>
            </w:r>
          </w:p>
        </w:tc>
      </w:tr>
      <w:tr w:rsidR="000B7F0C" w14:paraId="26078844" w14:textId="77777777">
        <w:trPr>
          <w:divId w:val="16630017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E50DFA" w14:textId="77777777" w:rsidR="00392B26" w:rsidRDefault="00392B26">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55E58A" w14:textId="77777777" w:rsidR="00392B26" w:rsidRDefault="00392B26">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53E866" w14:textId="77777777" w:rsidR="00392B26" w:rsidRDefault="00392B26">
            <w:pPr>
              <w:jc w:val="right"/>
            </w:pPr>
            <w:r>
              <w:rPr>
                <w:rFonts w:ascii="宋体" w:hAnsi="宋体" w:hint="eastAsia"/>
              </w:rPr>
              <w:t>10,099.17</w:t>
            </w:r>
          </w:p>
        </w:tc>
      </w:tr>
      <w:tr w:rsidR="000B7F0C" w14:paraId="15CE7F4E" w14:textId="77777777">
        <w:trPr>
          <w:divId w:val="16630017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3722C" w14:textId="77777777" w:rsidR="00392B26" w:rsidRDefault="00392B26">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FB0D1" w14:textId="77777777" w:rsidR="00392B26" w:rsidRDefault="00392B26">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F098F" w14:textId="77777777" w:rsidR="00392B26" w:rsidRDefault="00392B26">
            <w:pPr>
              <w:jc w:val="right"/>
            </w:pPr>
            <w:r>
              <w:rPr>
                <w:rFonts w:ascii="宋体" w:hAnsi="宋体" w:hint="eastAsia"/>
              </w:rPr>
              <w:t>-</w:t>
            </w:r>
          </w:p>
        </w:tc>
      </w:tr>
      <w:tr w:rsidR="000B7F0C" w14:paraId="4DC31731" w14:textId="77777777">
        <w:trPr>
          <w:divId w:val="16630017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F68A56" w14:textId="77777777" w:rsidR="00392B26" w:rsidRDefault="00392B26">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5C527" w14:textId="77777777" w:rsidR="00392B26" w:rsidRDefault="00392B26">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09670C" w14:textId="77777777" w:rsidR="00392B26" w:rsidRDefault="00392B26">
            <w:pPr>
              <w:jc w:val="right"/>
            </w:pPr>
            <w:r>
              <w:rPr>
                <w:rFonts w:ascii="宋体" w:hAnsi="宋体" w:hint="eastAsia"/>
              </w:rPr>
              <w:t>-</w:t>
            </w:r>
          </w:p>
        </w:tc>
      </w:tr>
      <w:tr w:rsidR="000B7F0C" w14:paraId="32A42BDB" w14:textId="77777777">
        <w:trPr>
          <w:divId w:val="16630017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5D98DA" w14:textId="77777777" w:rsidR="00392B26" w:rsidRDefault="00392B26">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BDCC2C" w14:textId="77777777" w:rsidR="00392B26" w:rsidRDefault="00392B26">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E79D1" w14:textId="77777777" w:rsidR="00392B26" w:rsidRDefault="00392B26">
            <w:pPr>
              <w:jc w:val="right"/>
            </w:pPr>
            <w:r>
              <w:rPr>
                <w:rFonts w:ascii="宋体" w:hAnsi="宋体" w:hint="eastAsia"/>
              </w:rPr>
              <w:t>-</w:t>
            </w:r>
          </w:p>
        </w:tc>
      </w:tr>
      <w:tr w:rsidR="000B7F0C" w14:paraId="30FE6D53" w14:textId="77777777">
        <w:trPr>
          <w:divId w:val="16630017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333DBC" w14:textId="77777777" w:rsidR="00392B26" w:rsidRDefault="00392B26">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D43295" w14:textId="77777777" w:rsidR="00392B26" w:rsidRDefault="00392B26">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A55D71" w14:textId="77777777" w:rsidR="00392B26" w:rsidRDefault="00392B26">
            <w:pPr>
              <w:jc w:val="right"/>
            </w:pPr>
            <w:r>
              <w:rPr>
                <w:rFonts w:ascii="宋体" w:hAnsi="宋体" w:hint="eastAsia"/>
              </w:rPr>
              <w:t>-</w:t>
            </w:r>
          </w:p>
        </w:tc>
      </w:tr>
      <w:tr w:rsidR="000B7F0C" w14:paraId="78C199C4" w14:textId="77777777">
        <w:trPr>
          <w:divId w:val="16630017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4E89D" w14:textId="77777777" w:rsidR="00392B26" w:rsidRDefault="00392B26">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4C923F" w14:textId="77777777" w:rsidR="00392B26" w:rsidRDefault="00392B26">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3521A" w14:textId="77777777" w:rsidR="00392B26" w:rsidRDefault="00392B26">
            <w:pPr>
              <w:jc w:val="right"/>
            </w:pPr>
            <w:r>
              <w:rPr>
                <w:rFonts w:ascii="宋体" w:hAnsi="宋体" w:hint="eastAsia"/>
              </w:rPr>
              <w:t>-</w:t>
            </w:r>
          </w:p>
        </w:tc>
      </w:tr>
      <w:tr w:rsidR="000B7F0C" w14:paraId="48F7AB41" w14:textId="77777777">
        <w:trPr>
          <w:divId w:val="16630017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34EABE" w14:textId="77777777" w:rsidR="00392B26" w:rsidRDefault="00392B26">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E3C4A" w14:textId="77777777" w:rsidR="00392B26" w:rsidRDefault="00392B26">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FB9E60" w14:textId="77777777" w:rsidR="00392B26" w:rsidRDefault="00392B26">
            <w:pPr>
              <w:jc w:val="right"/>
            </w:pPr>
            <w:r>
              <w:rPr>
                <w:rFonts w:ascii="宋体" w:hAnsi="宋体" w:hint="eastAsia"/>
              </w:rPr>
              <w:t>-</w:t>
            </w:r>
          </w:p>
        </w:tc>
      </w:tr>
      <w:tr w:rsidR="000B7F0C" w14:paraId="22F7AF2B" w14:textId="77777777">
        <w:trPr>
          <w:divId w:val="166300170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71C968" w14:textId="77777777" w:rsidR="00392B26" w:rsidRDefault="00392B26">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489119" w14:textId="77777777" w:rsidR="00392B26" w:rsidRDefault="00392B26">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F3184A" w14:textId="77777777" w:rsidR="00392B26" w:rsidRDefault="00392B26">
            <w:pPr>
              <w:jc w:val="right"/>
            </w:pPr>
            <w:r>
              <w:rPr>
                <w:rFonts w:ascii="宋体" w:hAnsi="宋体" w:hint="eastAsia"/>
              </w:rPr>
              <w:t>10,099.17</w:t>
            </w:r>
          </w:p>
        </w:tc>
      </w:tr>
    </w:tbl>
    <w:p w14:paraId="1307C7C3" w14:textId="77777777" w:rsidR="00392B26" w:rsidRDefault="00392B26">
      <w:pPr>
        <w:pStyle w:val="XBRLTitle3"/>
        <w:spacing w:before="156"/>
        <w:ind w:left="0"/>
      </w:pPr>
      <w:bookmarkStart w:id="201" w:name="_Toc513386623"/>
      <w:bookmarkStart w:id="202" w:name="_Toc512519518"/>
      <w:bookmarkStart w:id="203" w:name="_Toc490050039"/>
      <w:bookmarkStart w:id="204" w:name="_Toc481075086"/>
      <w:bookmarkStart w:id="205" w:name="m510_03"/>
      <w:bookmarkEnd w:id="200"/>
      <w:r>
        <w:rPr>
          <w:rFonts w:hint="eastAsia"/>
        </w:rPr>
        <w:t>报告期末持有的处于转股期的可转换债券明细</w:t>
      </w:r>
      <w:bookmarkEnd w:id="201"/>
      <w:bookmarkEnd w:id="202"/>
      <w:bookmarkEnd w:id="203"/>
      <w:bookmarkEnd w:id="204"/>
    </w:p>
    <w:p w14:paraId="2C872DBA" w14:textId="77777777" w:rsidR="00392B26" w:rsidRDefault="00392B26">
      <w:pPr>
        <w:spacing w:line="360" w:lineRule="auto"/>
        <w:ind w:firstLineChars="200" w:firstLine="420"/>
        <w:jc w:val="left"/>
        <w:divId w:val="1649245791"/>
      </w:pPr>
      <w:r>
        <w:rPr>
          <w:rFonts w:ascii="宋体" w:hAnsi="宋体" w:hint="eastAsia"/>
        </w:rPr>
        <w:t xml:space="preserve">本基金本报告期末未持有处于转股期的可转换债券。 </w:t>
      </w:r>
    </w:p>
    <w:p w14:paraId="58F200A6" w14:textId="77777777" w:rsidR="00392B26" w:rsidRDefault="00392B26">
      <w:pPr>
        <w:pStyle w:val="XBRLTitle3"/>
        <w:spacing w:before="156"/>
        <w:ind w:left="0"/>
      </w:pPr>
      <w:bookmarkStart w:id="206" w:name="_Toc513386624"/>
      <w:bookmarkStart w:id="207" w:name="_Toc512519519"/>
      <w:bookmarkStart w:id="208" w:name="_Toc490050040"/>
      <w:bookmarkStart w:id="209" w:name="_Toc481075087"/>
      <w:bookmarkStart w:id="210" w:name="m510_04"/>
      <w:bookmarkEnd w:id="205"/>
      <w:r>
        <w:rPr>
          <w:rFonts w:hint="eastAsia"/>
        </w:rPr>
        <w:t>报告期末前十名股票中存在流通受限情况的说明</w:t>
      </w:r>
      <w:bookmarkEnd w:id="206"/>
      <w:bookmarkEnd w:id="207"/>
      <w:bookmarkEnd w:id="208"/>
      <w:bookmarkEnd w:id="209"/>
    </w:p>
    <w:p w14:paraId="570FD677" w14:textId="77777777" w:rsidR="00392B26" w:rsidRDefault="00392B26">
      <w:pPr>
        <w:pStyle w:val="XBRLTitle4"/>
        <w:spacing w:before="156"/>
        <w:ind w:left="794"/>
      </w:pPr>
      <w:bookmarkStart w:id="211" w:name="_Toc513386625"/>
      <w:r>
        <w:rPr>
          <w:rFonts w:hAnsi="宋体" w:hint="eastAsia"/>
          <w:lang w:eastAsia="zh-CN"/>
        </w:rPr>
        <w:t>报告期末指数投资前十名股票中存在流通受限情况的说明</w:t>
      </w:r>
      <w:bookmarkEnd w:id="211"/>
      <w:r>
        <w:rPr>
          <w:rFonts w:hAnsi="宋体" w:hint="eastAsia"/>
          <w:lang w:eastAsia="zh-CN"/>
        </w:rPr>
        <w:t xml:space="preserve"> </w:t>
      </w:r>
    </w:p>
    <w:p w14:paraId="15A37E3B" w14:textId="77777777" w:rsidR="00392B26" w:rsidRDefault="00392B26">
      <w:pPr>
        <w:spacing w:line="360" w:lineRule="auto"/>
        <w:ind w:firstLineChars="200" w:firstLine="420"/>
        <w:jc w:val="left"/>
      </w:pPr>
      <w:r>
        <w:rPr>
          <w:rFonts w:ascii="宋体" w:hAnsi="宋体" w:hint="eastAsia"/>
        </w:rPr>
        <w:t>本基金本报告期末前十名股票中不存在流通受限情况。</w:t>
      </w:r>
    </w:p>
    <w:p w14:paraId="3C2E5F99" w14:textId="77777777" w:rsidR="00392B26" w:rsidRDefault="00392B26">
      <w:pPr>
        <w:pStyle w:val="XBRLTitle4"/>
        <w:spacing w:before="156"/>
        <w:ind w:left="794"/>
      </w:pPr>
      <w:bookmarkStart w:id="212" w:name="_Toc513386626"/>
      <w:r>
        <w:rPr>
          <w:rFonts w:hAnsi="宋体" w:hint="eastAsia"/>
          <w:lang w:eastAsia="zh-CN"/>
        </w:rPr>
        <w:t>报告期末积极投资前五名股票中存在流通受限情况的说明</w:t>
      </w:r>
      <w:bookmarkEnd w:id="212"/>
      <w:r>
        <w:rPr>
          <w:rFonts w:hAnsi="宋体" w:hint="eastAsia"/>
          <w:lang w:eastAsia="zh-CN"/>
        </w:rPr>
        <w:t xml:space="preserve"> </w:t>
      </w:r>
    </w:p>
    <w:p w14:paraId="5A1632F8" w14:textId="77777777" w:rsidR="00392B26" w:rsidRDefault="00392B26">
      <w:pPr>
        <w:spacing w:line="360" w:lineRule="auto"/>
        <w:ind w:firstLineChars="200" w:firstLine="420"/>
        <w:jc w:val="left"/>
      </w:pPr>
      <w:r>
        <w:rPr>
          <w:rFonts w:ascii="宋体" w:hAnsi="宋体" w:hint="eastAsia"/>
        </w:rPr>
        <w:t>本基金本报告期末前五名积极投资中不存在流通受限情况。</w:t>
      </w:r>
      <w:bookmarkEnd w:id="13"/>
      <w:bookmarkEnd w:id="14"/>
      <w:bookmarkEnd w:id="15"/>
      <w:bookmarkEnd w:id="16"/>
    </w:p>
    <w:p w14:paraId="20AE2B63" w14:textId="77777777" w:rsidR="00392B26" w:rsidRDefault="00392B26">
      <w:pPr>
        <w:pStyle w:val="XBRLTitle3"/>
        <w:spacing w:before="156"/>
        <w:ind w:left="0"/>
      </w:pPr>
      <w:bookmarkStart w:id="213" w:name="_Toc513386627"/>
      <w:bookmarkStart w:id="214" w:name="_Toc490050041"/>
      <w:bookmarkStart w:id="215" w:name="_Toc481075088"/>
      <w:bookmarkStart w:id="216" w:name="_Toc512519520"/>
      <w:bookmarkStart w:id="217" w:name="m510_05_1678"/>
      <w:bookmarkEnd w:id="210"/>
      <w:r>
        <w:rPr>
          <w:rFonts w:hint="eastAsia"/>
        </w:rPr>
        <w:t>投资组合报告附注的其他文字描述部分</w:t>
      </w:r>
      <w:bookmarkEnd w:id="213"/>
      <w:bookmarkEnd w:id="214"/>
      <w:bookmarkEnd w:id="215"/>
      <w:bookmarkEnd w:id="216"/>
      <w:r>
        <w:rPr>
          <w:rFonts w:hint="eastAsia"/>
          <w:sz w:val="21"/>
        </w:rPr>
        <w:t xml:space="preserve"> </w:t>
      </w:r>
    </w:p>
    <w:p w14:paraId="54C33FE4" w14:textId="77777777" w:rsidR="00392B26" w:rsidRDefault="00392B26">
      <w:pPr>
        <w:spacing w:line="360" w:lineRule="auto"/>
        <w:ind w:firstLineChars="200" w:firstLine="420"/>
        <w:jc w:val="left"/>
      </w:pPr>
      <w:r>
        <w:rPr>
          <w:rFonts w:ascii="宋体" w:hAnsi="宋体" w:hint="eastAsia"/>
        </w:rPr>
        <w:t>因四舍五入原因，投资组合报告中分项之和与合计可能存在尾差。</w:t>
      </w:r>
    </w:p>
    <w:p w14:paraId="6177003E" w14:textId="77777777" w:rsidR="00392B26" w:rsidRDefault="00392B26">
      <w:pPr>
        <w:pStyle w:val="XBRLTitle1"/>
        <w:spacing w:before="156" w:line="360" w:lineRule="auto"/>
        <w:ind w:left="425"/>
      </w:pPr>
      <w:bookmarkStart w:id="218" w:name="_Toc513386628"/>
      <w:bookmarkStart w:id="219" w:name="_Toc490050042"/>
      <w:bookmarkStart w:id="220" w:name="_Toc438646477"/>
      <w:bookmarkStart w:id="221" w:name="_Toc481075089"/>
      <w:bookmarkStart w:id="222" w:name="_Toc512519521"/>
      <w:bookmarkStart w:id="223" w:name="m601"/>
      <w:bookmarkEnd w:id="125"/>
      <w:bookmarkEnd w:id="217"/>
      <w:r>
        <w:rPr>
          <w:rFonts w:hAnsi="宋体" w:hint="eastAsia"/>
        </w:rPr>
        <w:t>开放式基金份额变动</w:t>
      </w:r>
      <w:bookmarkStart w:id="224" w:name="m601_tab"/>
      <w:bookmarkEnd w:id="218"/>
      <w:bookmarkEnd w:id="219"/>
      <w:bookmarkEnd w:id="220"/>
      <w:bookmarkEnd w:id="221"/>
      <w:bookmarkEnd w:id="222"/>
    </w:p>
    <w:p w14:paraId="2D513260" w14:textId="77777777" w:rsidR="00392B26" w:rsidRDefault="00392B26">
      <w:pPr>
        <w:wordWrap w:val="0"/>
        <w:spacing w:line="360" w:lineRule="auto"/>
        <w:jc w:val="right"/>
      </w:pPr>
      <w:bookmarkStart w:id="225" w:name="m10_01_tab"/>
      <w:bookmarkEnd w:id="12"/>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4"/>
        <w:gridCol w:w="5301"/>
      </w:tblGrid>
      <w:tr w:rsidR="000B7F0C" w14:paraId="5A912F5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bookmarkEnd w:id="225"/>
          <w:p w14:paraId="1F065D47" w14:textId="77777777" w:rsidR="00392B26" w:rsidRDefault="00392B2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351C72" w14:textId="77777777" w:rsidR="00392B26" w:rsidRDefault="00392B26">
            <w:pPr>
              <w:jc w:val="right"/>
            </w:pPr>
            <w:r>
              <w:rPr>
                <w:rFonts w:ascii="宋体" w:hAnsi="宋体" w:hint="eastAsia"/>
                <w:kern w:val="0"/>
                <w:szCs w:val="24"/>
                <w:lang w:eastAsia="zh-Hans"/>
              </w:rPr>
              <w:t>48,727,323.00</w:t>
            </w:r>
          </w:p>
        </w:tc>
      </w:tr>
      <w:tr w:rsidR="000B7F0C" w14:paraId="6EC48235"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D1BBA1" w14:textId="77777777" w:rsidR="00392B26" w:rsidRDefault="00392B2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报告期期间基金总申购份额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17CA9C" w14:textId="77777777" w:rsidR="00392B26" w:rsidRDefault="00392B26">
            <w:pPr>
              <w:jc w:val="right"/>
            </w:pPr>
            <w:r>
              <w:rPr>
                <w:rFonts w:ascii="宋体" w:hAnsi="宋体" w:hint="eastAsia"/>
                <w:lang w:eastAsia="zh-Hans"/>
              </w:rPr>
              <w:t>3,000,000.00</w:t>
            </w:r>
          </w:p>
        </w:tc>
      </w:tr>
      <w:tr w:rsidR="000B7F0C" w14:paraId="38A48ADC"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C42CA9" w14:textId="77777777" w:rsidR="00392B26" w:rsidRDefault="00392B2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减：报告期期间基金总赎回份额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F1F72F" w14:textId="77777777" w:rsidR="00392B26" w:rsidRDefault="00392B26">
            <w:pPr>
              <w:jc w:val="right"/>
            </w:pPr>
            <w:r>
              <w:rPr>
                <w:rFonts w:ascii="宋体" w:hAnsi="宋体" w:hint="eastAsia"/>
                <w:lang w:eastAsia="zh-Hans"/>
              </w:rPr>
              <w:t>9,000,000.00</w:t>
            </w:r>
          </w:p>
        </w:tc>
      </w:tr>
      <w:tr w:rsidR="000B7F0C" w14:paraId="356D2232"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B6FEA06" w14:textId="77777777" w:rsidR="00392B26" w:rsidRDefault="00392B2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报告期期间基金拆分变动份额（份额减少以“-”填列）</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71A253" w14:textId="77777777" w:rsidR="00392B26" w:rsidRDefault="00392B26">
            <w:pPr>
              <w:jc w:val="right"/>
            </w:pPr>
            <w:r>
              <w:rPr>
                <w:rFonts w:ascii="宋体" w:hAnsi="宋体" w:hint="eastAsia"/>
                <w:lang w:eastAsia="zh-Hans"/>
              </w:rPr>
              <w:t>-</w:t>
            </w:r>
          </w:p>
        </w:tc>
      </w:tr>
      <w:tr w:rsidR="000B7F0C" w14:paraId="689FDAB1" w14:textId="77777777">
        <w:tc>
          <w:tcPr>
            <w:tcW w:w="200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6C59C0D" w14:textId="77777777" w:rsidR="00392B26" w:rsidRDefault="00392B26">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报告期期末基金份额总额</w:t>
            </w:r>
            <w:r>
              <w:rPr>
                <w:rFonts w:ascii="宋体" w:hAnsi="宋体"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60067ED" w14:textId="77777777" w:rsidR="00392B26" w:rsidRDefault="00392B26">
            <w:pPr>
              <w:jc w:val="right"/>
            </w:pPr>
            <w:r>
              <w:rPr>
                <w:rFonts w:ascii="宋体" w:hAnsi="宋体" w:hint="eastAsia"/>
                <w:szCs w:val="24"/>
                <w:lang w:eastAsia="zh-Hans"/>
              </w:rPr>
              <w:t>42,727,323.00</w:t>
            </w:r>
            <w:r>
              <w:rPr>
                <w:rFonts w:ascii="宋体" w:hAnsi="宋体" w:hint="eastAsia"/>
                <w:lang w:eastAsia="zh-Hans"/>
              </w:rPr>
              <w:t xml:space="preserve"> </w:t>
            </w:r>
          </w:p>
        </w:tc>
      </w:tr>
    </w:tbl>
    <w:p w14:paraId="5795B235" w14:textId="77777777" w:rsidR="00392B26" w:rsidRDefault="00392B26">
      <w:pPr>
        <w:pStyle w:val="XBRLTitle1"/>
        <w:spacing w:before="156" w:line="360" w:lineRule="auto"/>
        <w:ind w:left="425"/>
      </w:pPr>
      <w:bookmarkStart w:id="226" w:name="_Toc513386629"/>
      <w:bookmarkStart w:id="227" w:name="_Toc490050043"/>
      <w:bookmarkStart w:id="228" w:name="_Toc438646478"/>
      <w:bookmarkStart w:id="229" w:name="_Toc481075090"/>
      <w:bookmarkStart w:id="230" w:name="_Toc512519522"/>
      <w:bookmarkStart w:id="231" w:name="m7manage01"/>
      <w:bookmarkEnd w:id="223"/>
      <w:bookmarkEnd w:id="224"/>
      <w:r>
        <w:rPr>
          <w:rFonts w:hAnsi="宋体" w:hint="eastAsia"/>
        </w:rPr>
        <w:t>基金管理人运用固有资金投资本基金情况</w:t>
      </w:r>
      <w:bookmarkEnd w:id="226"/>
      <w:bookmarkEnd w:id="227"/>
      <w:bookmarkEnd w:id="228"/>
      <w:bookmarkEnd w:id="229"/>
      <w:bookmarkEnd w:id="230"/>
      <w:bookmarkEnd w:id="231"/>
      <w:r>
        <w:rPr>
          <w:rFonts w:hAnsi="宋体" w:hint="eastAsia"/>
        </w:rPr>
        <w:t xml:space="preserve"> </w:t>
      </w:r>
    </w:p>
    <w:p w14:paraId="24E28967" w14:textId="77777777" w:rsidR="00392B26" w:rsidRDefault="00392B26">
      <w:pPr>
        <w:pStyle w:val="XBRLTitle2"/>
        <w:spacing w:before="156" w:line="360" w:lineRule="auto"/>
        <w:ind w:left="454"/>
      </w:pPr>
      <w:bookmarkStart w:id="232" w:name="_Toc513386630"/>
      <w:bookmarkStart w:id="233" w:name="_Toc490050044"/>
      <w:bookmarkStart w:id="234" w:name="_Toc458599606"/>
      <w:bookmarkStart w:id="235" w:name="_Toc481075091"/>
      <w:bookmarkStart w:id="236" w:name="_Toc512519523"/>
      <w:r>
        <w:rPr>
          <w:rFonts w:hAnsi="宋体" w:hint="eastAsia"/>
        </w:rPr>
        <w:t>基金管理人持有本基金份额变动情况</w:t>
      </w:r>
      <w:bookmarkEnd w:id="232"/>
      <w:bookmarkEnd w:id="233"/>
      <w:bookmarkEnd w:id="234"/>
      <w:bookmarkEnd w:id="235"/>
      <w:bookmarkEnd w:id="236"/>
      <w:r>
        <w:rPr>
          <w:rFonts w:hAnsi="宋体" w:hint="eastAsia"/>
          <w:lang w:eastAsia="zh-CN"/>
        </w:rPr>
        <w:t xml:space="preserve"> </w:t>
      </w:r>
    </w:p>
    <w:p w14:paraId="21BDE858" w14:textId="77777777" w:rsidR="00392B26" w:rsidRDefault="00392B26">
      <w:pPr>
        <w:spacing w:line="360" w:lineRule="auto"/>
        <w:ind w:firstLineChars="200" w:firstLine="420"/>
        <w:jc w:val="left"/>
      </w:pPr>
      <w:r>
        <w:rPr>
          <w:rFonts w:ascii="宋体" w:hAnsi="宋体" w:hint="eastAsia"/>
          <w:szCs w:val="21"/>
          <w:lang w:eastAsia="zh-Hans"/>
        </w:rPr>
        <w:t>无。</w:t>
      </w:r>
      <w:r>
        <w:rPr>
          <w:rFonts w:ascii="宋体" w:hAnsi="宋体" w:hint="eastAsia"/>
        </w:rPr>
        <w:t xml:space="preserve"> </w:t>
      </w:r>
    </w:p>
    <w:p w14:paraId="0D874D17" w14:textId="77777777" w:rsidR="00392B26" w:rsidRDefault="00392B26">
      <w:pPr>
        <w:pStyle w:val="XBRLTitle2"/>
        <w:spacing w:before="156" w:line="360" w:lineRule="auto"/>
        <w:ind w:left="454"/>
      </w:pPr>
      <w:bookmarkStart w:id="237" w:name="_Toc513386631"/>
      <w:bookmarkStart w:id="238" w:name="_Toc490050045"/>
      <w:bookmarkStart w:id="239" w:name="_Toc458599607"/>
      <w:bookmarkStart w:id="240" w:name="_Toc481075092"/>
      <w:bookmarkStart w:id="241" w:name="_Toc512519524"/>
      <w:r>
        <w:rPr>
          <w:rFonts w:hAnsi="宋体" w:hint="eastAsia"/>
        </w:rPr>
        <w:t>基金管理人运用固有资金投资本基金交易明细</w:t>
      </w:r>
      <w:bookmarkEnd w:id="237"/>
      <w:bookmarkEnd w:id="238"/>
      <w:bookmarkEnd w:id="239"/>
      <w:bookmarkEnd w:id="240"/>
      <w:bookmarkEnd w:id="241"/>
      <w:r>
        <w:rPr>
          <w:rFonts w:hAnsi="宋体" w:hint="eastAsia"/>
          <w:lang w:eastAsia="zh-CN"/>
        </w:rPr>
        <w:t xml:space="preserve"> </w:t>
      </w:r>
    </w:p>
    <w:p w14:paraId="1AA52C05" w14:textId="77777777" w:rsidR="00392B26" w:rsidRDefault="00392B26">
      <w:pPr>
        <w:spacing w:line="360" w:lineRule="auto"/>
        <w:ind w:firstLineChars="200" w:firstLine="420"/>
        <w:jc w:val="left"/>
      </w:pPr>
      <w:r>
        <w:rPr>
          <w:rFonts w:ascii="宋体" w:hAnsi="宋体" w:hint="eastAsia"/>
          <w:lang w:eastAsia="zh-Hans"/>
        </w:rPr>
        <w:lastRenderedPageBreak/>
        <w:t>无。</w:t>
      </w:r>
      <w:r>
        <w:rPr>
          <w:rFonts w:ascii="宋体" w:hAnsi="宋体" w:hint="eastAsia"/>
        </w:rPr>
        <w:t xml:space="preserve"> </w:t>
      </w:r>
    </w:p>
    <w:p w14:paraId="4D968C4A" w14:textId="77777777" w:rsidR="00392B26" w:rsidRDefault="00392B26">
      <w:pPr>
        <w:pStyle w:val="XBRLTitle1"/>
        <w:spacing w:before="156" w:line="360" w:lineRule="auto"/>
        <w:ind w:left="425"/>
      </w:pPr>
      <w:bookmarkStart w:id="242" w:name="_Toc513386632"/>
      <w:bookmarkStart w:id="243" w:name="_Toc479856294"/>
      <w:bookmarkStart w:id="244" w:name="_Toc481075094"/>
      <w:bookmarkStart w:id="245" w:name="_Toc490050046"/>
      <w:bookmarkStart w:id="246" w:name="_Toc512519526"/>
      <w:bookmarkStart w:id="247" w:name="m701"/>
      <w:r>
        <w:rPr>
          <w:rFonts w:hAnsi="宋体" w:hint="eastAsia"/>
        </w:rPr>
        <w:t>影响投资者决策的其他重要信息</w:t>
      </w:r>
      <w:bookmarkEnd w:id="242"/>
      <w:bookmarkEnd w:id="243"/>
      <w:bookmarkEnd w:id="244"/>
      <w:bookmarkEnd w:id="245"/>
      <w:bookmarkEnd w:id="246"/>
      <w:r>
        <w:rPr>
          <w:rFonts w:hAnsi="宋体" w:hint="eastAsia"/>
          <w:lang w:eastAsia="zh-CN"/>
        </w:rPr>
        <w:t xml:space="preserve"> </w:t>
      </w:r>
    </w:p>
    <w:p w14:paraId="2390CFDF" w14:textId="77777777" w:rsidR="00392B26" w:rsidRDefault="00392B26">
      <w:pPr>
        <w:pStyle w:val="XBRLTitle2"/>
        <w:spacing w:before="156" w:line="360" w:lineRule="auto"/>
        <w:ind w:left="454"/>
      </w:pPr>
      <w:bookmarkStart w:id="248" w:name="_Toc513386633"/>
      <w:bookmarkStart w:id="249" w:name="_Toc490050047"/>
      <w:bookmarkStart w:id="250" w:name="_Toc481075095"/>
      <w:bookmarkStart w:id="251" w:name="_Toc512519527"/>
      <w:r>
        <w:rPr>
          <w:rFonts w:hAnsi="宋体" w:hint="eastAsia"/>
          <w:kern w:val="0"/>
        </w:rPr>
        <w:t>报告期内单一投资者持有基金份额比例达到或超过20%的情况</w:t>
      </w:r>
      <w:bookmarkEnd w:id="248"/>
      <w:bookmarkEnd w:id="249"/>
      <w:bookmarkEnd w:id="250"/>
      <w:bookmarkEnd w:id="251"/>
      <w:r>
        <w:rPr>
          <w:rFonts w:hAnsi="宋体" w:hint="eastAsia"/>
          <w:kern w:val="0"/>
          <w:lang w:eastAsia="zh-C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946"/>
        <w:gridCol w:w="999"/>
        <w:gridCol w:w="1375"/>
        <w:gridCol w:w="1131"/>
        <w:gridCol w:w="1270"/>
        <w:gridCol w:w="1375"/>
        <w:gridCol w:w="1313"/>
      </w:tblGrid>
      <w:tr w:rsidR="000B7F0C" w14:paraId="4DED363B" w14:textId="77777777">
        <w:trPr>
          <w:divId w:val="1855724699"/>
          <w:trHeight w:val="315"/>
        </w:trPr>
        <w:tc>
          <w:tcPr>
            <w:tcW w:w="122"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5836173" w14:textId="77777777" w:rsidR="00392B26" w:rsidRDefault="00392B26">
            <w:pPr>
              <w:jc w:val="center"/>
            </w:pPr>
            <w:bookmarkStart w:id="252" w:name="m12_01"/>
            <w:bookmarkStart w:id="253" w:name="_Toc433036733"/>
            <w:bookmarkStart w:id="254" w:name="m13_01_01"/>
            <w:bookmarkStart w:id="255" w:name="m13_01"/>
            <w:bookmarkStart w:id="256" w:name="OLE_LINK41"/>
            <w:bookmarkStart w:id="257" w:name="OLE_LINK42"/>
            <w:bookmarkEnd w:id="31"/>
            <w:bookmarkEnd w:id="32"/>
            <w:r>
              <w:rPr>
                <w:rFonts w:ascii="宋体" w:hAnsi="宋体" w:hint="eastAsia"/>
                <w:color w:val="000000"/>
                <w:kern w:val="0"/>
              </w:rPr>
              <w:t xml:space="preserve">投资者类别 </w:t>
            </w:r>
          </w:p>
        </w:tc>
        <w:tc>
          <w:tcPr>
            <w:tcW w:w="3367" w:type="pct"/>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3E3E8A" w14:textId="77777777" w:rsidR="00392B26" w:rsidRDefault="00392B26">
            <w:pPr>
              <w:widowControl/>
              <w:jc w:val="center"/>
            </w:pPr>
            <w:r>
              <w:rPr>
                <w:rFonts w:ascii="宋体" w:hAnsi="宋体" w:hint="eastAsia"/>
                <w:color w:val="000000"/>
                <w:kern w:val="0"/>
              </w:rPr>
              <w:t xml:space="preserve">报告期内持有基金份额变化情况 </w:t>
            </w:r>
          </w:p>
        </w:tc>
        <w:tc>
          <w:tcPr>
            <w:tcW w:w="151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F1EBBB" w14:textId="77777777" w:rsidR="00392B26" w:rsidRDefault="00392B26">
            <w:pPr>
              <w:widowControl/>
              <w:jc w:val="center"/>
            </w:pPr>
            <w:r>
              <w:rPr>
                <w:rFonts w:ascii="宋体" w:hAnsi="宋体" w:hint="eastAsia"/>
                <w:color w:val="000000"/>
                <w:kern w:val="0"/>
              </w:rPr>
              <w:t xml:space="preserve">报告期末持有基金情况 </w:t>
            </w:r>
          </w:p>
        </w:tc>
      </w:tr>
      <w:tr w:rsidR="000B7F0C" w14:paraId="2720A362" w14:textId="77777777">
        <w:trPr>
          <w:divId w:val="1855724699"/>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65259" w14:textId="77777777" w:rsidR="00392B26" w:rsidRDefault="00392B26">
            <w:pPr>
              <w:widowControl/>
              <w:jc w:val="left"/>
            </w:pPr>
          </w:p>
        </w:tc>
        <w:tc>
          <w:tcPr>
            <w:tcW w:w="61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D1DCCD" w14:textId="77777777" w:rsidR="00392B26" w:rsidRDefault="00392B26">
            <w:pPr>
              <w:widowControl/>
              <w:jc w:val="center"/>
            </w:pPr>
            <w:r>
              <w:rPr>
                <w:rFonts w:ascii="宋体" w:hAnsi="宋体" w:hint="eastAsia"/>
                <w:color w:val="000000"/>
                <w:kern w:val="0"/>
              </w:rPr>
              <w:t xml:space="preserve">序号 </w:t>
            </w:r>
          </w:p>
        </w:tc>
        <w:tc>
          <w:tcPr>
            <w:tcW w:w="64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06E5A" w14:textId="77777777" w:rsidR="00392B26" w:rsidRDefault="00392B26">
            <w:pPr>
              <w:widowControl/>
              <w:jc w:val="center"/>
            </w:pPr>
            <w:r>
              <w:rPr>
                <w:rFonts w:ascii="宋体" w:hAnsi="宋体" w:hint="eastAsia"/>
                <w:color w:val="000000"/>
                <w:kern w:val="0"/>
              </w:rPr>
              <w:t xml:space="preserve">持有基金份额比例达到或者超过20%的时间区间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665049" w14:textId="77777777" w:rsidR="00392B26" w:rsidRDefault="00392B26">
            <w:pPr>
              <w:widowControl/>
              <w:jc w:val="center"/>
            </w:pPr>
            <w:r>
              <w:rPr>
                <w:rFonts w:ascii="宋体" w:hAnsi="宋体" w:hint="eastAsia"/>
                <w:color w:val="000000"/>
                <w:kern w:val="0"/>
              </w:rPr>
              <w:t xml:space="preserve">期初 </w:t>
            </w:r>
          </w:p>
          <w:p w14:paraId="6F22AEF9" w14:textId="77777777" w:rsidR="00392B26" w:rsidRDefault="00392B26">
            <w:pPr>
              <w:widowControl/>
              <w:jc w:val="center"/>
            </w:pPr>
            <w:r>
              <w:rPr>
                <w:rFonts w:ascii="宋体" w:hAnsi="宋体" w:hint="eastAsia"/>
                <w:color w:val="000000"/>
                <w:kern w:val="0"/>
              </w:rPr>
              <w:t xml:space="preserve">份额 </w:t>
            </w:r>
          </w:p>
        </w:tc>
        <w:tc>
          <w:tcPr>
            <w:tcW w:w="7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9F77FA" w14:textId="77777777" w:rsidR="00392B26" w:rsidRDefault="00392B26">
            <w:pPr>
              <w:widowControl/>
              <w:jc w:val="center"/>
            </w:pPr>
            <w:r>
              <w:rPr>
                <w:rFonts w:ascii="宋体" w:hAnsi="宋体" w:hint="eastAsia"/>
                <w:color w:val="000000"/>
                <w:kern w:val="0"/>
              </w:rPr>
              <w:t xml:space="preserve">申购 </w:t>
            </w:r>
          </w:p>
          <w:p w14:paraId="20CA6C7E" w14:textId="77777777" w:rsidR="00392B26" w:rsidRDefault="00392B26">
            <w:pPr>
              <w:widowControl/>
              <w:jc w:val="center"/>
            </w:pPr>
            <w:r>
              <w:rPr>
                <w:rFonts w:ascii="宋体" w:hAnsi="宋体" w:hint="eastAsia"/>
                <w:color w:val="000000"/>
                <w:kern w:val="0"/>
              </w:rPr>
              <w:t xml:space="preserve">份额 </w:t>
            </w:r>
          </w:p>
        </w:tc>
        <w:tc>
          <w:tcPr>
            <w:tcW w:w="70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B0D9DF" w14:textId="77777777" w:rsidR="00392B26" w:rsidRDefault="00392B26">
            <w:pPr>
              <w:widowControl/>
              <w:jc w:val="center"/>
            </w:pPr>
            <w:r>
              <w:rPr>
                <w:rFonts w:ascii="宋体" w:hAnsi="宋体" w:hint="eastAsia"/>
                <w:color w:val="000000"/>
                <w:kern w:val="0"/>
              </w:rPr>
              <w:t xml:space="preserve">赎回 </w:t>
            </w:r>
          </w:p>
          <w:p w14:paraId="6BA2E70C" w14:textId="77777777" w:rsidR="00392B26" w:rsidRDefault="00392B26">
            <w:pPr>
              <w:widowControl/>
              <w:jc w:val="center"/>
            </w:pPr>
            <w:r>
              <w:rPr>
                <w:rFonts w:ascii="宋体" w:hAnsi="宋体" w:hint="eastAsia"/>
                <w:color w:val="000000"/>
                <w:kern w:val="0"/>
              </w:rPr>
              <w:t xml:space="preserve">份额 </w:t>
            </w:r>
          </w:p>
        </w:tc>
        <w:tc>
          <w:tcPr>
            <w:tcW w:w="6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386A98C" w14:textId="77777777" w:rsidR="00392B26" w:rsidRDefault="00392B26">
            <w:pPr>
              <w:widowControl/>
              <w:jc w:val="center"/>
            </w:pPr>
            <w:r>
              <w:rPr>
                <w:rFonts w:ascii="宋体" w:hAnsi="宋体" w:hint="eastAsia"/>
                <w:color w:val="000000"/>
                <w:kern w:val="0"/>
              </w:rPr>
              <w:t xml:space="preserve">持有份额 </w:t>
            </w:r>
          </w:p>
        </w:tc>
        <w:tc>
          <w:tcPr>
            <w:tcW w:w="81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023592B" w14:textId="77777777" w:rsidR="00392B26" w:rsidRDefault="00392B26">
            <w:pPr>
              <w:widowControl/>
              <w:jc w:val="center"/>
            </w:pPr>
            <w:r>
              <w:rPr>
                <w:rFonts w:ascii="宋体" w:hAnsi="宋体" w:hint="eastAsia"/>
                <w:color w:val="000000"/>
                <w:kern w:val="0"/>
              </w:rPr>
              <w:t xml:space="preserve">份额占比 </w:t>
            </w:r>
          </w:p>
        </w:tc>
      </w:tr>
      <w:tr w:rsidR="000B7F0C" w14:paraId="6AC727BD" w14:textId="77777777">
        <w:trPr>
          <w:divId w:val="1855724699"/>
          <w:trHeight w:val="460"/>
        </w:trPr>
        <w:tc>
          <w:tcPr>
            <w:tcW w:w="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A28BB7F" w14:textId="77777777" w:rsidR="00392B26" w:rsidRDefault="00392B26">
            <w:pPr>
              <w:widowControl/>
              <w:jc w:val="center"/>
            </w:pPr>
            <w:r>
              <w:rPr>
                <w:rFonts w:ascii="宋体" w:hAnsi="宋体" w:hint="eastAsia"/>
                <w:color w:val="000000"/>
                <w:szCs w:val="21"/>
              </w:rPr>
              <w:t>联接基金</w:t>
            </w:r>
            <w:r>
              <w:rPr>
                <w:rFonts w:ascii="宋体" w:hAnsi="宋体" w:hint="eastAsia"/>
                <w:color w:val="000000"/>
                <w:kern w:val="0"/>
                <w:sz w:val="22"/>
              </w:rPr>
              <w:t xml:space="preserve"> </w:t>
            </w:r>
          </w:p>
        </w:tc>
        <w:tc>
          <w:tcPr>
            <w:tcW w:w="713" w:type="dxa"/>
            <w:tcBorders>
              <w:top w:val="nil"/>
              <w:left w:val="nil"/>
              <w:bottom w:val="single" w:sz="4" w:space="0" w:color="auto"/>
              <w:right w:val="single" w:sz="4" w:space="0" w:color="auto"/>
            </w:tcBorders>
            <w:tcMar>
              <w:top w:w="0" w:type="dxa"/>
              <w:left w:w="108" w:type="dxa"/>
              <w:bottom w:w="0" w:type="dxa"/>
              <w:right w:w="108" w:type="dxa"/>
            </w:tcMar>
            <w:vAlign w:val="center"/>
            <w:hideMark/>
          </w:tcPr>
          <w:p w14:paraId="77ADC941" w14:textId="77777777" w:rsidR="00392B26" w:rsidRDefault="00392B26">
            <w:pPr>
              <w:widowControl/>
              <w:jc w:val="center"/>
            </w:pPr>
            <w:r>
              <w:rPr>
                <w:rFonts w:ascii="宋体" w:hAnsi="宋体" w:hint="eastAsia"/>
                <w:color w:val="000000"/>
                <w:szCs w:val="21"/>
              </w:rPr>
              <w:t>1</w:t>
            </w:r>
            <w:r>
              <w:rPr>
                <w:rFonts w:ascii="宋体" w:hAnsi="宋体" w:hint="eastAsia"/>
                <w:color w:val="000000"/>
                <w:kern w:val="0"/>
                <w:sz w:val="22"/>
              </w:rPr>
              <w:t xml:space="preserve"> </w:t>
            </w:r>
          </w:p>
        </w:tc>
        <w:tc>
          <w:tcPr>
            <w:tcW w:w="701" w:type="dxa"/>
            <w:tcBorders>
              <w:top w:val="nil"/>
              <w:left w:val="nil"/>
              <w:bottom w:val="single" w:sz="4" w:space="0" w:color="auto"/>
              <w:right w:val="single" w:sz="4" w:space="0" w:color="auto"/>
            </w:tcBorders>
            <w:vAlign w:val="center"/>
            <w:hideMark/>
          </w:tcPr>
          <w:p w14:paraId="610EC5D0" w14:textId="77777777" w:rsidR="00392B26" w:rsidRDefault="00392B26">
            <w:pPr>
              <w:widowControl/>
              <w:jc w:val="center"/>
            </w:pPr>
            <w:r>
              <w:rPr>
                <w:rFonts w:ascii="宋体" w:hAnsi="宋体" w:hint="eastAsia"/>
                <w:color w:val="000000"/>
                <w:szCs w:val="21"/>
              </w:rPr>
              <w:t>20260101-20260331</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0EC79881" w14:textId="77777777" w:rsidR="00392B26" w:rsidRDefault="00392B26">
            <w:pPr>
              <w:widowControl/>
              <w:jc w:val="right"/>
            </w:pPr>
            <w:r>
              <w:rPr>
                <w:rFonts w:ascii="宋体" w:hAnsi="宋体" w:hint="eastAsia"/>
                <w:color w:val="000000"/>
                <w:szCs w:val="21"/>
              </w:rPr>
              <w:t>24,008,600.00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1A323B79" w14:textId="77777777" w:rsidR="00392B26" w:rsidRDefault="00392B26">
            <w:pPr>
              <w:widowControl/>
              <w:jc w:val="right"/>
            </w:pPr>
            <w:r>
              <w:rPr>
                <w:rFonts w:ascii="宋体" w:hAnsi="宋体" w:hint="eastAsia"/>
                <w:color w:val="000000"/>
                <w:szCs w:val="21"/>
              </w:rPr>
              <w:t>372,300.00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142043B0" w14:textId="77777777" w:rsidR="00392B26" w:rsidRDefault="00392B26">
            <w:pPr>
              <w:widowControl/>
              <w:jc w:val="right"/>
            </w:pPr>
            <w:r>
              <w:rPr>
                <w:rFonts w:ascii="宋体" w:hAnsi="宋体" w:hint="eastAsia"/>
                <w:color w:val="000000"/>
                <w:szCs w:val="21"/>
              </w:rPr>
              <w:t>2,403,800.00</w:t>
            </w:r>
            <w:r>
              <w:rPr>
                <w:rFonts w:ascii="宋体" w:hAnsi="宋体" w:hint="eastAsia"/>
                <w:color w:val="000000"/>
                <w:kern w:val="0"/>
                <w:sz w:val="22"/>
              </w:rPr>
              <w:t xml:space="preserve"> </w:t>
            </w:r>
          </w:p>
        </w:tc>
        <w:tc>
          <w:tcPr>
            <w:tcW w:w="1985" w:type="dxa"/>
            <w:tcBorders>
              <w:top w:val="nil"/>
              <w:left w:val="nil"/>
              <w:bottom w:val="single" w:sz="4" w:space="0" w:color="auto"/>
              <w:right w:val="single" w:sz="4" w:space="0" w:color="auto"/>
            </w:tcBorders>
            <w:vAlign w:val="center"/>
            <w:hideMark/>
          </w:tcPr>
          <w:p w14:paraId="34D1694A" w14:textId="77777777" w:rsidR="00392B26" w:rsidRDefault="00392B26">
            <w:pPr>
              <w:widowControl/>
              <w:jc w:val="right"/>
            </w:pPr>
            <w:r>
              <w:rPr>
                <w:rFonts w:ascii="宋体" w:hAnsi="宋体" w:hint="eastAsia"/>
                <w:color w:val="000000"/>
                <w:szCs w:val="21"/>
              </w:rPr>
              <w:t>21,977,100.00</w:t>
            </w:r>
            <w:r>
              <w:rPr>
                <w:rFonts w:ascii="宋体" w:hAnsi="宋体" w:hint="eastAsia"/>
                <w:color w:val="000000"/>
                <w:kern w:val="0"/>
                <w:sz w:val="22"/>
              </w:rPr>
              <w:t xml:space="preserve"> </w:t>
            </w:r>
          </w:p>
        </w:tc>
        <w:tc>
          <w:tcPr>
            <w:tcW w:w="700" w:type="dxa"/>
            <w:tcBorders>
              <w:top w:val="nil"/>
              <w:left w:val="nil"/>
              <w:bottom w:val="single" w:sz="4" w:space="0" w:color="auto"/>
              <w:right w:val="single" w:sz="4" w:space="0" w:color="auto"/>
            </w:tcBorders>
            <w:vAlign w:val="center"/>
            <w:hideMark/>
          </w:tcPr>
          <w:p w14:paraId="60C1181E" w14:textId="77777777" w:rsidR="00392B26" w:rsidRDefault="00392B26">
            <w:pPr>
              <w:widowControl/>
              <w:jc w:val="right"/>
            </w:pPr>
            <w:r>
              <w:rPr>
                <w:rFonts w:ascii="宋体" w:hAnsi="宋体" w:hint="eastAsia"/>
                <w:color w:val="000000"/>
                <w:szCs w:val="21"/>
              </w:rPr>
              <w:t>51.44</w:t>
            </w:r>
            <w:r>
              <w:rPr>
                <w:szCs w:val="21"/>
              </w:rPr>
              <w:t>%</w:t>
            </w:r>
            <w:r>
              <w:t xml:space="preserve"> </w:t>
            </w:r>
            <w:bookmarkEnd w:id="17"/>
            <w:bookmarkEnd w:id="252"/>
            <w:bookmarkEnd w:id="253"/>
            <w:bookmarkEnd w:id="254"/>
            <w:bookmarkEnd w:id="255"/>
            <w:bookmarkEnd w:id="256"/>
            <w:bookmarkEnd w:id="257"/>
          </w:p>
        </w:tc>
      </w:tr>
      <w:bookmarkEnd w:id="18"/>
      <w:bookmarkEnd w:id="53"/>
      <w:tr w:rsidR="000B7F0C" w14:paraId="0FF036C8" w14:textId="77777777">
        <w:trPr>
          <w:divId w:val="185572469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4C6CA0" w14:textId="77777777" w:rsidR="00392B26" w:rsidRDefault="00392B26">
            <w:pPr>
              <w:widowControl/>
              <w:jc w:val="center"/>
            </w:pPr>
            <w:r>
              <w:rPr>
                <w:rFonts w:ascii="宋体" w:hAnsi="宋体" w:hint="eastAsia"/>
                <w:color w:val="000000"/>
                <w:kern w:val="0"/>
              </w:rPr>
              <w:t xml:space="preserve">产品特有风险 </w:t>
            </w:r>
          </w:p>
        </w:tc>
      </w:tr>
      <w:tr w:rsidR="000B7F0C" w14:paraId="73E0940A" w14:textId="77777777">
        <w:trPr>
          <w:divId w:val="1855724699"/>
          <w:trHeight w:val="285"/>
        </w:trPr>
        <w:tc>
          <w:tcPr>
            <w:tcW w:w="5000" w:type="pct"/>
            <w:gridSpan w:val="8"/>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72457D" w14:textId="77777777" w:rsidR="00392B26" w:rsidRDefault="00392B26">
            <w:pPr>
              <w:widowControl/>
              <w:jc w:val="left"/>
            </w:pPr>
            <w:r>
              <w:rPr>
                <w:rFonts w:ascii="宋体" w:hAnsi="宋体" w:hint="eastAsia"/>
                <w:color w:val="000000"/>
                <w:szCs w:val="21"/>
              </w:rPr>
              <w:t>本基金的集中度风险主要体现在有单一投资者持有基金份额比例达到或者超过20%，如果投资者发生大额赎回，可能出现基金可变现资产无法满足投资者赎回需要以及因为资产变现成本过高导致投资者的利益受到损害的风险。</w:t>
            </w:r>
            <w:r>
              <w:rPr>
                <w:rFonts w:ascii="宋体" w:hAnsi="宋体" w:hint="eastAsia"/>
                <w:color w:val="000000"/>
                <w:kern w:val="0"/>
                <w:sz w:val="22"/>
              </w:rPr>
              <w:t xml:space="preserve"> </w:t>
            </w:r>
          </w:p>
        </w:tc>
      </w:tr>
    </w:tbl>
    <w:p w14:paraId="099C365A" w14:textId="77777777" w:rsidR="00392B26" w:rsidRDefault="00392B26">
      <w:pPr>
        <w:pStyle w:val="XBRLTitle1"/>
        <w:spacing w:before="156" w:line="360" w:lineRule="auto"/>
        <w:ind w:left="425"/>
      </w:pPr>
      <w:bookmarkStart w:id="258" w:name="_Toc513386635"/>
      <w:bookmarkStart w:id="259" w:name="_Toc438646481"/>
      <w:bookmarkStart w:id="260" w:name="_Toc481075097"/>
      <w:bookmarkStart w:id="261" w:name="_Toc490050049"/>
      <w:bookmarkStart w:id="262" w:name="_Toc512519529"/>
      <w:bookmarkEnd w:id="247"/>
      <w:r>
        <w:rPr>
          <w:rFonts w:hAnsi="宋体" w:hint="eastAsia"/>
        </w:rPr>
        <w:t>备查文件目录</w:t>
      </w:r>
      <w:bookmarkEnd w:id="258"/>
      <w:bookmarkEnd w:id="259"/>
      <w:bookmarkEnd w:id="260"/>
      <w:bookmarkEnd w:id="261"/>
      <w:bookmarkEnd w:id="262"/>
      <w:r>
        <w:rPr>
          <w:rFonts w:hAnsi="宋体" w:hint="eastAsia"/>
        </w:rPr>
        <w:t xml:space="preserve"> </w:t>
      </w:r>
    </w:p>
    <w:p w14:paraId="48DDD1C4" w14:textId="77777777" w:rsidR="00392B26" w:rsidRDefault="00392B26">
      <w:pPr>
        <w:pStyle w:val="XBRLTitle2"/>
        <w:spacing w:before="156" w:line="360" w:lineRule="auto"/>
        <w:ind w:left="454"/>
      </w:pPr>
      <w:bookmarkStart w:id="263" w:name="_Toc438646482"/>
      <w:bookmarkStart w:id="264" w:name="_Toc513386636"/>
      <w:bookmarkStart w:id="265" w:name="_Toc490050050"/>
      <w:bookmarkStart w:id="266" w:name="_Toc481075098"/>
      <w:bookmarkStart w:id="267" w:name="_Toc512519530"/>
      <w:bookmarkStart w:id="268" w:name="m801_01_1733"/>
      <w:r>
        <w:rPr>
          <w:rFonts w:hAnsi="宋体" w:hint="eastAsia"/>
        </w:rPr>
        <w:t>备查文件目录</w:t>
      </w:r>
      <w:bookmarkEnd w:id="263"/>
      <w:bookmarkEnd w:id="264"/>
      <w:bookmarkEnd w:id="265"/>
      <w:bookmarkEnd w:id="266"/>
      <w:bookmarkEnd w:id="267"/>
      <w:r>
        <w:rPr>
          <w:rFonts w:hAnsi="宋体" w:hint="eastAsia"/>
        </w:rPr>
        <w:t xml:space="preserve"> </w:t>
      </w:r>
    </w:p>
    <w:p w14:paraId="00C53974" w14:textId="77777777" w:rsidR="00392B26" w:rsidRDefault="00392B26">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(二)摩根MSCI中国A股交易型开放式指数证券投资基金基金合同</w:t>
      </w:r>
      <w:r>
        <w:rPr>
          <w:rFonts w:ascii="宋体" w:hAnsi="宋体" w:cs="宋体" w:hint="eastAsia"/>
          <w:color w:val="000000"/>
          <w:kern w:val="0"/>
        </w:rPr>
        <w:br/>
        <w:t xml:space="preserve">　　(三)摩根MSCI中国A股交易型开放式指数证券投资基金托管协议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2939C42D" w14:textId="77777777" w:rsidR="00392B26" w:rsidRDefault="00392B26">
      <w:pPr>
        <w:pStyle w:val="XBRLTitle2"/>
        <w:spacing w:before="156" w:line="360" w:lineRule="auto"/>
        <w:ind w:left="454"/>
      </w:pPr>
      <w:bookmarkStart w:id="269" w:name="_Toc438646483"/>
      <w:bookmarkStart w:id="270" w:name="_Toc513386637"/>
      <w:bookmarkStart w:id="271" w:name="_Toc490050051"/>
      <w:bookmarkStart w:id="272" w:name="_Toc481075099"/>
      <w:bookmarkStart w:id="273" w:name="_Toc512519531"/>
      <w:bookmarkStart w:id="274" w:name="m801_01_1734"/>
      <w:bookmarkEnd w:id="268"/>
      <w:r>
        <w:rPr>
          <w:rFonts w:hAnsi="宋体" w:hint="eastAsia"/>
        </w:rPr>
        <w:t>存放地点</w:t>
      </w:r>
      <w:bookmarkEnd w:id="269"/>
      <w:bookmarkEnd w:id="270"/>
      <w:bookmarkEnd w:id="271"/>
      <w:bookmarkEnd w:id="272"/>
      <w:bookmarkEnd w:id="273"/>
      <w:r>
        <w:rPr>
          <w:rFonts w:hAnsi="宋体" w:hint="eastAsia"/>
        </w:rPr>
        <w:t xml:space="preserve"> </w:t>
      </w:r>
    </w:p>
    <w:p w14:paraId="2827AC32" w14:textId="77777777" w:rsidR="00392B26" w:rsidRDefault="00392B26">
      <w:pPr>
        <w:spacing w:line="360" w:lineRule="auto"/>
        <w:ind w:firstLineChars="200" w:firstLine="420"/>
        <w:jc w:val="left"/>
      </w:pPr>
      <w:r>
        <w:rPr>
          <w:rFonts w:ascii="宋体" w:hAnsi="宋体" w:cs="宋体" w:hint="eastAsia"/>
          <w:color w:val="000000"/>
          <w:kern w:val="0"/>
        </w:rPr>
        <w:t>基金管理人或基金托管人住所。</w:t>
      </w:r>
    </w:p>
    <w:p w14:paraId="1505C1D6" w14:textId="77777777" w:rsidR="00392B26" w:rsidRDefault="00392B26">
      <w:pPr>
        <w:pStyle w:val="XBRLTitle2"/>
        <w:spacing w:before="156" w:line="360" w:lineRule="auto"/>
        <w:ind w:left="454"/>
      </w:pPr>
      <w:bookmarkStart w:id="275" w:name="_Toc438646484"/>
      <w:bookmarkStart w:id="276" w:name="_Toc513386638"/>
      <w:bookmarkStart w:id="277" w:name="_Toc490050052"/>
      <w:bookmarkStart w:id="278" w:name="_Toc481075100"/>
      <w:bookmarkStart w:id="279" w:name="_Toc512519532"/>
      <w:bookmarkStart w:id="280" w:name="m801_01_1735"/>
      <w:bookmarkEnd w:id="274"/>
      <w:r>
        <w:rPr>
          <w:rFonts w:hAnsi="宋体" w:hint="eastAsia"/>
        </w:rPr>
        <w:t>查阅方式</w:t>
      </w:r>
      <w:bookmarkEnd w:id="275"/>
      <w:bookmarkEnd w:id="276"/>
      <w:bookmarkEnd w:id="277"/>
      <w:bookmarkEnd w:id="278"/>
      <w:bookmarkEnd w:id="279"/>
      <w:r>
        <w:rPr>
          <w:rFonts w:hAnsi="宋体" w:hint="eastAsia"/>
        </w:rPr>
        <w:t xml:space="preserve"> </w:t>
      </w:r>
    </w:p>
    <w:p w14:paraId="18E9EB66" w14:textId="77777777" w:rsidR="00392B26" w:rsidRDefault="00392B26">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280"/>
    <w:p w14:paraId="60F8702C" w14:textId="77777777" w:rsidR="00392B26" w:rsidRDefault="00392B26">
      <w:pPr>
        <w:spacing w:line="360" w:lineRule="auto"/>
        <w:ind w:firstLineChars="600" w:firstLine="1687"/>
        <w:jc w:val="left"/>
      </w:pPr>
      <w:r>
        <w:rPr>
          <w:rFonts w:ascii="宋体" w:hAnsi="宋体" w:hint="eastAsia"/>
          <w:b/>
          <w:bCs/>
          <w:sz w:val="28"/>
          <w:szCs w:val="30"/>
        </w:rPr>
        <w:lastRenderedPageBreak/>
        <w:t xml:space="preserve">　 </w:t>
      </w:r>
    </w:p>
    <w:p w14:paraId="35F42E73" w14:textId="77777777" w:rsidR="00392B26" w:rsidRDefault="00392B26">
      <w:pPr>
        <w:spacing w:line="360" w:lineRule="auto"/>
        <w:ind w:firstLineChars="600" w:firstLine="1687"/>
        <w:jc w:val="left"/>
      </w:pPr>
      <w:r>
        <w:rPr>
          <w:rFonts w:ascii="宋体" w:hAnsi="宋体" w:hint="eastAsia"/>
          <w:b/>
          <w:bCs/>
          <w:sz w:val="28"/>
          <w:szCs w:val="30"/>
        </w:rPr>
        <w:t xml:space="preserve">　 </w:t>
      </w:r>
    </w:p>
    <w:p w14:paraId="73A6C77E" w14:textId="77777777" w:rsidR="00392B26" w:rsidRDefault="00392B26">
      <w:pPr>
        <w:spacing w:line="360" w:lineRule="auto"/>
        <w:ind w:firstLineChars="600" w:firstLine="1446"/>
        <w:jc w:val="right"/>
      </w:pPr>
      <w:r>
        <w:rPr>
          <w:rFonts w:ascii="宋体" w:hAnsi="宋体" w:hint="eastAsia"/>
          <w:b/>
          <w:bCs/>
          <w:sz w:val="24"/>
          <w:szCs w:val="24"/>
        </w:rPr>
        <w:t>摩根基金管理（中国）有限公司</w:t>
      </w:r>
    </w:p>
    <w:p w14:paraId="6040252E" w14:textId="77777777" w:rsidR="00392B26" w:rsidRDefault="00392B26">
      <w:pPr>
        <w:spacing w:line="360" w:lineRule="auto"/>
        <w:ind w:firstLineChars="600" w:firstLine="1446"/>
        <w:jc w:val="right"/>
      </w:pPr>
      <w:r>
        <w:rPr>
          <w:rFonts w:ascii="宋体" w:hAnsi="宋体" w:hint="eastAsia"/>
          <w:b/>
          <w:bCs/>
          <w:sz w:val="24"/>
          <w:szCs w:val="24"/>
        </w:rPr>
        <w:t>2026年4月22日</w:t>
      </w:r>
      <w:bookmarkEnd w:id="19"/>
    </w:p>
    <w:sectPr w:rsidR="00392B26">
      <w:headerReference w:type="default" r:id="rId9"/>
      <w:footerReference w:type="default" r:id="rId10"/>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22856" w14:textId="77777777" w:rsidR="00EE3EE8" w:rsidRDefault="00EE3EE8">
      <w:pPr>
        <w:rPr>
          <w:szCs w:val="21"/>
        </w:rPr>
      </w:pPr>
      <w:r>
        <w:rPr>
          <w:szCs w:val="21"/>
        </w:rPr>
        <w:separator/>
      </w:r>
      <w:r>
        <w:rPr>
          <w:szCs w:val="21"/>
        </w:rPr>
        <w:t xml:space="preserve"> </w:t>
      </w:r>
    </w:p>
  </w:endnote>
  <w:endnote w:type="continuationSeparator" w:id="0">
    <w:p w14:paraId="4FDCB34B" w14:textId="77777777" w:rsidR="00EE3EE8" w:rsidRDefault="00EE3EE8">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37ABB" w14:textId="77777777" w:rsidR="00392B26" w:rsidRDefault="00392B26">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2</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EE10F" w14:textId="77777777" w:rsidR="00EE3EE8" w:rsidRDefault="00EE3EE8">
      <w:pPr>
        <w:rPr>
          <w:szCs w:val="21"/>
        </w:rPr>
      </w:pPr>
      <w:r>
        <w:rPr>
          <w:szCs w:val="21"/>
        </w:rPr>
        <w:separator/>
      </w:r>
      <w:r>
        <w:rPr>
          <w:szCs w:val="21"/>
        </w:rPr>
        <w:t xml:space="preserve"> </w:t>
      </w:r>
    </w:p>
  </w:footnote>
  <w:footnote w:type="continuationSeparator" w:id="0">
    <w:p w14:paraId="4A33F11A" w14:textId="77777777" w:rsidR="00EE3EE8" w:rsidRDefault="00EE3EE8">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AB390" w14:textId="77777777" w:rsidR="00392B26" w:rsidRDefault="00392B26">
    <w:pPr>
      <w:pStyle w:val="a8"/>
      <w:jc w:val="right"/>
    </w:pPr>
    <w:r>
      <w:rPr>
        <w:rFonts w:ascii="宋体" w:hAnsi="宋体" w:hint="eastAsia"/>
      </w:rPr>
      <w:t>摩根MSCI中国A股交易型开放式指数证券投资基金2026年第1季度报告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B6825186"/>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1078" w:hanging="794"/>
      </w:pPr>
      <w:rPr>
        <w:sz w:val="24"/>
        <w:szCs w:val="24"/>
      </w:r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739668206">
    <w:abstractNumId w:val="0"/>
  </w:num>
  <w:num w:numId="2" w16cid:durableId="40241460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5E"/>
    <w:rsid w:val="00013E24"/>
    <w:rsid w:val="000B7F0C"/>
    <w:rsid w:val="0012754D"/>
    <w:rsid w:val="00236662"/>
    <w:rsid w:val="00392B26"/>
    <w:rsid w:val="004B2628"/>
    <w:rsid w:val="0050364A"/>
    <w:rsid w:val="00664C7F"/>
    <w:rsid w:val="0097335E"/>
    <w:rsid w:val="00A434DD"/>
    <w:rsid w:val="00B92531"/>
    <w:rsid w:val="00D75F58"/>
    <w:rsid w:val="00DA5244"/>
    <w:rsid w:val="00DD4619"/>
    <w:rsid w:val="00EE3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55EB1A00"/>
  <w15:chartTrackingRefBased/>
  <w15:docId w15:val="{200C575C-900A-44FB-BE79-69E22019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TOC4">
    <w:name w:val="toc 4"/>
    <w:basedOn w:val="a"/>
    <w:next w:val="a"/>
    <w:autoRedefine/>
    <w:uiPriority w:val="39"/>
    <w:semiHidden/>
    <w:unhideWhenUsed/>
    <w:pPr>
      <w:ind w:leftChars="600" w:left="126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keepNext w:val="0"/>
      <w:keepLines w:val="0"/>
      <w:numPr>
        <w:ilvl w:val="3"/>
        <w:numId w:val="2"/>
      </w:numPr>
      <w:spacing w:beforeLines="50" w:before="0" w:after="0" w:line="240" w:lineRule="auto"/>
      <w:ind w:left="1872"/>
      <w:outlineLvl w:val="9"/>
    </w:pPr>
    <w:rPr>
      <w:rFonts w:asci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92302">
      <w:marLeft w:val="0"/>
      <w:marRight w:val="0"/>
      <w:marTop w:val="0"/>
      <w:marBottom w:val="0"/>
      <w:divBdr>
        <w:top w:val="none" w:sz="0" w:space="0" w:color="auto"/>
        <w:left w:val="none" w:sz="0" w:space="0" w:color="auto"/>
        <w:bottom w:val="none" w:sz="0" w:space="0" w:color="auto"/>
        <w:right w:val="none" w:sz="0" w:space="0" w:color="auto"/>
      </w:divBdr>
    </w:div>
    <w:div w:id="86972816">
      <w:marLeft w:val="0"/>
      <w:marRight w:val="0"/>
      <w:marTop w:val="0"/>
      <w:marBottom w:val="0"/>
      <w:divBdr>
        <w:top w:val="none" w:sz="0" w:space="0" w:color="auto"/>
        <w:left w:val="none" w:sz="0" w:space="0" w:color="auto"/>
        <w:bottom w:val="none" w:sz="0" w:space="0" w:color="auto"/>
        <w:right w:val="none" w:sz="0" w:space="0" w:color="auto"/>
      </w:divBdr>
    </w:div>
    <w:div w:id="327908682">
      <w:marLeft w:val="0"/>
      <w:marRight w:val="0"/>
      <w:marTop w:val="0"/>
      <w:marBottom w:val="0"/>
      <w:divBdr>
        <w:top w:val="none" w:sz="0" w:space="0" w:color="auto"/>
        <w:left w:val="none" w:sz="0" w:space="0" w:color="auto"/>
        <w:bottom w:val="none" w:sz="0" w:space="0" w:color="auto"/>
        <w:right w:val="none" w:sz="0" w:space="0" w:color="auto"/>
      </w:divBdr>
    </w:div>
    <w:div w:id="504785145">
      <w:marLeft w:val="0"/>
      <w:marRight w:val="0"/>
      <w:marTop w:val="0"/>
      <w:marBottom w:val="0"/>
      <w:divBdr>
        <w:top w:val="none" w:sz="0" w:space="0" w:color="auto"/>
        <w:left w:val="none" w:sz="0" w:space="0" w:color="auto"/>
        <w:bottom w:val="none" w:sz="0" w:space="0" w:color="auto"/>
        <w:right w:val="none" w:sz="0" w:space="0" w:color="auto"/>
      </w:divBdr>
    </w:div>
    <w:div w:id="639772586">
      <w:marLeft w:val="0"/>
      <w:marRight w:val="0"/>
      <w:marTop w:val="0"/>
      <w:marBottom w:val="0"/>
      <w:divBdr>
        <w:top w:val="none" w:sz="0" w:space="0" w:color="auto"/>
        <w:left w:val="none" w:sz="0" w:space="0" w:color="auto"/>
        <w:bottom w:val="none" w:sz="0" w:space="0" w:color="auto"/>
        <w:right w:val="none" w:sz="0" w:space="0" w:color="auto"/>
      </w:divBdr>
    </w:div>
    <w:div w:id="728456215">
      <w:marLeft w:val="0"/>
      <w:marRight w:val="0"/>
      <w:marTop w:val="0"/>
      <w:marBottom w:val="0"/>
      <w:divBdr>
        <w:top w:val="none" w:sz="0" w:space="0" w:color="auto"/>
        <w:left w:val="none" w:sz="0" w:space="0" w:color="auto"/>
        <w:bottom w:val="none" w:sz="0" w:space="0" w:color="auto"/>
        <w:right w:val="none" w:sz="0" w:space="0" w:color="auto"/>
      </w:divBdr>
    </w:div>
    <w:div w:id="781454865">
      <w:marLeft w:val="0"/>
      <w:marRight w:val="0"/>
      <w:marTop w:val="0"/>
      <w:marBottom w:val="0"/>
      <w:divBdr>
        <w:top w:val="none" w:sz="0" w:space="0" w:color="auto"/>
        <w:left w:val="none" w:sz="0" w:space="0" w:color="auto"/>
        <w:bottom w:val="none" w:sz="0" w:space="0" w:color="auto"/>
        <w:right w:val="none" w:sz="0" w:space="0" w:color="auto"/>
      </w:divBdr>
      <w:divsChild>
        <w:div w:id="295917919">
          <w:marLeft w:val="0"/>
          <w:marRight w:val="0"/>
          <w:marTop w:val="0"/>
          <w:marBottom w:val="0"/>
          <w:divBdr>
            <w:top w:val="none" w:sz="0" w:space="0" w:color="auto"/>
            <w:left w:val="none" w:sz="0" w:space="0" w:color="auto"/>
            <w:bottom w:val="none" w:sz="0" w:space="0" w:color="auto"/>
            <w:right w:val="none" w:sz="0" w:space="0" w:color="auto"/>
          </w:divBdr>
        </w:div>
      </w:divsChild>
    </w:div>
    <w:div w:id="857885582">
      <w:marLeft w:val="0"/>
      <w:marRight w:val="0"/>
      <w:marTop w:val="0"/>
      <w:marBottom w:val="0"/>
      <w:divBdr>
        <w:top w:val="none" w:sz="0" w:space="0" w:color="auto"/>
        <w:left w:val="none" w:sz="0" w:space="0" w:color="auto"/>
        <w:bottom w:val="none" w:sz="0" w:space="0" w:color="auto"/>
        <w:right w:val="none" w:sz="0" w:space="0" w:color="auto"/>
      </w:divBdr>
    </w:div>
    <w:div w:id="1064337266">
      <w:marLeft w:val="0"/>
      <w:marRight w:val="0"/>
      <w:marTop w:val="0"/>
      <w:marBottom w:val="0"/>
      <w:divBdr>
        <w:top w:val="none" w:sz="0" w:space="0" w:color="auto"/>
        <w:left w:val="none" w:sz="0" w:space="0" w:color="auto"/>
        <w:bottom w:val="none" w:sz="0" w:space="0" w:color="auto"/>
        <w:right w:val="none" w:sz="0" w:space="0" w:color="auto"/>
      </w:divBdr>
    </w:div>
    <w:div w:id="1166018238">
      <w:marLeft w:val="0"/>
      <w:marRight w:val="0"/>
      <w:marTop w:val="0"/>
      <w:marBottom w:val="0"/>
      <w:divBdr>
        <w:top w:val="none" w:sz="0" w:space="0" w:color="auto"/>
        <w:left w:val="none" w:sz="0" w:space="0" w:color="auto"/>
        <w:bottom w:val="none" w:sz="0" w:space="0" w:color="auto"/>
        <w:right w:val="none" w:sz="0" w:space="0" w:color="auto"/>
      </w:divBdr>
      <w:divsChild>
        <w:div w:id="270823637">
          <w:marLeft w:val="0"/>
          <w:marRight w:val="0"/>
          <w:marTop w:val="0"/>
          <w:marBottom w:val="0"/>
          <w:divBdr>
            <w:top w:val="none" w:sz="0" w:space="0" w:color="auto"/>
            <w:left w:val="none" w:sz="0" w:space="0" w:color="auto"/>
            <w:bottom w:val="none" w:sz="0" w:space="0" w:color="auto"/>
            <w:right w:val="none" w:sz="0" w:space="0" w:color="auto"/>
          </w:divBdr>
        </w:div>
      </w:divsChild>
    </w:div>
    <w:div w:id="1253126531">
      <w:marLeft w:val="0"/>
      <w:marRight w:val="0"/>
      <w:marTop w:val="0"/>
      <w:marBottom w:val="0"/>
      <w:divBdr>
        <w:top w:val="none" w:sz="0" w:space="0" w:color="auto"/>
        <w:left w:val="none" w:sz="0" w:space="0" w:color="auto"/>
        <w:bottom w:val="none" w:sz="0" w:space="0" w:color="auto"/>
        <w:right w:val="none" w:sz="0" w:space="0" w:color="auto"/>
      </w:divBdr>
    </w:div>
    <w:div w:id="1260454664">
      <w:marLeft w:val="0"/>
      <w:marRight w:val="0"/>
      <w:marTop w:val="0"/>
      <w:marBottom w:val="0"/>
      <w:divBdr>
        <w:top w:val="none" w:sz="0" w:space="0" w:color="auto"/>
        <w:left w:val="none" w:sz="0" w:space="0" w:color="auto"/>
        <w:bottom w:val="none" w:sz="0" w:space="0" w:color="auto"/>
        <w:right w:val="none" w:sz="0" w:space="0" w:color="auto"/>
      </w:divBdr>
    </w:div>
    <w:div w:id="1320504404">
      <w:marLeft w:val="0"/>
      <w:marRight w:val="0"/>
      <w:marTop w:val="0"/>
      <w:marBottom w:val="0"/>
      <w:divBdr>
        <w:top w:val="none" w:sz="0" w:space="0" w:color="auto"/>
        <w:left w:val="none" w:sz="0" w:space="0" w:color="auto"/>
        <w:bottom w:val="none" w:sz="0" w:space="0" w:color="auto"/>
        <w:right w:val="none" w:sz="0" w:space="0" w:color="auto"/>
      </w:divBdr>
    </w:div>
    <w:div w:id="1513111163">
      <w:marLeft w:val="0"/>
      <w:marRight w:val="0"/>
      <w:marTop w:val="0"/>
      <w:marBottom w:val="0"/>
      <w:divBdr>
        <w:top w:val="none" w:sz="0" w:space="0" w:color="auto"/>
        <w:left w:val="none" w:sz="0" w:space="0" w:color="auto"/>
        <w:bottom w:val="none" w:sz="0" w:space="0" w:color="auto"/>
        <w:right w:val="none" w:sz="0" w:space="0" w:color="auto"/>
      </w:divBdr>
    </w:div>
    <w:div w:id="1649245791">
      <w:marLeft w:val="0"/>
      <w:marRight w:val="0"/>
      <w:marTop w:val="0"/>
      <w:marBottom w:val="0"/>
      <w:divBdr>
        <w:top w:val="none" w:sz="0" w:space="0" w:color="auto"/>
        <w:left w:val="none" w:sz="0" w:space="0" w:color="auto"/>
        <w:bottom w:val="none" w:sz="0" w:space="0" w:color="auto"/>
        <w:right w:val="none" w:sz="0" w:space="0" w:color="auto"/>
      </w:divBdr>
    </w:div>
    <w:div w:id="1663001703">
      <w:marLeft w:val="0"/>
      <w:marRight w:val="0"/>
      <w:marTop w:val="0"/>
      <w:marBottom w:val="0"/>
      <w:divBdr>
        <w:top w:val="none" w:sz="0" w:space="0" w:color="auto"/>
        <w:left w:val="none" w:sz="0" w:space="0" w:color="auto"/>
        <w:bottom w:val="none" w:sz="0" w:space="0" w:color="auto"/>
        <w:right w:val="none" w:sz="0" w:space="0" w:color="auto"/>
      </w:divBdr>
    </w:div>
    <w:div w:id="1855724699">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69719-D758-44B9-9F58-E6C1C92830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3506</Words>
  <Characters>4173</Characters>
  <Application>Microsoft Office Word</Application>
  <DocSecurity>0</DocSecurity>
  <Lines>379</Lines>
  <Paragraphs>479</Paragraphs>
  <ScaleCrop>false</ScaleCrop>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Kelly.Yang@FA</cp:lastModifiedBy>
  <cp:revision>6</cp:revision>
  <dcterms:created xsi:type="dcterms:W3CDTF">2026-04-14T10:10:00Z</dcterms:created>
  <dcterms:modified xsi:type="dcterms:W3CDTF">2026-04-21T07:15:00Z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