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上投摩根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2021</w:t>
      </w:r>
      <w:r w:rsidRPr="00473486">
        <w:rPr>
          <w:rFonts w:eastAsiaTheme="minorEastAsia"/>
          <w:b/>
          <w:color w:val="000000" w:themeColor="text1"/>
          <w:sz w:val="36"/>
          <w:szCs w:val="36"/>
        </w:rPr>
        <w:t>年第</w:t>
      </w:r>
      <w:r w:rsidRPr="00473486">
        <w:rPr>
          <w:rFonts w:eastAsiaTheme="minorEastAsia"/>
          <w:b/>
          <w:color w:val="000000" w:themeColor="text1"/>
          <w:sz w:val="36"/>
          <w:szCs w:val="36"/>
        </w:rPr>
        <w:t>3</w:t>
      </w:r>
      <w:r w:rsidRPr="00473486">
        <w:rPr>
          <w:rFonts w:eastAsiaTheme="minorEastAsia"/>
          <w:b/>
          <w:color w:val="000000" w:themeColor="text1"/>
          <w:sz w:val="36"/>
          <w:szCs w:val="36"/>
        </w:rPr>
        <w:t>季度报告</w:t>
      </w:r>
    </w:p>
    <w:p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2021</w:t>
      </w:r>
      <w:r w:rsidRPr="00473486">
        <w:rPr>
          <w:rFonts w:eastAsiaTheme="minorEastAsia"/>
          <w:b/>
          <w:color w:val="000000" w:themeColor="text1"/>
          <w:sz w:val="36"/>
          <w:szCs w:val="36"/>
        </w:rPr>
        <w:t>年</w:t>
      </w:r>
      <w:r w:rsidRPr="00473486">
        <w:rPr>
          <w:rFonts w:eastAsiaTheme="minorEastAsia"/>
          <w:b/>
          <w:color w:val="000000" w:themeColor="text1"/>
          <w:sz w:val="36"/>
          <w:szCs w:val="36"/>
        </w:rPr>
        <w:t>9</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jc w:val="center"/>
        <w:rPr>
          <w:rFonts w:eastAsiaTheme="minorEastAsia"/>
          <w:b/>
          <w:color w:val="000000" w:themeColor="text1"/>
          <w:sz w:val="24"/>
        </w:rPr>
      </w:pPr>
    </w:p>
    <w:p w:rsidR="00881A82" w:rsidRPr="00473486" w:rsidRDefault="00881A82">
      <w:pPr>
        <w:spacing w:line="360" w:lineRule="auto"/>
        <w:rPr>
          <w:rFonts w:eastAsiaTheme="minorEastAsia"/>
          <w:b/>
          <w:color w:val="000000" w:themeColor="text1"/>
          <w:sz w:val="24"/>
        </w:rPr>
      </w:pP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基金管理人：上投摩根基金管理有限公司</w:t>
      </w:r>
    </w:p>
    <w:p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报告送出日期：二〇二一年十月二十七日</w:t>
      </w:r>
    </w:p>
    <w:p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2021</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上投摩根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126,727,323.00</w:t>
            </w:r>
            <w:r w:rsidRPr="00473486">
              <w:rPr>
                <w:rFonts w:eastAsiaTheme="minorEastAsia"/>
                <w:color w:val="000000" w:themeColor="text1"/>
                <w:kern w:val="0"/>
                <w:szCs w:val="21"/>
              </w:rPr>
              <w:t>份</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w:t>
            </w:r>
            <w:r>
              <w:rPr>
                <w:rFonts w:eastAsiaTheme="minorEastAsia"/>
                <w:color w:val="000000" w:themeColor="text1"/>
                <w:kern w:val="0"/>
                <w:szCs w:val="21"/>
              </w:rPr>
              <w:t>度和跟踪误差的进一步扩大。</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w:t>
            </w:r>
            <w:r>
              <w:rPr>
                <w:rFonts w:eastAsiaTheme="minorEastAsia"/>
                <w:color w:val="000000" w:themeColor="text1"/>
                <w:kern w:val="0"/>
                <w:szCs w:val="21"/>
              </w:rPr>
              <w:t>算率、信用资质等条件，选择合适的交易对手方。同时，在保障投资组合流动性以及控制融资杠杆风险的前提下，确定融资比例。转融通证券出借策略按照分散化投资原则，分批、分期进行交易。</w:t>
            </w:r>
          </w:p>
          <w:p w:rsidR="00780840" w:rsidRDefault="006535A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上投摩根基金管理有限公司</w:t>
            </w:r>
          </w:p>
        </w:tc>
      </w:tr>
      <w:tr w:rsidR="00881A82" w:rsidRPr="00473486">
        <w:tc>
          <w:tcPr>
            <w:tcW w:w="2835"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6535A9" w:rsidRPr="00473486" w:rsidTr="006535A9">
        <w:tc>
          <w:tcPr>
            <w:tcW w:w="3402" w:type="dxa"/>
            <w:vAlign w:val="center"/>
          </w:tcPr>
          <w:p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(2021</w:t>
            </w:r>
            <w:r w:rsidRPr="00473486">
              <w:rPr>
                <w:rFonts w:eastAsiaTheme="minorEastAsia"/>
                <w:color w:val="000000" w:themeColor="text1"/>
                <w:szCs w:val="21"/>
              </w:rPr>
              <w:t>年</w:t>
            </w:r>
            <w:r w:rsidRPr="00473486">
              <w:rPr>
                <w:rFonts w:eastAsiaTheme="minorEastAsia"/>
                <w:color w:val="000000" w:themeColor="text1"/>
                <w:szCs w:val="21"/>
              </w:rPr>
              <w:t>7</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-2021</w:t>
            </w:r>
            <w:r w:rsidRPr="00473486">
              <w:rPr>
                <w:rFonts w:eastAsiaTheme="minorEastAsia"/>
                <w:color w:val="000000" w:themeColor="text1"/>
                <w:szCs w:val="21"/>
              </w:rPr>
              <w:t>年</w:t>
            </w:r>
            <w:r w:rsidRPr="00473486">
              <w:rPr>
                <w:rFonts w:eastAsiaTheme="minorEastAsia"/>
                <w:color w:val="000000" w:themeColor="text1"/>
                <w:szCs w:val="21"/>
              </w:rPr>
              <w:t>9</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6535A9" w:rsidRPr="00473486" w:rsidTr="006535A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11,434,439.05</w:t>
            </w:r>
          </w:p>
        </w:tc>
      </w:tr>
      <w:tr w:rsidR="006535A9" w:rsidRPr="00473486" w:rsidTr="006535A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-5,306,455.54</w:t>
            </w:r>
          </w:p>
        </w:tc>
      </w:tr>
      <w:tr w:rsidR="006535A9" w:rsidRPr="00473486" w:rsidTr="006535A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-0.0393</w:t>
            </w:r>
          </w:p>
        </w:tc>
      </w:tr>
      <w:tr w:rsidR="006535A9" w:rsidRPr="00473486" w:rsidTr="006535A9">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175,678,658.41</w:t>
            </w:r>
          </w:p>
        </w:tc>
      </w:tr>
      <w:tr w:rsidR="006535A9" w:rsidRPr="00473486" w:rsidTr="006535A9">
        <w:trPr>
          <w:trHeight w:val="158"/>
        </w:trPr>
        <w:tc>
          <w:tcPr>
            <w:tcW w:w="3402" w:type="dxa"/>
            <w:vAlign w:val="center"/>
          </w:tcPr>
          <w:p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1.3863</w:t>
            </w:r>
          </w:p>
        </w:tc>
      </w:tr>
    </w:tbl>
    <w:p w:rsidR="00780840" w:rsidRDefault="006535A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tc>
          <w:tcPr>
            <w:tcW w:w="1395"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780840">
        <w:tc>
          <w:tcPr>
            <w:tcW w:w="1395" w:type="dxa"/>
            <w:vAlign w:val="center"/>
          </w:tcPr>
          <w:p w:rsidR="00780840" w:rsidRDefault="006535A9">
            <w:pPr>
              <w:jc w:val="left"/>
            </w:pPr>
            <w:r>
              <w:rPr>
                <w:rFonts w:eastAsiaTheme="minorEastAsia"/>
                <w:color w:val="000000" w:themeColor="text1"/>
                <w:szCs w:val="21"/>
              </w:rPr>
              <w:t>过去三个月</w:t>
            </w:r>
          </w:p>
        </w:tc>
        <w:tc>
          <w:tcPr>
            <w:tcW w:w="1092" w:type="dxa"/>
            <w:vAlign w:val="center"/>
          </w:tcPr>
          <w:p w:rsidR="00780840" w:rsidRDefault="006535A9">
            <w:pPr>
              <w:jc w:val="center"/>
            </w:pPr>
            <w:r>
              <w:rPr>
                <w:rFonts w:eastAsiaTheme="minorEastAsia"/>
                <w:color w:val="000000" w:themeColor="text1"/>
                <w:szCs w:val="21"/>
              </w:rPr>
              <w:t>-2.72%</w:t>
            </w:r>
          </w:p>
        </w:tc>
        <w:tc>
          <w:tcPr>
            <w:tcW w:w="1161" w:type="dxa"/>
            <w:vAlign w:val="center"/>
          </w:tcPr>
          <w:p w:rsidR="00780840" w:rsidRDefault="006535A9">
            <w:pPr>
              <w:jc w:val="center"/>
            </w:pPr>
            <w:r>
              <w:rPr>
                <w:rFonts w:eastAsiaTheme="minorEastAsia"/>
                <w:color w:val="000000" w:themeColor="text1"/>
                <w:szCs w:val="21"/>
              </w:rPr>
              <w:t>1.16%</w:t>
            </w:r>
          </w:p>
        </w:tc>
        <w:tc>
          <w:tcPr>
            <w:tcW w:w="1181" w:type="dxa"/>
            <w:vAlign w:val="center"/>
          </w:tcPr>
          <w:p w:rsidR="00780840" w:rsidRDefault="006535A9">
            <w:pPr>
              <w:jc w:val="center"/>
            </w:pPr>
            <w:r>
              <w:rPr>
                <w:rFonts w:eastAsiaTheme="minorEastAsia"/>
                <w:color w:val="000000" w:themeColor="text1"/>
                <w:szCs w:val="21"/>
              </w:rPr>
              <w:t>-5.15%</w:t>
            </w:r>
          </w:p>
        </w:tc>
        <w:tc>
          <w:tcPr>
            <w:tcW w:w="1188" w:type="dxa"/>
            <w:vAlign w:val="center"/>
          </w:tcPr>
          <w:p w:rsidR="00780840" w:rsidRDefault="006535A9">
            <w:pPr>
              <w:jc w:val="center"/>
            </w:pPr>
            <w:r>
              <w:rPr>
                <w:rFonts w:eastAsiaTheme="minorEastAsia"/>
                <w:color w:val="000000" w:themeColor="text1"/>
                <w:szCs w:val="21"/>
              </w:rPr>
              <w:t>1.17%</w:t>
            </w:r>
          </w:p>
        </w:tc>
        <w:tc>
          <w:tcPr>
            <w:tcW w:w="1199" w:type="dxa"/>
            <w:vAlign w:val="center"/>
          </w:tcPr>
          <w:p w:rsidR="00780840" w:rsidRDefault="006535A9">
            <w:pPr>
              <w:jc w:val="center"/>
            </w:pPr>
            <w:r>
              <w:rPr>
                <w:rFonts w:eastAsiaTheme="minorEastAsia"/>
                <w:color w:val="000000" w:themeColor="text1"/>
                <w:szCs w:val="21"/>
              </w:rPr>
              <w:t>2.43%</w:t>
            </w:r>
          </w:p>
        </w:tc>
        <w:tc>
          <w:tcPr>
            <w:tcW w:w="1204" w:type="dxa"/>
            <w:vAlign w:val="center"/>
          </w:tcPr>
          <w:p w:rsidR="00780840" w:rsidRDefault="006535A9">
            <w:pPr>
              <w:jc w:val="center"/>
            </w:pPr>
            <w:r>
              <w:rPr>
                <w:rFonts w:eastAsiaTheme="minorEastAsia"/>
                <w:color w:val="000000" w:themeColor="text1"/>
                <w:szCs w:val="21"/>
              </w:rPr>
              <w:t>-0.01%</w:t>
            </w:r>
          </w:p>
        </w:tc>
      </w:tr>
      <w:tr w:rsidR="00780840">
        <w:tc>
          <w:tcPr>
            <w:tcW w:w="1395" w:type="dxa"/>
            <w:vAlign w:val="center"/>
          </w:tcPr>
          <w:p w:rsidR="00780840" w:rsidRDefault="006535A9">
            <w:pPr>
              <w:jc w:val="left"/>
            </w:pPr>
            <w:r>
              <w:rPr>
                <w:rFonts w:eastAsiaTheme="minorEastAsia"/>
                <w:color w:val="000000" w:themeColor="text1"/>
                <w:szCs w:val="21"/>
              </w:rPr>
              <w:t>过去六个月</w:t>
            </w:r>
          </w:p>
        </w:tc>
        <w:tc>
          <w:tcPr>
            <w:tcW w:w="1092" w:type="dxa"/>
            <w:vAlign w:val="center"/>
          </w:tcPr>
          <w:p w:rsidR="00780840" w:rsidRDefault="006535A9">
            <w:pPr>
              <w:jc w:val="center"/>
            </w:pPr>
            <w:r>
              <w:rPr>
                <w:rFonts w:eastAsiaTheme="minorEastAsia"/>
                <w:color w:val="000000" w:themeColor="text1"/>
                <w:szCs w:val="21"/>
              </w:rPr>
              <w:t>6.16%</w:t>
            </w:r>
          </w:p>
        </w:tc>
        <w:tc>
          <w:tcPr>
            <w:tcW w:w="1161" w:type="dxa"/>
            <w:vAlign w:val="center"/>
          </w:tcPr>
          <w:p w:rsidR="00780840" w:rsidRDefault="006535A9">
            <w:pPr>
              <w:jc w:val="center"/>
            </w:pPr>
            <w:r>
              <w:rPr>
                <w:rFonts w:eastAsiaTheme="minorEastAsia"/>
                <w:color w:val="000000" w:themeColor="text1"/>
                <w:szCs w:val="21"/>
              </w:rPr>
              <w:t>1.07%</w:t>
            </w:r>
          </w:p>
        </w:tc>
        <w:tc>
          <w:tcPr>
            <w:tcW w:w="1181" w:type="dxa"/>
            <w:vAlign w:val="center"/>
          </w:tcPr>
          <w:p w:rsidR="00780840" w:rsidRDefault="006535A9">
            <w:pPr>
              <w:jc w:val="center"/>
            </w:pPr>
            <w:r>
              <w:rPr>
                <w:rFonts w:eastAsiaTheme="minorEastAsia"/>
                <w:color w:val="000000" w:themeColor="text1"/>
                <w:szCs w:val="21"/>
              </w:rPr>
              <w:t>1.34%</w:t>
            </w:r>
          </w:p>
        </w:tc>
        <w:tc>
          <w:tcPr>
            <w:tcW w:w="1188" w:type="dxa"/>
            <w:vAlign w:val="center"/>
          </w:tcPr>
          <w:p w:rsidR="00780840" w:rsidRDefault="006535A9">
            <w:pPr>
              <w:jc w:val="center"/>
            </w:pPr>
            <w:r>
              <w:rPr>
                <w:rFonts w:eastAsiaTheme="minorEastAsia"/>
                <w:color w:val="000000" w:themeColor="text1"/>
                <w:szCs w:val="21"/>
              </w:rPr>
              <w:t>1.09%</w:t>
            </w:r>
          </w:p>
        </w:tc>
        <w:tc>
          <w:tcPr>
            <w:tcW w:w="1199" w:type="dxa"/>
            <w:vAlign w:val="center"/>
          </w:tcPr>
          <w:p w:rsidR="00780840" w:rsidRDefault="006535A9">
            <w:pPr>
              <w:jc w:val="center"/>
            </w:pPr>
            <w:r>
              <w:rPr>
                <w:rFonts w:eastAsiaTheme="minorEastAsia"/>
                <w:color w:val="000000" w:themeColor="text1"/>
                <w:szCs w:val="21"/>
              </w:rPr>
              <w:t>4.82%</w:t>
            </w:r>
          </w:p>
        </w:tc>
        <w:tc>
          <w:tcPr>
            <w:tcW w:w="1204" w:type="dxa"/>
            <w:vAlign w:val="center"/>
          </w:tcPr>
          <w:p w:rsidR="00780840" w:rsidRDefault="006535A9">
            <w:pPr>
              <w:jc w:val="center"/>
            </w:pPr>
            <w:r>
              <w:rPr>
                <w:rFonts w:eastAsiaTheme="minorEastAsia"/>
                <w:color w:val="000000" w:themeColor="text1"/>
                <w:szCs w:val="21"/>
              </w:rPr>
              <w:t>-0.02%</w:t>
            </w:r>
          </w:p>
        </w:tc>
      </w:tr>
      <w:tr w:rsidR="00780840">
        <w:tc>
          <w:tcPr>
            <w:tcW w:w="1395" w:type="dxa"/>
            <w:vAlign w:val="center"/>
          </w:tcPr>
          <w:p w:rsidR="00780840" w:rsidRDefault="006535A9">
            <w:pPr>
              <w:jc w:val="left"/>
            </w:pPr>
            <w:r>
              <w:rPr>
                <w:rFonts w:eastAsiaTheme="minorEastAsia"/>
                <w:color w:val="000000" w:themeColor="text1"/>
                <w:szCs w:val="21"/>
              </w:rPr>
              <w:t>过去一年</w:t>
            </w:r>
          </w:p>
        </w:tc>
        <w:tc>
          <w:tcPr>
            <w:tcW w:w="1092" w:type="dxa"/>
            <w:vAlign w:val="center"/>
          </w:tcPr>
          <w:p w:rsidR="00780840" w:rsidRDefault="006535A9">
            <w:pPr>
              <w:jc w:val="center"/>
            </w:pPr>
            <w:r>
              <w:rPr>
                <w:rFonts w:eastAsiaTheme="minorEastAsia"/>
                <w:color w:val="000000" w:themeColor="text1"/>
                <w:szCs w:val="21"/>
              </w:rPr>
              <w:t>17.66%</w:t>
            </w:r>
          </w:p>
        </w:tc>
        <w:tc>
          <w:tcPr>
            <w:tcW w:w="1161" w:type="dxa"/>
            <w:vAlign w:val="center"/>
          </w:tcPr>
          <w:p w:rsidR="00780840" w:rsidRDefault="006535A9">
            <w:pPr>
              <w:jc w:val="center"/>
            </w:pPr>
            <w:r>
              <w:rPr>
                <w:rFonts w:eastAsiaTheme="minorEastAsia"/>
                <w:color w:val="000000" w:themeColor="text1"/>
                <w:szCs w:val="21"/>
              </w:rPr>
              <w:t>1.20%</w:t>
            </w:r>
          </w:p>
        </w:tc>
        <w:tc>
          <w:tcPr>
            <w:tcW w:w="1181" w:type="dxa"/>
            <w:vAlign w:val="center"/>
          </w:tcPr>
          <w:p w:rsidR="00780840" w:rsidRDefault="006535A9">
            <w:pPr>
              <w:jc w:val="center"/>
            </w:pPr>
            <w:r>
              <w:rPr>
                <w:rFonts w:eastAsiaTheme="minorEastAsia"/>
                <w:color w:val="000000" w:themeColor="text1"/>
                <w:szCs w:val="21"/>
              </w:rPr>
              <w:t>10.92%</w:t>
            </w:r>
          </w:p>
        </w:tc>
        <w:tc>
          <w:tcPr>
            <w:tcW w:w="1188" w:type="dxa"/>
            <w:vAlign w:val="center"/>
          </w:tcPr>
          <w:p w:rsidR="00780840" w:rsidRDefault="006535A9">
            <w:pPr>
              <w:jc w:val="center"/>
            </w:pPr>
            <w:r>
              <w:rPr>
                <w:rFonts w:eastAsiaTheme="minorEastAsia"/>
                <w:color w:val="000000" w:themeColor="text1"/>
                <w:szCs w:val="21"/>
              </w:rPr>
              <w:t>1.22%</w:t>
            </w:r>
          </w:p>
        </w:tc>
        <w:tc>
          <w:tcPr>
            <w:tcW w:w="1199" w:type="dxa"/>
            <w:vAlign w:val="center"/>
          </w:tcPr>
          <w:p w:rsidR="00780840" w:rsidRDefault="006535A9">
            <w:pPr>
              <w:jc w:val="center"/>
            </w:pPr>
            <w:r>
              <w:rPr>
                <w:rFonts w:eastAsiaTheme="minorEastAsia"/>
                <w:color w:val="000000" w:themeColor="text1"/>
                <w:szCs w:val="21"/>
              </w:rPr>
              <w:t>6.74%</w:t>
            </w:r>
          </w:p>
        </w:tc>
        <w:tc>
          <w:tcPr>
            <w:tcW w:w="1204" w:type="dxa"/>
            <w:vAlign w:val="center"/>
          </w:tcPr>
          <w:p w:rsidR="00780840" w:rsidRDefault="006535A9">
            <w:pPr>
              <w:jc w:val="center"/>
            </w:pPr>
            <w:r>
              <w:rPr>
                <w:rFonts w:eastAsiaTheme="minorEastAsia"/>
                <w:color w:val="000000" w:themeColor="text1"/>
                <w:szCs w:val="21"/>
              </w:rPr>
              <w:t>-0.02%</w:t>
            </w:r>
          </w:p>
        </w:tc>
      </w:tr>
      <w:tr w:rsidR="00780840">
        <w:tc>
          <w:tcPr>
            <w:tcW w:w="1395" w:type="dxa"/>
            <w:vAlign w:val="center"/>
          </w:tcPr>
          <w:p w:rsidR="00780840" w:rsidRDefault="006535A9">
            <w:pPr>
              <w:jc w:val="left"/>
            </w:pPr>
            <w:r>
              <w:rPr>
                <w:rFonts w:eastAsiaTheme="minorEastAsia"/>
                <w:color w:val="000000" w:themeColor="text1"/>
                <w:szCs w:val="21"/>
              </w:rPr>
              <w:t>过去三年</w:t>
            </w:r>
          </w:p>
        </w:tc>
        <w:tc>
          <w:tcPr>
            <w:tcW w:w="1092" w:type="dxa"/>
            <w:vAlign w:val="center"/>
          </w:tcPr>
          <w:p w:rsidR="00780840" w:rsidRDefault="006535A9">
            <w:pPr>
              <w:jc w:val="center"/>
            </w:pPr>
            <w:r>
              <w:rPr>
                <w:rFonts w:eastAsiaTheme="minorEastAsia"/>
                <w:color w:val="000000" w:themeColor="text1"/>
                <w:szCs w:val="21"/>
              </w:rPr>
              <w:t>-</w:t>
            </w:r>
          </w:p>
        </w:tc>
        <w:tc>
          <w:tcPr>
            <w:tcW w:w="1161" w:type="dxa"/>
            <w:vAlign w:val="center"/>
          </w:tcPr>
          <w:p w:rsidR="00780840" w:rsidRDefault="006535A9">
            <w:pPr>
              <w:jc w:val="center"/>
            </w:pPr>
            <w:r>
              <w:rPr>
                <w:rFonts w:eastAsiaTheme="minorEastAsia"/>
                <w:color w:val="000000" w:themeColor="text1"/>
                <w:szCs w:val="21"/>
              </w:rPr>
              <w:t>-</w:t>
            </w:r>
          </w:p>
        </w:tc>
        <w:tc>
          <w:tcPr>
            <w:tcW w:w="1181" w:type="dxa"/>
            <w:vAlign w:val="center"/>
          </w:tcPr>
          <w:p w:rsidR="00780840" w:rsidRDefault="006535A9">
            <w:pPr>
              <w:jc w:val="center"/>
            </w:pPr>
            <w:r>
              <w:rPr>
                <w:rFonts w:eastAsiaTheme="minorEastAsia"/>
                <w:color w:val="000000" w:themeColor="text1"/>
                <w:szCs w:val="21"/>
              </w:rPr>
              <w:t>-</w:t>
            </w:r>
          </w:p>
        </w:tc>
        <w:tc>
          <w:tcPr>
            <w:tcW w:w="1188" w:type="dxa"/>
            <w:vAlign w:val="center"/>
          </w:tcPr>
          <w:p w:rsidR="00780840" w:rsidRDefault="006535A9">
            <w:pPr>
              <w:jc w:val="center"/>
            </w:pPr>
            <w:r>
              <w:rPr>
                <w:rFonts w:eastAsiaTheme="minorEastAsia"/>
                <w:color w:val="000000" w:themeColor="text1"/>
                <w:szCs w:val="21"/>
              </w:rPr>
              <w:t>-</w:t>
            </w:r>
          </w:p>
        </w:tc>
        <w:tc>
          <w:tcPr>
            <w:tcW w:w="1199" w:type="dxa"/>
            <w:vAlign w:val="center"/>
          </w:tcPr>
          <w:p w:rsidR="00780840" w:rsidRDefault="006535A9">
            <w:pPr>
              <w:jc w:val="center"/>
            </w:pPr>
            <w:r>
              <w:rPr>
                <w:rFonts w:eastAsiaTheme="minorEastAsia"/>
                <w:color w:val="000000" w:themeColor="text1"/>
                <w:szCs w:val="21"/>
              </w:rPr>
              <w:t>-</w:t>
            </w:r>
          </w:p>
        </w:tc>
        <w:tc>
          <w:tcPr>
            <w:tcW w:w="1204" w:type="dxa"/>
            <w:vAlign w:val="center"/>
          </w:tcPr>
          <w:p w:rsidR="00780840" w:rsidRDefault="006535A9">
            <w:pPr>
              <w:jc w:val="center"/>
            </w:pPr>
            <w:r>
              <w:rPr>
                <w:rFonts w:eastAsiaTheme="minorEastAsia"/>
                <w:color w:val="000000" w:themeColor="text1"/>
                <w:szCs w:val="21"/>
              </w:rPr>
              <w:t>-</w:t>
            </w:r>
          </w:p>
        </w:tc>
      </w:tr>
      <w:tr w:rsidR="00780840">
        <w:tc>
          <w:tcPr>
            <w:tcW w:w="1395" w:type="dxa"/>
            <w:vAlign w:val="center"/>
          </w:tcPr>
          <w:p w:rsidR="00780840" w:rsidRDefault="006535A9">
            <w:pPr>
              <w:jc w:val="left"/>
            </w:pPr>
            <w:r>
              <w:rPr>
                <w:rFonts w:eastAsiaTheme="minorEastAsia"/>
                <w:color w:val="000000" w:themeColor="text1"/>
                <w:szCs w:val="21"/>
              </w:rPr>
              <w:t>过去五年</w:t>
            </w:r>
          </w:p>
        </w:tc>
        <w:tc>
          <w:tcPr>
            <w:tcW w:w="1092" w:type="dxa"/>
            <w:vAlign w:val="center"/>
          </w:tcPr>
          <w:p w:rsidR="00780840" w:rsidRDefault="006535A9">
            <w:pPr>
              <w:jc w:val="center"/>
            </w:pPr>
            <w:r>
              <w:rPr>
                <w:rFonts w:eastAsiaTheme="minorEastAsia"/>
                <w:color w:val="000000" w:themeColor="text1"/>
                <w:szCs w:val="21"/>
              </w:rPr>
              <w:t>-</w:t>
            </w:r>
          </w:p>
        </w:tc>
        <w:tc>
          <w:tcPr>
            <w:tcW w:w="1161" w:type="dxa"/>
            <w:vAlign w:val="center"/>
          </w:tcPr>
          <w:p w:rsidR="00780840" w:rsidRDefault="006535A9">
            <w:pPr>
              <w:jc w:val="center"/>
            </w:pPr>
            <w:r>
              <w:rPr>
                <w:rFonts w:eastAsiaTheme="minorEastAsia"/>
                <w:color w:val="000000" w:themeColor="text1"/>
                <w:szCs w:val="21"/>
              </w:rPr>
              <w:t>-</w:t>
            </w:r>
          </w:p>
        </w:tc>
        <w:tc>
          <w:tcPr>
            <w:tcW w:w="1181" w:type="dxa"/>
            <w:vAlign w:val="center"/>
          </w:tcPr>
          <w:p w:rsidR="00780840" w:rsidRDefault="006535A9">
            <w:pPr>
              <w:jc w:val="center"/>
            </w:pPr>
            <w:r>
              <w:rPr>
                <w:rFonts w:eastAsiaTheme="minorEastAsia"/>
                <w:color w:val="000000" w:themeColor="text1"/>
                <w:szCs w:val="21"/>
              </w:rPr>
              <w:t>-</w:t>
            </w:r>
          </w:p>
        </w:tc>
        <w:tc>
          <w:tcPr>
            <w:tcW w:w="1188" w:type="dxa"/>
            <w:vAlign w:val="center"/>
          </w:tcPr>
          <w:p w:rsidR="00780840" w:rsidRDefault="006535A9">
            <w:pPr>
              <w:jc w:val="center"/>
            </w:pPr>
            <w:r>
              <w:rPr>
                <w:rFonts w:eastAsiaTheme="minorEastAsia"/>
                <w:color w:val="000000" w:themeColor="text1"/>
                <w:szCs w:val="21"/>
              </w:rPr>
              <w:t>-</w:t>
            </w:r>
          </w:p>
        </w:tc>
        <w:tc>
          <w:tcPr>
            <w:tcW w:w="1199" w:type="dxa"/>
            <w:vAlign w:val="center"/>
          </w:tcPr>
          <w:p w:rsidR="00780840" w:rsidRDefault="006535A9">
            <w:pPr>
              <w:jc w:val="center"/>
            </w:pPr>
            <w:r>
              <w:rPr>
                <w:rFonts w:eastAsiaTheme="minorEastAsia"/>
                <w:color w:val="000000" w:themeColor="text1"/>
                <w:szCs w:val="21"/>
              </w:rPr>
              <w:t>-</w:t>
            </w:r>
          </w:p>
        </w:tc>
        <w:tc>
          <w:tcPr>
            <w:tcW w:w="1204" w:type="dxa"/>
            <w:vAlign w:val="center"/>
          </w:tcPr>
          <w:p w:rsidR="00780840" w:rsidRDefault="006535A9">
            <w:pPr>
              <w:jc w:val="center"/>
            </w:pPr>
            <w:r>
              <w:rPr>
                <w:rFonts w:eastAsiaTheme="minorEastAsia"/>
                <w:color w:val="000000" w:themeColor="text1"/>
                <w:szCs w:val="21"/>
              </w:rPr>
              <w:t>-</w:t>
            </w:r>
          </w:p>
        </w:tc>
      </w:tr>
      <w:tr w:rsidR="00780840">
        <w:tc>
          <w:tcPr>
            <w:tcW w:w="1395" w:type="dxa"/>
            <w:vAlign w:val="center"/>
          </w:tcPr>
          <w:p w:rsidR="00780840" w:rsidRDefault="006535A9">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rsidR="00780840" w:rsidRDefault="006535A9">
            <w:pPr>
              <w:jc w:val="center"/>
            </w:pPr>
            <w:r>
              <w:rPr>
                <w:rFonts w:eastAsiaTheme="minorEastAsia"/>
                <w:color w:val="000000" w:themeColor="text1"/>
                <w:szCs w:val="21"/>
              </w:rPr>
              <w:lastRenderedPageBreak/>
              <w:t>38.63%</w:t>
            </w:r>
          </w:p>
        </w:tc>
        <w:tc>
          <w:tcPr>
            <w:tcW w:w="1161" w:type="dxa"/>
            <w:vAlign w:val="center"/>
          </w:tcPr>
          <w:p w:rsidR="00780840" w:rsidRDefault="006535A9">
            <w:pPr>
              <w:jc w:val="center"/>
            </w:pPr>
            <w:r>
              <w:rPr>
                <w:rFonts w:eastAsiaTheme="minorEastAsia"/>
                <w:color w:val="000000" w:themeColor="text1"/>
                <w:szCs w:val="21"/>
              </w:rPr>
              <w:t>1.23%</w:t>
            </w:r>
          </w:p>
        </w:tc>
        <w:tc>
          <w:tcPr>
            <w:tcW w:w="1181" w:type="dxa"/>
            <w:vAlign w:val="center"/>
          </w:tcPr>
          <w:p w:rsidR="00780840" w:rsidRDefault="006535A9">
            <w:pPr>
              <w:jc w:val="center"/>
            </w:pPr>
            <w:r>
              <w:rPr>
                <w:rFonts w:eastAsiaTheme="minorEastAsia"/>
                <w:color w:val="000000" w:themeColor="text1"/>
                <w:szCs w:val="21"/>
              </w:rPr>
              <w:t>29.29%</w:t>
            </w:r>
          </w:p>
        </w:tc>
        <w:tc>
          <w:tcPr>
            <w:tcW w:w="1188" w:type="dxa"/>
            <w:vAlign w:val="center"/>
          </w:tcPr>
          <w:p w:rsidR="00780840" w:rsidRDefault="006535A9">
            <w:pPr>
              <w:jc w:val="center"/>
            </w:pPr>
            <w:r>
              <w:rPr>
                <w:rFonts w:eastAsiaTheme="minorEastAsia"/>
                <w:color w:val="000000" w:themeColor="text1"/>
                <w:szCs w:val="21"/>
              </w:rPr>
              <w:t>1.27%</w:t>
            </w:r>
          </w:p>
        </w:tc>
        <w:tc>
          <w:tcPr>
            <w:tcW w:w="1199" w:type="dxa"/>
            <w:vAlign w:val="center"/>
          </w:tcPr>
          <w:p w:rsidR="00780840" w:rsidRDefault="006535A9">
            <w:pPr>
              <w:jc w:val="center"/>
            </w:pPr>
            <w:r>
              <w:rPr>
                <w:rFonts w:eastAsiaTheme="minorEastAsia"/>
                <w:color w:val="000000" w:themeColor="text1"/>
                <w:szCs w:val="21"/>
              </w:rPr>
              <w:t>9.34%</w:t>
            </w:r>
          </w:p>
        </w:tc>
        <w:tc>
          <w:tcPr>
            <w:tcW w:w="1204" w:type="dxa"/>
            <w:vAlign w:val="center"/>
          </w:tcPr>
          <w:p w:rsidR="00780840" w:rsidRDefault="006535A9">
            <w:pPr>
              <w:jc w:val="center"/>
            </w:pPr>
            <w:r>
              <w:rPr>
                <w:rFonts w:eastAsiaTheme="minorEastAsia"/>
                <w:color w:val="000000" w:themeColor="text1"/>
                <w:szCs w:val="21"/>
              </w:rPr>
              <w:t>-0.04%</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2021</w:t>
      </w:r>
      <w:r w:rsidRPr="00473486">
        <w:rPr>
          <w:rFonts w:eastAsiaTheme="minorEastAsia"/>
          <w:color w:val="000000" w:themeColor="text1"/>
          <w:kern w:val="0"/>
          <w:szCs w:val="21"/>
        </w:rPr>
        <w:t>年</w:t>
      </w:r>
      <w:r w:rsidRPr="00473486">
        <w:rPr>
          <w:rFonts w:eastAsiaTheme="minorEastAsia"/>
          <w:color w:val="000000" w:themeColor="text1"/>
          <w:kern w:val="0"/>
          <w:szCs w:val="21"/>
        </w:rPr>
        <w:t>9</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0F898A4E" wp14:editId="2A8B881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780840" w:rsidRDefault="006535A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rsidR="00881A82" w:rsidRPr="00473486" w:rsidRDefault="00881A82">
      <w:pPr>
        <w:tabs>
          <w:tab w:val="left" w:pos="1800"/>
        </w:tabs>
        <w:spacing w:line="288" w:lineRule="auto"/>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trPr>
          <w:cantSplit/>
          <w:trHeight w:val="292"/>
        </w:trPr>
        <w:tc>
          <w:tcPr>
            <w:tcW w:w="851"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trPr>
          <w:cantSplit/>
        </w:trPr>
        <w:tc>
          <w:tcPr>
            <w:tcW w:w="851"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rsidR="00881A82" w:rsidRPr="00473486" w:rsidRDefault="00881A82">
            <w:pPr>
              <w:widowControl/>
              <w:spacing w:line="360" w:lineRule="auto"/>
              <w:jc w:val="left"/>
              <w:rPr>
                <w:rFonts w:eastAsiaTheme="minorEastAsia"/>
                <w:color w:val="000000" w:themeColor="text1"/>
                <w:kern w:val="0"/>
                <w:szCs w:val="21"/>
              </w:rPr>
            </w:pPr>
          </w:p>
        </w:tc>
      </w:tr>
      <w:tr w:rsidR="00780840">
        <w:tc>
          <w:tcPr>
            <w:tcW w:w="851" w:type="dxa"/>
            <w:vAlign w:val="center"/>
          </w:tcPr>
          <w:p w:rsidR="00780840" w:rsidRDefault="006535A9">
            <w:pPr>
              <w:jc w:val="center"/>
            </w:pPr>
            <w:r>
              <w:rPr>
                <w:rFonts w:eastAsiaTheme="minorEastAsia"/>
                <w:color w:val="000000" w:themeColor="text1"/>
                <w:szCs w:val="21"/>
              </w:rPr>
              <w:t>胡迪</w:t>
            </w:r>
          </w:p>
        </w:tc>
        <w:tc>
          <w:tcPr>
            <w:tcW w:w="850" w:type="dxa"/>
            <w:vAlign w:val="center"/>
          </w:tcPr>
          <w:p w:rsidR="00780840" w:rsidRDefault="006535A9">
            <w:pPr>
              <w:jc w:val="center"/>
            </w:pPr>
            <w:r>
              <w:rPr>
                <w:rFonts w:eastAsiaTheme="minorEastAsia"/>
                <w:color w:val="000000" w:themeColor="text1"/>
                <w:szCs w:val="21"/>
              </w:rPr>
              <w:t>本基金基金经理、指</w:t>
            </w:r>
            <w:r>
              <w:rPr>
                <w:rFonts w:eastAsiaTheme="minorEastAsia"/>
                <w:color w:val="000000" w:themeColor="text1"/>
                <w:szCs w:val="21"/>
              </w:rPr>
              <w:lastRenderedPageBreak/>
              <w:t>数及量化投资部总监</w:t>
            </w:r>
          </w:p>
        </w:tc>
        <w:tc>
          <w:tcPr>
            <w:tcW w:w="1560" w:type="dxa"/>
            <w:vAlign w:val="center"/>
          </w:tcPr>
          <w:p w:rsidR="00780840" w:rsidRDefault="006535A9">
            <w:pPr>
              <w:jc w:val="center"/>
            </w:pPr>
            <w:r>
              <w:rPr>
                <w:rFonts w:eastAsiaTheme="minorEastAsia"/>
                <w:color w:val="000000" w:themeColor="text1"/>
                <w:szCs w:val="21"/>
              </w:rPr>
              <w:lastRenderedPageBreak/>
              <w:t>2021-01-07</w:t>
            </w:r>
          </w:p>
        </w:tc>
        <w:tc>
          <w:tcPr>
            <w:tcW w:w="1559" w:type="dxa"/>
            <w:vAlign w:val="center"/>
          </w:tcPr>
          <w:p w:rsidR="00780840" w:rsidRDefault="006535A9">
            <w:pPr>
              <w:jc w:val="center"/>
            </w:pPr>
            <w:r>
              <w:rPr>
                <w:rFonts w:eastAsiaTheme="minorEastAsia"/>
                <w:color w:val="000000" w:themeColor="text1"/>
                <w:szCs w:val="21"/>
              </w:rPr>
              <w:t>-</w:t>
            </w:r>
          </w:p>
        </w:tc>
        <w:tc>
          <w:tcPr>
            <w:tcW w:w="1417" w:type="dxa"/>
            <w:vAlign w:val="center"/>
          </w:tcPr>
          <w:p w:rsidR="00780840" w:rsidRDefault="006535A9">
            <w:pPr>
              <w:jc w:val="center"/>
            </w:pPr>
            <w:r>
              <w:rPr>
                <w:rFonts w:eastAsiaTheme="minorEastAsia"/>
                <w:color w:val="000000" w:themeColor="text1"/>
                <w:szCs w:val="21"/>
              </w:rPr>
              <w:t>14</w:t>
            </w:r>
            <w:r>
              <w:rPr>
                <w:rFonts w:eastAsiaTheme="minorEastAsia"/>
                <w:color w:val="000000" w:themeColor="text1"/>
                <w:szCs w:val="21"/>
              </w:rPr>
              <w:t>年</w:t>
            </w:r>
          </w:p>
        </w:tc>
        <w:tc>
          <w:tcPr>
            <w:tcW w:w="2694" w:type="dxa"/>
            <w:vAlign w:val="center"/>
          </w:tcPr>
          <w:p w:rsidR="00780840" w:rsidRDefault="006535A9">
            <w:r>
              <w:rPr>
                <w:rFonts w:eastAsiaTheme="minorEastAsia"/>
                <w:color w:val="000000" w:themeColor="text1"/>
                <w:szCs w:val="21"/>
              </w:rPr>
              <w:t>胡迪女士，</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FRM</w:t>
            </w:r>
            <w:r>
              <w:rPr>
                <w:rFonts w:eastAsiaTheme="minorEastAsia"/>
                <w:color w:val="000000" w:themeColor="text1"/>
                <w:szCs w:val="21"/>
              </w:rPr>
              <w:t>，美国哥伦比亚大学金融工程硕士，现任指数及量化投资</w:t>
            </w:r>
            <w:r>
              <w:rPr>
                <w:rFonts w:eastAsiaTheme="minorEastAsia"/>
                <w:color w:val="000000" w:themeColor="text1"/>
                <w:szCs w:val="21"/>
              </w:rPr>
              <w:lastRenderedPageBreak/>
              <w:t>部总监。胡迪女士自</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月在纽约美林证券担任全球资产管理部高级经理；自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月在纽约标准普尔担任量化投资主管；自</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月在中国国际金融股份有限公司担任资产管理部执行总经理；自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月加入上投摩根基金管理有限公司，现任指数及量化投资部总监，自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月起同时担任上投摩根量化多因子灵活配置混合型证券投资基金、上投摩根优选多因子股票型证券投资基金、上投摩根动态</w:t>
            </w:r>
            <w:r>
              <w:rPr>
                <w:rFonts w:eastAsiaTheme="minorEastAsia"/>
                <w:color w:val="000000" w:themeColor="text1"/>
                <w:szCs w:val="21"/>
              </w:rPr>
              <w:t>多因子策略灵活配置混合型证券投资基金、上投摩根中证消费服务领先指数证券投资基金、上投摩根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股交易型开放式指数证券投资基金联接基金、上投摩根标普港股通低波红利指数型证券投资基金基金经理。</w:t>
            </w:r>
          </w:p>
        </w:tc>
      </w:tr>
      <w:tr w:rsidR="00780840">
        <w:tc>
          <w:tcPr>
            <w:tcW w:w="851" w:type="dxa"/>
            <w:vAlign w:val="center"/>
          </w:tcPr>
          <w:p w:rsidR="00780840" w:rsidRDefault="006535A9">
            <w:pPr>
              <w:jc w:val="center"/>
            </w:pPr>
            <w:r>
              <w:rPr>
                <w:rFonts w:eastAsiaTheme="minorEastAsia"/>
                <w:color w:val="000000" w:themeColor="text1"/>
                <w:szCs w:val="21"/>
              </w:rPr>
              <w:lastRenderedPageBreak/>
              <w:t>何智豪</w:t>
            </w:r>
          </w:p>
        </w:tc>
        <w:tc>
          <w:tcPr>
            <w:tcW w:w="850" w:type="dxa"/>
            <w:vAlign w:val="center"/>
          </w:tcPr>
          <w:p w:rsidR="00780840" w:rsidRDefault="006535A9">
            <w:pPr>
              <w:jc w:val="center"/>
            </w:pPr>
            <w:r>
              <w:rPr>
                <w:rFonts w:eastAsiaTheme="minorEastAsia"/>
                <w:color w:val="000000" w:themeColor="text1"/>
                <w:szCs w:val="21"/>
              </w:rPr>
              <w:t>本基金基金经理</w:t>
            </w:r>
          </w:p>
        </w:tc>
        <w:tc>
          <w:tcPr>
            <w:tcW w:w="1560" w:type="dxa"/>
            <w:vAlign w:val="center"/>
          </w:tcPr>
          <w:p w:rsidR="00780840" w:rsidRDefault="006535A9">
            <w:pPr>
              <w:jc w:val="center"/>
            </w:pPr>
            <w:r>
              <w:rPr>
                <w:rFonts w:eastAsiaTheme="minorEastAsia"/>
                <w:color w:val="000000" w:themeColor="text1"/>
                <w:szCs w:val="21"/>
              </w:rPr>
              <w:t>2021-02-19</w:t>
            </w:r>
          </w:p>
        </w:tc>
        <w:tc>
          <w:tcPr>
            <w:tcW w:w="1559" w:type="dxa"/>
            <w:vAlign w:val="center"/>
          </w:tcPr>
          <w:p w:rsidR="00780840" w:rsidRDefault="006535A9">
            <w:pPr>
              <w:jc w:val="center"/>
            </w:pPr>
            <w:r>
              <w:rPr>
                <w:rFonts w:eastAsiaTheme="minorEastAsia"/>
                <w:color w:val="000000" w:themeColor="text1"/>
                <w:szCs w:val="21"/>
              </w:rPr>
              <w:t>-</w:t>
            </w:r>
          </w:p>
        </w:tc>
        <w:tc>
          <w:tcPr>
            <w:tcW w:w="1417" w:type="dxa"/>
            <w:vAlign w:val="center"/>
          </w:tcPr>
          <w:p w:rsidR="00780840" w:rsidRDefault="006535A9">
            <w:pPr>
              <w:jc w:val="center"/>
            </w:pPr>
            <w:r>
              <w:rPr>
                <w:rFonts w:eastAsiaTheme="minorEastAsia"/>
                <w:color w:val="000000" w:themeColor="text1"/>
                <w:szCs w:val="21"/>
              </w:rPr>
              <w:t>7</w:t>
            </w:r>
            <w:r>
              <w:rPr>
                <w:rFonts w:eastAsiaTheme="minorEastAsia"/>
                <w:color w:val="000000" w:themeColor="text1"/>
                <w:szCs w:val="21"/>
              </w:rPr>
              <w:t>年</w:t>
            </w:r>
          </w:p>
        </w:tc>
        <w:tc>
          <w:tcPr>
            <w:tcW w:w="2694" w:type="dxa"/>
            <w:vAlign w:val="center"/>
          </w:tcPr>
          <w:p w:rsidR="00780840" w:rsidRDefault="006535A9">
            <w:r>
              <w:rPr>
                <w:rFonts w:eastAsiaTheme="minorEastAsia"/>
                <w:color w:val="000000" w:themeColor="text1"/>
                <w:szCs w:val="21"/>
              </w:rPr>
              <w:t>何智豪先生，复旦大学应用数学硕士，现任指数及量化投资部基金经理。何智豪先生自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月，在中国国际金融股份有限公司担任组合与量化策略研究员、资产管理部高级经理；自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月起加入上投摩根基金管理有限公司。自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月起同时担任上投摩根量化多因子灵活配置混合型证券投资基金、上投摩根优选多因子股票型证券投资基金、上投摩根中证消费服务领</w:t>
            </w:r>
            <w:r>
              <w:rPr>
                <w:rFonts w:eastAsiaTheme="minorEastAsia"/>
                <w:color w:val="000000" w:themeColor="text1"/>
                <w:szCs w:val="21"/>
              </w:rPr>
              <w:lastRenderedPageBreak/>
              <w:t>先指数证券投资基金、上投摩根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股交易型开放式指数证券投资基金联接基金、上投摩根标普港股</w:t>
            </w:r>
            <w:r>
              <w:rPr>
                <w:rFonts w:eastAsiaTheme="minorEastAsia"/>
                <w:color w:val="000000" w:themeColor="text1"/>
                <w:szCs w:val="21"/>
              </w:rPr>
              <w:t>通低波红利指数型证券投资基金基金经理。</w:t>
            </w:r>
          </w:p>
        </w:tc>
      </w:tr>
    </w:tbl>
    <w:p w:rsidR="00780840" w:rsidRDefault="006535A9">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股交易型开放式指数证券投资基金基金合同》的规定。基金经理对个股和投资组合的比例遵循了投资决策委员会的授权限制，基金投资比例符合基金合同和法律法规的要求。</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股指数震荡下行，当季收跌</w:t>
      </w:r>
      <w:r>
        <w:rPr>
          <w:rFonts w:eastAsiaTheme="minorEastAsia"/>
          <w:color w:val="000000" w:themeColor="text1"/>
          <w:szCs w:val="21"/>
        </w:rPr>
        <w:t>5.15%</w:t>
      </w:r>
      <w:r>
        <w:rPr>
          <w:rFonts w:eastAsiaTheme="minorEastAsia"/>
          <w:color w:val="000000" w:themeColor="text1"/>
          <w:szCs w:val="21"/>
        </w:rPr>
        <w:t>，同期沪深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6.85%</w:t>
      </w:r>
      <w:r>
        <w:rPr>
          <w:rFonts w:eastAsiaTheme="minorEastAsia"/>
          <w:color w:val="000000" w:themeColor="text1"/>
          <w:szCs w:val="21"/>
        </w:rPr>
        <w:t>。三季度，国内大宗商品价格显著上行，同时受</w:t>
      </w:r>
      <w:r>
        <w:rPr>
          <w:rFonts w:eastAsiaTheme="minorEastAsia"/>
          <w:color w:val="000000" w:themeColor="text1"/>
          <w:szCs w:val="21"/>
        </w:rPr>
        <w:t>“</w:t>
      </w:r>
      <w:r>
        <w:rPr>
          <w:rFonts w:eastAsiaTheme="minorEastAsia"/>
          <w:color w:val="000000" w:themeColor="text1"/>
          <w:szCs w:val="21"/>
        </w:rPr>
        <w:t>拉闸限电</w:t>
      </w:r>
      <w:r>
        <w:rPr>
          <w:rFonts w:eastAsiaTheme="minorEastAsia"/>
          <w:color w:val="000000" w:themeColor="text1"/>
          <w:szCs w:val="21"/>
        </w:rPr>
        <w:t>”</w:t>
      </w:r>
      <w:r>
        <w:rPr>
          <w:rFonts w:eastAsiaTheme="minorEastAsia"/>
          <w:color w:val="000000" w:themeColor="text1"/>
          <w:szCs w:val="21"/>
        </w:rPr>
        <w:t>影响，工业生产受到冲击，伴随</w:t>
      </w:r>
      <w:r>
        <w:rPr>
          <w:rFonts w:eastAsiaTheme="minorEastAsia"/>
          <w:color w:val="000000" w:themeColor="text1"/>
          <w:szCs w:val="21"/>
        </w:rPr>
        <w:t>7-8</w:t>
      </w:r>
      <w:r>
        <w:rPr>
          <w:rFonts w:eastAsiaTheme="minorEastAsia"/>
          <w:color w:val="000000" w:themeColor="text1"/>
          <w:szCs w:val="21"/>
        </w:rPr>
        <w:t>月份大范围的疫情防控政策升级，对服务和商品消费带来了新一轮的短期冲击。整个三季度结构化行情持续，周期板块表现突出，包括采掘、有色金属、钢铁，对应的申万一级行业指数涨幅分别为</w:t>
      </w:r>
      <w:r>
        <w:rPr>
          <w:rFonts w:eastAsiaTheme="minorEastAsia"/>
          <w:color w:val="000000" w:themeColor="text1"/>
          <w:szCs w:val="21"/>
        </w:rPr>
        <w:t>36.60%</w:t>
      </w:r>
      <w:r>
        <w:rPr>
          <w:rFonts w:eastAsiaTheme="minorEastAsia"/>
          <w:color w:val="000000" w:themeColor="text1"/>
          <w:szCs w:val="21"/>
        </w:rPr>
        <w:t>、</w:t>
      </w:r>
      <w:r>
        <w:rPr>
          <w:rFonts w:eastAsiaTheme="minorEastAsia"/>
          <w:color w:val="000000" w:themeColor="text1"/>
          <w:szCs w:val="21"/>
        </w:rPr>
        <w:t>23.11%</w:t>
      </w:r>
      <w:r>
        <w:rPr>
          <w:rFonts w:eastAsiaTheme="minorEastAsia"/>
          <w:color w:val="000000" w:themeColor="text1"/>
          <w:szCs w:val="21"/>
        </w:rPr>
        <w:t>、</w:t>
      </w:r>
      <w:r>
        <w:rPr>
          <w:rFonts w:eastAsiaTheme="minorEastAsia"/>
          <w:color w:val="000000" w:themeColor="text1"/>
          <w:szCs w:val="21"/>
        </w:rPr>
        <w:t>19.72%</w:t>
      </w:r>
      <w:r>
        <w:rPr>
          <w:rFonts w:eastAsiaTheme="minorEastAsia"/>
          <w:color w:val="000000" w:themeColor="text1"/>
          <w:szCs w:val="21"/>
        </w:rPr>
        <w:t>。本基金继续采用抽样复制的方法跟踪标的指数，跟踪误差保持在合理范围内。</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第四季度，如果疫情不再出现多地蔓延的情况，商品和服务消费有望不同程度企稳反弹，但预估外需对于国内经济的拉动作用会有边际上减弱，同时伴随着四季度煤炭、电力等大宗工业品供给有所增加，较三季度而言，工业生产和经济增长预期有所改善。但市场主要风险集中在疫情的反复和大宗商品供需缺口进一步加大。</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本报告期上投摩根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:-2.72%</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:-5.15%</w:t>
      </w:r>
      <w:r w:rsidRPr="00473486">
        <w:rPr>
          <w:rFonts w:eastAsiaTheme="minorEastAsia"/>
          <w:color w:val="000000" w:themeColor="text1"/>
          <w:szCs w:val="21"/>
        </w:rPr>
        <w:t>。</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t>4.5</w:t>
      </w:r>
      <w:r w:rsidRPr="00473486">
        <w:rPr>
          <w:rFonts w:eastAsiaTheme="minorEastAsia"/>
          <w:b/>
          <w:color w:val="000000" w:themeColor="text1"/>
          <w:kern w:val="0"/>
          <w:sz w:val="24"/>
        </w:rPr>
        <w:t>报告期内基金持有人数或基金资产净值预警说明</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160,598,330.58</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91.29</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160,598,330.58</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91.29</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394,098.66</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0.22</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394,098.66</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0.22</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13,293,323.08</w:t>
            </w:r>
          </w:p>
        </w:tc>
        <w:tc>
          <w:tcPr>
            <w:tcW w:w="1843" w:type="dxa"/>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7.56</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1,643,049.02</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0.93</w:t>
            </w:r>
          </w:p>
        </w:tc>
      </w:tr>
      <w:tr w:rsidR="00881A82" w:rsidRPr="00473486">
        <w:trPr>
          <w:jc w:val="center"/>
        </w:trPr>
        <w:tc>
          <w:tcPr>
            <w:tcW w:w="720"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175,928,801.34</w:t>
            </w:r>
          </w:p>
        </w:tc>
        <w:tc>
          <w:tcPr>
            <w:tcW w:w="1843" w:type="dxa"/>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1,415,626.44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11,040.50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20,183.39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21,938.62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2,857.29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17,658.69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17,032.36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52,657.18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3,925.22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1,562,919.69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0.89</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1,773,458.00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1.01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4,820,601.80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93,004,468.76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52.94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3,506,558.00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2,487,457.00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1.42</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1,867,774.68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1.06</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4,557,272.00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2.59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154,530.00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5,763,274.51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3.28</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29,713,104.20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16.91</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3,395,689.37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1.93</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2,541,439.00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2,586,404.80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1.47</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242,109.00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91,229.44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0.05</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1,744,348.40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0.99</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603,481.93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0.34</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182,210.00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0.10</w:t>
            </w:r>
          </w:p>
        </w:tc>
      </w:tr>
      <w:tr w:rsidR="00881A82" w:rsidRPr="00473486">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159,035,410.89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90.53</w:t>
            </w:r>
          </w:p>
        </w:tc>
      </w:tr>
    </w:tbl>
    <w:p w:rsidR="00881A82" w:rsidRPr="00473486" w:rsidRDefault="00881A82">
      <w:pPr>
        <w:autoSpaceDE w:val="0"/>
        <w:autoSpaceDN w:val="0"/>
        <w:adjustRightInd w:val="0"/>
        <w:spacing w:line="360" w:lineRule="auto"/>
        <w:jc w:val="left"/>
        <w:rPr>
          <w:rFonts w:eastAsiaTheme="minorEastAsia"/>
          <w:color w:val="000000" w:themeColor="text1"/>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lastRenderedPageBreak/>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80840">
        <w:tc>
          <w:tcPr>
            <w:tcW w:w="817" w:type="dxa"/>
            <w:vAlign w:val="center"/>
          </w:tcPr>
          <w:p w:rsidR="00780840" w:rsidRDefault="006535A9">
            <w:pPr>
              <w:jc w:val="center"/>
            </w:pPr>
            <w:r>
              <w:rPr>
                <w:rFonts w:eastAsiaTheme="minorEastAsia"/>
                <w:color w:val="000000" w:themeColor="text1"/>
                <w:szCs w:val="21"/>
              </w:rPr>
              <w:t>1</w:t>
            </w:r>
          </w:p>
        </w:tc>
        <w:tc>
          <w:tcPr>
            <w:tcW w:w="1276" w:type="dxa"/>
            <w:vAlign w:val="center"/>
          </w:tcPr>
          <w:p w:rsidR="00780840" w:rsidRDefault="006535A9">
            <w:pPr>
              <w:jc w:val="center"/>
            </w:pPr>
            <w:r>
              <w:rPr>
                <w:rFonts w:eastAsiaTheme="minorEastAsia"/>
                <w:color w:val="000000" w:themeColor="text1"/>
                <w:szCs w:val="21"/>
              </w:rPr>
              <w:t>600519</w:t>
            </w:r>
          </w:p>
        </w:tc>
        <w:tc>
          <w:tcPr>
            <w:tcW w:w="1701" w:type="dxa"/>
            <w:vAlign w:val="center"/>
          </w:tcPr>
          <w:p w:rsidR="00780840" w:rsidRDefault="006535A9">
            <w:pPr>
              <w:jc w:val="center"/>
            </w:pPr>
            <w:r>
              <w:rPr>
                <w:rFonts w:eastAsiaTheme="minorEastAsia"/>
                <w:color w:val="000000" w:themeColor="text1"/>
                <w:szCs w:val="21"/>
              </w:rPr>
              <w:t>贵州茅台</w:t>
            </w:r>
          </w:p>
        </w:tc>
        <w:tc>
          <w:tcPr>
            <w:tcW w:w="1276" w:type="dxa"/>
            <w:vAlign w:val="center"/>
          </w:tcPr>
          <w:p w:rsidR="00780840" w:rsidRDefault="006535A9">
            <w:pPr>
              <w:jc w:val="right"/>
            </w:pPr>
            <w:r>
              <w:rPr>
                <w:rFonts w:eastAsiaTheme="minorEastAsia"/>
                <w:color w:val="000000" w:themeColor="text1"/>
                <w:szCs w:val="21"/>
              </w:rPr>
              <w:t>4,748.00</w:t>
            </w:r>
          </w:p>
        </w:tc>
        <w:tc>
          <w:tcPr>
            <w:tcW w:w="1842" w:type="dxa"/>
            <w:vAlign w:val="center"/>
          </w:tcPr>
          <w:p w:rsidR="00780840" w:rsidRDefault="006535A9">
            <w:pPr>
              <w:jc w:val="right"/>
            </w:pPr>
            <w:r>
              <w:rPr>
                <w:rFonts w:eastAsiaTheme="minorEastAsia"/>
                <w:color w:val="000000" w:themeColor="text1"/>
                <w:szCs w:val="21"/>
              </w:rPr>
              <w:t>8,688,840.00</w:t>
            </w:r>
          </w:p>
        </w:tc>
        <w:tc>
          <w:tcPr>
            <w:tcW w:w="1616" w:type="dxa"/>
            <w:vAlign w:val="center"/>
          </w:tcPr>
          <w:p w:rsidR="00780840" w:rsidRDefault="006535A9">
            <w:pPr>
              <w:jc w:val="right"/>
            </w:pPr>
            <w:r>
              <w:rPr>
                <w:rFonts w:eastAsiaTheme="minorEastAsia"/>
                <w:color w:val="000000" w:themeColor="text1"/>
                <w:szCs w:val="21"/>
              </w:rPr>
              <w:t>4.95</w:t>
            </w:r>
          </w:p>
        </w:tc>
      </w:tr>
      <w:tr w:rsidR="00780840">
        <w:tc>
          <w:tcPr>
            <w:tcW w:w="817" w:type="dxa"/>
            <w:vAlign w:val="center"/>
          </w:tcPr>
          <w:p w:rsidR="00780840" w:rsidRDefault="006535A9">
            <w:pPr>
              <w:jc w:val="center"/>
            </w:pPr>
            <w:r>
              <w:rPr>
                <w:rFonts w:eastAsiaTheme="minorEastAsia"/>
                <w:color w:val="000000" w:themeColor="text1"/>
                <w:szCs w:val="21"/>
              </w:rPr>
              <w:t>2</w:t>
            </w:r>
          </w:p>
        </w:tc>
        <w:tc>
          <w:tcPr>
            <w:tcW w:w="1276" w:type="dxa"/>
            <w:vAlign w:val="center"/>
          </w:tcPr>
          <w:p w:rsidR="00780840" w:rsidRDefault="006535A9">
            <w:pPr>
              <w:jc w:val="center"/>
            </w:pPr>
            <w:r>
              <w:rPr>
                <w:rFonts w:eastAsiaTheme="minorEastAsia"/>
                <w:color w:val="000000" w:themeColor="text1"/>
                <w:szCs w:val="21"/>
              </w:rPr>
              <w:t>300750</w:t>
            </w:r>
          </w:p>
        </w:tc>
        <w:tc>
          <w:tcPr>
            <w:tcW w:w="1701" w:type="dxa"/>
            <w:vAlign w:val="center"/>
          </w:tcPr>
          <w:p w:rsidR="00780840" w:rsidRDefault="006535A9">
            <w:pPr>
              <w:jc w:val="center"/>
            </w:pPr>
            <w:r>
              <w:rPr>
                <w:rFonts w:eastAsiaTheme="minorEastAsia"/>
                <w:color w:val="000000" w:themeColor="text1"/>
                <w:szCs w:val="21"/>
              </w:rPr>
              <w:t>宁德时代</w:t>
            </w:r>
          </w:p>
        </w:tc>
        <w:tc>
          <w:tcPr>
            <w:tcW w:w="1276" w:type="dxa"/>
            <w:vAlign w:val="center"/>
          </w:tcPr>
          <w:p w:rsidR="00780840" w:rsidRDefault="006535A9">
            <w:pPr>
              <w:jc w:val="right"/>
            </w:pPr>
            <w:r>
              <w:rPr>
                <w:rFonts w:eastAsiaTheme="minorEastAsia"/>
                <w:color w:val="000000" w:themeColor="text1"/>
                <w:szCs w:val="21"/>
              </w:rPr>
              <w:t>8,644.00</w:t>
            </w:r>
          </w:p>
        </w:tc>
        <w:tc>
          <w:tcPr>
            <w:tcW w:w="1842" w:type="dxa"/>
            <w:vAlign w:val="center"/>
          </w:tcPr>
          <w:p w:rsidR="00780840" w:rsidRDefault="006535A9">
            <w:pPr>
              <w:jc w:val="right"/>
            </w:pPr>
            <w:r>
              <w:rPr>
                <w:rFonts w:eastAsiaTheme="minorEastAsia"/>
                <w:color w:val="000000" w:themeColor="text1"/>
                <w:szCs w:val="21"/>
              </w:rPr>
              <w:t>4,544,410.12</w:t>
            </w:r>
          </w:p>
        </w:tc>
        <w:tc>
          <w:tcPr>
            <w:tcW w:w="1616" w:type="dxa"/>
            <w:vAlign w:val="center"/>
          </w:tcPr>
          <w:p w:rsidR="00780840" w:rsidRDefault="006535A9">
            <w:pPr>
              <w:jc w:val="right"/>
            </w:pPr>
            <w:r>
              <w:rPr>
                <w:rFonts w:eastAsiaTheme="minorEastAsia"/>
                <w:color w:val="000000" w:themeColor="text1"/>
                <w:szCs w:val="21"/>
              </w:rPr>
              <w:t>2.59</w:t>
            </w:r>
          </w:p>
        </w:tc>
      </w:tr>
      <w:tr w:rsidR="00780840">
        <w:tc>
          <w:tcPr>
            <w:tcW w:w="817" w:type="dxa"/>
            <w:vAlign w:val="center"/>
          </w:tcPr>
          <w:p w:rsidR="00780840" w:rsidRDefault="006535A9">
            <w:pPr>
              <w:jc w:val="center"/>
            </w:pPr>
            <w:r>
              <w:rPr>
                <w:rFonts w:eastAsiaTheme="minorEastAsia"/>
                <w:color w:val="000000" w:themeColor="text1"/>
                <w:szCs w:val="21"/>
              </w:rPr>
              <w:t>3</w:t>
            </w:r>
          </w:p>
        </w:tc>
        <w:tc>
          <w:tcPr>
            <w:tcW w:w="1276" w:type="dxa"/>
            <w:vAlign w:val="center"/>
          </w:tcPr>
          <w:p w:rsidR="00780840" w:rsidRDefault="006535A9">
            <w:pPr>
              <w:jc w:val="center"/>
            </w:pPr>
            <w:r>
              <w:rPr>
                <w:rFonts w:eastAsiaTheme="minorEastAsia"/>
                <w:color w:val="000000" w:themeColor="text1"/>
                <w:szCs w:val="21"/>
              </w:rPr>
              <w:t>600036</w:t>
            </w:r>
          </w:p>
        </w:tc>
        <w:tc>
          <w:tcPr>
            <w:tcW w:w="1701" w:type="dxa"/>
            <w:vAlign w:val="center"/>
          </w:tcPr>
          <w:p w:rsidR="00780840" w:rsidRDefault="006535A9">
            <w:pPr>
              <w:jc w:val="center"/>
            </w:pPr>
            <w:r>
              <w:rPr>
                <w:rFonts w:eastAsiaTheme="minorEastAsia"/>
                <w:color w:val="000000" w:themeColor="text1"/>
                <w:szCs w:val="21"/>
              </w:rPr>
              <w:t>招商银行</w:t>
            </w:r>
          </w:p>
        </w:tc>
        <w:tc>
          <w:tcPr>
            <w:tcW w:w="1276" w:type="dxa"/>
            <w:vAlign w:val="center"/>
          </w:tcPr>
          <w:p w:rsidR="00780840" w:rsidRDefault="006535A9">
            <w:pPr>
              <w:jc w:val="right"/>
            </w:pPr>
            <w:r>
              <w:rPr>
                <w:rFonts w:eastAsiaTheme="minorEastAsia"/>
                <w:color w:val="000000" w:themeColor="text1"/>
                <w:szCs w:val="21"/>
              </w:rPr>
              <w:t>76,525.00</w:t>
            </w:r>
          </w:p>
        </w:tc>
        <w:tc>
          <w:tcPr>
            <w:tcW w:w="1842" w:type="dxa"/>
            <w:vAlign w:val="center"/>
          </w:tcPr>
          <w:p w:rsidR="00780840" w:rsidRDefault="006535A9">
            <w:pPr>
              <w:jc w:val="right"/>
            </w:pPr>
            <w:r>
              <w:rPr>
                <w:rFonts w:eastAsiaTheme="minorEastAsia"/>
                <w:color w:val="000000" w:themeColor="text1"/>
                <w:szCs w:val="21"/>
              </w:rPr>
              <w:t>3,860,686.25</w:t>
            </w:r>
          </w:p>
        </w:tc>
        <w:tc>
          <w:tcPr>
            <w:tcW w:w="1616" w:type="dxa"/>
            <w:vAlign w:val="center"/>
          </w:tcPr>
          <w:p w:rsidR="00780840" w:rsidRDefault="006535A9">
            <w:pPr>
              <w:jc w:val="right"/>
            </w:pPr>
            <w:r>
              <w:rPr>
                <w:rFonts w:eastAsiaTheme="minorEastAsia"/>
                <w:color w:val="000000" w:themeColor="text1"/>
                <w:szCs w:val="21"/>
              </w:rPr>
              <w:t>2.20</w:t>
            </w:r>
          </w:p>
        </w:tc>
      </w:tr>
      <w:tr w:rsidR="00780840">
        <w:tc>
          <w:tcPr>
            <w:tcW w:w="817" w:type="dxa"/>
            <w:vAlign w:val="center"/>
          </w:tcPr>
          <w:p w:rsidR="00780840" w:rsidRDefault="006535A9">
            <w:pPr>
              <w:jc w:val="center"/>
            </w:pPr>
            <w:r>
              <w:rPr>
                <w:rFonts w:eastAsiaTheme="minorEastAsia"/>
                <w:color w:val="000000" w:themeColor="text1"/>
                <w:szCs w:val="21"/>
              </w:rPr>
              <w:t>4</w:t>
            </w:r>
          </w:p>
        </w:tc>
        <w:tc>
          <w:tcPr>
            <w:tcW w:w="1276" w:type="dxa"/>
            <w:vAlign w:val="center"/>
          </w:tcPr>
          <w:p w:rsidR="00780840" w:rsidRDefault="006535A9">
            <w:pPr>
              <w:jc w:val="center"/>
            </w:pPr>
            <w:r>
              <w:rPr>
                <w:rFonts w:eastAsiaTheme="minorEastAsia"/>
                <w:color w:val="000000" w:themeColor="text1"/>
                <w:szCs w:val="21"/>
              </w:rPr>
              <w:t>000858</w:t>
            </w:r>
          </w:p>
        </w:tc>
        <w:tc>
          <w:tcPr>
            <w:tcW w:w="1701" w:type="dxa"/>
            <w:vAlign w:val="center"/>
          </w:tcPr>
          <w:p w:rsidR="00780840" w:rsidRDefault="006535A9">
            <w:pPr>
              <w:jc w:val="center"/>
            </w:pPr>
            <w:r>
              <w:rPr>
                <w:rFonts w:eastAsiaTheme="minorEastAsia"/>
                <w:color w:val="000000" w:themeColor="text1"/>
                <w:szCs w:val="21"/>
              </w:rPr>
              <w:t>五粮液</w:t>
            </w:r>
          </w:p>
        </w:tc>
        <w:tc>
          <w:tcPr>
            <w:tcW w:w="1276" w:type="dxa"/>
            <w:vAlign w:val="center"/>
          </w:tcPr>
          <w:p w:rsidR="00780840" w:rsidRDefault="006535A9">
            <w:pPr>
              <w:jc w:val="right"/>
            </w:pPr>
            <w:r>
              <w:rPr>
                <w:rFonts w:eastAsiaTheme="minorEastAsia"/>
                <w:color w:val="000000" w:themeColor="text1"/>
                <w:szCs w:val="21"/>
              </w:rPr>
              <w:t>14,300.00</w:t>
            </w:r>
          </w:p>
        </w:tc>
        <w:tc>
          <w:tcPr>
            <w:tcW w:w="1842" w:type="dxa"/>
            <w:vAlign w:val="center"/>
          </w:tcPr>
          <w:p w:rsidR="00780840" w:rsidRDefault="006535A9">
            <w:pPr>
              <w:jc w:val="right"/>
            </w:pPr>
            <w:r>
              <w:rPr>
                <w:rFonts w:eastAsiaTheme="minorEastAsia"/>
                <w:color w:val="000000" w:themeColor="text1"/>
                <w:szCs w:val="21"/>
              </w:rPr>
              <w:t>3,137,277.00</w:t>
            </w:r>
          </w:p>
        </w:tc>
        <w:tc>
          <w:tcPr>
            <w:tcW w:w="1616" w:type="dxa"/>
            <w:vAlign w:val="center"/>
          </w:tcPr>
          <w:p w:rsidR="00780840" w:rsidRDefault="006535A9">
            <w:pPr>
              <w:jc w:val="right"/>
            </w:pPr>
            <w:r>
              <w:rPr>
                <w:rFonts w:eastAsiaTheme="minorEastAsia"/>
                <w:color w:val="000000" w:themeColor="text1"/>
                <w:szCs w:val="21"/>
              </w:rPr>
              <w:t>1.79</w:t>
            </w:r>
          </w:p>
        </w:tc>
      </w:tr>
      <w:tr w:rsidR="00780840">
        <w:tc>
          <w:tcPr>
            <w:tcW w:w="817" w:type="dxa"/>
            <w:vAlign w:val="center"/>
          </w:tcPr>
          <w:p w:rsidR="00780840" w:rsidRDefault="006535A9">
            <w:pPr>
              <w:jc w:val="center"/>
            </w:pPr>
            <w:r>
              <w:rPr>
                <w:rFonts w:eastAsiaTheme="minorEastAsia"/>
                <w:color w:val="000000" w:themeColor="text1"/>
                <w:szCs w:val="21"/>
              </w:rPr>
              <w:t>5</w:t>
            </w:r>
          </w:p>
        </w:tc>
        <w:tc>
          <w:tcPr>
            <w:tcW w:w="1276" w:type="dxa"/>
            <w:vAlign w:val="center"/>
          </w:tcPr>
          <w:p w:rsidR="00780840" w:rsidRDefault="006535A9">
            <w:pPr>
              <w:jc w:val="center"/>
            </w:pPr>
            <w:r>
              <w:rPr>
                <w:rFonts w:eastAsiaTheme="minorEastAsia"/>
                <w:color w:val="000000" w:themeColor="text1"/>
                <w:szCs w:val="21"/>
              </w:rPr>
              <w:t>601318</w:t>
            </w:r>
          </w:p>
        </w:tc>
        <w:tc>
          <w:tcPr>
            <w:tcW w:w="1701" w:type="dxa"/>
            <w:vAlign w:val="center"/>
          </w:tcPr>
          <w:p w:rsidR="00780840" w:rsidRDefault="006535A9">
            <w:pPr>
              <w:jc w:val="center"/>
            </w:pPr>
            <w:r>
              <w:rPr>
                <w:rFonts w:eastAsiaTheme="minorEastAsia"/>
                <w:color w:val="000000" w:themeColor="text1"/>
                <w:szCs w:val="21"/>
              </w:rPr>
              <w:t>中国平安</w:t>
            </w:r>
          </w:p>
        </w:tc>
        <w:tc>
          <w:tcPr>
            <w:tcW w:w="1276" w:type="dxa"/>
            <w:vAlign w:val="center"/>
          </w:tcPr>
          <w:p w:rsidR="00780840" w:rsidRDefault="006535A9">
            <w:pPr>
              <w:jc w:val="right"/>
            </w:pPr>
            <w:r>
              <w:rPr>
                <w:rFonts w:eastAsiaTheme="minorEastAsia"/>
                <w:color w:val="000000" w:themeColor="text1"/>
                <w:szCs w:val="21"/>
              </w:rPr>
              <w:t>40,020.00</w:t>
            </w:r>
          </w:p>
        </w:tc>
        <w:tc>
          <w:tcPr>
            <w:tcW w:w="1842" w:type="dxa"/>
            <w:vAlign w:val="center"/>
          </w:tcPr>
          <w:p w:rsidR="00780840" w:rsidRDefault="006535A9">
            <w:pPr>
              <w:jc w:val="right"/>
            </w:pPr>
            <w:r>
              <w:rPr>
                <w:rFonts w:eastAsiaTheme="minorEastAsia"/>
                <w:color w:val="000000" w:themeColor="text1"/>
                <w:szCs w:val="21"/>
              </w:rPr>
              <w:t>1,935,367.20</w:t>
            </w:r>
          </w:p>
        </w:tc>
        <w:tc>
          <w:tcPr>
            <w:tcW w:w="1616" w:type="dxa"/>
            <w:vAlign w:val="center"/>
          </w:tcPr>
          <w:p w:rsidR="00780840" w:rsidRDefault="006535A9">
            <w:pPr>
              <w:jc w:val="right"/>
            </w:pPr>
            <w:r>
              <w:rPr>
                <w:rFonts w:eastAsiaTheme="minorEastAsia"/>
                <w:color w:val="000000" w:themeColor="text1"/>
                <w:szCs w:val="21"/>
              </w:rPr>
              <w:t>1.10</w:t>
            </w:r>
          </w:p>
        </w:tc>
      </w:tr>
      <w:tr w:rsidR="00780840">
        <w:tc>
          <w:tcPr>
            <w:tcW w:w="817" w:type="dxa"/>
            <w:vAlign w:val="center"/>
          </w:tcPr>
          <w:p w:rsidR="00780840" w:rsidRDefault="006535A9">
            <w:pPr>
              <w:jc w:val="center"/>
            </w:pPr>
            <w:r>
              <w:rPr>
                <w:rFonts w:eastAsiaTheme="minorEastAsia"/>
                <w:color w:val="000000" w:themeColor="text1"/>
                <w:szCs w:val="21"/>
              </w:rPr>
              <w:t>6</w:t>
            </w:r>
          </w:p>
        </w:tc>
        <w:tc>
          <w:tcPr>
            <w:tcW w:w="1276" w:type="dxa"/>
            <w:vAlign w:val="center"/>
          </w:tcPr>
          <w:p w:rsidR="00780840" w:rsidRDefault="006535A9">
            <w:pPr>
              <w:jc w:val="center"/>
            </w:pPr>
            <w:r>
              <w:rPr>
                <w:rFonts w:eastAsiaTheme="minorEastAsia"/>
                <w:color w:val="000000" w:themeColor="text1"/>
                <w:szCs w:val="21"/>
              </w:rPr>
              <w:t>601888</w:t>
            </w:r>
          </w:p>
        </w:tc>
        <w:tc>
          <w:tcPr>
            <w:tcW w:w="1701" w:type="dxa"/>
            <w:vAlign w:val="center"/>
          </w:tcPr>
          <w:p w:rsidR="00780840" w:rsidRDefault="006535A9">
            <w:pPr>
              <w:jc w:val="center"/>
            </w:pPr>
            <w:r>
              <w:rPr>
                <w:rFonts w:eastAsiaTheme="minorEastAsia"/>
                <w:color w:val="000000" w:themeColor="text1"/>
                <w:szCs w:val="21"/>
              </w:rPr>
              <w:t>中国中免</w:t>
            </w:r>
          </w:p>
        </w:tc>
        <w:tc>
          <w:tcPr>
            <w:tcW w:w="1276" w:type="dxa"/>
            <w:vAlign w:val="center"/>
          </w:tcPr>
          <w:p w:rsidR="00780840" w:rsidRDefault="006535A9">
            <w:pPr>
              <w:jc w:val="right"/>
            </w:pPr>
            <w:r>
              <w:rPr>
                <w:rFonts w:eastAsiaTheme="minorEastAsia"/>
                <w:color w:val="000000" w:themeColor="text1"/>
                <w:szCs w:val="21"/>
              </w:rPr>
              <w:t>7,244.00</w:t>
            </w:r>
          </w:p>
        </w:tc>
        <w:tc>
          <w:tcPr>
            <w:tcW w:w="1842" w:type="dxa"/>
            <w:vAlign w:val="center"/>
          </w:tcPr>
          <w:p w:rsidR="00780840" w:rsidRDefault="006535A9">
            <w:pPr>
              <w:jc w:val="right"/>
            </w:pPr>
            <w:r>
              <w:rPr>
                <w:rFonts w:eastAsiaTheme="minorEastAsia"/>
                <w:color w:val="000000" w:themeColor="text1"/>
                <w:szCs w:val="21"/>
              </w:rPr>
              <w:t>1,883,440.00</w:t>
            </w:r>
          </w:p>
        </w:tc>
        <w:tc>
          <w:tcPr>
            <w:tcW w:w="1616" w:type="dxa"/>
            <w:vAlign w:val="center"/>
          </w:tcPr>
          <w:p w:rsidR="00780840" w:rsidRDefault="006535A9">
            <w:pPr>
              <w:jc w:val="right"/>
            </w:pPr>
            <w:r>
              <w:rPr>
                <w:rFonts w:eastAsiaTheme="minorEastAsia"/>
                <w:color w:val="000000" w:themeColor="text1"/>
                <w:szCs w:val="21"/>
              </w:rPr>
              <w:t>1.07</w:t>
            </w:r>
          </w:p>
        </w:tc>
      </w:tr>
      <w:tr w:rsidR="00780840">
        <w:tc>
          <w:tcPr>
            <w:tcW w:w="817" w:type="dxa"/>
            <w:vAlign w:val="center"/>
          </w:tcPr>
          <w:p w:rsidR="00780840" w:rsidRDefault="006535A9">
            <w:pPr>
              <w:jc w:val="center"/>
            </w:pPr>
            <w:r>
              <w:rPr>
                <w:rFonts w:eastAsiaTheme="minorEastAsia"/>
                <w:color w:val="000000" w:themeColor="text1"/>
                <w:szCs w:val="21"/>
              </w:rPr>
              <w:t>7</w:t>
            </w:r>
          </w:p>
        </w:tc>
        <w:tc>
          <w:tcPr>
            <w:tcW w:w="1276" w:type="dxa"/>
            <w:vAlign w:val="center"/>
          </w:tcPr>
          <w:p w:rsidR="00780840" w:rsidRDefault="006535A9">
            <w:pPr>
              <w:jc w:val="center"/>
            </w:pPr>
            <w:r>
              <w:rPr>
                <w:rFonts w:eastAsiaTheme="minorEastAsia"/>
                <w:color w:val="000000" w:themeColor="text1"/>
                <w:szCs w:val="21"/>
              </w:rPr>
              <w:t>600900</w:t>
            </w:r>
          </w:p>
        </w:tc>
        <w:tc>
          <w:tcPr>
            <w:tcW w:w="1701" w:type="dxa"/>
            <w:vAlign w:val="center"/>
          </w:tcPr>
          <w:p w:rsidR="00780840" w:rsidRDefault="006535A9">
            <w:pPr>
              <w:jc w:val="center"/>
            </w:pPr>
            <w:r>
              <w:rPr>
                <w:rFonts w:eastAsiaTheme="minorEastAsia"/>
                <w:color w:val="000000" w:themeColor="text1"/>
                <w:szCs w:val="21"/>
              </w:rPr>
              <w:t>长江电力</w:t>
            </w:r>
          </w:p>
        </w:tc>
        <w:tc>
          <w:tcPr>
            <w:tcW w:w="1276" w:type="dxa"/>
            <w:vAlign w:val="center"/>
          </w:tcPr>
          <w:p w:rsidR="00780840" w:rsidRDefault="006535A9">
            <w:pPr>
              <w:jc w:val="right"/>
            </w:pPr>
            <w:r>
              <w:rPr>
                <w:rFonts w:eastAsiaTheme="minorEastAsia"/>
                <w:color w:val="000000" w:themeColor="text1"/>
                <w:szCs w:val="21"/>
              </w:rPr>
              <w:t>84,380.00</w:t>
            </w:r>
          </w:p>
        </w:tc>
        <w:tc>
          <w:tcPr>
            <w:tcW w:w="1842" w:type="dxa"/>
            <w:vAlign w:val="center"/>
          </w:tcPr>
          <w:p w:rsidR="00780840" w:rsidRDefault="006535A9">
            <w:pPr>
              <w:jc w:val="right"/>
            </w:pPr>
            <w:r>
              <w:rPr>
                <w:rFonts w:eastAsiaTheme="minorEastAsia"/>
                <w:color w:val="000000" w:themeColor="text1"/>
                <w:szCs w:val="21"/>
              </w:rPr>
              <w:t>1,856,360.00</w:t>
            </w:r>
          </w:p>
        </w:tc>
        <w:tc>
          <w:tcPr>
            <w:tcW w:w="1616" w:type="dxa"/>
            <w:vAlign w:val="center"/>
          </w:tcPr>
          <w:p w:rsidR="00780840" w:rsidRDefault="006535A9">
            <w:pPr>
              <w:jc w:val="right"/>
            </w:pPr>
            <w:r>
              <w:rPr>
                <w:rFonts w:eastAsiaTheme="minorEastAsia"/>
                <w:color w:val="000000" w:themeColor="text1"/>
                <w:szCs w:val="21"/>
              </w:rPr>
              <w:t>1.06</w:t>
            </w:r>
          </w:p>
        </w:tc>
      </w:tr>
      <w:tr w:rsidR="00780840">
        <w:tc>
          <w:tcPr>
            <w:tcW w:w="817" w:type="dxa"/>
            <w:vAlign w:val="center"/>
          </w:tcPr>
          <w:p w:rsidR="00780840" w:rsidRDefault="006535A9">
            <w:pPr>
              <w:jc w:val="center"/>
            </w:pPr>
            <w:r>
              <w:rPr>
                <w:rFonts w:eastAsiaTheme="minorEastAsia"/>
                <w:color w:val="000000" w:themeColor="text1"/>
                <w:szCs w:val="21"/>
              </w:rPr>
              <w:t>8</w:t>
            </w:r>
          </w:p>
        </w:tc>
        <w:tc>
          <w:tcPr>
            <w:tcW w:w="1276" w:type="dxa"/>
            <w:vAlign w:val="center"/>
          </w:tcPr>
          <w:p w:rsidR="00780840" w:rsidRDefault="006535A9">
            <w:pPr>
              <w:jc w:val="center"/>
            </w:pPr>
            <w:r>
              <w:rPr>
                <w:rFonts w:eastAsiaTheme="minorEastAsia"/>
                <w:color w:val="000000" w:themeColor="text1"/>
                <w:szCs w:val="21"/>
              </w:rPr>
              <w:t>300760</w:t>
            </w:r>
          </w:p>
        </w:tc>
        <w:tc>
          <w:tcPr>
            <w:tcW w:w="1701" w:type="dxa"/>
            <w:vAlign w:val="center"/>
          </w:tcPr>
          <w:p w:rsidR="00780840" w:rsidRDefault="006535A9">
            <w:pPr>
              <w:jc w:val="center"/>
            </w:pPr>
            <w:r>
              <w:rPr>
                <w:rFonts w:eastAsiaTheme="minorEastAsia"/>
                <w:color w:val="000000" w:themeColor="text1"/>
                <w:szCs w:val="21"/>
              </w:rPr>
              <w:t>迈瑞医疗</w:t>
            </w:r>
          </w:p>
        </w:tc>
        <w:tc>
          <w:tcPr>
            <w:tcW w:w="1276" w:type="dxa"/>
            <w:vAlign w:val="center"/>
          </w:tcPr>
          <w:p w:rsidR="00780840" w:rsidRDefault="006535A9">
            <w:pPr>
              <w:jc w:val="right"/>
            </w:pPr>
            <w:r>
              <w:rPr>
                <w:rFonts w:eastAsiaTheme="minorEastAsia"/>
                <w:color w:val="000000" w:themeColor="text1"/>
                <w:szCs w:val="21"/>
              </w:rPr>
              <w:t>4,567.00</w:t>
            </w:r>
          </w:p>
        </w:tc>
        <w:tc>
          <w:tcPr>
            <w:tcW w:w="1842" w:type="dxa"/>
            <w:vAlign w:val="center"/>
          </w:tcPr>
          <w:p w:rsidR="00780840" w:rsidRDefault="006535A9">
            <w:pPr>
              <w:jc w:val="right"/>
            </w:pPr>
            <w:r>
              <w:rPr>
                <w:rFonts w:eastAsiaTheme="minorEastAsia"/>
                <w:color w:val="000000" w:themeColor="text1"/>
                <w:szCs w:val="21"/>
              </w:rPr>
              <w:t>1,760,213.14</w:t>
            </w:r>
          </w:p>
        </w:tc>
        <w:tc>
          <w:tcPr>
            <w:tcW w:w="1616" w:type="dxa"/>
            <w:vAlign w:val="center"/>
          </w:tcPr>
          <w:p w:rsidR="00780840" w:rsidRDefault="006535A9">
            <w:pPr>
              <w:jc w:val="right"/>
            </w:pPr>
            <w:r>
              <w:rPr>
                <w:rFonts w:eastAsiaTheme="minorEastAsia"/>
                <w:color w:val="000000" w:themeColor="text1"/>
                <w:szCs w:val="21"/>
              </w:rPr>
              <w:t>1.00</w:t>
            </w:r>
          </w:p>
        </w:tc>
      </w:tr>
      <w:tr w:rsidR="00780840">
        <w:tc>
          <w:tcPr>
            <w:tcW w:w="817" w:type="dxa"/>
            <w:vAlign w:val="center"/>
          </w:tcPr>
          <w:p w:rsidR="00780840" w:rsidRDefault="006535A9">
            <w:pPr>
              <w:jc w:val="center"/>
            </w:pPr>
            <w:r>
              <w:rPr>
                <w:rFonts w:eastAsiaTheme="minorEastAsia"/>
                <w:color w:val="000000" w:themeColor="text1"/>
                <w:szCs w:val="21"/>
              </w:rPr>
              <w:t>9</w:t>
            </w:r>
          </w:p>
        </w:tc>
        <w:tc>
          <w:tcPr>
            <w:tcW w:w="1276" w:type="dxa"/>
            <w:vAlign w:val="center"/>
          </w:tcPr>
          <w:p w:rsidR="00780840" w:rsidRDefault="006535A9">
            <w:pPr>
              <w:jc w:val="center"/>
            </w:pPr>
            <w:r>
              <w:rPr>
                <w:rFonts w:eastAsiaTheme="minorEastAsia"/>
                <w:color w:val="000000" w:themeColor="text1"/>
                <w:szCs w:val="21"/>
              </w:rPr>
              <w:t>002594</w:t>
            </w:r>
          </w:p>
        </w:tc>
        <w:tc>
          <w:tcPr>
            <w:tcW w:w="1701" w:type="dxa"/>
            <w:vAlign w:val="center"/>
          </w:tcPr>
          <w:p w:rsidR="00780840" w:rsidRDefault="006535A9">
            <w:pPr>
              <w:jc w:val="center"/>
            </w:pPr>
            <w:r>
              <w:rPr>
                <w:rFonts w:eastAsiaTheme="minorEastAsia"/>
                <w:color w:val="000000" w:themeColor="text1"/>
                <w:szCs w:val="21"/>
              </w:rPr>
              <w:t>比亚迪</w:t>
            </w:r>
          </w:p>
        </w:tc>
        <w:tc>
          <w:tcPr>
            <w:tcW w:w="1276" w:type="dxa"/>
            <w:vAlign w:val="center"/>
          </w:tcPr>
          <w:p w:rsidR="00780840" w:rsidRDefault="006535A9">
            <w:pPr>
              <w:jc w:val="right"/>
            </w:pPr>
            <w:r>
              <w:rPr>
                <w:rFonts w:eastAsiaTheme="minorEastAsia"/>
                <w:color w:val="000000" w:themeColor="text1"/>
                <w:szCs w:val="21"/>
              </w:rPr>
              <w:t>6,653.00</w:t>
            </w:r>
          </w:p>
        </w:tc>
        <w:tc>
          <w:tcPr>
            <w:tcW w:w="1842" w:type="dxa"/>
            <w:vAlign w:val="center"/>
          </w:tcPr>
          <w:p w:rsidR="00780840" w:rsidRDefault="006535A9">
            <w:pPr>
              <w:jc w:val="right"/>
            </w:pPr>
            <w:r>
              <w:rPr>
                <w:rFonts w:eastAsiaTheme="minorEastAsia"/>
                <w:color w:val="000000" w:themeColor="text1"/>
                <w:szCs w:val="21"/>
              </w:rPr>
              <w:t>1,659,990.03</w:t>
            </w:r>
          </w:p>
        </w:tc>
        <w:tc>
          <w:tcPr>
            <w:tcW w:w="1616" w:type="dxa"/>
            <w:vAlign w:val="center"/>
          </w:tcPr>
          <w:p w:rsidR="00780840" w:rsidRDefault="006535A9">
            <w:pPr>
              <w:jc w:val="right"/>
            </w:pPr>
            <w:r>
              <w:rPr>
                <w:rFonts w:eastAsiaTheme="minorEastAsia"/>
                <w:color w:val="000000" w:themeColor="text1"/>
                <w:szCs w:val="21"/>
              </w:rPr>
              <w:t>0.94</w:t>
            </w:r>
          </w:p>
        </w:tc>
      </w:tr>
      <w:tr w:rsidR="00780840">
        <w:tc>
          <w:tcPr>
            <w:tcW w:w="817" w:type="dxa"/>
            <w:vAlign w:val="center"/>
          </w:tcPr>
          <w:p w:rsidR="00780840" w:rsidRDefault="006535A9">
            <w:pPr>
              <w:jc w:val="center"/>
            </w:pPr>
            <w:r>
              <w:rPr>
                <w:rFonts w:eastAsiaTheme="minorEastAsia"/>
                <w:color w:val="000000" w:themeColor="text1"/>
                <w:szCs w:val="21"/>
              </w:rPr>
              <w:t>10</w:t>
            </w:r>
          </w:p>
        </w:tc>
        <w:tc>
          <w:tcPr>
            <w:tcW w:w="1276" w:type="dxa"/>
            <w:vAlign w:val="center"/>
          </w:tcPr>
          <w:p w:rsidR="00780840" w:rsidRDefault="006535A9">
            <w:pPr>
              <w:jc w:val="center"/>
            </w:pPr>
            <w:r>
              <w:rPr>
                <w:rFonts w:eastAsiaTheme="minorEastAsia"/>
                <w:color w:val="000000" w:themeColor="text1"/>
                <w:szCs w:val="21"/>
              </w:rPr>
              <w:t>601012</w:t>
            </w:r>
          </w:p>
        </w:tc>
        <w:tc>
          <w:tcPr>
            <w:tcW w:w="1701" w:type="dxa"/>
            <w:vAlign w:val="center"/>
          </w:tcPr>
          <w:p w:rsidR="00780840" w:rsidRDefault="006535A9">
            <w:pPr>
              <w:jc w:val="center"/>
            </w:pPr>
            <w:r>
              <w:rPr>
                <w:rFonts w:eastAsiaTheme="minorEastAsia"/>
                <w:color w:val="000000" w:themeColor="text1"/>
                <w:szCs w:val="21"/>
              </w:rPr>
              <w:t>隆基股份</w:t>
            </w:r>
          </w:p>
        </w:tc>
        <w:tc>
          <w:tcPr>
            <w:tcW w:w="1276" w:type="dxa"/>
            <w:vAlign w:val="center"/>
          </w:tcPr>
          <w:p w:rsidR="00780840" w:rsidRDefault="006535A9">
            <w:pPr>
              <w:jc w:val="right"/>
            </w:pPr>
            <w:r>
              <w:rPr>
                <w:rFonts w:eastAsiaTheme="minorEastAsia"/>
                <w:color w:val="000000" w:themeColor="text1"/>
                <w:szCs w:val="21"/>
              </w:rPr>
              <w:t>20,100.00</w:t>
            </w:r>
          </w:p>
        </w:tc>
        <w:tc>
          <w:tcPr>
            <w:tcW w:w="1842" w:type="dxa"/>
            <w:vAlign w:val="center"/>
          </w:tcPr>
          <w:p w:rsidR="00780840" w:rsidRDefault="006535A9">
            <w:pPr>
              <w:jc w:val="right"/>
            </w:pPr>
            <w:r>
              <w:rPr>
                <w:rFonts w:eastAsiaTheme="minorEastAsia"/>
                <w:color w:val="000000" w:themeColor="text1"/>
                <w:szCs w:val="21"/>
              </w:rPr>
              <w:t>1,657,848.00</w:t>
            </w:r>
          </w:p>
        </w:tc>
        <w:tc>
          <w:tcPr>
            <w:tcW w:w="1616" w:type="dxa"/>
            <w:vAlign w:val="center"/>
          </w:tcPr>
          <w:p w:rsidR="00780840" w:rsidRDefault="006535A9">
            <w:pPr>
              <w:jc w:val="right"/>
            </w:pPr>
            <w:r>
              <w:rPr>
                <w:rFonts w:eastAsiaTheme="minorEastAsia"/>
                <w:color w:val="000000" w:themeColor="text1"/>
                <w:szCs w:val="21"/>
              </w:rPr>
              <w:t>0.94</w:t>
            </w:r>
          </w:p>
        </w:tc>
      </w:tr>
    </w:tbl>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tc>
          <w:tcPr>
            <w:tcW w:w="817"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80840">
        <w:tc>
          <w:tcPr>
            <w:tcW w:w="817" w:type="dxa"/>
            <w:vAlign w:val="center"/>
          </w:tcPr>
          <w:p w:rsidR="00780840" w:rsidRDefault="006535A9">
            <w:pPr>
              <w:jc w:val="center"/>
            </w:pPr>
            <w:r>
              <w:rPr>
                <w:rFonts w:eastAsiaTheme="minorEastAsia"/>
                <w:color w:val="000000" w:themeColor="text1"/>
                <w:szCs w:val="21"/>
              </w:rPr>
              <w:t>1</w:t>
            </w:r>
          </w:p>
        </w:tc>
        <w:tc>
          <w:tcPr>
            <w:tcW w:w="1276" w:type="dxa"/>
            <w:vAlign w:val="center"/>
          </w:tcPr>
          <w:p w:rsidR="00780840" w:rsidRDefault="006535A9">
            <w:pPr>
              <w:jc w:val="center"/>
            </w:pPr>
            <w:r>
              <w:rPr>
                <w:rFonts w:eastAsiaTheme="minorEastAsia"/>
                <w:color w:val="000000" w:themeColor="text1"/>
                <w:szCs w:val="21"/>
              </w:rPr>
              <w:t>688680</w:t>
            </w:r>
          </w:p>
        </w:tc>
        <w:tc>
          <w:tcPr>
            <w:tcW w:w="1701" w:type="dxa"/>
            <w:vAlign w:val="center"/>
          </w:tcPr>
          <w:p w:rsidR="00780840" w:rsidRDefault="006535A9">
            <w:pPr>
              <w:jc w:val="center"/>
            </w:pPr>
            <w:r>
              <w:rPr>
                <w:rFonts w:eastAsiaTheme="minorEastAsia"/>
                <w:color w:val="000000" w:themeColor="text1"/>
                <w:szCs w:val="21"/>
              </w:rPr>
              <w:t>海优新材</w:t>
            </w:r>
          </w:p>
        </w:tc>
        <w:tc>
          <w:tcPr>
            <w:tcW w:w="1276" w:type="dxa"/>
            <w:vAlign w:val="center"/>
          </w:tcPr>
          <w:p w:rsidR="00780840" w:rsidRDefault="006535A9">
            <w:pPr>
              <w:jc w:val="right"/>
            </w:pPr>
            <w:r>
              <w:rPr>
                <w:rFonts w:eastAsiaTheme="minorEastAsia"/>
                <w:color w:val="000000" w:themeColor="text1"/>
                <w:szCs w:val="21"/>
              </w:rPr>
              <w:t>1,216.00</w:t>
            </w:r>
          </w:p>
        </w:tc>
        <w:tc>
          <w:tcPr>
            <w:tcW w:w="1842" w:type="dxa"/>
            <w:vAlign w:val="center"/>
          </w:tcPr>
          <w:p w:rsidR="00780840" w:rsidRDefault="006535A9">
            <w:pPr>
              <w:jc w:val="right"/>
            </w:pPr>
            <w:r>
              <w:rPr>
                <w:rFonts w:eastAsiaTheme="minorEastAsia"/>
                <w:color w:val="000000" w:themeColor="text1"/>
                <w:szCs w:val="21"/>
              </w:rPr>
              <w:t>282,294.40</w:t>
            </w:r>
          </w:p>
        </w:tc>
        <w:tc>
          <w:tcPr>
            <w:tcW w:w="1616" w:type="dxa"/>
            <w:vAlign w:val="center"/>
          </w:tcPr>
          <w:p w:rsidR="00780840" w:rsidRDefault="006535A9">
            <w:pPr>
              <w:jc w:val="right"/>
            </w:pPr>
            <w:r>
              <w:rPr>
                <w:rFonts w:eastAsiaTheme="minorEastAsia"/>
                <w:color w:val="000000" w:themeColor="text1"/>
                <w:szCs w:val="21"/>
              </w:rPr>
              <w:t>0.16</w:t>
            </w:r>
          </w:p>
        </w:tc>
      </w:tr>
      <w:tr w:rsidR="00780840">
        <w:tc>
          <w:tcPr>
            <w:tcW w:w="817" w:type="dxa"/>
            <w:vAlign w:val="center"/>
          </w:tcPr>
          <w:p w:rsidR="00780840" w:rsidRDefault="006535A9">
            <w:pPr>
              <w:jc w:val="center"/>
            </w:pPr>
            <w:r>
              <w:rPr>
                <w:rFonts w:eastAsiaTheme="minorEastAsia"/>
                <w:color w:val="000000" w:themeColor="text1"/>
                <w:szCs w:val="21"/>
              </w:rPr>
              <w:t>2</w:t>
            </w:r>
          </w:p>
        </w:tc>
        <w:tc>
          <w:tcPr>
            <w:tcW w:w="1276" w:type="dxa"/>
            <w:vAlign w:val="center"/>
          </w:tcPr>
          <w:p w:rsidR="00780840" w:rsidRDefault="006535A9">
            <w:pPr>
              <w:jc w:val="center"/>
            </w:pPr>
            <w:r>
              <w:rPr>
                <w:rFonts w:eastAsiaTheme="minorEastAsia"/>
                <w:color w:val="000000" w:themeColor="text1"/>
                <w:szCs w:val="21"/>
              </w:rPr>
              <w:t>688819</w:t>
            </w:r>
          </w:p>
        </w:tc>
        <w:tc>
          <w:tcPr>
            <w:tcW w:w="1701" w:type="dxa"/>
            <w:vAlign w:val="center"/>
          </w:tcPr>
          <w:p w:rsidR="00780840" w:rsidRDefault="006535A9">
            <w:pPr>
              <w:jc w:val="center"/>
            </w:pPr>
            <w:r>
              <w:rPr>
                <w:rFonts w:eastAsiaTheme="minorEastAsia"/>
                <w:color w:val="000000" w:themeColor="text1"/>
                <w:szCs w:val="21"/>
              </w:rPr>
              <w:t>天能股份</w:t>
            </w:r>
          </w:p>
        </w:tc>
        <w:tc>
          <w:tcPr>
            <w:tcW w:w="1276" w:type="dxa"/>
            <w:vAlign w:val="center"/>
          </w:tcPr>
          <w:p w:rsidR="00780840" w:rsidRDefault="006535A9">
            <w:pPr>
              <w:jc w:val="right"/>
            </w:pPr>
            <w:r>
              <w:rPr>
                <w:rFonts w:eastAsiaTheme="minorEastAsia"/>
                <w:color w:val="000000" w:themeColor="text1"/>
                <w:szCs w:val="21"/>
              </w:rPr>
              <w:t>2,625.00</w:t>
            </w:r>
          </w:p>
        </w:tc>
        <w:tc>
          <w:tcPr>
            <w:tcW w:w="1842" w:type="dxa"/>
            <w:vAlign w:val="center"/>
          </w:tcPr>
          <w:p w:rsidR="00780840" w:rsidRDefault="006535A9">
            <w:pPr>
              <w:jc w:val="right"/>
            </w:pPr>
            <w:r>
              <w:rPr>
                <w:rFonts w:eastAsiaTheme="minorEastAsia"/>
                <w:color w:val="000000" w:themeColor="text1"/>
                <w:szCs w:val="21"/>
              </w:rPr>
              <w:t>115,185.00</w:t>
            </w:r>
          </w:p>
        </w:tc>
        <w:tc>
          <w:tcPr>
            <w:tcW w:w="1616" w:type="dxa"/>
            <w:vAlign w:val="center"/>
          </w:tcPr>
          <w:p w:rsidR="00780840" w:rsidRDefault="006535A9">
            <w:pPr>
              <w:jc w:val="right"/>
            </w:pPr>
            <w:r>
              <w:rPr>
                <w:rFonts w:eastAsiaTheme="minorEastAsia"/>
                <w:color w:val="000000" w:themeColor="text1"/>
                <w:szCs w:val="21"/>
              </w:rPr>
              <w:t>0.07</w:t>
            </w:r>
          </w:p>
        </w:tc>
      </w:tr>
      <w:tr w:rsidR="00780840">
        <w:tc>
          <w:tcPr>
            <w:tcW w:w="817" w:type="dxa"/>
            <w:vAlign w:val="center"/>
          </w:tcPr>
          <w:p w:rsidR="00780840" w:rsidRDefault="006535A9">
            <w:pPr>
              <w:jc w:val="center"/>
            </w:pPr>
            <w:r>
              <w:rPr>
                <w:rFonts w:eastAsiaTheme="minorEastAsia"/>
                <w:color w:val="000000" w:themeColor="text1"/>
                <w:szCs w:val="21"/>
              </w:rPr>
              <w:t>3</w:t>
            </w:r>
          </w:p>
        </w:tc>
        <w:tc>
          <w:tcPr>
            <w:tcW w:w="1276" w:type="dxa"/>
            <w:vAlign w:val="center"/>
          </w:tcPr>
          <w:p w:rsidR="00780840" w:rsidRDefault="006535A9">
            <w:pPr>
              <w:jc w:val="center"/>
            </w:pPr>
            <w:r>
              <w:rPr>
                <w:rFonts w:eastAsiaTheme="minorEastAsia"/>
                <w:color w:val="000000" w:themeColor="text1"/>
                <w:szCs w:val="21"/>
              </w:rPr>
              <w:t>688103</w:t>
            </w:r>
          </w:p>
        </w:tc>
        <w:tc>
          <w:tcPr>
            <w:tcW w:w="1701" w:type="dxa"/>
            <w:vAlign w:val="center"/>
          </w:tcPr>
          <w:p w:rsidR="00780840" w:rsidRDefault="006535A9">
            <w:pPr>
              <w:jc w:val="center"/>
            </w:pPr>
            <w:r>
              <w:rPr>
                <w:rFonts w:eastAsiaTheme="minorEastAsia"/>
                <w:color w:val="000000" w:themeColor="text1"/>
                <w:szCs w:val="21"/>
              </w:rPr>
              <w:t>国力股份</w:t>
            </w:r>
          </w:p>
        </w:tc>
        <w:tc>
          <w:tcPr>
            <w:tcW w:w="1276" w:type="dxa"/>
            <w:vAlign w:val="center"/>
          </w:tcPr>
          <w:p w:rsidR="00780840" w:rsidRDefault="006535A9">
            <w:pPr>
              <w:jc w:val="right"/>
            </w:pPr>
            <w:r>
              <w:rPr>
                <w:rFonts w:eastAsiaTheme="minorEastAsia"/>
                <w:color w:val="000000" w:themeColor="text1"/>
                <w:szCs w:val="21"/>
              </w:rPr>
              <w:t>1,595.00</w:t>
            </w:r>
          </w:p>
        </w:tc>
        <w:tc>
          <w:tcPr>
            <w:tcW w:w="1842" w:type="dxa"/>
            <w:vAlign w:val="center"/>
          </w:tcPr>
          <w:p w:rsidR="00780840" w:rsidRDefault="006535A9">
            <w:pPr>
              <w:jc w:val="right"/>
            </w:pPr>
            <w:r>
              <w:rPr>
                <w:rFonts w:eastAsiaTheme="minorEastAsia"/>
                <w:color w:val="000000" w:themeColor="text1"/>
                <w:szCs w:val="21"/>
              </w:rPr>
              <w:t>99,528.00</w:t>
            </w:r>
          </w:p>
        </w:tc>
        <w:tc>
          <w:tcPr>
            <w:tcW w:w="1616" w:type="dxa"/>
            <w:vAlign w:val="center"/>
          </w:tcPr>
          <w:p w:rsidR="00780840" w:rsidRDefault="006535A9">
            <w:pPr>
              <w:jc w:val="right"/>
            </w:pPr>
            <w:r>
              <w:rPr>
                <w:rFonts w:eastAsiaTheme="minorEastAsia"/>
                <w:color w:val="000000" w:themeColor="text1"/>
                <w:szCs w:val="21"/>
              </w:rPr>
              <w:t>0.06</w:t>
            </w:r>
          </w:p>
        </w:tc>
      </w:tr>
      <w:tr w:rsidR="00780840">
        <w:tc>
          <w:tcPr>
            <w:tcW w:w="817" w:type="dxa"/>
            <w:vAlign w:val="center"/>
          </w:tcPr>
          <w:p w:rsidR="00780840" w:rsidRDefault="006535A9">
            <w:pPr>
              <w:jc w:val="center"/>
            </w:pPr>
            <w:r>
              <w:rPr>
                <w:rFonts w:eastAsiaTheme="minorEastAsia"/>
                <w:color w:val="000000" w:themeColor="text1"/>
                <w:szCs w:val="21"/>
              </w:rPr>
              <w:t>4</w:t>
            </w:r>
          </w:p>
        </w:tc>
        <w:tc>
          <w:tcPr>
            <w:tcW w:w="1276" w:type="dxa"/>
            <w:vAlign w:val="center"/>
          </w:tcPr>
          <w:p w:rsidR="00780840" w:rsidRDefault="006535A9">
            <w:pPr>
              <w:jc w:val="center"/>
            </w:pPr>
            <w:r>
              <w:rPr>
                <w:rFonts w:eastAsiaTheme="minorEastAsia"/>
                <w:color w:val="000000" w:themeColor="text1"/>
                <w:szCs w:val="21"/>
              </w:rPr>
              <w:t>688456</w:t>
            </w:r>
          </w:p>
        </w:tc>
        <w:tc>
          <w:tcPr>
            <w:tcW w:w="1701" w:type="dxa"/>
            <w:vAlign w:val="center"/>
          </w:tcPr>
          <w:p w:rsidR="00780840" w:rsidRDefault="006535A9">
            <w:pPr>
              <w:jc w:val="center"/>
            </w:pPr>
            <w:r>
              <w:rPr>
                <w:rFonts w:eastAsiaTheme="minorEastAsia"/>
                <w:color w:val="000000" w:themeColor="text1"/>
                <w:szCs w:val="21"/>
              </w:rPr>
              <w:t>有研粉材</w:t>
            </w:r>
          </w:p>
        </w:tc>
        <w:tc>
          <w:tcPr>
            <w:tcW w:w="1276" w:type="dxa"/>
            <w:vAlign w:val="center"/>
          </w:tcPr>
          <w:p w:rsidR="00780840" w:rsidRDefault="006535A9">
            <w:pPr>
              <w:jc w:val="right"/>
            </w:pPr>
            <w:r>
              <w:rPr>
                <w:rFonts w:eastAsiaTheme="minorEastAsia"/>
                <w:color w:val="000000" w:themeColor="text1"/>
                <w:szCs w:val="21"/>
              </w:rPr>
              <w:t>3,396.00</w:t>
            </w:r>
          </w:p>
        </w:tc>
        <w:tc>
          <w:tcPr>
            <w:tcW w:w="1842" w:type="dxa"/>
            <w:vAlign w:val="center"/>
          </w:tcPr>
          <w:p w:rsidR="00780840" w:rsidRDefault="006535A9">
            <w:pPr>
              <w:jc w:val="right"/>
            </w:pPr>
            <w:r>
              <w:rPr>
                <w:rFonts w:eastAsiaTheme="minorEastAsia"/>
                <w:color w:val="000000" w:themeColor="text1"/>
                <w:szCs w:val="21"/>
              </w:rPr>
              <w:t>92,846.64</w:t>
            </w:r>
          </w:p>
        </w:tc>
        <w:tc>
          <w:tcPr>
            <w:tcW w:w="1616" w:type="dxa"/>
            <w:vAlign w:val="center"/>
          </w:tcPr>
          <w:p w:rsidR="00780840" w:rsidRDefault="006535A9">
            <w:pPr>
              <w:jc w:val="right"/>
            </w:pPr>
            <w:r>
              <w:rPr>
                <w:rFonts w:eastAsiaTheme="minorEastAsia"/>
                <w:color w:val="000000" w:themeColor="text1"/>
                <w:szCs w:val="21"/>
              </w:rPr>
              <w:t>0.05</w:t>
            </w:r>
          </w:p>
        </w:tc>
      </w:tr>
      <w:tr w:rsidR="00780840">
        <w:tc>
          <w:tcPr>
            <w:tcW w:w="817" w:type="dxa"/>
            <w:vAlign w:val="center"/>
          </w:tcPr>
          <w:p w:rsidR="00780840" w:rsidRDefault="006535A9">
            <w:pPr>
              <w:jc w:val="center"/>
            </w:pPr>
            <w:r>
              <w:rPr>
                <w:rFonts w:eastAsiaTheme="minorEastAsia"/>
                <w:color w:val="000000" w:themeColor="text1"/>
                <w:szCs w:val="21"/>
              </w:rPr>
              <w:t>5</w:t>
            </w:r>
          </w:p>
        </w:tc>
        <w:tc>
          <w:tcPr>
            <w:tcW w:w="1276" w:type="dxa"/>
            <w:vAlign w:val="center"/>
          </w:tcPr>
          <w:p w:rsidR="00780840" w:rsidRDefault="006535A9">
            <w:pPr>
              <w:jc w:val="center"/>
            </w:pPr>
            <w:r>
              <w:rPr>
                <w:rFonts w:eastAsiaTheme="minorEastAsia"/>
                <w:color w:val="000000" w:themeColor="text1"/>
                <w:szCs w:val="21"/>
              </w:rPr>
              <w:t>688087</w:t>
            </w:r>
          </w:p>
        </w:tc>
        <w:tc>
          <w:tcPr>
            <w:tcW w:w="1701" w:type="dxa"/>
            <w:vAlign w:val="center"/>
          </w:tcPr>
          <w:p w:rsidR="00780840" w:rsidRDefault="006535A9">
            <w:pPr>
              <w:jc w:val="center"/>
            </w:pPr>
            <w:r>
              <w:rPr>
                <w:rFonts w:eastAsiaTheme="minorEastAsia"/>
                <w:color w:val="000000" w:themeColor="text1"/>
                <w:szCs w:val="21"/>
              </w:rPr>
              <w:t>英科再生</w:t>
            </w:r>
          </w:p>
        </w:tc>
        <w:tc>
          <w:tcPr>
            <w:tcW w:w="1276" w:type="dxa"/>
            <w:vAlign w:val="center"/>
          </w:tcPr>
          <w:p w:rsidR="00780840" w:rsidRDefault="006535A9">
            <w:pPr>
              <w:jc w:val="right"/>
            </w:pPr>
            <w:r>
              <w:rPr>
                <w:rFonts w:eastAsiaTheme="minorEastAsia"/>
                <w:color w:val="000000" w:themeColor="text1"/>
                <w:szCs w:val="21"/>
              </w:rPr>
              <w:t>1,160.00</w:t>
            </w:r>
          </w:p>
        </w:tc>
        <w:tc>
          <w:tcPr>
            <w:tcW w:w="1842" w:type="dxa"/>
            <w:vAlign w:val="center"/>
          </w:tcPr>
          <w:p w:rsidR="00780840" w:rsidRDefault="006535A9">
            <w:pPr>
              <w:jc w:val="right"/>
            </w:pPr>
            <w:r>
              <w:rPr>
                <w:rFonts w:eastAsiaTheme="minorEastAsia"/>
                <w:color w:val="000000" w:themeColor="text1"/>
                <w:szCs w:val="21"/>
              </w:rPr>
              <w:t>89,320.00</w:t>
            </w:r>
          </w:p>
        </w:tc>
        <w:tc>
          <w:tcPr>
            <w:tcW w:w="1616" w:type="dxa"/>
            <w:vAlign w:val="center"/>
          </w:tcPr>
          <w:p w:rsidR="00780840" w:rsidRDefault="006535A9">
            <w:pPr>
              <w:jc w:val="right"/>
            </w:pPr>
            <w:r>
              <w:rPr>
                <w:rFonts w:eastAsiaTheme="minorEastAsia"/>
                <w:color w:val="000000" w:themeColor="text1"/>
                <w:szCs w:val="21"/>
              </w:rPr>
              <w:t>0.05</w:t>
            </w:r>
          </w:p>
        </w:tc>
      </w:tr>
    </w:tbl>
    <w:p w:rsidR="00881A82" w:rsidRPr="00473486" w:rsidRDefault="00881A82">
      <w:pPr>
        <w:autoSpaceDE w:val="0"/>
        <w:autoSpaceDN w:val="0"/>
        <w:adjustRightInd w:val="0"/>
        <w:spacing w:line="360" w:lineRule="auto"/>
        <w:jc w:val="left"/>
        <w:rPr>
          <w:rFonts w:eastAsiaTheme="minorEastAsia"/>
          <w:color w:val="000000" w:themeColor="text1"/>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2835"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企业短期融资券</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6</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394,098.66</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0.22</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124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394,098.66</w:t>
            </w:r>
          </w:p>
        </w:tc>
        <w:tc>
          <w:tcPr>
            <w:tcW w:w="1757" w:type="dxa"/>
            <w:shd w:val="clear" w:color="auto" w:fill="auto"/>
            <w:vAlign w:val="center"/>
          </w:tcPr>
          <w:p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0.22</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tc>
          <w:tcPr>
            <w:tcW w:w="125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80840">
        <w:tc>
          <w:tcPr>
            <w:tcW w:w="1252" w:type="dxa"/>
            <w:vAlign w:val="center"/>
          </w:tcPr>
          <w:p w:rsidR="00780840" w:rsidRDefault="006535A9">
            <w:pPr>
              <w:jc w:val="center"/>
            </w:pPr>
            <w:r>
              <w:rPr>
                <w:rFonts w:eastAsiaTheme="minorEastAsia"/>
                <w:color w:val="000000" w:themeColor="text1"/>
                <w:szCs w:val="21"/>
              </w:rPr>
              <w:t>1</w:t>
            </w:r>
          </w:p>
        </w:tc>
        <w:tc>
          <w:tcPr>
            <w:tcW w:w="1310" w:type="dxa"/>
            <w:vAlign w:val="center"/>
          </w:tcPr>
          <w:p w:rsidR="00780840" w:rsidRDefault="006535A9">
            <w:pPr>
              <w:jc w:val="center"/>
            </w:pPr>
            <w:r>
              <w:rPr>
                <w:rFonts w:eastAsiaTheme="minorEastAsia"/>
                <w:color w:val="000000" w:themeColor="text1"/>
                <w:szCs w:val="21"/>
              </w:rPr>
              <w:t>113042</w:t>
            </w:r>
          </w:p>
        </w:tc>
        <w:tc>
          <w:tcPr>
            <w:tcW w:w="1282" w:type="dxa"/>
            <w:vAlign w:val="center"/>
          </w:tcPr>
          <w:p w:rsidR="00780840" w:rsidRDefault="006535A9">
            <w:pPr>
              <w:jc w:val="center"/>
            </w:pPr>
            <w:r>
              <w:rPr>
                <w:rFonts w:eastAsiaTheme="minorEastAsia"/>
                <w:color w:val="000000" w:themeColor="text1"/>
                <w:szCs w:val="21"/>
              </w:rPr>
              <w:t>上银转债</w:t>
            </w:r>
          </w:p>
        </w:tc>
        <w:tc>
          <w:tcPr>
            <w:tcW w:w="1426" w:type="dxa"/>
            <w:vAlign w:val="center"/>
          </w:tcPr>
          <w:p w:rsidR="00780840" w:rsidRDefault="006535A9">
            <w:pPr>
              <w:jc w:val="right"/>
            </w:pPr>
            <w:r>
              <w:rPr>
                <w:rFonts w:eastAsiaTheme="minorEastAsia"/>
                <w:color w:val="000000" w:themeColor="text1"/>
                <w:szCs w:val="21"/>
              </w:rPr>
              <w:t>1,240</w:t>
            </w:r>
          </w:p>
        </w:tc>
        <w:tc>
          <w:tcPr>
            <w:tcW w:w="1646" w:type="dxa"/>
            <w:vAlign w:val="center"/>
          </w:tcPr>
          <w:p w:rsidR="00780840" w:rsidRDefault="006535A9">
            <w:pPr>
              <w:jc w:val="right"/>
            </w:pPr>
            <w:r>
              <w:rPr>
                <w:rFonts w:eastAsiaTheme="minorEastAsia"/>
                <w:color w:val="000000" w:themeColor="text1"/>
                <w:szCs w:val="21"/>
              </w:rPr>
              <w:t>128,749.20</w:t>
            </w:r>
          </w:p>
        </w:tc>
        <w:tc>
          <w:tcPr>
            <w:tcW w:w="1612" w:type="dxa"/>
            <w:vAlign w:val="center"/>
          </w:tcPr>
          <w:p w:rsidR="00780840" w:rsidRDefault="006535A9">
            <w:pPr>
              <w:jc w:val="right"/>
            </w:pPr>
            <w:r>
              <w:rPr>
                <w:rFonts w:eastAsiaTheme="minorEastAsia"/>
                <w:color w:val="000000" w:themeColor="text1"/>
                <w:szCs w:val="21"/>
              </w:rPr>
              <w:t>0.07</w:t>
            </w:r>
          </w:p>
        </w:tc>
      </w:tr>
      <w:tr w:rsidR="00780840">
        <w:tc>
          <w:tcPr>
            <w:tcW w:w="1252" w:type="dxa"/>
            <w:vAlign w:val="center"/>
          </w:tcPr>
          <w:p w:rsidR="00780840" w:rsidRDefault="006535A9">
            <w:pPr>
              <w:jc w:val="center"/>
            </w:pPr>
            <w:r>
              <w:rPr>
                <w:rFonts w:eastAsiaTheme="minorEastAsia"/>
                <w:color w:val="000000" w:themeColor="text1"/>
                <w:szCs w:val="21"/>
              </w:rPr>
              <w:t>2</w:t>
            </w:r>
          </w:p>
        </w:tc>
        <w:tc>
          <w:tcPr>
            <w:tcW w:w="1310" w:type="dxa"/>
            <w:vAlign w:val="center"/>
          </w:tcPr>
          <w:p w:rsidR="00780840" w:rsidRDefault="006535A9">
            <w:pPr>
              <w:jc w:val="center"/>
            </w:pPr>
            <w:r>
              <w:rPr>
                <w:rFonts w:eastAsiaTheme="minorEastAsia"/>
                <w:color w:val="000000" w:themeColor="text1"/>
                <w:szCs w:val="21"/>
              </w:rPr>
              <w:t>113050</w:t>
            </w:r>
          </w:p>
        </w:tc>
        <w:tc>
          <w:tcPr>
            <w:tcW w:w="1282" w:type="dxa"/>
            <w:vAlign w:val="center"/>
          </w:tcPr>
          <w:p w:rsidR="00780840" w:rsidRDefault="006535A9">
            <w:pPr>
              <w:jc w:val="center"/>
            </w:pPr>
            <w:r>
              <w:rPr>
                <w:rFonts w:eastAsiaTheme="minorEastAsia"/>
                <w:color w:val="000000" w:themeColor="text1"/>
                <w:szCs w:val="21"/>
              </w:rPr>
              <w:t>南银转债</w:t>
            </w:r>
          </w:p>
        </w:tc>
        <w:tc>
          <w:tcPr>
            <w:tcW w:w="1426" w:type="dxa"/>
            <w:vAlign w:val="center"/>
          </w:tcPr>
          <w:p w:rsidR="00780840" w:rsidRDefault="006535A9">
            <w:pPr>
              <w:jc w:val="right"/>
            </w:pPr>
            <w:r>
              <w:rPr>
                <w:rFonts w:eastAsiaTheme="minorEastAsia"/>
                <w:color w:val="000000" w:themeColor="text1"/>
                <w:szCs w:val="21"/>
              </w:rPr>
              <w:t>930</w:t>
            </w:r>
          </w:p>
        </w:tc>
        <w:tc>
          <w:tcPr>
            <w:tcW w:w="1646" w:type="dxa"/>
            <w:vAlign w:val="center"/>
          </w:tcPr>
          <w:p w:rsidR="00780840" w:rsidRDefault="006535A9">
            <w:pPr>
              <w:jc w:val="right"/>
            </w:pPr>
            <w:r>
              <w:rPr>
                <w:rFonts w:eastAsiaTheme="minorEastAsia"/>
                <w:color w:val="000000" w:themeColor="text1"/>
                <w:szCs w:val="21"/>
              </w:rPr>
              <w:t>107,284.80</w:t>
            </w:r>
          </w:p>
        </w:tc>
        <w:tc>
          <w:tcPr>
            <w:tcW w:w="1612" w:type="dxa"/>
            <w:vAlign w:val="center"/>
          </w:tcPr>
          <w:p w:rsidR="00780840" w:rsidRDefault="006535A9">
            <w:pPr>
              <w:jc w:val="right"/>
            </w:pPr>
            <w:r>
              <w:rPr>
                <w:rFonts w:eastAsiaTheme="minorEastAsia"/>
                <w:color w:val="000000" w:themeColor="text1"/>
                <w:szCs w:val="21"/>
              </w:rPr>
              <w:t>0.06</w:t>
            </w:r>
          </w:p>
        </w:tc>
      </w:tr>
      <w:tr w:rsidR="00780840">
        <w:tc>
          <w:tcPr>
            <w:tcW w:w="1252" w:type="dxa"/>
            <w:vAlign w:val="center"/>
          </w:tcPr>
          <w:p w:rsidR="00780840" w:rsidRDefault="006535A9">
            <w:pPr>
              <w:jc w:val="center"/>
            </w:pPr>
            <w:r>
              <w:rPr>
                <w:rFonts w:eastAsiaTheme="minorEastAsia"/>
                <w:color w:val="000000" w:themeColor="text1"/>
                <w:szCs w:val="21"/>
              </w:rPr>
              <w:t>3</w:t>
            </w:r>
          </w:p>
        </w:tc>
        <w:tc>
          <w:tcPr>
            <w:tcW w:w="1310" w:type="dxa"/>
            <w:vAlign w:val="center"/>
          </w:tcPr>
          <w:p w:rsidR="00780840" w:rsidRDefault="006535A9">
            <w:pPr>
              <w:jc w:val="center"/>
            </w:pPr>
            <w:r>
              <w:rPr>
                <w:rFonts w:eastAsiaTheme="minorEastAsia"/>
                <w:color w:val="000000" w:themeColor="text1"/>
                <w:szCs w:val="21"/>
              </w:rPr>
              <w:t>110079</w:t>
            </w:r>
          </w:p>
        </w:tc>
        <w:tc>
          <w:tcPr>
            <w:tcW w:w="1282" w:type="dxa"/>
            <w:vAlign w:val="center"/>
          </w:tcPr>
          <w:p w:rsidR="00780840" w:rsidRDefault="006535A9">
            <w:pPr>
              <w:jc w:val="center"/>
            </w:pPr>
            <w:r>
              <w:rPr>
                <w:rFonts w:eastAsiaTheme="minorEastAsia"/>
                <w:color w:val="000000" w:themeColor="text1"/>
                <w:szCs w:val="21"/>
              </w:rPr>
              <w:t>杭银转债</w:t>
            </w:r>
          </w:p>
        </w:tc>
        <w:tc>
          <w:tcPr>
            <w:tcW w:w="1426" w:type="dxa"/>
            <w:vAlign w:val="center"/>
          </w:tcPr>
          <w:p w:rsidR="00780840" w:rsidRDefault="006535A9">
            <w:pPr>
              <w:jc w:val="right"/>
            </w:pPr>
            <w:r>
              <w:rPr>
                <w:rFonts w:eastAsiaTheme="minorEastAsia"/>
                <w:color w:val="000000" w:themeColor="text1"/>
                <w:szCs w:val="21"/>
              </w:rPr>
              <w:t>810</w:t>
            </w:r>
          </w:p>
        </w:tc>
        <w:tc>
          <w:tcPr>
            <w:tcW w:w="1646" w:type="dxa"/>
            <w:vAlign w:val="center"/>
          </w:tcPr>
          <w:p w:rsidR="00780840" w:rsidRDefault="006535A9">
            <w:pPr>
              <w:jc w:val="right"/>
            </w:pPr>
            <w:r>
              <w:rPr>
                <w:rFonts w:eastAsiaTheme="minorEastAsia"/>
                <w:color w:val="000000" w:themeColor="text1"/>
                <w:szCs w:val="21"/>
              </w:rPr>
              <w:t>101,193.30</w:t>
            </w:r>
          </w:p>
        </w:tc>
        <w:tc>
          <w:tcPr>
            <w:tcW w:w="1612" w:type="dxa"/>
            <w:vAlign w:val="center"/>
          </w:tcPr>
          <w:p w:rsidR="00780840" w:rsidRDefault="006535A9">
            <w:pPr>
              <w:jc w:val="right"/>
            </w:pPr>
            <w:r>
              <w:rPr>
                <w:rFonts w:eastAsiaTheme="minorEastAsia"/>
                <w:color w:val="000000" w:themeColor="text1"/>
                <w:szCs w:val="21"/>
              </w:rPr>
              <w:t>0.06</w:t>
            </w:r>
          </w:p>
        </w:tc>
      </w:tr>
      <w:tr w:rsidR="00780840">
        <w:tc>
          <w:tcPr>
            <w:tcW w:w="1252" w:type="dxa"/>
            <w:vAlign w:val="center"/>
          </w:tcPr>
          <w:p w:rsidR="00780840" w:rsidRDefault="006535A9">
            <w:pPr>
              <w:jc w:val="center"/>
            </w:pPr>
            <w:r>
              <w:rPr>
                <w:rFonts w:eastAsiaTheme="minorEastAsia"/>
                <w:color w:val="000000" w:themeColor="text1"/>
                <w:szCs w:val="21"/>
              </w:rPr>
              <w:t>4</w:t>
            </w:r>
          </w:p>
        </w:tc>
        <w:tc>
          <w:tcPr>
            <w:tcW w:w="1310" w:type="dxa"/>
            <w:vAlign w:val="center"/>
          </w:tcPr>
          <w:p w:rsidR="00780840" w:rsidRDefault="006535A9">
            <w:pPr>
              <w:jc w:val="center"/>
            </w:pPr>
            <w:r>
              <w:rPr>
                <w:rFonts w:eastAsiaTheme="minorEastAsia"/>
                <w:color w:val="000000" w:themeColor="text1"/>
                <w:szCs w:val="21"/>
              </w:rPr>
              <w:t>123107</w:t>
            </w:r>
          </w:p>
        </w:tc>
        <w:tc>
          <w:tcPr>
            <w:tcW w:w="1282" w:type="dxa"/>
            <w:vAlign w:val="center"/>
          </w:tcPr>
          <w:p w:rsidR="00780840" w:rsidRDefault="006535A9">
            <w:pPr>
              <w:jc w:val="center"/>
            </w:pPr>
            <w:r>
              <w:rPr>
                <w:rFonts w:eastAsiaTheme="minorEastAsia"/>
                <w:color w:val="000000" w:themeColor="text1"/>
                <w:szCs w:val="21"/>
              </w:rPr>
              <w:t>温氏转债</w:t>
            </w:r>
          </w:p>
        </w:tc>
        <w:tc>
          <w:tcPr>
            <w:tcW w:w="1426" w:type="dxa"/>
            <w:vAlign w:val="center"/>
          </w:tcPr>
          <w:p w:rsidR="00780840" w:rsidRDefault="006535A9">
            <w:pPr>
              <w:jc w:val="right"/>
            </w:pPr>
            <w:r>
              <w:rPr>
                <w:rFonts w:eastAsiaTheme="minorEastAsia"/>
                <w:color w:val="000000" w:themeColor="text1"/>
                <w:szCs w:val="21"/>
              </w:rPr>
              <w:t>504</w:t>
            </w:r>
          </w:p>
        </w:tc>
        <w:tc>
          <w:tcPr>
            <w:tcW w:w="1646" w:type="dxa"/>
            <w:vAlign w:val="center"/>
          </w:tcPr>
          <w:p w:rsidR="00780840" w:rsidRDefault="006535A9">
            <w:pPr>
              <w:jc w:val="right"/>
            </w:pPr>
            <w:r>
              <w:rPr>
                <w:rFonts w:eastAsiaTheme="minorEastAsia"/>
                <w:color w:val="000000" w:themeColor="text1"/>
                <w:szCs w:val="21"/>
              </w:rPr>
              <w:t>56,871.36</w:t>
            </w:r>
          </w:p>
        </w:tc>
        <w:tc>
          <w:tcPr>
            <w:tcW w:w="1612" w:type="dxa"/>
            <w:vAlign w:val="center"/>
          </w:tcPr>
          <w:p w:rsidR="00780840" w:rsidRDefault="006535A9">
            <w:pPr>
              <w:jc w:val="right"/>
            </w:pPr>
            <w:r>
              <w:rPr>
                <w:rFonts w:eastAsiaTheme="minorEastAsia"/>
                <w:color w:val="000000" w:themeColor="text1"/>
                <w:szCs w:val="21"/>
              </w:rPr>
              <w:t>0.03</w:t>
            </w:r>
          </w:p>
        </w:tc>
      </w:tr>
    </w:tbl>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rsidRPr="00473486">
        <w:trPr>
          <w:trHeight w:val="105"/>
        </w:trPr>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代码</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名称</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持仓量</w:t>
            </w:r>
          </w:p>
        </w:tc>
        <w:tc>
          <w:tcPr>
            <w:tcW w:w="1422"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合约市值</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23" w:type="dxa"/>
          </w:tcPr>
          <w:p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tcPr>
          <w:p w:rsidR="00881A82" w:rsidRPr="00473486" w:rsidRDefault="007D1E3A">
            <w:pPr>
              <w:pStyle w:val="Default"/>
              <w:jc w:val="center"/>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风险说明</w:t>
            </w:r>
          </w:p>
        </w:tc>
      </w:tr>
      <w:tr w:rsidR="00780840">
        <w:tc>
          <w:tcPr>
            <w:tcW w:w="1422" w:type="dxa"/>
            <w:vAlign w:val="center"/>
          </w:tcPr>
          <w:p w:rsidR="00780840" w:rsidRDefault="006535A9">
            <w:pPr>
              <w:jc w:val="center"/>
            </w:pPr>
            <w:r>
              <w:rPr>
                <w:rFonts w:eastAsiaTheme="minorEastAsia"/>
                <w:color w:val="000000" w:themeColor="text1"/>
                <w:szCs w:val="21"/>
              </w:rPr>
              <w:t>IF2112</w:t>
            </w:r>
          </w:p>
        </w:tc>
        <w:tc>
          <w:tcPr>
            <w:tcW w:w="1422" w:type="dxa"/>
            <w:vAlign w:val="center"/>
          </w:tcPr>
          <w:p w:rsidR="00780840" w:rsidRDefault="006535A9">
            <w:pPr>
              <w:jc w:val="left"/>
            </w:pPr>
            <w:r>
              <w:rPr>
                <w:rFonts w:eastAsiaTheme="minorEastAsia"/>
                <w:color w:val="000000" w:themeColor="text1"/>
                <w:szCs w:val="21"/>
              </w:rPr>
              <w:t>IF2112</w:t>
            </w:r>
          </w:p>
        </w:tc>
        <w:tc>
          <w:tcPr>
            <w:tcW w:w="1422" w:type="dxa"/>
            <w:vAlign w:val="center"/>
          </w:tcPr>
          <w:p w:rsidR="00780840" w:rsidRDefault="006535A9">
            <w:pPr>
              <w:jc w:val="right"/>
            </w:pPr>
            <w:r>
              <w:rPr>
                <w:rFonts w:eastAsiaTheme="minorEastAsia"/>
                <w:color w:val="000000" w:themeColor="text1"/>
                <w:szCs w:val="21"/>
              </w:rPr>
              <w:t>9.00</w:t>
            </w:r>
          </w:p>
        </w:tc>
        <w:tc>
          <w:tcPr>
            <w:tcW w:w="1422" w:type="dxa"/>
            <w:vAlign w:val="center"/>
          </w:tcPr>
          <w:p w:rsidR="00780840" w:rsidRDefault="006535A9">
            <w:pPr>
              <w:jc w:val="right"/>
            </w:pPr>
            <w:r>
              <w:rPr>
                <w:rFonts w:eastAsiaTheme="minorEastAsia"/>
                <w:color w:val="000000" w:themeColor="text1"/>
                <w:szCs w:val="21"/>
              </w:rPr>
              <w:t>13,060,980.00</w:t>
            </w:r>
          </w:p>
        </w:tc>
        <w:tc>
          <w:tcPr>
            <w:tcW w:w="1423" w:type="dxa"/>
            <w:vAlign w:val="center"/>
          </w:tcPr>
          <w:p w:rsidR="00780840" w:rsidRDefault="006535A9">
            <w:pPr>
              <w:jc w:val="right"/>
            </w:pPr>
            <w:r>
              <w:rPr>
                <w:rFonts w:eastAsiaTheme="minorEastAsia"/>
                <w:color w:val="000000" w:themeColor="text1"/>
                <w:szCs w:val="21"/>
              </w:rPr>
              <w:t>-105,840.00</w:t>
            </w:r>
          </w:p>
        </w:tc>
        <w:tc>
          <w:tcPr>
            <w:tcW w:w="1416" w:type="dxa"/>
            <w:vAlign w:val="center"/>
          </w:tcPr>
          <w:p w:rsidR="00780840" w:rsidRDefault="006535A9">
            <w:pPr>
              <w:jc w:val="left"/>
            </w:pPr>
            <w:r>
              <w:rPr>
                <w:rFonts w:eastAsiaTheme="minorEastAsia"/>
                <w:color w:val="000000" w:themeColor="text1"/>
                <w:szCs w:val="21"/>
              </w:rPr>
              <w:t>-</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公允价值变动总额合计</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-105,840.00</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股指期货投资本期收益</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-396,900.00</w:t>
            </w:r>
          </w:p>
        </w:tc>
      </w:tr>
      <w:tr w:rsidR="00881A82" w:rsidRPr="00473486">
        <w:trPr>
          <w:trHeight w:val="105"/>
        </w:trPr>
        <w:tc>
          <w:tcPr>
            <w:tcW w:w="7111" w:type="dxa"/>
            <w:gridSpan w:val="5"/>
            <w:vAlign w:val="center"/>
          </w:tcPr>
          <w:p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lastRenderedPageBreak/>
              <w:t>股指期货投资本期公允价值变动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rsidR="00881A82" w:rsidRPr="00473486" w:rsidRDefault="006535A9" w:rsidP="006535A9">
            <w:pPr>
              <w:pStyle w:val="Default"/>
              <w:jc w:val="right"/>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-93</w:t>
            </w:r>
            <w:r w:rsidR="007D1E3A" w:rsidRPr="00473486">
              <w:rPr>
                <w:rFonts w:ascii="Times New Roman" w:eastAsiaTheme="minorEastAsia" w:hAnsi="Times New Roman" w:cs="Times New Roman"/>
                <w:color w:val="000000" w:themeColor="text1"/>
                <w:sz w:val="21"/>
                <w:szCs w:val="21"/>
              </w:rPr>
              <w:t>,2</w:t>
            </w:r>
            <w:r>
              <w:rPr>
                <w:rFonts w:ascii="Times New Roman" w:eastAsiaTheme="minorEastAsia" w:hAnsi="Times New Roman" w:cs="Times New Roman"/>
                <w:color w:val="000000" w:themeColor="text1"/>
                <w:sz w:val="21"/>
                <w:szCs w:val="21"/>
              </w:rPr>
              <w:t>4</w:t>
            </w:r>
            <w:bookmarkStart w:id="0" w:name="_GoBack"/>
            <w:bookmarkEnd w:id="0"/>
            <w:r w:rsidR="007D1E3A" w:rsidRPr="00473486">
              <w:rPr>
                <w:rFonts w:ascii="Times New Roman" w:eastAsiaTheme="minorEastAsia" w:hAnsi="Times New Roman" w:cs="Times New Roman"/>
                <w:color w:val="000000" w:themeColor="text1"/>
                <w:sz w:val="21"/>
                <w:szCs w:val="21"/>
              </w:rPr>
              <w:t>0.00</w:t>
            </w:r>
          </w:p>
        </w:tc>
      </w:tr>
    </w:tbl>
    <w:p w:rsidR="00881A82" w:rsidRPr="00473486" w:rsidRDefault="00881A82">
      <w:pPr>
        <w:adjustRightInd w:val="0"/>
        <w:snapToGrid w:val="0"/>
        <w:spacing w:line="360" w:lineRule="exact"/>
        <w:rPr>
          <w:rFonts w:eastAsiaTheme="minorEastAsia"/>
          <w:color w:val="000000" w:themeColor="text1"/>
          <w:sz w:val="24"/>
        </w:rPr>
      </w:pPr>
    </w:p>
    <w:p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本基金投资的前十名证券的发行主体本期未出现被监管部门立案调查，或在报告编制日前一年内受到公开谴责、处罚的情形。</w:t>
      </w:r>
    </w:p>
    <w:p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1,608,163.37</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32,904.19</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4</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1,981.46</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trPr>
          <w:trHeight w:val="567"/>
        </w:trPr>
        <w:tc>
          <w:tcPr>
            <w:tcW w:w="944" w:type="dxa"/>
            <w:vAlign w:val="center"/>
          </w:tcPr>
          <w:p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1,643,049.02</w:t>
            </w:r>
          </w:p>
        </w:tc>
      </w:tr>
    </w:tbl>
    <w:p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81A82" w:rsidRPr="00473486">
        <w:tc>
          <w:tcPr>
            <w:tcW w:w="1808"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729"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658"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697"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21" w:type="dxa"/>
            <w:shd w:val="clear" w:color="auto" w:fill="auto"/>
            <w:vAlign w:val="center"/>
          </w:tcPr>
          <w:p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r>
      <w:tr w:rsidR="00780840">
        <w:tc>
          <w:tcPr>
            <w:tcW w:w="1808" w:type="dxa"/>
            <w:vAlign w:val="center"/>
          </w:tcPr>
          <w:p w:rsidR="00780840" w:rsidRDefault="006535A9">
            <w:pPr>
              <w:jc w:val="center"/>
            </w:pPr>
            <w:r>
              <w:rPr>
                <w:rFonts w:eastAsiaTheme="minorEastAsia"/>
                <w:color w:val="000000" w:themeColor="text1"/>
                <w:szCs w:val="21"/>
              </w:rPr>
              <w:t>1</w:t>
            </w:r>
          </w:p>
        </w:tc>
        <w:tc>
          <w:tcPr>
            <w:tcW w:w="1729" w:type="dxa"/>
            <w:vAlign w:val="center"/>
          </w:tcPr>
          <w:p w:rsidR="00780840" w:rsidRDefault="006535A9">
            <w:pPr>
              <w:jc w:val="center"/>
            </w:pPr>
            <w:r>
              <w:rPr>
                <w:rFonts w:eastAsiaTheme="minorEastAsia"/>
                <w:color w:val="000000" w:themeColor="text1"/>
                <w:szCs w:val="21"/>
              </w:rPr>
              <w:t>113042</w:t>
            </w:r>
          </w:p>
        </w:tc>
        <w:tc>
          <w:tcPr>
            <w:tcW w:w="1658" w:type="dxa"/>
            <w:vAlign w:val="center"/>
          </w:tcPr>
          <w:p w:rsidR="00780840" w:rsidRDefault="006535A9">
            <w:pPr>
              <w:jc w:val="center"/>
            </w:pPr>
            <w:r>
              <w:rPr>
                <w:rFonts w:eastAsiaTheme="minorEastAsia"/>
                <w:color w:val="000000" w:themeColor="text1"/>
                <w:szCs w:val="21"/>
              </w:rPr>
              <w:t>上银转债</w:t>
            </w:r>
          </w:p>
        </w:tc>
        <w:tc>
          <w:tcPr>
            <w:tcW w:w="1697" w:type="dxa"/>
            <w:vAlign w:val="center"/>
          </w:tcPr>
          <w:p w:rsidR="00780840" w:rsidRDefault="006535A9">
            <w:pPr>
              <w:jc w:val="right"/>
            </w:pPr>
            <w:r>
              <w:rPr>
                <w:rFonts w:eastAsiaTheme="minorEastAsia"/>
                <w:color w:val="000000" w:themeColor="text1"/>
                <w:szCs w:val="21"/>
              </w:rPr>
              <w:t>128,749.20</w:t>
            </w:r>
          </w:p>
        </w:tc>
        <w:tc>
          <w:tcPr>
            <w:tcW w:w="1621" w:type="dxa"/>
            <w:vAlign w:val="center"/>
          </w:tcPr>
          <w:p w:rsidR="00780840" w:rsidRDefault="006535A9">
            <w:pPr>
              <w:jc w:val="right"/>
            </w:pPr>
            <w:r>
              <w:rPr>
                <w:rFonts w:eastAsiaTheme="minorEastAsia"/>
                <w:color w:val="000000" w:themeColor="text1"/>
                <w:szCs w:val="21"/>
              </w:rPr>
              <w:t>0.07</w:t>
            </w:r>
          </w:p>
        </w:tc>
      </w:tr>
    </w:tbl>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rsidR="00881A82" w:rsidRPr="00473486" w:rsidRDefault="00881A82">
      <w:pPr>
        <w:spacing w:line="360" w:lineRule="auto"/>
        <w:rPr>
          <w:rFonts w:eastAsiaTheme="minorEastAsia"/>
          <w:bCs/>
          <w:color w:val="000000" w:themeColor="text1"/>
          <w:szCs w:val="21"/>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因四舍五入的原因，投资组合报告中分项之和与合计数可能存在尾差。</w:t>
      </w:r>
    </w:p>
    <w:p w:rsidR="00881A82" w:rsidRPr="00473486" w:rsidRDefault="00881A82">
      <w:pPr>
        <w:spacing w:line="360" w:lineRule="auto"/>
        <w:ind w:firstLineChars="200" w:firstLine="420"/>
        <w:rPr>
          <w:rFonts w:eastAsiaTheme="minorEastAsia"/>
          <w:color w:val="000000" w:themeColor="text1"/>
          <w:szCs w:val="21"/>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153,727,323.00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36,000,000.00</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tc>
          <w:tcPr>
            <w:tcW w:w="4609"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126,727,323.00</w:t>
            </w:r>
          </w:p>
        </w:tc>
      </w:tr>
    </w:tbl>
    <w:p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t xml:space="preserve">§7  </w:t>
      </w:r>
      <w:r w:rsidRPr="00473486">
        <w:rPr>
          <w:color w:val="000000" w:themeColor="text1"/>
          <w:sz w:val="24"/>
          <w:szCs w:val="24"/>
        </w:rPr>
        <w:t>基金管理人运用固有资金投资本基金情况</w:t>
      </w:r>
    </w:p>
    <w:p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tc>
          <w:tcPr>
            <w:tcW w:w="993" w:type="dxa"/>
            <w:vMerge w:val="restart"/>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tc>
          <w:tcPr>
            <w:tcW w:w="993" w:type="dxa"/>
            <w:vMerge/>
            <w:vAlign w:val="center"/>
          </w:tcPr>
          <w:p w:rsidR="00881A82" w:rsidRPr="00473486" w:rsidRDefault="00881A82">
            <w:pPr>
              <w:autoSpaceDE w:val="0"/>
              <w:autoSpaceDN w:val="0"/>
              <w:adjustRightInd w:val="0"/>
              <w:jc w:val="center"/>
              <w:rPr>
                <w:b/>
                <w:bCs/>
                <w:color w:val="000000"/>
                <w:kern w:val="0"/>
                <w:szCs w:val="21"/>
              </w:rPr>
            </w:pPr>
          </w:p>
        </w:tc>
        <w:tc>
          <w:tcPr>
            <w:tcW w:w="992"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780840">
        <w:tc>
          <w:tcPr>
            <w:tcW w:w="993" w:type="dxa"/>
            <w:vMerge w:val="restart"/>
            <w:vAlign w:val="center"/>
          </w:tcPr>
          <w:p w:rsidR="00780840" w:rsidRDefault="006535A9">
            <w:r>
              <w:rPr>
                <w:kern w:val="0"/>
                <w:szCs w:val="21"/>
              </w:rPr>
              <w:t>联接基金</w:t>
            </w:r>
          </w:p>
        </w:tc>
        <w:tc>
          <w:tcPr>
            <w:tcW w:w="992" w:type="dxa"/>
            <w:vAlign w:val="center"/>
          </w:tcPr>
          <w:p w:rsidR="00780840" w:rsidRDefault="006535A9">
            <w:pPr>
              <w:jc w:val="center"/>
            </w:pPr>
            <w:r>
              <w:rPr>
                <w:bCs/>
                <w:color w:val="000000"/>
                <w:kern w:val="0"/>
                <w:szCs w:val="21"/>
              </w:rPr>
              <w:t>1</w:t>
            </w:r>
          </w:p>
        </w:tc>
        <w:tc>
          <w:tcPr>
            <w:tcW w:w="1843" w:type="dxa"/>
            <w:vAlign w:val="center"/>
          </w:tcPr>
          <w:p w:rsidR="00780840" w:rsidRDefault="006535A9">
            <w:pPr>
              <w:jc w:val="center"/>
            </w:pPr>
            <w:r>
              <w:rPr>
                <w:bCs/>
                <w:color w:val="000000"/>
                <w:kern w:val="0"/>
                <w:szCs w:val="21"/>
              </w:rPr>
              <w:t>20210701-20210930</w:t>
            </w:r>
          </w:p>
        </w:tc>
        <w:tc>
          <w:tcPr>
            <w:tcW w:w="851" w:type="dxa"/>
            <w:vAlign w:val="center"/>
          </w:tcPr>
          <w:p w:rsidR="00780840" w:rsidRDefault="006535A9">
            <w:pPr>
              <w:jc w:val="center"/>
            </w:pPr>
            <w:r>
              <w:rPr>
                <w:bCs/>
                <w:color w:val="000000"/>
                <w:kern w:val="0"/>
                <w:szCs w:val="21"/>
              </w:rPr>
              <w:t>49,053,800.00</w:t>
            </w:r>
          </w:p>
        </w:tc>
        <w:tc>
          <w:tcPr>
            <w:tcW w:w="850" w:type="dxa"/>
            <w:vAlign w:val="center"/>
          </w:tcPr>
          <w:p w:rsidR="00780840" w:rsidRDefault="006535A9">
            <w:pPr>
              <w:jc w:val="center"/>
            </w:pPr>
            <w:r>
              <w:rPr>
                <w:bCs/>
                <w:color w:val="000000"/>
                <w:kern w:val="0"/>
                <w:szCs w:val="21"/>
              </w:rPr>
              <w:t>2,300,000.00</w:t>
            </w:r>
          </w:p>
        </w:tc>
        <w:tc>
          <w:tcPr>
            <w:tcW w:w="1134" w:type="dxa"/>
            <w:vAlign w:val="center"/>
          </w:tcPr>
          <w:p w:rsidR="00780840" w:rsidRDefault="006535A9">
            <w:pPr>
              <w:jc w:val="center"/>
            </w:pPr>
            <w:r>
              <w:rPr>
                <w:bCs/>
                <w:color w:val="000000"/>
                <w:kern w:val="0"/>
                <w:szCs w:val="21"/>
              </w:rPr>
              <w:t>9,190,000.00</w:t>
            </w:r>
          </w:p>
        </w:tc>
        <w:tc>
          <w:tcPr>
            <w:tcW w:w="1419" w:type="dxa"/>
            <w:vAlign w:val="center"/>
          </w:tcPr>
          <w:p w:rsidR="00780840" w:rsidRDefault="006535A9">
            <w:pPr>
              <w:jc w:val="center"/>
            </w:pPr>
            <w:r>
              <w:rPr>
                <w:bCs/>
                <w:color w:val="000000"/>
                <w:kern w:val="0"/>
                <w:szCs w:val="21"/>
              </w:rPr>
              <w:t>42,163,800.00</w:t>
            </w:r>
          </w:p>
        </w:tc>
        <w:tc>
          <w:tcPr>
            <w:tcW w:w="1130" w:type="dxa"/>
            <w:vAlign w:val="center"/>
          </w:tcPr>
          <w:p w:rsidR="00780840" w:rsidRDefault="006535A9">
            <w:pPr>
              <w:jc w:val="center"/>
            </w:pPr>
            <w:r>
              <w:rPr>
                <w:bCs/>
                <w:color w:val="000000"/>
                <w:kern w:val="0"/>
                <w:szCs w:val="21"/>
              </w:rPr>
              <w:t>33.27%</w:t>
            </w:r>
          </w:p>
        </w:tc>
      </w:tr>
      <w:tr w:rsidR="00881A82" w:rsidRPr="00473486">
        <w:tc>
          <w:tcPr>
            <w:tcW w:w="9212" w:type="dxa"/>
            <w:gridSpan w:val="8"/>
            <w:vAlign w:val="center"/>
          </w:tcPr>
          <w:p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tc>
          <w:tcPr>
            <w:tcW w:w="9212" w:type="dxa"/>
            <w:gridSpan w:val="8"/>
            <w:vAlign w:val="center"/>
          </w:tcPr>
          <w:p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lastRenderedPageBreak/>
        <w:t>§9</w:t>
      </w:r>
      <w:r w:rsidRPr="00473486">
        <w:rPr>
          <w:rFonts w:eastAsiaTheme="minorEastAsia"/>
          <w:color w:val="000000" w:themeColor="text1"/>
          <w:kern w:val="0"/>
          <w:sz w:val="24"/>
          <w:szCs w:val="24"/>
        </w:rPr>
        <w:t>备查文件目录</w:t>
      </w: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股交易型开放式指数证券投资基金募集注册的文件</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80840" w:rsidRDefault="006535A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上投摩根基金管理有限公司开放式基金业务规则</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9.2 </w:t>
      </w:r>
      <w:r w:rsidRPr="00473486">
        <w:rPr>
          <w:rFonts w:eastAsiaTheme="minorEastAsia"/>
          <w:b/>
          <w:color w:val="000000" w:themeColor="text1"/>
          <w:sz w:val="24"/>
        </w:rPr>
        <w:t>存放地点</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rsidR="00881A82" w:rsidRPr="00473486" w:rsidRDefault="00881A82">
      <w:pPr>
        <w:spacing w:line="360" w:lineRule="auto"/>
        <w:ind w:firstLineChars="200" w:firstLine="480"/>
        <w:rPr>
          <w:rFonts w:eastAsiaTheme="minorEastAsia"/>
          <w:color w:val="000000" w:themeColor="text1"/>
          <w:sz w:val="24"/>
        </w:rPr>
      </w:pPr>
    </w:p>
    <w:p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881A82">
      <w:pPr>
        <w:spacing w:line="360" w:lineRule="auto"/>
        <w:ind w:left="840"/>
        <w:jc w:val="right"/>
        <w:rPr>
          <w:rFonts w:eastAsiaTheme="minorEastAsia"/>
          <w:color w:val="000000" w:themeColor="text1"/>
          <w:sz w:val="24"/>
        </w:rPr>
      </w:pP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上投摩根基金管理有限公司</w:t>
      </w:r>
    </w:p>
    <w:p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二〇二一年十月二十七日</w:t>
      </w:r>
    </w:p>
    <w:p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4D" w:rsidRDefault="00B06D4D">
      <w:r>
        <w:separator/>
      </w:r>
    </w:p>
  </w:endnote>
  <w:endnote w:type="continuationSeparator" w:id="0">
    <w:p w:rsidR="00B06D4D" w:rsidRDefault="00B0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535A9">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535A9">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535A9">
      <w:rPr>
        <w:rStyle w:val="af5"/>
        <w:noProof/>
      </w:rPr>
      <w:t>13</w:t>
    </w:r>
    <w:r>
      <w:rPr>
        <w:rStyle w:val="af5"/>
      </w:rPr>
      <w:fldChar w:fldCharType="end"/>
    </w:r>
  </w:p>
  <w:p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4D" w:rsidRDefault="00B06D4D">
      <w:r>
        <w:separator/>
      </w:r>
    </w:p>
  </w:footnote>
  <w:footnote w:type="continuationSeparator" w:id="0">
    <w:p w:rsidR="00B06D4D" w:rsidRDefault="00B0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82" w:rsidRDefault="007D1E3A">
    <w:pPr>
      <w:pStyle w:val="af"/>
      <w:pBdr>
        <w:bottom w:val="single" w:sz="6" w:space="0" w:color="auto"/>
      </w:pBdr>
      <w:jc w:val="right"/>
    </w:pPr>
    <w:r>
      <w:t>上投摩根</w:t>
    </w:r>
    <w:r>
      <w:t>MSCI</w:t>
    </w:r>
    <w:r>
      <w:t>中国</w:t>
    </w:r>
    <w:r>
      <w:t>A</w:t>
    </w:r>
    <w:r>
      <w:t>股交易型开放式指数证券投资基金</w:t>
    </w:r>
    <w:r>
      <w:t>2021</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35A9"/>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0840"/>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DAACF3"/>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1405</Words>
  <Characters>8015</Characters>
  <Application>Microsoft Office Word</Application>
  <DocSecurity>0</DocSecurity>
  <Lines>66</Lines>
  <Paragraphs>18</Paragraphs>
  <ScaleCrop>false</ScaleCrop>
  <Company>TRT. Ltd. Co.</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Wentian.Zhou@FA</cp:lastModifiedBy>
  <cp:revision>156</cp:revision>
  <cp:lastPrinted>2007-07-19T00:46:00Z</cp:lastPrinted>
  <dcterms:created xsi:type="dcterms:W3CDTF">2012-11-21T04:46:00Z</dcterms:created>
  <dcterms:modified xsi:type="dcterms:W3CDTF">2021-10-22T05:43:00Z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