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59055C9D" w14:textId="77777777" w:rsidP="00397616" w:rsidR="00397616" w:rsidRDefault="00397616"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14:paraId="3DBEE441" w14:textId="77777777" w:rsidP="00397616" w:rsidR="00397616" w:rsidRDefault="00397616"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14:paraId="5F4756B2" w14:textId="77777777" w:rsidP="00397616" w:rsidR="00397616" w:rsidRDefault="00397616"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14:paraId="4ED5D6A3" w14:textId="77777777" w:rsidP="00F22F00" w:rsidR="00F22F00" w:rsidRDefault="00F22F00"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14:paraId="7C97FB3C" w14:textId="77777777" w:rsidP="00506D57" w:rsidR="00F22F00" w:rsidRDefault="00F22F00" w:rsidRPr="008277FF">
      <w:pPr>
        <w:spacing w:line="360" w:lineRule="auto"/>
        <w:jc w:val="center"/>
        <w:rPr>
          <w:rFonts w:asciiTheme="minorEastAsia" w:eastAsiaTheme="minorEastAsia" w:hAnsiTheme="minorEastAsia"/>
          <w:b/>
          <w:color w:themeColor="text1" w:val="000000"/>
          <w:sz w:val="36"/>
          <w:szCs w:val="36"/>
        </w:rPr>
      </w:pPr>
      <w:r w:rsidRPr="008277FF">
        <w:rPr>
          <w:rFonts w:asciiTheme="minorEastAsia" w:eastAsiaTheme="minorEastAsia" w:hAnsiTheme="minorEastAsia" w:hint="eastAsia"/>
          <w:b/>
          <w:color w:themeColor="text1" w:val="000000"/>
          <w:sz w:val="36"/>
          <w:szCs w:val="36"/>
        </w:rPr>
        <w:t/>
      </w:r>
      <w:proofErr w:type="spellStart"/>
      <w:r w:rsidRPr="008277FF">
        <w:rPr>
          <w:rFonts w:asciiTheme="minorEastAsia" w:eastAsiaTheme="minorEastAsia" w:hAnsiTheme="minorEastAsia"/>
          <w:b/>
          <w:color w:themeColor="text1" w:val="000000"/>
          <w:sz w:val="36"/>
          <w:szCs w:val="36"/>
        </w:rPr>
        <w:t/>
      </w:r>
      <w:r w:rsidRPr="008277FF">
        <w:rPr>
          <w:rFonts w:asciiTheme="minorEastAsia" w:eastAsiaTheme="minorEastAsia" w:hAnsiTheme="minorEastAsia" w:hint="eastAsia"/>
          <w:b/>
          <w:color w:themeColor="text1" w:val="000000"/>
          <w:sz w:val="36"/>
          <w:szCs w:val="36"/>
        </w:rPr>
        <w:t/>
      </w:r>
      <w:r w:rsidRPr="008277FF">
        <w:rPr>
          <w:rFonts w:asciiTheme="minorEastAsia" w:eastAsiaTheme="minorEastAsia" w:hAnsiTheme="minorEastAsia"/>
          <w:b/>
          <w:color w:themeColor="text1" w:val="000000"/>
          <w:sz w:val="36"/>
          <w:szCs w:val="36"/>
        </w:rPr>
        <w:t/>
      </w:r>
      <w:proofErr w:type="spellEnd"/>
      <w:r w:rsidRPr="008277FF">
        <w:rPr>
          <w:rFonts w:asciiTheme="minorEastAsia" w:eastAsiaTheme="minorEastAsia" w:hAnsiTheme="minorEastAsia" w:hint="eastAsia"/>
          <w:b/>
          <w:color w:themeColor="text1" w:val="000000"/>
          <w:sz w:val="36"/>
          <w:szCs w:val="36"/>
        </w:rPr>
        <w:t>上投摩根全球天然资源混合型证券投资基金</w:t>
      </w:r>
    </w:p>
    <w:p w14:paraId="6D8E2CB2" w14:textId="77777777" w:rsidP="00506D57" w:rsidR="00F22F00" w:rsidRDefault="00F22F00" w:rsidRPr="008277FF">
      <w:pPr>
        <w:spacing w:line="360" w:lineRule="auto"/>
        <w:jc w:val="center"/>
        <w:rPr>
          <w:rFonts w:asciiTheme="minorEastAsia" w:eastAsiaTheme="minorEastAsia" w:hAnsiTheme="minorEastAsia"/>
          <w:b/>
          <w:color w:themeColor="text1" w:val="000000"/>
          <w:sz w:val="36"/>
          <w:szCs w:val="36"/>
        </w:rPr>
      </w:pPr>
      <w:r w:rsidRPr="008277FF">
        <w:rPr>
          <w:rFonts w:asciiTheme="minorEastAsia" w:eastAsiaTheme="minorEastAsia" w:hAnsiTheme="minorEastAsia" w:hint="eastAsia"/>
          <w:b/>
          <w:color w:themeColor="text1" w:val="000000"/>
          <w:sz w:val="36"/>
          <w:szCs w:val="36"/>
        </w:rPr>
        <w:t/>
      </w:r>
      <w:proofErr w:type="spellStart"/>
      <w:r w:rsidRPr="008277FF">
        <w:rPr>
          <w:rFonts w:asciiTheme="minorEastAsia" w:eastAsiaTheme="minorEastAsia" w:hAnsiTheme="minorEastAsia" w:hint="eastAsia"/>
          <w:b/>
          <w:color w:themeColor="text1" w:val="000000"/>
          <w:sz w:val="36"/>
          <w:szCs w:val="36"/>
        </w:rPr>
        <w:t/>
      </w:r>
      <w:proofErr w:type="spellEnd"/>
      <w:r w:rsidRPr="008277FF">
        <w:rPr>
          <w:rFonts w:asciiTheme="minorEastAsia" w:eastAsiaTheme="minorEastAsia" w:hAnsiTheme="minorEastAsia" w:hint="eastAsia"/>
          <w:b/>
          <w:color w:themeColor="text1" w:val="000000"/>
          <w:sz w:val="36"/>
          <w:szCs w:val="36"/>
        </w:rPr>
        <w:t>2020年第3季度报告</w:t>
      </w:r>
    </w:p>
    <w:p w14:paraId="0255AB45" w14:textId="77777777" w:rsidP="00506D57" w:rsidR="00397616" w:rsidRDefault="00623556" w:rsidRPr="008277FF">
      <w:pPr>
        <w:spacing w:line="360" w:lineRule="auto"/>
        <w:jc w:val="center"/>
        <w:rPr>
          <w:rFonts w:asciiTheme="minorEastAsia" w:eastAsiaTheme="minorEastAsia" w:hAnsiTheme="minorEastAsia"/>
          <w:b/>
          <w:color w:themeColor="text1" w:val="000000"/>
          <w:sz w:val="24"/>
        </w:rPr>
      </w:pPr>
      <w:r w:rsidRPr="008277FF">
        <w:rPr>
          <w:rFonts w:asciiTheme="minorEastAsia" w:eastAsiaTheme="minorEastAsia" w:hAnsiTheme="minorEastAsia"/>
          <w:b/>
          <w:color w:themeColor="text1" w:val="000000"/>
          <w:sz w:val="24"/>
        </w:rPr>
        <w:t/>
      </w:r>
      <w:proofErr w:type="spellStart"/>
      <w:r w:rsidRPr="008277FF">
        <w:rPr>
          <w:rFonts w:asciiTheme="minorEastAsia" w:eastAsiaTheme="minorEastAsia" w:hAnsiTheme="minorEastAsia"/>
          <w:b/>
          <w:color w:themeColor="text1" w:val="000000"/>
          <w:sz w:val="24"/>
        </w:rPr>
        <w:t/>
      </w:r>
      <w:proofErr w:type="spellEnd"/>
      <w:r w:rsidRPr="008277FF">
        <w:rPr>
          <w:rFonts w:asciiTheme="minorEastAsia" w:eastAsiaTheme="minorEastAsia" w:hAnsiTheme="minorEastAsia"/>
          <w:b/>
          <w:color w:themeColor="text1" w:val="000000"/>
          <w:sz w:val="24"/>
        </w:rPr>
        <w:t>2020年9月30日</w:t>
      </w:r>
    </w:p>
    <w:p w14:paraId="2B981A42" w14:textId="77777777" w:rsidP="00397616" w:rsidR="00397616" w:rsidRDefault="00397616" w:rsidRPr="008277FF">
      <w:pPr>
        <w:spacing w:line="360" w:lineRule="auto"/>
        <w:jc w:val="center"/>
        <w:rPr>
          <w:rFonts w:asciiTheme="minorEastAsia" w:eastAsiaTheme="minorEastAsia" w:hAnsiTheme="minorEastAsia"/>
          <w:b/>
          <w:color w:themeColor="text1" w:val="000000"/>
          <w:sz w:val="24"/>
        </w:rPr>
      </w:pPr>
    </w:p>
    <w:p w14:paraId="0534258F" w14:textId="77777777" w:rsidP="00397616" w:rsidR="00397616" w:rsidRDefault="00397616" w:rsidRPr="008277FF">
      <w:pPr>
        <w:spacing w:line="360" w:lineRule="auto"/>
        <w:jc w:val="center"/>
        <w:rPr>
          <w:rFonts w:asciiTheme="minorEastAsia" w:eastAsiaTheme="minorEastAsia" w:hAnsiTheme="minorEastAsia"/>
          <w:b/>
          <w:color w:themeColor="text1" w:val="000000"/>
          <w:sz w:val="24"/>
        </w:rPr>
      </w:pPr>
    </w:p>
    <w:p w14:paraId="3C917F52" w14:textId="77777777" w:rsidP="00397616" w:rsidR="00397616" w:rsidRDefault="00397616" w:rsidRPr="008277FF">
      <w:pPr>
        <w:spacing w:line="360" w:lineRule="auto"/>
        <w:jc w:val="center"/>
        <w:rPr>
          <w:rFonts w:asciiTheme="minorEastAsia" w:eastAsiaTheme="minorEastAsia" w:hAnsiTheme="minorEastAsia"/>
          <w:b/>
          <w:color w:themeColor="text1" w:val="000000"/>
          <w:sz w:val="24"/>
        </w:rPr>
      </w:pPr>
    </w:p>
    <w:p w14:paraId="34CE3240" w14:textId="77777777" w:rsidP="00397616" w:rsidR="00397616" w:rsidRDefault="00397616" w:rsidRPr="008277FF">
      <w:pPr>
        <w:spacing w:line="360" w:lineRule="auto"/>
        <w:jc w:val="center"/>
        <w:rPr>
          <w:rFonts w:asciiTheme="minorEastAsia" w:eastAsiaTheme="minorEastAsia" w:hAnsiTheme="minorEastAsia"/>
          <w:b/>
          <w:color w:themeColor="text1" w:val="000000"/>
          <w:sz w:val="24"/>
        </w:rPr>
      </w:pPr>
    </w:p>
    <w:p w14:paraId="656A8356" w14:textId="77777777" w:rsidP="00397616" w:rsidR="00397616" w:rsidRDefault="00397616" w:rsidRPr="008277FF">
      <w:pPr>
        <w:spacing w:line="360" w:lineRule="auto"/>
        <w:jc w:val="center"/>
        <w:rPr>
          <w:rFonts w:asciiTheme="minorEastAsia" w:eastAsiaTheme="minorEastAsia" w:hAnsiTheme="minorEastAsia"/>
          <w:b/>
          <w:color w:themeColor="text1" w:val="000000"/>
          <w:sz w:val="24"/>
        </w:rPr>
      </w:pPr>
    </w:p>
    <w:p w14:paraId="423D5C06" w14:textId="77777777" w:rsidP="00397616" w:rsidR="00397616" w:rsidRDefault="00397616" w:rsidRPr="008277FF">
      <w:pPr>
        <w:spacing w:line="360" w:lineRule="auto"/>
        <w:jc w:val="center"/>
        <w:rPr>
          <w:rFonts w:asciiTheme="minorEastAsia" w:eastAsiaTheme="minorEastAsia" w:hAnsiTheme="minorEastAsia"/>
          <w:b/>
          <w:color w:themeColor="text1" w:val="000000"/>
          <w:sz w:val="24"/>
        </w:rPr>
      </w:pPr>
    </w:p>
    <w:p w14:paraId="47002D98" w14:textId="77777777" w:rsidP="00397616" w:rsidR="00397616" w:rsidRDefault="00397616" w:rsidRPr="008277FF">
      <w:pPr>
        <w:spacing w:line="360" w:lineRule="auto"/>
        <w:jc w:val="center"/>
        <w:rPr>
          <w:rFonts w:asciiTheme="minorEastAsia" w:eastAsiaTheme="minorEastAsia" w:hAnsiTheme="minorEastAsia"/>
          <w:b/>
          <w:color w:themeColor="text1" w:val="000000"/>
          <w:sz w:val="24"/>
        </w:rPr>
      </w:pPr>
    </w:p>
    <w:p w14:paraId="6CE1EAC5" w14:textId="77777777" w:rsidP="00397616" w:rsidR="00397616" w:rsidRDefault="00397616" w:rsidRPr="008277FF">
      <w:pPr>
        <w:spacing w:line="360" w:lineRule="auto"/>
        <w:jc w:val="center"/>
        <w:rPr>
          <w:rFonts w:asciiTheme="minorEastAsia" w:eastAsiaTheme="minorEastAsia" w:hAnsiTheme="minorEastAsia"/>
          <w:b/>
          <w:color w:themeColor="text1" w:val="000000"/>
          <w:sz w:val="24"/>
        </w:rPr>
      </w:pPr>
    </w:p>
    <w:p w14:paraId="31F87D81" w14:textId="77777777" w:rsidP="00397616" w:rsidR="00397616" w:rsidRDefault="00397616" w:rsidRPr="008277FF">
      <w:pPr>
        <w:spacing w:line="360" w:lineRule="auto"/>
        <w:jc w:val="center"/>
        <w:rPr>
          <w:rFonts w:asciiTheme="minorEastAsia" w:eastAsiaTheme="minorEastAsia" w:hAnsiTheme="minorEastAsia"/>
          <w:b/>
          <w:color w:themeColor="text1" w:val="000000"/>
          <w:sz w:val="24"/>
        </w:rPr>
      </w:pPr>
    </w:p>
    <w:p w14:paraId="24F3941C" w14:textId="77777777" w:rsidP="00397616" w:rsidR="00397616" w:rsidRDefault="00397616" w:rsidRPr="008277FF">
      <w:pPr>
        <w:spacing w:line="360" w:lineRule="auto"/>
        <w:jc w:val="center"/>
        <w:rPr>
          <w:rFonts w:asciiTheme="minorEastAsia" w:eastAsiaTheme="minorEastAsia" w:hAnsiTheme="minorEastAsia"/>
          <w:b/>
          <w:color w:themeColor="text1" w:val="000000"/>
          <w:sz w:val="24"/>
        </w:rPr>
      </w:pPr>
    </w:p>
    <w:p w14:paraId="2F85AC45" w14:textId="77777777" w:rsidP="00397616" w:rsidR="00397616" w:rsidRDefault="00397616" w:rsidRPr="008277FF">
      <w:pPr>
        <w:spacing w:line="360" w:lineRule="auto"/>
        <w:jc w:val="center"/>
        <w:rPr>
          <w:rFonts w:asciiTheme="minorEastAsia" w:eastAsiaTheme="minorEastAsia" w:hAnsiTheme="minorEastAsia"/>
          <w:b/>
          <w:color w:themeColor="text1" w:val="000000"/>
          <w:sz w:val="24"/>
        </w:rPr>
      </w:pPr>
    </w:p>
    <w:p w14:paraId="362EB273" w14:textId="77777777" w:rsidP="00397616" w:rsidR="00397616" w:rsidRDefault="00397616" w:rsidRPr="008277FF">
      <w:pPr>
        <w:spacing w:line="360" w:lineRule="auto"/>
        <w:jc w:val="center"/>
        <w:rPr>
          <w:rFonts w:asciiTheme="minorEastAsia" w:eastAsiaTheme="minorEastAsia" w:hAnsiTheme="minorEastAsia"/>
          <w:b/>
          <w:color w:themeColor="text1" w:val="000000"/>
          <w:sz w:val="24"/>
        </w:rPr>
      </w:pPr>
    </w:p>
    <w:p w14:paraId="3880C862" w14:textId="77777777" w:rsidP="00397616" w:rsidR="00397616" w:rsidRDefault="00397616" w:rsidRPr="008277FF">
      <w:pPr>
        <w:spacing w:line="360" w:lineRule="auto"/>
        <w:jc w:val="center"/>
        <w:rPr>
          <w:rFonts w:asciiTheme="minorEastAsia" w:eastAsiaTheme="minorEastAsia" w:hAnsiTheme="minorEastAsia"/>
          <w:b/>
          <w:color w:themeColor="text1" w:val="000000"/>
          <w:sz w:val="24"/>
        </w:rPr>
      </w:pPr>
    </w:p>
    <w:p w14:paraId="3F9432F1" w14:textId="77777777" w:rsidP="00826B12" w:rsidR="00397616" w:rsidRDefault="00397616" w:rsidRPr="008277FF">
      <w:pPr>
        <w:spacing w:line="288" w:lineRule="auto"/>
        <w:ind w:firstLine="2168" w:firstLineChars="900"/>
        <w:rPr>
          <w:rFonts w:asciiTheme="minorEastAsia" w:eastAsiaTheme="minorEastAsia" w:hAnsiTheme="minorEastAsia"/>
          <w:b/>
          <w:color w:themeColor="text1" w:val="000000"/>
          <w:sz w:val="24"/>
        </w:rPr>
      </w:pPr>
    </w:p>
    <w:p w14:paraId="33730B23" w14:textId="77777777" w:rsidP="00506D57" w:rsidR="007D1292" w:rsidRDefault="007D1292" w:rsidRPr="008277FF">
      <w:pPr>
        <w:spacing w:line="360" w:lineRule="auto"/>
        <w:ind w:firstLine="2168" w:firstLineChars="900"/>
        <w:rPr>
          <w:rFonts w:asciiTheme="minorEastAsia" w:eastAsiaTheme="minorEastAsia" w:hAnsiTheme="minorEastAsia"/>
          <w:b/>
          <w:color w:themeColor="text1" w:val="000000"/>
          <w:sz w:val="24"/>
        </w:rPr>
      </w:pPr>
      <w:r w:rsidRPr="008277FF">
        <w:rPr>
          <w:rFonts w:asciiTheme="minorEastAsia" w:eastAsiaTheme="minorEastAsia" w:hAnsiTheme="minorEastAsia" w:hint="eastAsia"/>
          <w:b/>
          <w:color w:themeColor="text1" w:val="000000"/>
          <w:sz w:val="24"/>
        </w:rPr>
        <w:t>基金管理人：</w:t>
      </w:r>
      <w:r w:rsidRPr="008277FF">
        <w:rPr>
          <w:rFonts w:asciiTheme="minorEastAsia" w:eastAsiaTheme="minorEastAsia" w:hAnsiTheme="minorEastAsia"/>
          <w:b/>
          <w:color w:themeColor="text1" w:val="000000"/>
          <w:sz w:val="24"/>
        </w:rPr>
        <w:t/>
      </w:r>
      <w:proofErr w:type="spellStart"/>
      <w:r w:rsidRPr="008277FF">
        <w:rPr>
          <w:rFonts w:asciiTheme="minorEastAsia" w:eastAsiaTheme="minorEastAsia" w:hAnsiTheme="minorEastAsia"/>
          <w:b/>
          <w:color w:themeColor="text1" w:val="000000"/>
          <w:sz w:val="24"/>
        </w:rPr>
        <w:t/>
      </w:r>
      <w:proofErr w:type="spellEnd"/>
      <w:r w:rsidRPr="008277FF">
        <w:rPr>
          <w:rFonts w:asciiTheme="minorEastAsia" w:eastAsiaTheme="minorEastAsia" w:hAnsiTheme="minorEastAsia"/>
          <w:b/>
          <w:color w:themeColor="text1" w:val="000000"/>
          <w:sz w:val="24"/>
        </w:rPr>
        <w:t>上投摩根基金管理有限公司</w:t>
      </w:r>
    </w:p>
    <w:p w14:paraId="5F7F1168" w14:textId="77777777" w:rsidP="00506D57" w:rsidR="007D1292" w:rsidRDefault="007D1292" w:rsidRPr="008277FF">
      <w:pPr>
        <w:spacing w:line="360" w:lineRule="auto"/>
        <w:ind w:firstLine="2168" w:firstLineChars="900"/>
        <w:rPr>
          <w:rFonts w:asciiTheme="minorEastAsia" w:eastAsiaTheme="minorEastAsia" w:hAnsiTheme="minorEastAsia"/>
          <w:b/>
          <w:color w:themeColor="text1" w:val="000000"/>
          <w:sz w:val="24"/>
        </w:rPr>
      </w:pPr>
      <w:r w:rsidRPr="008277FF">
        <w:rPr>
          <w:rFonts w:asciiTheme="minorEastAsia" w:eastAsiaTheme="minorEastAsia" w:hAnsiTheme="minorEastAsia" w:hint="eastAsia"/>
          <w:b/>
          <w:color w:themeColor="text1" w:val="000000"/>
          <w:sz w:val="24"/>
        </w:rPr>
        <w:t>基金托管人：</w:t>
      </w:r>
      <w:r w:rsidRPr="008277FF">
        <w:rPr>
          <w:rFonts w:asciiTheme="minorEastAsia" w:eastAsiaTheme="minorEastAsia" w:hAnsiTheme="minorEastAsia"/>
          <w:b/>
          <w:color w:themeColor="text1" w:val="000000"/>
          <w:sz w:val="24"/>
        </w:rPr>
        <w:t/>
      </w:r>
      <w:proofErr w:type="spellStart"/>
      <w:r w:rsidRPr="008277FF">
        <w:rPr>
          <w:rFonts w:asciiTheme="minorEastAsia" w:eastAsiaTheme="minorEastAsia" w:hAnsiTheme="minorEastAsia"/>
          <w:b/>
          <w:color w:themeColor="text1" w:val="000000"/>
          <w:sz w:val="24"/>
        </w:rPr>
        <w:t/>
      </w:r>
      <w:proofErr w:type="spellEnd"/>
      <w:r w:rsidRPr="008277FF">
        <w:rPr>
          <w:rFonts w:asciiTheme="minorEastAsia" w:eastAsiaTheme="minorEastAsia" w:hAnsiTheme="minorEastAsia"/>
          <w:b/>
          <w:color w:themeColor="text1" w:val="000000"/>
          <w:sz w:val="24"/>
        </w:rPr>
        <w:t>中国银行股份有限公司</w:t>
      </w:r>
    </w:p>
    <w:p w14:paraId="28CBBEDD" w14:textId="77777777" w:rsidP="00506D57" w:rsidR="007D1292" w:rsidRDefault="007D1292" w:rsidRPr="008277FF">
      <w:pPr>
        <w:spacing w:line="360" w:lineRule="auto"/>
        <w:ind w:firstLine="2168" w:firstLineChars="900"/>
        <w:rPr>
          <w:rFonts w:asciiTheme="minorEastAsia" w:eastAsiaTheme="minorEastAsia" w:hAnsiTheme="minorEastAsia"/>
          <w:b/>
          <w:color w:themeColor="text1" w:val="000000"/>
          <w:sz w:val="24"/>
        </w:rPr>
        <w:sectPr w:rsidR="007D1292" w:rsidRPr="008277FF" w:rsidSect="00B918B8">
          <w:headerReference r:id="rId7" w:type="default"/>
          <w:footerReference r:id="rId8" w:type="default"/>
          <w:pgSz w:h="15840" w:w="11926"/>
          <w:pgMar w:bottom="851" w:footer="992" w:gutter="0" w:header="851" w:left="1418" w:right="1418" w:top="1418"/>
          <w:cols w:space="720"/>
          <w:noEndnote/>
        </w:sectPr>
      </w:pPr>
      <w:r w:rsidRPr="008277FF">
        <w:rPr>
          <w:rFonts w:asciiTheme="minorEastAsia" w:eastAsiaTheme="minorEastAsia" w:hAnsiTheme="minorEastAsia" w:hint="eastAsia"/>
          <w:b/>
          <w:color w:themeColor="text1" w:val="000000"/>
          <w:sz w:val="24"/>
        </w:rPr>
        <w:t>报告送出日期：</w:t>
      </w:r>
      <w:r w:rsidR="00CB44DE" w:rsidRPr="008277FF">
        <w:rPr>
          <w:rFonts w:asciiTheme="minorEastAsia" w:eastAsiaTheme="minorEastAsia" w:hAnsiTheme="minorEastAsia"/>
          <w:b/>
          <w:color w:themeColor="text1" w:val="000000"/>
          <w:sz w:val="24"/>
        </w:rPr>
        <w:t/>
      </w:r>
      <w:proofErr w:type="spellStart"/>
      <w:r w:rsidR="00CB44DE" w:rsidRPr="008277FF">
        <w:rPr>
          <w:rFonts w:asciiTheme="minorEastAsia" w:eastAsiaTheme="minorEastAsia" w:hAnsiTheme="minorEastAsia" w:hint="eastAsia"/>
          <w:b/>
          <w:color w:themeColor="text1" w:val="000000"/>
          <w:sz w:val="24"/>
        </w:rPr>
        <w:t/>
      </w:r>
      <w:r w:rsidR="00623556" w:rsidRPr="008277FF">
        <w:rPr>
          <w:rFonts w:asciiTheme="minorEastAsia" w:eastAsiaTheme="minorEastAsia" w:hAnsiTheme="minorEastAsia" w:hint="eastAsia"/>
          <w:b/>
          <w:color w:themeColor="text1" w:val="000000"/>
          <w:sz w:val="24"/>
        </w:rPr>
        <w:t/>
      </w:r>
      <w:proofErr w:type="spellEnd"/>
      <w:r w:rsidR="00CB44DE" w:rsidRPr="008277FF">
        <w:rPr>
          <w:rFonts w:asciiTheme="minorEastAsia" w:eastAsiaTheme="minorEastAsia" w:hAnsiTheme="minorEastAsia"/>
          <w:b/>
          <w:color w:themeColor="text1" w:val="000000"/>
          <w:sz w:val="24"/>
        </w:rPr>
        <w:t>二〇二〇年十月二十八日</w:t>
      </w:r>
    </w:p>
    <w:p w14:paraId="2B65F655" w14:textId="77777777" w:rsidP="007449EE" w:rsidR="0076518F" w:rsidRDefault="0076518F" w:rsidRPr="008277FF">
      <w:pPr>
        <w:pStyle w:val="1"/>
        <w:spacing w:after="312" w:afterLines="100" w:before="312" w:beforeLines="100" w:line="360" w:lineRule="auto"/>
        <w:jc w:val="center"/>
        <w:rPr>
          <w:rFonts w:asciiTheme="minorEastAsia" w:cs="Arial" w:eastAsiaTheme="minorEastAsia" w:hAnsiTheme="minorEastAsia"/>
          <w:b w:val="0"/>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lastRenderedPageBreak/>
        <w:t>§</w:t>
      </w:r>
      <w:r w:rsidRPr="008277FF">
        <w:rPr>
          <w:rFonts w:asciiTheme="minorEastAsia" w:cs="Arial" w:eastAsiaTheme="minorEastAsia" w:hAnsiTheme="minorEastAsia"/>
          <w:color w:themeColor="text1" w:val="000000"/>
          <w:kern w:val="0"/>
          <w:sz w:val="24"/>
          <w:szCs w:val="24"/>
        </w:rPr>
        <w:t xml:space="preserve">1  </w:t>
      </w:r>
      <w:r w:rsidRPr="008277FF">
        <w:rPr>
          <w:rFonts w:asciiTheme="minorEastAsia" w:cs="Arial"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 xml:space="preserve">基金托管人中国银行股份有限公司根据本基金合同规定，于2020年10月27日复核了本报告中的财务指标、净值表现和投资组合报告等内容，保证复核内容不存在虚假记载、误导性陈述或者重大遗漏。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本报告中财务资料未经审计。</w:t>
      </w:r>
    </w:p>
    <w:p w14:paraId="01A7F0C0" w14:textId="77777777" w:rsidP="006669C9" w:rsidR="007D1292" w:rsidRDefault="007D1292"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color w:themeColor="text1" w:val="000000"/>
          <w:szCs w:val="21"/>
        </w:rPr>
        <w:t>本报告期自2020年7月1日起至9月30日止。</w:t>
      </w:r>
    </w:p>
    <w:p w14:paraId="22CBAF5F" w14:textId="77777777" w:rsidP="007449EE" w:rsidR="0076518F" w:rsidRDefault="0076518F" w:rsidRPr="008277FF">
      <w:pPr>
        <w:pStyle w:val="1"/>
        <w:spacing w:after="312" w:afterLines="100" w:before="312"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Pr="008277FF">
        <w:rPr>
          <w:rFonts w:asciiTheme="minorEastAsia" w:cs="Arial" w:eastAsiaTheme="minorEastAsia" w:hAnsiTheme="minorEastAsia"/>
          <w:color w:themeColor="text1" w:val="000000"/>
          <w:kern w:val="0"/>
          <w:sz w:val="24"/>
          <w:szCs w:val="24"/>
        </w:rPr>
        <w:t xml:space="preserve">2  </w:t>
      </w:r>
      <w:r w:rsidRPr="008277FF">
        <w:rPr>
          <w:rFonts w:asciiTheme="minorEastAsia" w:cs="Arial" w:eastAsiaTheme="minorEastAsia" w:hAnsiTheme="minorEastAsia" w:hint="eastAsia"/>
          <w:color w:themeColor="text1" w:val="000000"/>
          <w:kern w:val="0"/>
          <w:sz w:val="24"/>
          <w:szCs w:val="24"/>
        </w:rPr>
        <w:t>基金产品概况</w:t>
      </w:r>
    </w:p>
    <w:tbl>
      <w:tblPr>
        <w:tblW w:type="auto" w:w="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977"/>
        <w:gridCol w:w="2721"/>
        <w:gridCol w:w="2722"/>
      </w:tblGrid>
      <w:tr w14:paraId="6355C69E" w14:textId="77777777" w:rsidR="008277FF" w:rsidRPr="008277FF" w:rsidTr="006669C9">
        <w:tc>
          <w:tcPr>
            <w:tcW w:type="dxa" w:w="2977"/>
            <w:vAlign w:val="center"/>
          </w:tcPr>
          <w:p w14:paraId="7B139D23" w14:textId="77777777" w:rsidP="006669C9" w:rsidR="00363E15" w:rsidRDefault="00363E15"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基金简称</w:t>
            </w:r>
          </w:p>
        </w:tc>
        <w:tc>
          <w:tcPr>
            <w:tcW w:type="dxa" w:w="5443"/>
            <w:gridSpan w:val="2"/>
            <w:vAlign w:val="center"/>
          </w:tcPr>
          <w:p w14:paraId="3A8033F3" w14:textId="77777777" w:rsidP="006669C9" w:rsidR="00363E15" w:rsidRDefault="00363E15"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
            </w:r>
            <w:proofErr w:type="spellStart"/>
            <w:r w:rsidRPr="008277FF">
              <w:rPr>
                <w:rFonts w:asciiTheme="minorEastAsia" w:cs="宋体" w:eastAsiaTheme="minorEastAsia" w:hAnsiTheme="minorEastAsia"/>
                <w:color w:themeColor="text1" w:val="000000"/>
                <w:kern w:val="0"/>
                <w:szCs w:val="21"/>
              </w:rPr>
              <w:t/>
            </w:r>
            <w:proofErr w:type="spellEnd"/>
            <w:r w:rsidRPr="008277FF">
              <w:rPr>
                <w:rFonts w:asciiTheme="minorEastAsia" w:eastAsiaTheme="minorEastAsia" w:hAnsiTheme="minorEastAsia"/>
                <w:color w:themeColor="text1" w:val="000000"/>
                <w:kern w:val="0"/>
                <w:szCs w:val="21"/>
              </w:rPr>
              <w:t>上投摩根全球天然资源混合(QDII)</w:t>
            </w:r>
          </w:p>
        </w:tc>
      </w:tr>
      <w:tr w14:paraId="1B87EF01" w14:textId="77777777" w:rsidR="008277FF" w:rsidRPr="008277FF" w:rsidTr="006669C9">
        <w:tc>
          <w:tcPr>
            <w:tcW w:type="dxa" w:w="2977"/>
            <w:vAlign w:val="center"/>
          </w:tcPr>
          <w:p w14:paraId="732899FE" w14:textId="77777777"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基金主代码</w:t>
            </w:r>
          </w:p>
        </w:tc>
        <w:tc>
          <w:tcPr>
            <w:tcW w:type="dxa" w:w="5443"/>
            <w:gridSpan w:val="2"/>
            <w:vAlign w:val="center"/>
          </w:tcPr>
          <w:p w14:paraId="77A8A326"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hint="eastAsia"/>
                <w:color w:themeColor="text1" w:val="000000"/>
                <w:kern w:val="0"/>
                <w:szCs w:val="21"/>
              </w:rPr>
              <w:t/>
            </w:r>
            <w:proofErr w:type="spellStart"/>
            <w:r w:rsidRPr="008277FF">
              <w:rPr>
                <w:rFonts w:asciiTheme="minorEastAsia" w:eastAsiaTheme="minorEastAsia" w:hAnsiTheme="minorEastAsia" w:hint="eastAsia"/>
                <w:color w:themeColor="text1" w:val="000000"/>
                <w:kern w:val="0"/>
                <w:szCs w:val="21"/>
              </w:rPr>
              <w:t/>
            </w:r>
            <w:proofErr w:type="spellEnd"/>
            <w:r w:rsidRPr="008277FF">
              <w:rPr>
                <w:rFonts w:asciiTheme="minorEastAsia" w:eastAsiaTheme="minorEastAsia" w:hAnsiTheme="minorEastAsia" w:hint="eastAsia"/>
                <w:color w:themeColor="text1" w:val="000000"/>
                <w:kern w:val="0"/>
                <w:szCs w:val="21"/>
              </w:rPr>
              <w:t>378546</w:t>
            </w:r>
          </w:p>
        </w:tc>
      </w:tr>
      <w:tr w14:paraId="28A3D2C1" w14:textId="77777777" w:rsidR="008277FF" w:rsidRPr="008277FF" w:rsidTr="006669C9">
        <w:tc>
          <w:tcPr>
            <w:tcW w:type="dxa" w:w="2977"/>
            <w:vAlign w:val="center"/>
          </w:tcPr>
          <w:p w14:paraId="48E8B921" w14:textId="77777777" w:rsidP="006669C9" w:rsidR="005837E4" w:rsidRDefault="005837E4"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交易代码</w:t>
            </w:r>
          </w:p>
        </w:tc>
        <w:tc>
          <w:tcPr>
            <w:tcW w:type="dxa" w:w="5443"/>
            <w:gridSpan w:val="2"/>
            <w:vAlign w:val="center"/>
          </w:tcPr>
          <w:p w14:paraId="2312F092" w14:textId="77777777" w:rsidP="006669C9" w:rsidR="005837E4" w:rsidRDefault="005837E4"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
            </w:r>
            <w:proofErr w:type="spellStart"/>
            <w:r w:rsidRPr="008277FF">
              <w:rPr>
                <w:rFonts w:asciiTheme="minorEastAsia" w:cs="宋体" w:eastAsiaTheme="minorEastAsia" w:hAnsiTheme="minorEastAsia" w:hint="eastAsia"/>
                <w:color w:themeColor="text1" w:val="000000"/>
                <w:kern w:val="0"/>
                <w:szCs w:val="21"/>
              </w:rPr>
              <w:t/>
            </w:r>
            <w:proofErr w:type="spellEnd"/>
            <w:r w:rsidRPr="008277FF">
              <w:rPr>
                <w:rFonts w:asciiTheme="minorEastAsia" w:cs="宋体" w:eastAsiaTheme="minorEastAsia" w:hAnsiTheme="minorEastAsia" w:hint="eastAsia"/>
                <w:color w:themeColor="text1" w:val="000000"/>
                <w:kern w:val="0"/>
                <w:szCs w:val="21"/>
              </w:rPr>
              <w:t/>
            </w:r>
            <w:proofErr w:type="spellStart"/>
            <w:r w:rsidRPr="008277FF">
              <w:rPr>
                <w:rFonts w:asciiTheme="minorEastAsia" w:cs="宋体" w:eastAsiaTheme="minorEastAsia" w:hAnsiTheme="minorEastAsia" w:hint="eastAsia"/>
                <w:color w:themeColor="text1" w:val="000000"/>
                <w:kern w:val="0"/>
                <w:szCs w:val="21"/>
              </w:rPr>
              <w:t/>
            </w:r>
            <w:proofErr w:type="gramStart"/>
            <w:r w:rsidRPr="008277FF">
              <w:rPr>
                <w:rFonts w:asciiTheme="minorEastAsia" w:cs="宋体" w:eastAsiaTheme="minorEastAsia" w:hAnsiTheme="minorEastAsia" w:hint="eastAsia"/>
                <w:color w:themeColor="text1" w:val="000000"/>
                <w:kern w:val="0"/>
                <w:szCs w:val="21"/>
              </w:rPr>
              <w:t/>
            </w:r>
            <w:proofErr w:type="spellEnd"/>
            <w:r w:rsidRPr="008277FF">
              <w:rPr>
                <w:rFonts w:asciiTheme="minorEastAsia" w:cs="宋体" w:eastAsiaTheme="minorEastAsia" w:hAnsiTheme="minorEastAsia" w:hint="eastAsia"/>
                <w:color w:themeColor="text1" w:val="000000"/>
                <w:kern w:val="0"/>
                <w:szCs w:val="21"/>
              </w:rPr>
              <w:t/>
            </w:r>
            <w:proofErr w:type="spellStart"/>
            <w:proofErr w:type="gramEnd"/>
            <w:r w:rsidRPr="008277FF">
              <w:rPr>
                <w:rFonts w:asciiTheme="minorEastAsia" w:cs="宋体" w:eastAsiaTheme="minorEastAsia" w:hAnsiTheme="minorEastAsia" w:hint="eastAsia"/>
                <w:color w:themeColor="text1" w:val="000000"/>
                <w:kern w:val="0"/>
                <w:szCs w:val="21"/>
              </w:rPr>
              <w:t/>
            </w:r>
            <w:proofErr w:type="spellEnd"/>
            <w:r w:rsidRPr="008277FF">
              <w:rPr>
                <w:rFonts w:asciiTheme="minorEastAsia" w:cs="宋体" w:eastAsiaTheme="minorEastAsia" w:hAnsiTheme="minorEastAsia" w:hint="eastAsia"/>
                <w:color w:themeColor="text1" w:val="000000"/>
                <w:kern w:val="0"/>
                <w:szCs w:val="21"/>
              </w:rPr>
              <w:t>378546</w:t>
            </w:r>
          </w:p>
        </w:tc>
      </w:tr>
      <w:tr w14:paraId="54A65F9F" w14:textId="77777777" w:rsidR="008277FF" w:rsidRPr="008277FF" w:rsidTr="006669C9">
        <w:tc>
          <w:tcPr>
            <w:tcW w:type="dxa" w:w="2977"/>
            <w:vAlign w:val="center"/>
          </w:tcPr>
          <w:p w14:paraId="12E77B6F"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基金运作方式</w:t>
            </w:r>
          </w:p>
        </w:tc>
        <w:tc>
          <w:tcPr>
            <w:tcW w:type="dxa" w:w="5443"/>
            <w:gridSpan w:val="2"/>
            <w:vAlign w:val="center"/>
          </w:tcPr>
          <w:p w14:paraId="5577167B"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proofErr w:type="spellStart"/>
            <w:r w:rsidRPr="008277FF">
              <w:rPr>
                <w:rFonts w:asciiTheme="minorEastAsia" w:cs="宋体" w:eastAsiaTheme="minorEastAsia" w:hAnsiTheme="minorEastAsia"/>
                <w:color w:themeColor="text1" w:val="000000"/>
                <w:kern w:val="0"/>
                <w:szCs w:val="21"/>
              </w:rPr>
              <w:t/>
            </w:r>
            <w:proofErr w:type="spellEnd"/>
            <w:r w:rsidRPr="008277FF">
              <w:rPr>
                <w:rFonts w:asciiTheme="minorEastAsia" w:eastAsiaTheme="minorEastAsia" w:hAnsiTheme="minorEastAsia"/>
                <w:color w:themeColor="text1" w:val="000000"/>
                <w:kern w:val="0"/>
                <w:szCs w:val="21"/>
              </w:rPr>
              <w:t>契约型开放式</w:t>
            </w:r>
          </w:p>
        </w:tc>
      </w:tr>
      <w:tr w14:paraId="1DD44026" w14:textId="77777777" w:rsidR="008277FF" w:rsidRPr="008277FF" w:rsidTr="006669C9">
        <w:tc>
          <w:tcPr>
            <w:tcW w:type="dxa" w:w="2977"/>
            <w:vAlign w:val="center"/>
          </w:tcPr>
          <w:p w14:paraId="0DAF4908"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基金合同生效日</w:t>
            </w:r>
          </w:p>
        </w:tc>
        <w:tc>
          <w:tcPr>
            <w:tcW w:type="dxa" w:w="5443"/>
            <w:gridSpan w:val="2"/>
            <w:vAlign w:val="center"/>
          </w:tcPr>
          <w:p w14:paraId="18916B76" w14:textId="77777777"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
            </w:r>
            <w:proofErr w:type="spellStart"/>
            <w:r w:rsidRPr="008277FF">
              <w:rPr>
                <w:rFonts w:asciiTheme="minorEastAsia" w:cs="宋体" w:eastAsiaTheme="minorEastAsia" w:hAnsiTheme="minorEastAsia" w:hint="eastAsia"/>
                <w:color w:themeColor="text1" w:val="000000"/>
                <w:kern w:val="0"/>
                <w:szCs w:val="21"/>
              </w:rPr>
              <w:t/>
            </w:r>
            <w:proofErr w:type="spellEnd"/>
            <w:r w:rsidRPr="008277FF">
              <w:rPr>
                <w:rFonts w:asciiTheme="minorEastAsia" w:cs="宋体" w:eastAsiaTheme="minorEastAsia" w:hAnsiTheme="minorEastAsia" w:hint="eastAsia"/>
                <w:color w:themeColor="text1" w:val="000000"/>
                <w:kern w:val="0"/>
                <w:szCs w:val="21"/>
              </w:rPr>
              <w:t>2012年3月26日</w:t>
            </w:r>
          </w:p>
        </w:tc>
      </w:tr>
      <w:tr w14:paraId="05223F27" w14:textId="77777777" w:rsidR="008277FF" w:rsidRPr="008277FF" w:rsidTr="006669C9">
        <w:tc>
          <w:tcPr>
            <w:tcW w:type="dxa" w:w="2977"/>
            <w:vAlign w:val="center"/>
          </w:tcPr>
          <w:p w14:paraId="72ADA0B5"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报告期末基金份额总额</w:t>
            </w:r>
          </w:p>
        </w:tc>
        <w:tc>
          <w:tcPr>
            <w:tcW w:type="dxa" w:w="5443"/>
            <w:gridSpan w:val="2"/>
            <w:vAlign w:val="center"/>
          </w:tcPr>
          <w:p w14:paraId="09FB34B8"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proofErr w:type="spellStart"/>
            <w:r w:rsidRPr="008277FF">
              <w:rPr>
                <w:rFonts w:asciiTheme="minorEastAsia" w:cs="宋体" w:eastAsiaTheme="minorEastAsia" w:hAnsiTheme="minorEastAsia"/>
                <w:color w:themeColor="text1" w:val="000000"/>
                <w:kern w:val="0"/>
                <w:szCs w:val="21"/>
              </w:rPr>
              <w:t/>
            </w:r>
            <w:proofErr w:type="spellEnd"/>
            <w:r w:rsidRPr="008277FF">
              <w:rPr>
                <w:rFonts w:asciiTheme="minorEastAsia" w:eastAsiaTheme="minorEastAsia" w:hAnsiTheme="minorEastAsia"/>
                <w:color w:themeColor="text1" w:val="000000"/>
                <w:kern w:val="0"/>
                <w:szCs w:val="21"/>
              </w:rPr>
              <w:t>269,190,883.08</w:t>
            </w:r>
            <w:r w:rsidRPr="008277FF">
              <w:rPr>
                <w:rFonts w:asciiTheme="minorEastAsia" w:eastAsiaTheme="minorEastAsia" w:hAnsiTheme="minorEastAsia" w:hint="eastAsia"/>
                <w:color w:themeColor="text1" w:val="000000"/>
                <w:kern w:val="0"/>
                <w:szCs w:val="21"/>
              </w:rPr>
              <w:t>份</w:t>
            </w:r>
          </w:p>
        </w:tc>
      </w:tr>
      <w:tr w14:paraId="6F5D3791" w14:textId="77777777" w:rsidR="008277FF" w:rsidRPr="008277FF" w:rsidTr="006669C9">
        <w:tc>
          <w:tcPr>
            <w:tcW w:type="dxa" w:w="2977"/>
            <w:vAlign w:val="center"/>
          </w:tcPr>
          <w:p w14:paraId="0DDD7983"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投资目标</w:t>
            </w:r>
          </w:p>
        </w:tc>
        <w:tc>
          <w:tcPr>
            <w:tcW w:type="dxa" w:w="5443"/>
            <w:gridSpan w:val="2"/>
            <w:vAlign w:val="center"/>
          </w:tcPr>
          <w:p w14:paraId="048B4EDD"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proofErr w:type="spellStart"/>
            <w:r w:rsidRPr="008277FF">
              <w:rPr>
                <w:rFonts w:asciiTheme="minorEastAsia" w:cs="宋体" w:eastAsiaTheme="minorEastAsia" w:hAnsiTheme="minorEastAsia"/>
                <w:color w:themeColor="text1" w:val="000000"/>
                <w:kern w:val="0"/>
                <w:szCs w:val="21"/>
              </w:rPr>
              <w:t/>
            </w:r>
            <w:proofErr w:type="spellEnd"/>
            <w:r w:rsidRPr="008277FF">
              <w:rPr>
                <w:rFonts w:asciiTheme="minorEastAsia" w:eastAsiaTheme="minorEastAsia" w:hAnsiTheme="minorEastAsia"/>
                <w:color w:themeColor="text1" w:val="000000"/>
                <w:kern w:val="0"/>
                <w:szCs w:val="21"/>
              </w:rPr>
              <w:t>本基金主要投资于全球范围内从事天然资源的勘探、开发、生产及销售，或是向天然资源行业提供服务的公司的股票，通过积极主动的资产配置和组合管理，在风险可控的前提下以获取长期资产增值。</w:t>
            </w:r>
          </w:p>
        </w:tc>
      </w:tr>
      <w:tr w14:paraId="6BB15510" w14:textId="77777777" w:rsidR="008277FF" w:rsidRPr="008277FF" w:rsidTr="006669C9">
        <w:tc>
          <w:tcPr>
            <w:tcW w:type="dxa" w:w="2977"/>
            <w:vAlign w:val="center"/>
          </w:tcPr>
          <w:p w14:paraId="6629BA39"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投资策略</w:t>
            </w:r>
          </w:p>
        </w:tc>
        <w:tc>
          <w:tcPr>
            <w:tcW w:type="dxa" w:w="5443"/>
            <w:gridSpan w:val="2"/>
            <w:vAlign w:val="center"/>
          </w:tcPr>
          <w:p>
            <w:pPr>
              <w:adjustRightInd w:val="0"/>
              <w:spacing w:before="29" w:line="360" w:lineRule="auto"/>
              <w:ind w:left="17"/>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kern w:val="0"/>
                <w:szCs w:val="21"/>
              </w:rPr>
              <w:t>全球天然资源的稀缺与人类对其需求的不断增长的矛盾日益突显，这显示了天然资源具有极大的战略价值，该行业的相关上市公司也具有良好的投资机会。本基金将充分分享全球天然资源行业未来的高增长成果，审慎把握全球天然资源的投资机会，争取为投资者带来长期稳健回报。</w:t>
            </w:r>
          </w:p>
          <w:p w14:paraId="69DA02FB"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proofErr w:type="spellStart"/>
            <w:r w:rsidRPr="008277FF">
              <w:rPr>
                <w:rFonts w:asciiTheme="minorEastAsia" w:cs="宋体" w:eastAsiaTheme="minorEastAsia" w:hAnsiTheme="minorEastAsia"/>
                <w:color w:themeColor="text1" w:val="000000"/>
                <w:kern w:val="0"/>
                <w:szCs w:val="21"/>
              </w:rPr>
              <w:t/>
            </w:r>
            <w:proofErr w:type="spellEnd"/>
            <w:r w:rsidRPr="008277FF">
              <w:rPr>
                <w:rFonts w:asciiTheme="minorEastAsia" w:eastAsiaTheme="minorEastAsia" w:hAnsiTheme="minorEastAsia"/>
                <w:color w:themeColor="text1" w:val="000000"/>
                <w:kern w:val="0"/>
                <w:szCs w:val="21"/>
              </w:rPr>
              <w:t>总体上本基金将采取自上而下与自下而上相结合的投资策略。首先通过考察不同国家的发展趋势及不同行业的景气程度，决定地区与板块的基本布局；其次采取自下而上的选股策略，在对股票进行基本面分析的同时，通过深入研究股票的价值与动量特性，选取目标投资对象。在固定收益类投资部分，本基金将综合考虑资产布局的安全性、流动性与收益性，并结合现金管理要求等来制订具体策略。</w:t>
            </w:r>
          </w:p>
        </w:tc>
      </w:tr>
      <w:tr w14:paraId="4147721E" w14:textId="77777777" w:rsidR="008277FF" w:rsidRPr="008277FF" w:rsidTr="006669C9">
        <w:tc>
          <w:tcPr>
            <w:tcW w:type="dxa" w:w="2977"/>
            <w:vAlign w:val="center"/>
          </w:tcPr>
          <w:p w14:paraId="0D1926A6"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业绩比较基准</w:t>
            </w:r>
          </w:p>
        </w:tc>
        <w:tc>
          <w:tcPr>
            <w:tcW w:type="dxa" w:w="5443"/>
            <w:gridSpan w:val="2"/>
            <w:vAlign w:val="center"/>
          </w:tcPr>
          <w:p w14:paraId="18EC6E12"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proofErr w:type="spellStart"/>
            <w:r w:rsidRPr="008277FF">
              <w:rPr>
                <w:rFonts w:asciiTheme="minorEastAsia" w:cs="宋体" w:eastAsiaTheme="minorEastAsia" w:hAnsiTheme="minorEastAsia"/>
                <w:color w:themeColor="text1" w:val="000000"/>
                <w:kern w:val="0"/>
                <w:szCs w:val="21"/>
              </w:rPr>
              <w:t/>
            </w:r>
            <w:proofErr w:type="spellEnd"/>
            <w:r w:rsidRPr="008277FF">
              <w:rPr>
                <w:rFonts w:asciiTheme="minorEastAsia" w:eastAsiaTheme="minorEastAsia" w:hAnsiTheme="minorEastAsia"/>
                <w:color w:themeColor="text1" w:val="000000"/>
                <w:kern w:val="0"/>
                <w:szCs w:val="21"/>
              </w:rPr>
              <w:t>欧洲货币矿产、黄金及能源指数（Euromoney Mining, Gold&amp;Energy Index）</w:t>
            </w:r>
          </w:p>
        </w:tc>
      </w:tr>
      <w:tr w14:paraId="30B1937F" w14:textId="77777777" w:rsidR="008277FF" w:rsidRPr="008277FF" w:rsidTr="006669C9">
        <w:tc>
          <w:tcPr>
            <w:tcW w:type="dxa" w:w="2977"/>
            <w:vAlign w:val="center"/>
          </w:tcPr>
          <w:p w14:paraId="6CF1D0F9"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风险收益特征</w:t>
            </w:r>
          </w:p>
        </w:tc>
        <w:tc>
          <w:tcPr>
            <w:tcW w:type="dxa" w:w="5443"/>
            <w:gridSpan w:val="2"/>
            <w:vAlign w:val="center"/>
          </w:tcPr>
          <w:p>
            <w:pPr>
              <w:adjustRightInd w:val="0"/>
              <w:spacing w:before="29" w:line="360" w:lineRule="auto"/>
              <w:ind w:left="17"/>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kern w:val="0"/>
                <w:szCs w:val="21"/>
              </w:rPr>
              <w:t>本基金为混合型投资基金，主要投资于海外市场的天然资源行业的股票，本基金的业绩表现在大多数的情况下与国际大宗商品价格的走势具有较高的相关性。本基金的预期风险收益水平低于股票型基金，高于债券型基金及货币市场基金，属于较高风险和较高预期收益的基金品种。</w:t>
            </w:r>
          </w:p>
          <w:p w14:paraId="13EAC5C3"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proofErr w:type="spellStart"/>
            <w:r w:rsidRPr="008277FF">
              <w:rPr>
                <w:rFonts w:asciiTheme="minorEastAsia" w:cs="宋体" w:eastAsiaTheme="minorEastAsia" w:hAnsiTheme="minorEastAsia"/>
                <w:color w:themeColor="text1" w:val="000000"/>
                <w:kern w:val="0"/>
                <w:szCs w:val="21"/>
              </w:rPr>
              <w:t/>
            </w:r>
            <w:proofErr w:type="spellEnd"/>
            <w:r w:rsidRPr="008277FF">
              <w:rPr>
                <w:rFonts w:asciiTheme="minorEastAsia" w:eastAsiaTheme="minorEastAsia" w:hAnsiTheme="minorEastAsia"/>
                <w:color w:themeColor="text1" w:val="000000"/>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598BB233" w14:textId="77777777" w:rsidR="008277FF" w:rsidRPr="008277FF" w:rsidTr="006669C9">
        <w:tc>
          <w:tcPr>
            <w:tcW w:type="dxa" w:w="2977"/>
            <w:vAlign w:val="center"/>
          </w:tcPr>
          <w:p w14:paraId="277437D2"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基金管理人</w:t>
            </w:r>
          </w:p>
        </w:tc>
        <w:tc>
          <w:tcPr>
            <w:tcW w:type="dxa" w:w="5443"/>
            <w:gridSpan w:val="2"/>
            <w:vAlign w:val="center"/>
          </w:tcPr>
          <w:p w14:paraId="308E2E1C"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proofErr w:type="spellStart"/>
            <w:r w:rsidRPr="008277FF">
              <w:rPr>
                <w:rFonts w:asciiTheme="minorEastAsia" w:cs="宋体" w:eastAsiaTheme="minorEastAsia" w:hAnsiTheme="minorEastAsia"/>
                <w:color w:themeColor="text1" w:val="000000"/>
                <w:kern w:val="0"/>
                <w:szCs w:val="21"/>
              </w:rPr>
              <w:t/>
            </w:r>
            <w:proofErr w:type="spellEnd"/>
            <w:r w:rsidRPr="008277FF">
              <w:rPr>
                <w:rFonts w:asciiTheme="minorEastAsia" w:eastAsiaTheme="minorEastAsia" w:hAnsiTheme="minorEastAsia"/>
                <w:color w:themeColor="text1" w:val="000000"/>
                <w:kern w:val="0"/>
                <w:szCs w:val="21"/>
              </w:rPr>
              <w:t>上投摩根基金管理有限公司</w:t>
            </w:r>
          </w:p>
        </w:tc>
      </w:tr>
      <w:tr w14:paraId="1A0D42E1" w14:textId="77777777" w:rsidR="008277FF" w:rsidRPr="008277FF" w:rsidTr="006669C9">
        <w:tc>
          <w:tcPr>
            <w:tcW w:type="dxa" w:w="2977"/>
            <w:vAlign w:val="center"/>
          </w:tcPr>
          <w:p w14:paraId="5F403A0C"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基金托管人</w:t>
            </w:r>
          </w:p>
        </w:tc>
        <w:tc>
          <w:tcPr>
            <w:tcW w:type="dxa" w:w="5443"/>
            <w:gridSpan w:val="2"/>
            <w:vAlign w:val="center"/>
          </w:tcPr>
          <w:p w14:paraId="3DFFD14D"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proofErr w:type="spellStart"/>
            <w:r w:rsidRPr="008277FF">
              <w:rPr>
                <w:rFonts w:asciiTheme="minorEastAsia" w:cs="宋体" w:eastAsiaTheme="minorEastAsia" w:hAnsiTheme="minorEastAsia"/>
                <w:color w:themeColor="text1" w:val="000000"/>
                <w:kern w:val="0"/>
                <w:szCs w:val="21"/>
              </w:rPr>
              <w:t/>
            </w:r>
            <w:proofErr w:type="spellEnd"/>
            <w:r w:rsidRPr="008277FF">
              <w:rPr>
                <w:rFonts w:asciiTheme="minorEastAsia" w:eastAsiaTheme="minorEastAsia" w:hAnsiTheme="minorEastAsia"/>
                <w:color w:themeColor="text1" w:val="000000"/>
                <w:kern w:val="0"/>
                <w:szCs w:val="21"/>
              </w:rPr>
              <w:t>中国银行股份有限公司</w:t>
            </w:r>
          </w:p>
        </w:tc>
      </w:tr>
      <w:tr w14:paraId="57C54FD4" w14:textId="77777777" w:rsidR="008277FF" w:rsidRPr="008277FF" w:rsidTr="006669C9">
        <w:tc>
          <w:tcPr>
            <w:tcW w:type="dxa" w:w="2977"/>
            <w:vAlign w:val="center"/>
          </w:tcPr>
          <w:p w14:paraId="71DA7DE0" w14:textId="77777777"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境外投资顾问英文名称</w:t>
            </w:r>
          </w:p>
        </w:tc>
        <w:tc>
          <w:tcPr>
            <w:tcW w:type="dxa" w:w="5443"/>
            <w:gridSpan w:val="2"/>
            <w:vAlign w:val="center"/>
          </w:tcPr>
          <w:p w14:paraId="661BE8F8"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hint="eastAsia"/>
                <w:color w:themeColor="text1" w:val="000000"/>
                <w:kern w:val="0"/>
                <w:szCs w:val="21"/>
              </w:rPr>
              <w:t/>
            </w:r>
            <w:proofErr w:type="spellStart"/>
            <w:r w:rsidRPr="008277FF">
              <w:rPr>
                <w:rFonts w:asciiTheme="minorEastAsia" w:eastAsiaTheme="minorEastAsia" w:hAnsiTheme="minorEastAsia" w:hint="eastAsia"/>
                <w:color w:themeColor="text1" w:val="000000"/>
                <w:kern w:val="0"/>
                <w:szCs w:val="21"/>
              </w:rPr>
              <w:t/>
            </w:r>
            <w:proofErr w:type="spellEnd"/>
            <w:r w:rsidRPr="008277FF">
              <w:rPr>
                <w:rFonts w:asciiTheme="minorEastAsia" w:eastAsiaTheme="minorEastAsia" w:hAnsiTheme="minorEastAsia" w:hint="eastAsia"/>
                <w:color w:themeColor="text1" w:val="000000"/>
                <w:kern w:val="0"/>
                <w:szCs w:val="21"/>
              </w:rPr>
              <w:t/>
            </w:r>
            <w:proofErr w:type="spellStart"/>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
            </w:r>
            <w:proofErr w:type="spellEnd"/>
            <w:r w:rsidRPr="008277FF">
              <w:rPr>
                <w:rFonts w:asciiTheme="minorEastAsia" w:eastAsiaTheme="minorEastAsia" w:hAnsiTheme="minorEastAsia" w:hint="eastAsia"/>
                <w:color w:themeColor="text1" w:val="000000"/>
                <w:kern w:val="0"/>
                <w:szCs w:val="21"/>
              </w:rPr>
              <w:t>JPMorgan Asset Management(UK) Limited</w:t>
            </w:r>
          </w:p>
        </w:tc>
      </w:tr>
      <w:tr w14:paraId="25D7B9D0" w14:textId="77777777" w:rsidR="008277FF" w:rsidRPr="008277FF" w:rsidTr="006669C9">
        <w:tc>
          <w:tcPr>
            <w:tcW w:type="dxa" w:w="2977"/>
            <w:vAlign w:val="center"/>
          </w:tcPr>
          <w:p w14:paraId="47945AC5" w14:textId="77777777"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境外投资顾问中文名称</w:t>
            </w:r>
          </w:p>
        </w:tc>
        <w:tc>
          <w:tcPr>
            <w:tcW w:type="dxa" w:w="5443"/>
            <w:gridSpan w:val="2"/>
            <w:vAlign w:val="center"/>
          </w:tcPr>
          <w:p w14:paraId="216B20D8"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hint="eastAsia"/>
                <w:color w:themeColor="text1" w:val="000000"/>
                <w:kern w:val="0"/>
                <w:szCs w:val="21"/>
              </w:rPr>
              <w:t/>
            </w:r>
            <w:proofErr w:type="spellStart"/>
            <w:r w:rsidRPr="008277FF">
              <w:rPr>
                <w:rFonts w:asciiTheme="minorEastAsia" w:eastAsiaTheme="minorEastAsia" w:hAnsiTheme="minorEastAsia" w:hint="eastAsia"/>
                <w:color w:themeColor="text1" w:val="000000"/>
                <w:kern w:val="0"/>
                <w:szCs w:val="21"/>
              </w:rPr>
              <w:t/>
            </w:r>
            <w:proofErr w:type="spellEnd"/>
            <w:r w:rsidRPr="008277FF">
              <w:rPr>
                <w:rFonts w:asciiTheme="minorEastAsia" w:eastAsiaTheme="minorEastAsia" w:hAnsiTheme="minorEastAsia" w:hint="eastAsia"/>
                <w:color w:themeColor="text1" w:val="000000"/>
                <w:kern w:val="0"/>
                <w:szCs w:val="21"/>
              </w:rPr>
              <w:t/>
            </w:r>
            <w:proofErr w:type="spellStart"/>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
            </w:r>
            <w:proofErr w:type="spellEnd"/>
            <w:r w:rsidRPr="008277FF">
              <w:rPr>
                <w:rFonts w:asciiTheme="minorEastAsia" w:eastAsiaTheme="minorEastAsia" w:hAnsiTheme="minorEastAsia" w:hint="eastAsia"/>
                <w:color w:themeColor="text1" w:val="000000"/>
                <w:kern w:val="0"/>
                <w:szCs w:val="21"/>
              </w:rPr>
              <w:t>摩根资产管理（英国）有限公司</w:t>
            </w:r>
          </w:p>
        </w:tc>
      </w:tr>
      <w:tr w14:paraId="732BAA9D" w14:textId="77777777" w:rsidR="008277FF" w:rsidRPr="008277FF" w:rsidTr="006669C9">
        <w:tc>
          <w:tcPr>
            <w:tcW w:type="dxa" w:w="2977"/>
            <w:vAlign w:val="center"/>
          </w:tcPr>
          <w:p w14:paraId="60003501" w14:textId="77777777"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lastRenderedPageBreak/>
              <w:t>境外资产托管人英文名称</w:t>
            </w:r>
          </w:p>
        </w:tc>
        <w:tc>
          <w:tcPr>
            <w:tcW w:type="dxa" w:w="5443"/>
            <w:gridSpan w:val="2"/>
            <w:vAlign w:val="center"/>
          </w:tcPr>
          <w:p w14:paraId="02FE5C68"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hint="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
            </w:r>
            <w:r w:rsidRPr="008277FF">
              <w:rPr>
                <w:rFonts w:asciiTheme="minorEastAsia" w:eastAsiaTheme="minorEastAsia" w:hAnsiTheme="minorEastAsia" w:hint="eastAsia"/>
                <w:color w:themeColor="text1" w:val="000000"/>
                <w:kern w:val="0"/>
                <w:szCs w:val="21"/>
              </w:rPr>
              <w:t>Bank of China (Hong Kong) Limited</w:t>
            </w:r>
          </w:p>
        </w:tc>
      </w:tr>
      <w:tr w14:paraId="682A3156" w14:textId="77777777" w:rsidR="008277FF" w:rsidRPr="008277FF" w:rsidTr="006669C9">
        <w:tc>
          <w:tcPr>
            <w:tcW w:type="dxa" w:w="2977"/>
            <w:vAlign w:val="center"/>
          </w:tcPr>
          <w:p w14:paraId="6D3D4903" w14:textId="77777777"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境外资产托管人中文名称</w:t>
            </w:r>
          </w:p>
        </w:tc>
        <w:tc>
          <w:tcPr>
            <w:tcW w:type="dxa" w:w="5443"/>
            <w:gridSpan w:val="2"/>
            <w:vAlign w:val="center"/>
          </w:tcPr>
          <w:p w14:paraId="6326F24C" w14:textId="77777777" w:rsidP="006669C9" w:rsidR="0066726C" w:rsidRDefault="0066726C"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hint="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
            </w:r>
            <w:r w:rsidRPr="008277FF">
              <w:rPr>
                <w:rFonts w:asciiTheme="minorEastAsia" w:eastAsiaTheme="minorEastAsia" w:hAnsiTheme="minorEastAsia" w:hint="eastAsia"/>
                <w:color w:themeColor="text1" w:val="000000"/>
                <w:kern w:val="0"/>
                <w:szCs w:val="21"/>
              </w:rPr>
              <w:t>中国银行(香港)有限公司</w:t>
            </w:r>
          </w:p>
        </w:tc>
      </w:tr>
    </w:tbl>
    <w:p w14:paraId="482906BC" w14:textId="77777777" w:rsidP="007449EE" w:rsidR="0076518F" w:rsidRDefault="0076518F" w:rsidRPr="008277FF">
      <w:pPr>
        <w:pStyle w:val="1"/>
        <w:spacing w:after="312" w:afterLines="100" w:before="312"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Pr="008277FF">
        <w:rPr>
          <w:rFonts w:asciiTheme="minorEastAsia" w:cs="Arial" w:eastAsiaTheme="minorEastAsia" w:hAnsiTheme="minorEastAsia"/>
          <w:color w:themeColor="text1" w:val="000000"/>
          <w:kern w:val="0"/>
          <w:sz w:val="24"/>
          <w:szCs w:val="24"/>
        </w:rPr>
        <w:t xml:space="preserve">3  </w:t>
      </w:r>
      <w:r w:rsidRPr="008277FF">
        <w:rPr>
          <w:rFonts w:asciiTheme="minorEastAsia" w:cs="Arial" w:eastAsiaTheme="minorEastAsia" w:hAnsiTheme="minorEastAsia" w:hint="eastAsia"/>
          <w:color w:themeColor="text1" w:val="000000"/>
          <w:kern w:val="0"/>
          <w:sz w:val="24"/>
          <w:szCs w:val="24"/>
        </w:rPr>
        <w:t>主要财务指标和基金净值表现</w:t>
      </w:r>
    </w:p>
    <w:p w14:paraId="68F4339C" w14:textId="77777777" w:rsidP="00506D57"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 xml:space="preserve">3.1 </w:t>
      </w:r>
      <w:r w:rsidRPr="008277FF">
        <w:rPr>
          <w:rFonts w:asciiTheme="minorEastAsia" w:cs="Arial" w:eastAsiaTheme="minorEastAsia" w:hAnsiTheme="minorEastAsia" w:hint="eastAsia"/>
          <w:b/>
          <w:color w:themeColor="text1" w:val="000000"/>
          <w:kern w:val="0"/>
          <w:sz w:val="24"/>
        </w:rPr>
        <w:t>主要财务指标</w:t>
      </w:r>
    </w:p>
    <w:p w14:paraId="7B6CD54A" w14:textId="77777777" w:rsidP="008B6A4A" w:rsidR="0076518F" w:rsidRDefault="0076518F" w:rsidRPr="008277FF">
      <w:pPr>
        <w:autoSpaceDE w:val="0"/>
        <w:autoSpaceDN w:val="0"/>
        <w:adjustRightInd w:val="0"/>
        <w:spacing w:before="29" w:line="360" w:lineRule="auto"/>
        <w:ind w:left="15"/>
        <w:jc w:val="right"/>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402"/>
        <w:gridCol w:w="2552"/>
        <w:gridCol w:w="2410"/>
      </w:tblGrid>
      <w:tr w14:paraId="793EEEFC" w14:textId="77777777" w:rsidR="008277FF" w:rsidRPr="008277FF" w:rsidTr="001D369F">
        <w:tc>
          <w:tcPr>
            <w:tcW w:type="dxa" w:w="3402"/>
            <w:vAlign w:val="center"/>
          </w:tcPr>
          <w:p w14:paraId="193F6E1F" w14:textId="77777777" w:rsidP="001D369F" w:rsidR="007D1292" w:rsidRDefault="007D1292" w:rsidRPr="008277FF">
            <w:pPr>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主要财务指标</w:t>
            </w:r>
            <w:r w:rsidR="001B28D0" w:rsidRPr="008277FF">
              <w:rPr>
                <w:rFonts w:asciiTheme="minorEastAsia" w:cs="宋体" w:eastAsiaTheme="minorEastAsia" w:hAnsiTheme="minorEastAsia"/>
                <w:color w:themeColor="text1" w:val="000000"/>
                <w:kern w:val="0"/>
                <w:szCs w:val="21"/>
              </w:rPr>
              <w:t/>
            </w:r>
            <w:proofErr w:type="spellStart"/>
            <w:r w:rsidR="001B28D0" w:rsidRPr="008277FF">
              <w:rPr>
                <w:rFonts w:asciiTheme="minorEastAsia" w:cs="宋体" w:eastAsiaTheme="minorEastAsia" w:hAnsiTheme="minorEastAsia"/>
                <w:color w:themeColor="text1" w:val="000000"/>
                <w:kern w:val="0"/>
                <w:szCs w:val="21"/>
              </w:rPr>
              <w:t/>
            </w:r>
            <w:proofErr w:type="spellEnd"/>
            <w:r w:rsidR="001B28D0" w:rsidRPr="008277FF">
              <w:rPr>
                <w:rFonts w:asciiTheme="minorEastAsia" w:cs="宋体" w:eastAsiaTheme="minorEastAsia" w:hAnsiTheme="minorEastAsia"/>
                <w:color w:themeColor="text1" w:val="000000"/>
                <w:kern w:val="0"/>
                <w:szCs w:val="21"/>
              </w:rPr>
              <w:t/>
            </w:r>
          </w:p>
        </w:tc>
        <w:tc>
          <w:tcPr>
            <w:tcW w:type="dxa" w:w="4962"/>
            <w:hMerge w:val="restart"/>
            <w:vAlign w:val="center"/>
          </w:tcPr>
          <w:p w14:paraId="31706704" w14:textId="77777777" w:rsidP="001D369F" w:rsidR="000306F0" w:rsidRDefault="000306F0" w:rsidRPr="008277FF">
            <w:pPr>
              <w:adjustRightInd w:val="0"/>
              <w:spacing w:before="29" w:line="360" w:lineRule="auto"/>
              <w:ind w:left="17"/>
              <w:jc w:val="center"/>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报告期</w:t>
            </w:r>
          </w:p>
          <w:p w14:paraId="402CD06E" w14:textId="77777777" w:rsidP="001D369F" w:rsidR="007D1292" w:rsidRDefault="000306F0" w:rsidRPr="008277FF">
            <w:pPr>
              <w:adjustRightInd w:val="0"/>
              <w:spacing w:before="29" w:line="360" w:lineRule="auto"/>
              <w:ind w:left="17"/>
              <w:jc w:val="center"/>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w:t>
            </w:r>
            <w:r w:rsidRPr="008277FF">
              <w:rPr>
                <w:rFonts w:asciiTheme="minorEastAsia" w:eastAsiaTheme="minorEastAsia" w:hAnsiTheme="minor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color w:themeColor="text1" w:val="000000"/>
                <w:szCs w:val="21"/>
              </w:rPr>
              <w:t>2020年7月1日-</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color w:themeColor="text1" w:val="000000"/>
                <w:szCs w:val="21"/>
              </w:rPr>
              <w:t>2020年9月30日</w:t>
            </w:r>
            <w:r w:rsidRPr="008277FF">
              <w:rPr>
                <w:rFonts w:asciiTheme="minorEastAsia" w:cs="宋体" w:eastAsiaTheme="minorEastAsia" w:hAnsiTheme="minorEastAsia" w:hint="eastAsia"/>
                <w:color w:themeColor="text1" w:val="000000"/>
                <w:szCs w:val="21"/>
              </w:rPr>
              <w:t>)</w:t>
            </w:r>
          </w:p>
        </w:tc>
        <w:tc>
          <w:tcPr>
            <w:tcW w:type="dxa" w:w="2410"/>
            <w:hMerge/>
            <w:vAlign w:val="center"/>
          </w:tcPr>
          <w:p w14:paraId="1244ECD9" w14:textId="77777777" w:rsidP="001D369F" w:rsidR="007D1292" w:rsidRDefault="007D1292" w:rsidRPr="008277FF">
            <w:pPr>
              <w:adjustRightInd w:val="0"/>
              <w:spacing w:before="29" w:line="360" w:lineRule="auto"/>
              <w:ind w:left="17"/>
              <w:jc w:val="center"/>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上期金额</w:t>
            </w:r>
            <w:r w:rsidR="0018734E" w:rsidRPr="008277FF">
              <w:rPr>
                <w:rFonts w:asciiTheme="minorEastAsia" w:eastAsiaTheme="minorEastAsia" w:hAnsiTheme="minorEastAsia" w:hint="eastAsia"/>
                <w:color w:themeColor="text1" w:val="000000"/>
                <w:szCs w:val="21"/>
              </w:rPr>
              <w:t/>
            </w:r>
            <w:proofErr w:type="spellStart"/>
            <w:r w:rsidR="0018734E" w:rsidRPr="008277FF">
              <w:rPr>
                <w:rFonts w:asciiTheme="minorEastAsia" w:eastAsiaTheme="minorEastAsia" w:hAnsiTheme="minorEastAsia" w:hint="eastAsia"/>
                <w:color w:themeColor="text1" w:val="000000"/>
                <w:szCs w:val="21"/>
              </w:rPr>
              <w:t/>
            </w:r>
            <w:proofErr w:type="spellEnd"/>
            <w:r w:rsidR="0018734E" w:rsidRPr="008277FF">
              <w:rPr>
                <w:rFonts w:asciiTheme="minorEastAsia" w:eastAsiaTheme="minorEastAsia" w:hAnsiTheme="minorEastAsia" w:hint="eastAsia"/>
                <w:color w:themeColor="text1" w:val="000000"/>
                <w:szCs w:val="21"/>
              </w:rPr>
              <w:t/>
            </w:r>
          </w:p>
        </w:tc>
      </w:tr>
      <w:tr w14:paraId="22131AC2" w14:textId="77777777" w:rsidR="008277FF" w:rsidRPr="008277FF" w:rsidTr="001D369F">
        <w:tc>
          <w:tcPr>
            <w:tcW w:type="dxa" w:w="3402"/>
            <w:vAlign w:val="center"/>
          </w:tcPr>
          <w:p w14:paraId="7E63358D" w14:textId="77777777" w:rsidP="001D369F" w:rsidR="007D1292" w:rsidRDefault="007D1292"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方正仿宋简体" w:eastAsiaTheme="minorEastAsia" w:hAnsiTheme="minorEastAsia"/>
                <w:color w:themeColor="text1" w:val="000000"/>
                <w:kern w:val="0"/>
                <w:szCs w:val="21"/>
              </w:rPr>
              <w:t>1.</w:t>
            </w:r>
            <w:r w:rsidRPr="008277FF">
              <w:rPr>
                <w:rFonts w:asciiTheme="minorEastAsia" w:cs="宋体" w:eastAsiaTheme="minorEastAsia" w:hAnsiTheme="minorEastAsia" w:hint="eastAsia"/>
                <w:color w:themeColor="text1" w:val="000000"/>
                <w:kern w:val="0"/>
                <w:szCs w:val="21"/>
              </w:rPr>
              <w:t>本期已实现收益</w:t>
            </w:r>
          </w:p>
        </w:tc>
        <w:tc>
          <w:tcPr>
            <w:tcW w:type="dxa" w:w="4962"/>
            <w:hMerge w:val="restart"/>
            <w:vAlign w:val="center"/>
          </w:tcPr>
          <w:p w14:paraId="3F0A53BD" w14:textId="77777777"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10,127,595.10</w:t>
            </w:r>
          </w:p>
        </w:tc>
        <w:tc>
          <w:tcPr>
            <w:tcW w:type="dxa" w:w="2410"/>
            <w:hMerge/>
            <w:vAlign w:val="center"/>
          </w:tcPr>
          <w:p w14:paraId="0A3B5AB2" w14:textId="77777777"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color w:themeColor="text1" w:val="000000"/>
                <w:szCs w:val="21"/>
              </w:rPr>
              <w:t>-</w:t>
            </w:r>
          </w:p>
        </w:tc>
      </w:tr>
      <w:tr w14:paraId="4EF35999" w14:textId="77777777" w:rsidR="008277FF" w:rsidRPr="008277FF" w:rsidTr="001D369F">
        <w:tc>
          <w:tcPr>
            <w:tcW w:type="dxa" w:w="3402"/>
            <w:vAlign w:val="center"/>
          </w:tcPr>
          <w:p w14:paraId="51F651E0" w14:textId="77777777" w:rsidP="001D369F" w:rsidR="007D1292" w:rsidRDefault="007D1292"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方正仿宋简体" w:eastAsiaTheme="minorEastAsia" w:hAnsiTheme="minorEastAsia"/>
                <w:color w:themeColor="text1" w:val="000000"/>
                <w:kern w:val="0"/>
                <w:szCs w:val="21"/>
              </w:rPr>
              <w:t>2.</w:t>
            </w:r>
            <w:r w:rsidRPr="008277FF">
              <w:rPr>
                <w:rFonts w:asciiTheme="minorEastAsia" w:cs="宋体" w:eastAsiaTheme="minorEastAsia" w:hAnsiTheme="minorEastAsia" w:hint="eastAsia"/>
                <w:color w:themeColor="text1" w:val="000000"/>
                <w:kern w:val="0"/>
                <w:szCs w:val="21"/>
              </w:rPr>
              <w:t>本期利润</w:t>
            </w:r>
          </w:p>
        </w:tc>
        <w:tc>
          <w:tcPr>
            <w:tcW w:type="dxa" w:w="4962"/>
            <w:hMerge w:val="restart"/>
            <w:vAlign w:val="center"/>
          </w:tcPr>
          <w:p w14:paraId="71AFF090" w14:textId="77777777"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proofErr w:type="spellStart"/>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proofErr w:type="spellEnd"/>
            <w:r w:rsidRPr="008277FF">
              <w:rPr>
                <w:rFonts w:asciiTheme="minorEastAsia" w:cs="宋体" w:eastAsiaTheme="minorEastAsia" w:hAnsiTheme="minorEastAsia"/>
                <w:color w:themeColor="text1" w:val="000000"/>
                <w:szCs w:val="21"/>
              </w:rPr>
              <w:t>-3,877,615.61</w:t>
            </w:r>
          </w:p>
        </w:tc>
        <w:tc>
          <w:tcPr>
            <w:tcW w:type="dxa" w:w="2410"/>
            <w:hMerge/>
            <w:vAlign w:val="center"/>
          </w:tcPr>
          <w:p w14:paraId="05ACBDA0" w14:textId="77777777"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color w:themeColor="text1" w:val="000000"/>
                <w:szCs w:val="21"/>
              </w:rPr>
              <w:t>-</w:t>
            </w:r>
          </w:p>
        </w:tc>
      </w:tr>
      <w:tr w14:paraId="16379F30" w14:textId="77777777" w:rsidR="008277FF" w:rsidRPr="008277FF" w:rsidTr="001D369F">
        <w:tc>
          <w:tcPr>
            <w:tcW w:type="dxa" w:w="3402"/>
            <w:vAlign w:val="center"/>
          </w:tcPr>
          <w:p w14:paraId="68C11E71" w14:textId="77777777" w:rsidP="001D369F" w:rsidR="007D1292" w:rsidRDefault="007D1292"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方正仿宋简体" w:eastAsiaTheme="minorEastAsia" w:hAnsiTheme="minorEastAsia"/>
                <w:color w:themeColor="text1" w:val="000000"/>
                <w:kern w:val="0"/>
                <w:szCs w:val="21"/>
              </w:rPr>
              <w:t>3.</w:t>
            </w:r>
            <w:r w:rsidRPr="008277FF">
              <w:rPr>
                <w:rFonts w:asciiTheme="minorEastAsia" w:cs="宋体" w:eastAsiaTheme="minorEastAsia" w:hAnsiTheme="minorEastAsia" w:hint="eastAsia"/>
                <w:color w:themeColor="text1" w:val="000000"/>
                <w:kern w:val="0"/>
                <w:szCs w:val="21"/>
              </w:rPr>
              <w:t>加权平均基金份额本期利润</w:t>
            </w:r>
          </w:p>
        </w:tc>
        <w:tc>
          <w:tcPr>
            <w:tcW w:type="dxa" w:w="4962"/>
            <w:hMerge w:val="restart"/>
            <w:vAlign w:val="center"/>
          </w:tcPr>
          <w:p w14:paraId="53B9C96A" w14:textId="77777777"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proofErr w:type="spellStart"/>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proofErr w:type="spellEnd"/>
            <w:r w:rsidRPr="008277FF">
              <w:rPr>
                <w:rFonts w:asciiTheme="minorEastAsia" w:cs="宋体" w:eastAsiaTheme="minorEastAsia" w:hAnsiTheme="minorEastAsia"/>
                <w:color w:themeColor="text1" w:val="000000"/>
                <w:szCs w:val="21"/>
              </w:rPr>
              <w:t>-0.0126</w:t>
            </w:r>
          </w:p>
        </w:tc>
        <w:tc>
          <w:tcPr>
            <w:tcW w:type="dxa" w:w="2410"/>
            <w:hMerge/>
            <w:vAlign w:val="center"/>
          </w:tcPr>
          <w:p w14:paraId="1970C4B9" w14:textId="77777777"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color w:themeColor="text1" w:val="000000"/>
                <w:szCs w:val="21"/>
              </w:rPr>
              <w:t>-</w:t>
            </w:r>
          </w:p>
        </w:tc>
      </w:tr>
      <w:tr w14:paraId="7636F30F" w14:textId="77777777" w:rsidR="008277FF" w:rsidRPr="008277FF" w:rsidTr="001D369F">
        <w:tc>
          <w:tcPr>
            <w:tcW w:type="dxa" w:w="3402"/>
            <w:vAlign w:val="center"/>
          </w:tcPr>
          <w:p w14:paraId="6EE2ADD4" w14:textId="77777777" w:rsidP="001D369F" w:rsidR="007D1292" w:rsidRDefault="007D1292"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方正仿宋简体" w:eastAsiaTheme="minorEastAsia" w:hAnsiTheme="minorEastAsia"/>
                <w:color w:themeColor="text1" w:val="000000"/>
                <w:kern w:val="0"/>
                <w:szCs w:val="21"/>
              </w:rPr>
              <w:t>4.</w:t>
            </w:r>
            <w:r w:rsidRPr="008277FF">
              <w:rPr>
                <w:rFonts w:asciiTheme="minorEastAsia" w:cs="宋体" w:eastAsiaTheme="minorEastAsia" w:hAnsiTheme="minorEastAsia" w:hint="eastAsia"/>
                <w:color w:themeColor="text1" w:val="000000"/>
                <w:kern w:val="0"/>
                <w:szCs w:val="21"/>
              </w:rPr>
              <w:t>期末基金资产净值</w:t>
            </w:r>
          </w:p>
        </w:tc>
        <w:tc>
          <w:tcPr>
            <w:tcW w:type="dxa" w:w="4962"/>
            <w:hMerge w:val="restart"/>
            <w:vAlign w:val="center"/>
          </w:tcPr>
          <w:p w14:paraId="0933A377" w14:textId="77777777"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proofErr w:type="spellStart"/>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proofErr w:type="spellEnd"/>
            <w:r w:rsidRPr="008277FF">
              <w:rPr>
                <w:rFonts w:asciiTheme="minorEastAsia" w:cs="宋体" w:eastAsiaTheme="minorEastAsia" w:hAnsiTheme="minorEastAsia"/>
                <w:color w:themeColor="text1" w:val="000000"/>
                <w:szCs w:val="21"/>
              </w:rPr>
              <w:t>159,716,664.94</w:t>
            </w:r>
          </w:p>
        </w:tc>
        <w:tc>
          <w:tcPr>
            <w:tcW w:type="dxa" w:w="2410"/>
            <w:hMerge/>
            <w:vAlign w:val="center"/>
          </w:tcPr>
          <w:p w14:paraId="1D12D30A" w14:textId="77777777"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color w:themeColor="text1" w:val="000000"/>
                <w:szCs w:val="21"/>
              </w:rPr>
              <w:t>-</w:t>
            </w:r>
          </w:p>
        </w:tc>
      </w:tr>
      <w:tr w14:paraId="33DC3353" w14:textId="77777777" w:rsidR="008277FF" w:rsidRPr="008277FF" w:rsidTr="001D369F">
        <w:trPr>
          <w:trHeight w:val="158"/>
        </w:trPr>
        <w:tc>
          <w:tcPr>
            <w:tcW w:type="dxa" w:w="3402"/>
            <w:vAlign w:val="center"/>
          </w:tcPr>
          <w:p w14:paraId="35176AC7" w14:textId="77777777" w:rsidP="001D369F" w:rsidR="007D1292" w:rsidRDefault="007D1292"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方正仿宋简体" w:eastAsiaTheme="minorEastAsia" w:hAnsiTheme="minorEastAsia"/>
                <w:color w:themeColor="text1" w:val="000000"/>
                <w:kern w:val="0"/>
                <w:szCs w:val="21"/>
              </w:rPr>
              <w:t>5.</w:t>
            </w:r>
            <w:r w:rsidRPr="008277FF">
              <w:rPr>
                <w:rFonts w:asciiTheme="minorEastAsia" w:cs="宋体" w:eastAsiaTheme="minorEastAsia" w:hAnsiTheme="minorEastAsia" w:hint="eastAsia"/>
                <w:color w:themeColor="text1" w:val="000000"/>
                <w:kern w:val="0"/>
                <w:szCs w:val="21"/>
              </w:rPr>
              <w:t>期末基金份额净值</w:t>
            </w:r>
          </w:p>
        </w:tc>
        <w:tc>
          <w:tcPr>
            <w:tcW w:type="dxa" w:w="4962"/>
            <w:hMerge w:val="restart"/>
            <w:vAlign w:val="center"/>
          </w:tcPr>
          <w:p w14:paraId="5E683686" w14:textId="77777777"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proofErr w:type="spellStart"/>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proofErr w:type="spellEnd"/>
            <w:r w:rsidRPr="008277FF">
              <w:rPr>
                <w:rFonts w:asciiTheme="minorEastAsia" w:cs="宋体" w:eastAsiaTheme="minorEastAsia" w:hAnsiTheme="minorEastAsia"/>
                <w:color w:themeColor="text1" w:val="000000"/>
                <w:szCs w:val="21"/>
              </w:rPr>
              <w:t>0.5933</w:t>
            </w:r>
          </w:p>
        </w:tc>
        <w:tc>
          <w:tcPr>
            <w:tcW w:type="dxa" w:w="2410"/>
            <w:hMerge/>
            <w:vAlign w:val="center"/>
          </w:tcPr>
          <w:p w14:paraId="5F00918A" w14:textId="77777777"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color w:themeColor="text1" w:val="000000"/>
                <w:szCs w:val="21"/>
              </w:rPr>
              <w:t>-</w:t>
            </w:r>
          </w:p>
        </w:tc>
      </w:tr>
    </w:tbl>
    <w:p>
      <w:pPr>
        <w:autoSpaceDE w:val="0"/>
        <w:autoSpaceDN w:val="0"/>
        <w:adjustRightInd w:val="0"/>
        <w:spacing w:line="360" w:lineRule="auto"/>
        <w:jc w:val="left"/>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注：本期已实现收益指基金本期利息收入、投资收益、其他收入（不含公允价值变动收益）扣除相关费用后的余额，本期利润为本期已实现收益加上本期公允价值变动收益。</w:t>
      </w:r>
    </w:p>
    <w:p w14:paraId="21A9C8FA" w14:textId="77777777" w:rsidP="002236BC" w:rsidR="007D1292" w:rsidRDefault="007D1292"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proofErr w:type="spellStart"/>
      <w:r w:rsidRPr="008277FF">
        <w:rPr>
          <w:rFonts w:asciiTheme="minorEastAsia" w:eastAsiaTheme="minorEastAsia" w:hAnsiTheme="minorEastAsia" w:hint="eastAsia"/>
          <w:color w:themeColor="text1" w:val="000000"/>
          <w:szCs w:val="21"/>
        </w:rPr>
        <w:t/>
      </w:r>
      <w:proofErr w:type="spellEnd"/>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color w:themeColor="text1" w:val="000000"/>
          <w:szCs w:val="21"/>
        </w:rPr>
        <w:t>上述基金业绩指标不包括持有人认购或交易基金的各项费用，计入费用后实际收益水平要低于所列数字。</w:t>
      </w:r>
    </w:p>
    <w:p w14:paraId="098FDFC9" w14:textId="77777777"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14:paraId="6F88E800" w14:textId="77777777" w:rsidP="00EC4BA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lastRenderedPageBreak/>
        <w:t xml:space="preserve">3.2 </w:t>
      </w:r>
      <w:r w:rsidRPr="008277FF">
        <w:rPr>
          <w:rFonts w:asciiTheme="minorEastAsia" w:cs="Arial" w:eastAsiaTheme="minorEastAsia" w:hAnsiTheme="minorEastAsia" w:hint="eastAsia"/>
          <w:b/>
          <w:color w:themeColor="text1" w:val="000000"/>
          <w:kern w:val="0"/>
          <w:sz w:val="24"/>
        </w:rPr>
        <w:t>基金净值表现</w:t>
      </w:r>
    </w:p>
    <w:p w14:paraId="72393ADD" w14:textId="77777777" w:rsidP="00EC4BA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smartTag w:element="chsdate" w:uri="urn:schemas-microsoft-com:office:smarttags">
        <w:smartTagPr>
          <w:attr w:name="Year" w:val="1899"/>
          <w:attr w:name="Month" w:val="12"/>
          <w:attr w:name="Day" w:val="30"/>
          <w:attr w:name="IsLunarDate" w:val="False"/>
          <w:attr w:name="IsROCDate" w:val="False"/>
        </w:smartTagPr>
        <w:r w:rsidRPr="008277FF">
          <w:rPr>
            <w:rFonts w:asciiTheme="minorEastAsia" w:cs="Arial" w:eastAsiaTheme="minorEastAsia" w:hAnsiTheme="minorEastAsia"/>
            <w:b/>
            <w:color w:themeColor="text1" w:val="000000"/>
            <w:kern w:val="0"/>
            <w:sz w:val="24"/>
          </w:rPr>
          <w:t>3.2.1</w:t>
        </w:r>
      </w:smartTag>
      <w:r w:rsidRPr="008277FF">
        <w:rPr>
          <w:rFonts w:asciiTheme="minorEastAsia" w:cs="Arial" w:eastAsiaTheme="minorEastAsia" w:hAnsiTheme="minorEastAsia" w:hint="eastAsia"/>
          <w:b/>
          <w:color w:themeColor="text1" w:val="000000"/>
          <w:kern w:val="0"/>
          <w:sz w:val="24"/>
        </w:rPr>
        <w:t>本报告期基金份额净值增长率及其与同期业绩比较基准收益率的比较</w:t>
      </w:r>
    </w:p>
    <w:tbl>
      <w:tblPr>
        <w:tblW w:type="auto" w:w="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1395"/>
        <w:gridCol w:w="1092"/>
        <w:gridCol w:w="1161"/>
        <w:gridCol w:w="1181"/>
        <w:gridCol w:w="1188"/>
        <w:gridCol w:w="1199"/>
        <w:gridCol w:w="1204"/>
      </w:tblGrid>
      <w:tr w14:paraId="549DB231" w14:textId="77777777" w:rsidR="008277FF" w:rsidRPr="008277FF" w:rsidTr="00B918B8">
        <w:tc>
          <w:tcPr>
            <w:tcW w:type="dxa" w:w="1395"/>
            <w:shd w:color="auto" w:fill="auto" w:val="clear"/>
            <w:vAlign w:val="center"/>
          </w:tcPr>
          <w:p w14:paraId="18941BA9" w14:textId="77777777"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阶段</w:t>
            </w:r>
            <w:r w:rsidR="00026BFF" w:rsidRPr="008277FF">
              <w:rPr>
                <w:rFonts w:asciiTheme="minorEastAsia" w:cs="Arial" w:eastAsiaTheme="minorEastAsia" w:hAnsiTheme="minorEastAsia"/>
                <w:color w:themeColor="text1" w:val="000000"/>
                <w:szCs w:val="21"/>
              </w:rPr>
              <w:t/>
            </w:r>
            <w:proofErr w:type="spellStart"/>
            <w:r w:rsidR="00026BFF" w:rsidRPr="008277FF">
              <w:rPr>
                <w:rFonts w:asciiTheme="minorEastAsia" w:cs="Arial" w:eastAsiaTheme="minorEastAsia" w:hAnsiTheme="minorEastAsia"/>
                <w:color w:themeColor="text1" w:val="000000"/>
                <w:szCs w:val="21"/>
              </w:rPr>
              <w:t/>
            </w:r>
            <w:proofErr w:type="spellEnd"/>
            <w:r w:rsidR="00026BFF" w:rsidRPr="008277FF">
              <w:rPr>
                <w:rFonts w:asciiTheme="minorEastAsia" w:cs="Arial" w:eastAsiaTheme="minorEastAsia" w:hAnsiTheme="minorEastAsia"/>
                <w:color w:themeColor="text1" w:val="000000"/>
                <w:szCs w:val="21"/>
              </w:rPr>
              <w:t/>
            </w:r>
          </w:p>
        </w:tc>
        <w:tc>
          <w:tcPr>
            <w:tcW w:type="dxa" w:w="1092"/>
            <w:shd w:color="auto" w:fill="auto" w:val="clear"/>
            <w:vAlign w:val="center"/>
          </w:tcPr>
          <w:p w14:paraId="04F5E11D" w14:textId="77777777"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净值增长率①</w:t>
            </w:r>
          </w:p>
        </w:tc>
        <w:tc>
          <w:tcPr>
            <w:tcW w:type="dxa" w:w="1161"/>
            <w:shd w:color="auto" w:fill="auto" w:val="clear"/>
            <w:vAlign w:val="center"/>
          </w:tcPr>
          <w:p w14:paraId="67C9CA48" w14:textId="77777777"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净值增长率标准差②</w:t>
            </w:r>
          </w:p>
        </w:tc>
        <w:tc>
          <w:tcPr>
            <w:tcW w:type="dxa" w:w="1181"/>
            <w:shd w:color="auto" w:fill="auto" w:val="clear"/>
            <w:vAlign w:val="center"/>
          </w:tcPr>
          <w:p w14:paraId="43622790" w14:textId="77777777"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业绩比较基准收益率③</w:t>
            </w:r>
          </w:p>
        </w:tc>
        <w:tc>
          <w:tcPr>
            <w:tcW w:type="dxa" w:w="1188"/>
            <w:shd w:color="auto" w:fill="auto" w:val="clear"/>
            <w:vAlign w:val="center"/>
          </w:tcPr>
          <w:p w14:paraId="27949F5F" w14:textId="77777777"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业绩比较基准收益率标准差④</w:t>
            </w:r>
          </w:p>
        </w:tc>
        <w:tc>
          <w:tcPr>
            <w:tcW w:type="dxa" w:w="1199"/>
            <w:shd w:color="auto" w:fill="auto" w:val="clear"/>
            <w:vAlign w:val="center"/>
          </w:tcPr>
          <w:p w14:paraId="0BB2D41C" w14:textId="77777777"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①</w:t>
            </w:r>
            <w:r w:rsidRPr="008277FF">
              <w:rPr>
                <w:rFonts w:asciiTheme="minorEastAsia" w:cs="Arial" w:eastAsiaTheme="minorEastAsia" w:hAnsiTheme="minorEastAsia"/>
                <w:color w:themeColor="text1" w:val="000000"/>
                <w:szCs w:val="21"/>
              </w:rPr>
              <w:t>-</w:t>
            </w:r>
            <w:r w:rsidRPr="008277FF">
              <w:rPr>
                <w:rFonts w:asciiTheme="minorEastAsia" w:cs="Arial" w:eastAsiaTheme="minorEastAsia" w:hAnsiTheme="minorEastAsia" w:hint="eastAsia"/>
                <w:color w:themeColor="text1" w:val="000000"/>
                <w:szCs w:val="21"/>
              </w:rPr>
              <w:t>③</w:t>
            </w:r>
          </w:p>
        </w:tc>
        <w:tc>
          <w:tcPr>
            <w:tcW w:type="dxa" w:w="1204"/>
            <w:shd w:color="auto" w:fill="auto" w:val="clear"/>
            <w:vAlign w:val="center"/>
          </w:tcPr>
          <w:p w14:paraId="667FEC6B" w14:textId="77777777"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②</w:t>
            </w:r>
            <w:r w:rsidRPr="008277FF">
              <w:rPr>
                <w:rFonts w:asciiTheme="minorEastAsia" w:cs="Arial" w:eastAsiaTheme="minorEastAsia" w:hAnsiTheme="minorEastAsia"/>
                <w:color w:themeColor="text1" w:val="000000"/>
                <w:szCs w:val="21"/>
              </w:rPr>
              <w:t>-</w:t>
            </w:r>
            <w:r w:rsidRPr="008277FF">
              <w:rPr>
                <w:rFonts w:asciiTheme="minorEastAsia" w:cs="Arial" w:eastAsiaTheme="minorEastAsia" w:hAnsiTheme="minorEastAsia" w:hint="eastAsia"/>
                <w:color w:themeColor="text1" w:val="000000"/>
                <w:szCs w:val="21"/>
              </w:rPr>
              <w:t>④</w:t>
            </w:r>
          </w:p>
        </w:tc>
      </w:tr>
      <w:tr>
        <w:tc>
          <w:tcPr>
            <w:vAlign w:val="center"/>
          </w:tcPr>
          <w:p>
            <w:pPr>
              <w:jc w:val="left"/>
            </w:pPr>
            <w:r>
              <w:rPr>
                <w:rFonts w:asciiTheme="minorEastAsia" w:eastAsiaTheme="minorEastAsia" w:hAnsiTheme="minorEastAsia"/>
                <w:color w:themeColor="text1" w:val="000000"/>
                <w:szCs w:val="21"/>
              </w:rPr>
              <w:t>过去三个月</w:t>
            </w:r>
          </w:p>
        </w:tc>
        <w:tc>
          <w:tcPr>
            <w:vAlign w:val="center"/>
          </w:tcPr>
          <w:p>
            <w:pPr>
              <w:jc w:val="right"/>
            </w:pPr>
            <w:r>
              <w:rPr>
                <w:rFonts w:asciiTheme="minorEastAsia" w:eastAsiaTheme="minorEastAsia" w:hAnsiTheme="minorEastAsia"/>
                <w:color w:themeColor="text1" w:val="000000"/>
                <w:szCs w:val="21"/>
              </w:rPr>
              <w:t>-3.53%</w:t>
            </w:r>
          </w:p>
        </w:tc>
        <w:tc>
          <w:tcPr>
            <w:vAlign w:val="center"/>
          </w:tcPr>
          <w:p>
            <w:pPr>
              <w:jc w:val="right"/>
            </w:pPr>
            <w:r>
              <w:rPr>
                <w:rFonts w:asciiTheme="minorEastAsia" w:eastAsiaTheme="minorEastAsia" w:hAnsiTheme="minorEastAsia"/>
                <w:color w:themeColor="text1" w:val="000000"/>
                <w:szCs w:val="21"/>
              </w:rPr>
              <w:t>1.15%</w:t>
            </w:r>
          </w:p>
        </w:tc>
        <w:tc>
          <w:tcPr>
            <w:vAlign w:val="center"/>
          </w:tcPr>
          <w:p>
            <w:pPr>
              <w:jc w:val="right"/>
            </w:pPr>
            <w:r>
              <w:rPr>
                <w:rFonts w:asciiTheme="minorEastAsia" w:eastAsiaTheme="minorEastAsia" w:hAnsiTheme="minorEastAsia"/>
                <w:color w:themeColor="text1" w:val="000000"/>
                <w:szCs w:val="21"/>
              </w:rPr>
              <w:t>-1.26%</w:t>
            </w:r>
          </w:p>
        </w:tc>
        <w:tc>
          <w:tcPr>
            <w:vAlign w:val="center"/>
          </w:tcPr>
          <w:p>
            <w:pPr>
              <w:jc w:val="right"/>
            </w:pPr>
            <w:r>
              <w:rPr>
                <w:rFonts w:asciiTheme="minorEastAsia" w:eastAsiaTheme="minorEastAsia" w:hAnsiTheme="minorEastAsia"/>
                <w:color w:themeColor="text1" w:val="000000"/>
                <w:szCs w:val="21"/>
              </w:rPr>
              <w:t>1.29%</w:t>
            </w:r>
          </w:p>
        </w:tc>
        <w:tc>
          <w:tcPr>
            <w:vAlign w:val="center"/>
          </w:tcPr>
          <w:p>
            <w:pPr>
              <w:jc w:val="right"/>
            </w:pPr>
            <w:r>
              <w:rPr>
                <w:rFonts w:asciiTheme="minorEastAsia" w:eastAsiaTheme="minorEastAsia" w:hAnsiTheme="minorEastAsia"/>
                <w:color w:themeColor="text1" w:val="000000"/>
                <w:szCs w:val="21"/>
              </w:rPr>
              <w:t>-2.27%</w:t>
            </w:r>
          </w:p>
        </w:tc>
        <w:tc>
          <w:tcPr>
            <w:vAlign w:val="center"/>
          </w:tcPr>
          <w:p>
            <w:pPr>
              <w:jc w:val="right"/>
            </w:pPr>
            <w:r>
              <w:rPr>
                <w:rFonts w:asciiTheme="minorEastAsia" w:eastAsiaTheme="minorEastAsia" w:hAnsiTheme="minorEastAsia"/>
                <w:color w:themeColor="text1" w:val="000000"/>
                <w:szCs w:val="21"/>
              </w:rPr>
              <w:t>-0.14%</w:t>
            </w:r>
          </w:p>
        </w:tc>
      </w:tr>
      <w:tr>
        <w:tc>
          <w:tcPr>
            <w:vAlign w:val="center"/>
          </w:tcPr>
          <w:p>
            <w:pPr>
              <w:jc w:val="left"/>
            </w:pPr>
            <w:r>
              <w:rPr>
                <w:rFonts w:asciiTheme="minorEastAsia" w:eastAsiaTheme="minorEastAsia" w:hAnsiTheme="minorEastAsia"/>
                <w:color w:themeColor="text1" w:val="000000"/>
                <w:szCs w:val="21"/>
              </w:rPr>
              <w:t>过去六个月</w:t>
            </w:r>
          </w:p>
        </w:tc>
        <w:tc>
          <w:tcPr>
            <w:vAlign w:val="center"/>
          </w:tcPr>
          <w:p>
            <w:pPr>
              <w:jc w:val="right"/>
            </w:pPr>
            <w:r>
              <w:rPr>
                <w:rFonts w:asciiTheme="minorEastAsia" w:eastAsiaTheme="minorEastAsia" w:hAnsiTheme="minorEastAsia"/>
                <w:color w:themeColor="text1" w:val="000000"/>
                <w:szCs w:val="21"/>
              </w:rPr>
              <w:t>14.10%</w:t>
            </w:r>
          </w:p>
        </w:tc>
        <w:tc>
          <w:tcPr>
            <w:vAlign w:val="center"/>
          </w:tcPr>
          <w:p>
            <w:pPr>
              <w:jc w:val="right"/>
            </w:pPr>
            <w:r>
              <w:rPr>
                <w:rFonts w:asciiTheme="minorEastAsia" w:eastAsiaTheme="minorEastAsia" w:hAnsiTheme="minorEastAsia"/>
                <w:color w:themeColor="text1" w:val="000000"/>
                <w:szCs w:val="21"/>
              </w:rPr>
              <w:t>1.49%</w:t>
            </w:r>
          </w:p>
        </w:tc>
        <w:tc>
          <w:tcPr>
            <w:vAlign w:val="center"/>
          </w:tcPr>
          <w:p>
            <w:pPr>
              <w:jc w:val="right"/>
            </w:pPr>
            <w:r>
              <w:rPr>
                <w:rFonts w:asciiTheme="minorEastAsia" w:eastAsiaTheme="minorEastAsia" w:hAnsiTheme="minorEastAsia"/>
                <w:color w:themeColor="text1" w:val="000000"/>
                <w:szCs w:val="21"/>
              </w:rPr>
              <w:t>34.07%</w:t>
            </w:r>
          </w:p>
        </w:tc>
        <w:tc>
          <w:tcPr>
            <w:vAlign w:val="center"/>
          </w:tcPr>
          <w:p>
            <w:pPr>
              <w:jc w:val="right"/>
            </w:pPr>
            <w:r>
              <w:rPr>
                <w:rFonts w:asciiTheme="minorEastAsia" w:eastAsiaTheme="minorEastAsia" w:hAnsiTheme="minorEastAsia"/>
                <w:color w:themeColor="text1" w:val="000000"/>
                <w:szCs w:val="21"/>
              </w:rPr>
              <w:t>1.69%</w:t>
            </w:r>
          </w:p>
        </w:tc>
        <w:tc>
          <w:tcPr>
            <w:vAlign w:val="center"/>
          </w:tcPr>
          <w:p>
            <w:pPr>
              <w:jc w:val="right"/>
            </w:pPr>
            <w:r>
              <w:rPr>
                <w:rFonts w:asciiTheme="minorEastAsia" w:eastAsiaTheme="minorEastAsia" w:hAnsiTheme="minorEastAsia"/>
                <w:color w:themeColor="text1" w:val="000000"/>
                <w:szCs w:val="21"/>
              </w:rPr>
              <w:t>-19.97%</w:t>
            </w:r>
          </w:p>
        </w:tc>
        <w:tc>
          <w:tcPr>
            <w:vAlign w:val="center"/>
          </w:tcPr>
          <w:p>
            <w:pPr>
              <w:jc w:val="right"/>
            </w:pPr>
            <w:r>
              <w:rPr>
                <w:rFonts w:asciiTheme="minorEastAsia" w:eastAsiaTheme="minorEastAsia" w:hAnsiTheme="minorEastAsia"/>
                <w:color w:themeColor="text1" w:val="000000"/>
                <w:szCs w:val="21"/>
              </w:rPr>
              <w:t>-0.20%</w:t>
            </w:r>
          </w:p>
        </w:tc>
      </w:tr>
      <w:tr>
        <w:tc>
          <w:tcPr>
            <w:vAlign w:val="center"/>
          </w:tcPr>
          <w:p>
            <w:pPr>
              <w:jc w:val="left"/>
            </w:pPr>
            <w:r>
              <w:rPr>
                <w:rFonts w:asciiTheme="minorEastAsia" w:eastAsiaTheme="minorEastAsia" w:hAnsiTheme="minorEastAsia"/>
                <w:color w:themeColor="text1" w:val="000000"/>
                <w:szCs w:val="21"/>
              </w:rPr>
              <w:t>过去一年</w:t>
            </w:r>
          </w:p>
        </w:tc>
        <w:tc>
          <w:tcPr>
            <w:vAlign w:val="center"/>
          </w:tcPr>
          <w:p>
            <w:pPr>
              <w:jc w:val="right"/>
            </w:pPr>
            <w:r>
              <w:rPr>
                <w:rFonts w:asciiTheme="minorEastAsia" w:eastAsiaTheme="minorEastAsia" w:hAnsiTheme="minorEastAsia"/>
                <w:color w:themeColor="text1" w:val="000000"/>
                <w:szCs w:val="21"/>
              </w:rPr>
              <w:t>-14.88%</w:t>
            </w:r>
          </w:p>
        </w:tc>
        <w:tc>
          <w:tcPr>
            <w:vAlign w:val="center"/>
          </w:tcPr>
          <w:p>
            <w:pPr>
              <w:jc w:val="right"/>
            </w:pPr>
            <w:r>
              <w:rPr>
                <w:rFonts w:asciiTheme="minorEastAsia" w:eastAsiaTheme="minorEastAsia" w:hAnsiTheme="minorEastAsia"/>
                <w:color w:themeColor="text1" w:val="000000"/>
                <w:szCs w:val="21"/>
              </w:rPr>
              <w:t>1.88%</w:t>
            </w:r>
          </w:p>
        </w:tc>
        <w:tc>
          <w:tcPr>
            <w:vAlign w:val="center"/>
          </w:tcPr>
          <w:p>
            <w:pPr>
              <w:jc w:val="right"/>
            </w:pPr>
            <w:r>
              <w:rPr>
                <w:rFonts w:asciiTheme="minorEastAsia" w:eastAsiaTheme="minorEastAsia" w:hAnsiTheme="minorEastAsia"/>
                <w:color w:themeColor="text1" w:val="000000"/>
                <w:szCs w:val="21"/>
              </w:rPr>
              <w:t>2.07%</w:t>
            </w:r>
          </w:p>
        </w:tc>
        <w:tc>
          <w:tcPr>
            <w:vAlign w:val="center"/>
          </w:tcPr>
          <w:p>
            <w:pPr>
              <w:jc w:val="right"/>
            </w:pPr>
            <w:r>
              <w:rPr>
                <w:rFonts w:asciiTheme="minorEastAsia" w:eastAsiaTheme="minorEastAsia" w:hAnsiTheme="minorEastAsia"/>
                <w:color w:themeColor="text1" w:val="000000"/>
                <w:szCs w:val="21"/>
              </w:rPr>
              <w:t>2.20%</w:t>
            </w:r>
          </w:p>
        </w:tc>
        <w:tc>
          <w:tcPr>
            <w:vAlign w:val="center"/>
          </w:tcPr>
          <w:p>
            <w:pPr>
              <w:jc w:val="right"/>
            </w:pPr>
            <w:r>
              <w:rPr>
                <w:rFonts w:asciiTheme="minorEastAsia" w:eastAsiaTheme="minorEastAsia" w:hAnsiTheme="minorEastAsia"/>
                <w:color w:themeColor="text1" w:val="000000"/>
                <w:szCs w:val="21"/>
              </w:rPr>
              <w:t>-16.95%</w:t>
            </w:r>
          </w:p>
        </w:tc>
        <w:tc>
          <w:tcPr>
            <w:vAlign w:val="center"/>
          </w:tcPr>
          <w:p>
            <w:pPr>
              <w:jc w:val="right"/>
            </w:pPr>
            <w:r>
              <w:rPr>
                <w:rFonts w:asciiTheme="minorEastAsia" w:eastAsiaTheme="minorEastAsia" w:hAnsiTheme="minorEastAsia"/>
                <w:color w:themeColor="text1" w:val="000000"/>
                <w:szCs w:val="21"/>
              </w:rPr>
              <w:t>-0.32%</w:t>
            </w:r>
          </w:p>
        </w:tc>
      </w:tr>
      <w:tr>
        <w:tc>
          <w:tcPr>
            <w:vAlign w:val="center"/>
          </w:tcPr>
          <w:p>
            <w:pPr>
              <w:jc w:val="left"/>
            </w:pPr>
            <w:r>
              <w:rPr>
                <w:rFonts w:asciiTheme="minorEastAsia" w:eastAsiaTheme="minorEastAsia" w:hAnsiTheme="minorEastAsia"/>
                <w:color w:themeColor="text1" w:val="000000"/>
                <w:szCs w:val="21"/>
              </w:rPr>
              <w:t>过去三年</w:t>
            </w:r>
          </w:p>
        </w:tc>
        <w:tc>
          <w:tcPr>
            <w:vAlign w:val="center"/>
          </w:tcPr>
          <w:p>
            <w:pPr>
              <w:jc w:val="right"/>
            </w:pPr>
            <w:r>
              <w:rPr>
                <w:rFonts w:asciiTheme="minorEastAsia" w:eastAsiaTheme="minorEastAsia" w:hAnsiTheme="minorEastAsia"/>
                <w:color w:themeColor="text1" w:val="000000"/>
                <w:szCs w:val="21"/>
              </w:rPr>
              <w:t>-12.23%</w:t>
            </w:r>
          </w:p>
        </w:tc>
        <w:tc>
          <w:tcPr>
            <w:vAlign w:val="center"/>
          </w:tcPr>
          <w:p>
            <w:pPr>
              <w:jc w:val="right"/>
            </w:pPr>
            <w:r>
              <w:rPr>
                <w:rFonts w:asciiTheme="minorEastAsia" w:eastAsiaTheme="minorEastAsia" w:hAnsiTheme="minorEastAsia"/>
                <w:color w:themeColor="text1" w:val="000000"/>
                <w:szCs w:val="21"/>
              </w:rPr>
              <w:t>1.34%</w:t>
            </w:r>
          </w:p>
        </w:tc>
        <w:tc>
          <w:tcPr>
            <w:vAlign w:val="center"/>
          </w:tcPr>
          <w:p>
            <w:pPr>
              <w:jc w:val="right"/>
            </w:pPr>
            <w:r>
              <w:rPr>
                <w:rFonts w:asciiTheme="minorEastAsia" w:eastAsiaTheme="minorEastAsia" w:hAnsiTheme="minorEastAsia"/>
                <w:color w:themeColor="text1" w:val="000000"/>
                <w:szCs w:val="21"/>
              </w:rPr>
              <w:t>22.89%</w:t>
            </w:r>
          </w:p>
        </w:tc>
        <w:tc>
          <w:tcPr>
            <w:vAlign w:val="center"/>
          </w:tcPr>
          <w:p>
            <w:pPr>
              <w:jc w:val="right"/>
            </w:pPr>
            <w:r>
              <w:rPr>
                <w:rFonts w:asciiTheme="minorEastAsia" w:eastAsiaTheme="minorEastAsia" w:hAnsiTheme="minorEastAsia"/>
                <w:color w:themeColor="text1" w:val="000000"/>
                <w:szCs w:val="21"/>
              </w:rPr>
              <w:t>1.47%</w:t>
            </w:r>
          </w:p>
        </w:tc>
        <w:tc>
          <w:tcPr>
            <w:vAlign w:val="center"/>
          </w:tcPr>
          <w:p>
            <w:pPr>
              <w:jc w:val="right"/>
            </w:pPr>
            <w:r>
              <w:rPr>
                <w:rFonts w:asciiTheme="minorEastAsia" w:eastAsiaTheme="minorEastAsia" w:hAnsiTheme="minorEastAsia"/>
                <w:color w:themeColor="text1" w:val="000000"/>
                <w:szCs w:val="21"/>
              </w:rPr>
              <w:t>-35.12%</w:t>
            </w:r>
          </w:p>
        </w:tc>
        <w:tc>
          <w:tcPr>
            <w:vAlign w:val="center"/>
          </w:tcPr>
          <w:p>
            <w:pPr>
              <w:jc w:val="right"/>
            </w:pPr>
            <w:r>
              <w:rPr>
                <w:rFonts w:asciiTheme="minorEastAsia" w:eastAsiaTheme="minorEastAsia" w:hAnsiTheme="minorEastAsia"/>
                <w:color w:themeColor="text1" w:val="000000"/>
                <w:szCs w:val="21"/>
              </w:rPr>
              <w:t>-0.13%</w:t>
            </w:r>
          </w:p>
        </w:tc>
      </w:tr>
      <w:tr>
        <w:tc>
          <w:tcPr>
            <w:vAlign w:val="center"/>
          </w:tcPr>
          <w:p>
            <w:pPr>
              <w:jc w:val="left"/>
            </w:pPr>
            <w:r>
              <w:rPr>
                <w:rFonts w:asciiTheme="minorEastAsia" w:eastAsiaTheme="minorEastAsia" w:hAnsiTheme="minorEastAsia"/>
                <w:color w:themeColor="text1" w:val="000000"/>
                <w:szCs w:val="21"/>
              </w:rPr>
              <w:t>过去五年</w:t>
            </w:r>
          </w:p>
        </w:tc>
        <w:tc>
          <w:tcPr>
            <w:vAlign w:val="center"/>
          </w:tcPr>
          <w:p>
            <w:pPr>
              <w:jc w:val="right"/>
            </w:pPr>
            <w:r>
              <w:rPr>
                <w:rFonts w:asciiTheme="minorEastAsia" w:eastAsiaTheme="minorEastAsia" w:hAnsiTheme="minorEastAsia"/>
                <w:color w:themeColor="text1" w:val="000000"/>
                <w:szCs w:val="21"/>
              </w:rPr>
              <w:t>29.26%</w:t>
            </w:r>
          </w:p>
        </w:tc>
        <w:tc>
          <w:tcPr>
            <w:vAlign w:val="center"/>
          </w:tcPr>
          <w:p>
            <w:pPr>
              <w:jc w:val="right"/>
            </w:pPr>
            <w:r>
              <w:rPr>
                <w:rFonts w:asciiTheme="minorEastAsia" w:eastAsiaTheme="minorEastAsia" w:hAnsiTheme="minorEastAsia"/>
                <w:color w:themeColor="text1" w:val="000000"/>
                <w:szCs w:val="21"/>
              </w:rPr>
              <w:t>1.32%</w:t>
            </w:r>
          </w:p>
        </w:tc>
        <w:tc>
          <w:tcPr>
            <w:vAlign w:val="center"/>
          </w:tcPr>
          <w:p>
            <w:pPr>
              <w:jc w:val="right"/>
            </w:pPr>
            <w:r>
              <w:rPr>
                <w:rFonts w:asciiTheme="minorEastAsia" w:eastAsiaTheme="minorEastAsia" w:hAnsiTheme="minorEastAsia"/>
                <w:color w:themeColor="text1" w:val="000000"/>
                <w:szCs w:val="21"/>
              </w:rPr>
              <w:t>115.53%</w:t>
            </w:r>
          </w:p>
        </w:tc>
        <w:tc>
          <w:tcPr>
            <w:vAlign w:val="center"/>
          </w:tcPr>
          <w:p>
            <w:pPr>
              <w:jc w:val="right"/>
            </w:pPr>
            <w:r>
              <w:rPr>
                <w:rFonts w:asciiTheme="minorEastAsia" w:eastAsiaTheme="minorEastAsia" w:hAnsiTheme="minorEastAsia"/>
                <w:color w:themeColor="text1" w:val="000000"/>
                <w:szCs w:val="21"/>
              </w:rPr>
              <w:t>1.50%</w:t>
            </w:r>
          </w:p>
        </w:tc>
        <w:tc>
          <w:tcPr>
            <w:vAlign w:val="center"/>
          </w:tcPr>
          <w:p>
            <w:pPr>
              <w:jc w:val="right"/>
            </w:pPr>
            <w:r>
              <w:rPr>
                <w:rFonts w:asciiTheme="minorEastAsia" w:eastAsiaTheme="minorEastAsia" w:hAnsiTheme="minorEastAsia"/>
                <w:color w:themeColor="text1" w:val="000000"/>
                <w:szCs w:val="21"/>
              </w:rPr>
              <w:t>-86.27%</w:t>
            </w:r>
          </w:p>
        </w:tc>
        <w:tc>
          <w:tcPr>
            <w:vAlign w:val="center"/>
          </w:tcPr>
          <w:p>
            <w:pPr>
              <w:jc w:val="right"/>
            </w:pPr>
            <w:r>
              <w:rPr>
                <w:rFonts w:asciiTheme="minorEastAsia" w:eastAsiaTheme="minorEastAsia" w:hAnsiTheme="minorEastAsia"/>
                <w:color w:themeColor="text1" w:val="000000"/>
                <w:szCs w:val="21"/>
              </w:rPr>
              <w:t>-0.18%</w:t>
            </w:r>
          </w:p>
        </w:tc>
      </w:tr>
      <w:tr>
        <w:tc>
          <w:tcPr>
            <w:vAlign w:val="center"/>
          </w:tcPr>
          <w:p>
            <w:pPr>
              <w:jc w:val="left"/>
            </w:pPr>
            <w:r>
              <w:rPr>
                <w:rFonts w:asciiTheme="minorEastAsia" w:eastAsiaTheme="minorEastAsia" w:hAnsiTheme="minorEastAsia"/>
                <w:color w:themeColor="text1" w:val="000000"/>
                <w:szCs w:val="21"/>
              </w:rPr>
              <w:t>自基金合同生效起至今</w:t>
            </w:r>
          </w:p>
        </w:tc>
        <w:tc>
          <w:tcPr>
            <w:vAlign w:val="center"/>
          </w:tcPr>
          <w:p>
            <w:pPr>
              <w:jc w:val="right"/>
            </w:pPr>
            <w:r>
              <w:rPr>
                <w:rFonts w:asciiTheme="minorEastAsia" w:eastAsiaTheme="minorEastAsia" w:hAnsiTheme="minorEastAsia"/>
                <w:color w:themeColor="text1" w:val="000000"/>
                <w:szCs w:val="21"/>
              </w:rPr>
              <w:t>-40.67%</w:t>
            </w:r>
          </w:p>
        </w:tc>
        <w:tc>
          <w:tcPr>
            <w:vAlign w:val="center"/>
          </w:tcPr>
          <w:p>
            <w:pPr>
              <w:jc w:val="right"/>
            </w:pPr>
            <w:r>
              <w:rPr>
                <w:rFonts w:asciiTheme="minorEastAsia" w:eastAsiaTheme="minorEastAsia" w:hAnsiTheme="minorEastAsia"/>
                <w:color w:themeColor="text1" w:val="000000"/>
                <w:szCs w:val="21"/>
              </w:rPr>
              <w:t>1.23%</w:t>
            </w:r>
          </w:p>
        </w:tc>
        <w:tc>
          <w:tcPr>
            <w:vAlign w:val="center"/>
          </w:tcPr>
          <w:p>
            <w:pPr>
              <w:jc w:val="right"/>
            </w:pPr>
            <w:r>
              <w:rPr>
                <w:rFonts w:asciiTheme="minorEastAsia" w:eastAsiaTheme="minorEastAsia" w:hAnsiTheme="minorEastAsia"/>
                <w:color w:themeColor="text1" w:val="000000"/>
                <w:szCs w:val="21"/>
              </w:rPr>
              <w:t>5.74%</w:t>
            </w:r>
          </w:p>
        </w:tc>
        <w:tc>
          <w:tcPr>
            <w:vAlign w:val="center"/>
          </w:tcPr>
          <w:p>
            <w:pPr>
              <w:jc w:val="right"/>
            </w:pPr>
            <w:r>
              <w:rPr>
                <w:rFonts w:asciiTheme="minorEastAsia" w:eastAsiaTheme="minorEastAsia" w:hAnsiTheme="minorEastAsia"/>
                <w:color w:themeColor="text1" w:val="000000"/>
                <w:szCs w:val="21"/>
              </w:rPr>
              <w:t>1.40%</w:t>
            </w:r>
          </w:p>
        </w:tc>
        <w:tc>
          <w:tcPr>
            <w:vAlign w:val="center"/>
          </w:tcPr>
          <w:p>
            <w:pPr>
              <w:jc w:val="right"/>
            </w:pPr>
            <w:r>
              <w:rPr>
                <w:rFonts w:asciiTheme="minorEastAsia" w:eastAsiaTheme="minorEastAsia" w:hAnsiTheme="minorEastAsia"/>
                <w:color w:themeColor="text1" w:val="000000"/>
                <w:szCs w:val="21"/>
              </w:rPr>
              <w:t>-46.41%</w:t>
            </w:r>
          </w:p>
        </w:tc>
        <w:tc>
          <w:tcPr>
            <w:vAlign w:val="center"/>
          </w:tcPr>
          <w:p>
            <w:pPr>
              <w:jc w:val="right"/>
            </w:pPr>
            <w:r>
              <w:rPr>
                <w:rFonts w:asciiTheme="minorEastAsia" w:eastAsiaTheme="minorEastAsia" w:hAnsiTheme="minorEastAsia"/>
                <w:color w:themeColor="text1" w:val="000000"/>
                <w:szCs w:val="21"/>
              </w:rPr>
              <w:t>-0.17%</w:t>
            </w:r>
          </w:p>
        </w:tc>
      </w:tr>
    </w:tbl>
    <w:p w14:paraId="7DCC902D" w14:textId="77777777"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14:paraId="2BC3FC58" w14:textId="77777777" w:rsidP="00EC4BA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3.2.2</w:t>
      </w:r>
      <w:r w:rsidRPr="008277FF">
        <w:rPr>
          <w:rFonts w:asciiTheme="minorEastAsia" w:cs="Arial" w:eastAsiaTheme="minorEastAsia" w:hAnsiTheme="minorEastAsia" w:hint="eastAsia"/>
          <w:b/>
          <w:color w:themeColor="text1" w:val="000000"/>
          <w:kern w:val="0"/>
          <w:sz w:val="24"/>
        </w:rPr>
        <w:t xml:space="preserve">　</w:t>
      </w:r>
      <w:r w:rsidR="009779FD" w:rsidRPr="008277FF">
        <w:rPr>
          <w:rStyle w:val="afb"/>
          <w:rFonts w:hint="eastAsia"/>
          <w:color w:themeColor="text1" w:val="000000"/>
          <w:sz w:val="24"/>
          <w:shd w:color="auto" w:fill="FFFFFF" w:val="clear"/>
        </w:rPr>
        <w:t/>
      </w:r>
      <w:proofErr w:type="spellStart"/>
      <w:r w:rsidR="009779FD" w:rsidRPr="008277FF">
        <w:rPr>
          <w:rStyle w:val="afb"/>
          <w:rFonts w:hint="eastAsia"/>
          <w:color w:themeColor="text1" w:val="000000"/>
          <w:sz w:val="24"/>
          <w:shd w:color="auto" w:fill="FFFFFF" w:val="clear"/>
        </w:rPr>
        <w:t/>
      </w:r>
      <w:proofErr w:type="spellEnd"/>
      <w:r w:rsidR="009779FD" w:rsidRPr="008277FF">
        <w:rPr>
          <w:rStyle w:val="afb"/>
          <w:rFonts w:hint="eastAsia"/>
          <w:color w:themeColor="text1" w:val="000000"/>
          <w:sz w:val="24"/>
          <w:shd w:color="auto" w:fill="FFFFFF" w:val="clear"/>
        </w:rPr>
        <w:t>自基金合同生效以来</w:t>
      </w:r>
      <w:r w:rsidRPr="008277FF">
        <w:rPr>
          <w:rFonts w:asciiTheme="minorEastAsia" w:cs="Arial" w:eastAsiaTheme="minorEastAsia" w:hAnsiTheme="minorEastAsia" w:hint="eastAsia"/>
          <w:b/>
          <w:color w:themeColor="text1" w:val="000000"/>
          <w:kern w:val="0"/>
          <w:sz w:val="24"/>
        </w:rPr>
        <w:t>基金累计</w:t>
      </w:r>
      <w:r w:rsidR="004339D9" w:rsidRPr="008277FF">
        <w:rPr>
          <w:rFonts w:asciiTheme="minorEastAsia" w:cs="Arial" w:eastAsiaTheme="minorEastAsia" w:hAnsiTheme="minorEastAsia" w:hint="eastAsia"/>
          <w:b/>
          <w:color w:themeColor="text1" w:val="000000"/>
          <w:kern w:val="0"/>
          <w:sz w:val="24"/>
        </w:rPr>
        <w:t>份额</w:t>
      </w:r>
      <w:r w:rsidRPr="008277FF">
        <w:rPr>
          <w:rFonts w:asciiTheme="minorEastAsia" w:cs="Arial" w:eastAsiaTheme="minorEastAsia" w:hAnsiTheme="minorEastAsia" w:hint="eastAsia"/>
          <w:b/>
          <w:color w:themeColor="text1" w:val="000000"/>
          <w:kern w:val="0"/>
          <w:sz w:val="24"/>
        </w:rPr>
        <w:t>净值增长率变动及其与同期业绩比较基准收益率变动的比较</w:t>
      </w:r>
    </w:p>
    <w:p w14:paraId="18B48853" w14:textId="77777777" w:rsidP="00EC4BA3" w:rsidR="00A96FD9" w:rsidRDefault="00A96FD9" w:rsidRPr="008277FF">
      <w:pPr>
        <w:spacing w:line="360" w:lineRule="auto"/>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proofErr w:type="spellStart"/>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hint="eastAsia"/>
          <w:color w:themeColor="text1" w:val="000000"/>
          <w:szCs w:val="21"/>
        </w:rPr>
        <w:t>上投摩根全球天然资源混合型证券投资基金</w:t>
      </w:r>
    </w:p>
    <w:p w14:paraId="60DE8F26" w14:textId="77777777" w:rsidP="00EC4BA3" w:rsidR="00FB39F7" w:rsidRDefault="00FB39F7" w:rsidRPr="008277FF">
      <w:pPr>
        <w:pStyle w:val="a5"/>
        <w:snapToGrid w:val="0"/>
        <w:spacing w:line="360" w:lineRule="auto"/>
        <w:ind w:firstLine="480"/>
        <w:jc w:val="center"/>
        <w:rPr>
          <w:rFonts w:asciiTheme="minorEastAsia" w:eastAsiaTheme="minorEastAsia" w:hAnsiTheme="minorEastAsia"/>
          <w:color w:themeColor="text1" w:val="000000"/>
        </w:rPr>
      </w:pPr>
      <w:r w:rsidRPr="008277FF">
        <w:rPr>
          <w:rFonts w:asciiTheme="minorEastAsia" w:eastAsiaTheme="minorEastAsia" w:hAnsiTheme="minorEastAsia"/>
          <w:color w:themeColor="text1" w:val="000000"/>
        </w:rPr>
        <w:t>累计</w:t>
      </w:r>
      <w:r w:rsidR="00C67DCB" w:rsidRPr="008277FF">
        <w:rPr>
          <w:rFonts w:asciiTheme="minorEastAsia" w:eastAsiaTheme="minorEastAsia" w:hAnsiTheme="minorEastAsia"/>
          <w:color w:themeColor="text1" w:val="000000"/>
        </w:rPr>
        <w:t>份额</w:t>
      </w:r>
      <w:r w:rsidRPr="008277FF">
        <w:rPr>
          <w:rFonts w:asciiTheme="minorEastAsia" w:eastAsiaTheme="minorEastAsia" w:hAnsiTheme="minorEastAsia"/>
          <w:color w:themeColor="text1" w:val="000000"/>
        </w:rPr>
        <w:t>净值增长率与业绩比较基准收益率历史走势对比图</w:t>
      </w:r>
    </w:p>
    <w:p w14:paraId="55268B15" w14:textId="77777777" w:rsidP="00EC4BA3" w:rsidR="005908C0" w:rsidRDefault="005908C0" w:rsidRPr="008277FF">
      <w:pPr>
        <w:spacing w:line="360" w:lineRule="auto"/>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kern w:val="0"/>
          <w:szCs w:val="21"/>
        </w:rPr>
        <w:t>（</w:t>
      </w:r>
      <w:r w:rsidR="00623556" w:rsidRPr="008277FF">
        <w:rPr>
          <w:rFonts w:asciiTheme="minorEastAsia" w:eastAsiaTheme="minorEastAsia" w:hAnsiTheme="minorEastAsia"/>
          <w:color w:themeColor="text1" w:val="000000"/>
          <w:kern w:val="0"/>
          <w:szCs w:val="21"/>
        </w:rPr>
        <w:t/>
      </w:r>
      <w:proofErr w:type="spellStart"/>
      <w:r w:rsidR="00623556" w:rsidRPr="008277FF">
        <w:rPr>
          <w:rFonts w:asciiTheme="minorEastAsia" w:eastAsiaTheme="minorEastAsia" w:hAnsiTheme="minorEastAsia"/>
          <w:color w:themeColor="text1" w:val="000000"/>
          <w:kern w:val="0"/>
          <w:szCs w:val="21"/>
        </w:rPr>
        <w:t/>
      </w:r>
      <w:proofErr w:type="spellEnd"/>
      <w:r w:rsidR="00623556" w:rsidRPr="008277FF">
        <w:rPr>
          <w:rFonts w:asciiTheme="minorEastAsia" w:eastAsiaTheme="minorEastAsia" w:hAnsiTheme="minorEastAsia"/>
          <w:color w:themeColor="text1" w:val="000000"/>
          <w:kern w:val="0"/>
          <w:szCs w:val="21"/>
        </w:rPr>
        <w:t>2012年3月26日</w:t>
      </w:r>
      <w:r w:rsidRPr="008277FF">
        <w:rPr>
          <w:rFonts w:asciiTheme="minorEastAsia" w:eastAsiaTheme="minorEastAsia" w:hAnsiTheme="minorEastAsia" w:hint="eastAsia"/>
          <w:color w:themeColor="text1" w:val="000000"/>
          <w:kern w:val="0"/>
          <w:szCs w:val="21"/>
        </w:rPr>
        <w:t>至</w:t>
      </w:r>
      <w:proofErr w:type="spellStart"/>
      <w:r w:rsidRPr="008277FF">
        <w:rPr>
          <w:rFonts w:asciiTheme="minorEastAsia" w:eastAsiaTheme="minorEastAsia" w:hAnsiTheme="minorEastAsia" w:hint="eastAsia"/>
          <w:color w:themeColor="text1" w:val="000000"/>
          <w:kern w:val="0"/>
          <w:szCs w:val="21"/>
        </w:rPr>
        <w:t/>
      </w:r>
      <w:proofErr w:type="spellEnd"/>
      <w:r w:rsidRPr="008277FF">
        <w:rPr>
          <w:rFonts w:asciiTheme="minorEastAsia" w:eastAsiaTheme="minorEastAsia" w:hAnsiTheme="minorEastAsia" w:hint="eastAsia"/>
          <w:color w:themeColor="text1" w:val="000000"/>
          <w:kern w:val="0"/>
          <w:szCs w:val="21"/>
        </w:rPr>
        <w:t>2020年9月30日）</w:t>
      </w:r>
    </w:p>
    <w:p w14:paraId="42B27C25" w14:textId="77777777" w:rsidP="00A96FD9" w:rsidR="00A96FD9" w:rsidRDefault="004F16AD" w:rsidRPr="008277FF">
      <w:pPr>
        <w:tabs>
          <w:tab w:pos="1800" w:val="left"/>
        </w:tabs>
        <w:spacing w:line="360" w:lineRule="auto"/>
        <w:jc w:val="center"/>
        <w:rPr>
          <w:rFonts w:asciiTheme="minorEastAsia" w:eastAsiaTheme="minorEastAsia" w:hAnsiTheme="minorEastAsia"/>
          <w:color w:themeColor="text1" w:val="000000"/>
          <w:sz w:val="24"/>
        </w:rPr>
      </w:pPr>
      <w:r w:rsidRPr="008277FF">
        <w:rPr>
          <w:rFonts w:asciiTheme="minorEastAsia" w:eastAsiaTheme="minorEastAsia" w:hAnsiTheme="minorEastAsia"/>
          <w:noProof/>
          <w:color w:themeColor="text1" w:val="000000"/>
          <w:sz w:val="24"/>
        </w:rPr>
        <w:lastRenderedPageBreak/>
        <w:drawing>
          <wp:inline distB="0" distL="0" distR="0" distT="0" wp14:anchorId="5F51B6ED" wp14:editId="5CE38500">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0" name="Picture 1"/>
                    <pic:cNvPicPr>
                      <a:picLocks noChangeArrowheads="1"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注：本基金合同生效日为2012年3月26日，图示时间段为2012年3月26日至2020年9月30日。</w:t>
      </w:r>
    </w:p>
    <w:p w14:paraId="54517746" w14:textId="77777777" w:rsidP="002236BC" w:rsidR="00A96FD9" w:rsidRDefault="00A96FD9"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proofErr w:type="spellStart"/>
      <w:r w:rsidRPr="008277FF">
        <w:rPr>
          <w:rFonts w:asciiTheme="minorEastAsia" w:eastAsiaTheme="minorEastAsia" w:hAnsiTheme="minorEastAsia" w:hint="eastAsia"/>
          <w:color w:themeColor="text1" w:val="000000"/>
          <w:szCs w:val="21"/>
        </w:rPr>
        <w:t/>
      </w:r>
      <w:r w:rsidR="00FB7363" w:rsidRPr="008277FF">
        <w:rPr>
          <w:rFonts w:asciiTheme="minorEastAsia" w:eastAsiaTheme="minorEastAsia" w:hAnsiTheme="minorEastAsia" w:hint="eastAsia"/>
          <w:color w:themeColor="text1" w:val="000000"/>
          <w:szCs w:val="21"/>
        </w:rPr>
        <w:t/>
      </w:r>
      <w:proofErr w:type="spellEnd"/>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color w:themeColor="text1" w:val="000000"/>
          <w:szCs w:val="21"/>
        </w:rPr>
        <w:t>本基金建仓期自2012年3月26日至2012年9月25日，建仓期结束时资产配置比例符合本基金基金合同规定。</w:t>
      </w:r>
    </w:p>
    <w:p w14:paraId="54599E7B" w14:textId="77777777" w:rsidP="007449EE" w:rsidR="0076518F" w:rsidRDefault="0076518F" w:rsidRPr="008277FF">
      <w:pPr>
        <w:pStyle w:val="1"/>
        <w:spacing w:after="312" w:afterLines="100" w:before="312"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Pr="008277FF">
        <w:rPr>
          <w:rFonts w:asciiTheme="minorEastAsia" w:cs="Arial" w:eastAsiaTheme="minorEastAsia" w:hAnsiTheme="minorEastAsia"/>
          <w:color w:themeColor="text1" w:val="000000"/>
          <w:kern w:val="0"/>
          <w:sz w:val="24"/>
          <w:szCs w:val="24"/>
        </w:rPr>
        <w:t xml:space="preserve">4  </w:t>
      </w:r>
      <w:r w:rsidRPr="008277FF">
        <w:rPr>
          <w:rFonts w:asciiTheme="minorEastAsia" w:cs="Arial" w:eastAsiaTheme="minorEastAsia" w:hAnsiTheme="minorEastAsia" w:hint="eastAsia"/>
          <w:color w:themeColor="text1" w:val="000000"/>
          <w:kern w:val="0"/>
          <w:sz w:val="24"/>
          <w:szCs w:val="24"/>
        </w:rPr>
        <w:t>管理人报告</w:t>
      </w:r>
    </w:p>
    <w:p w14:paraId="0D21BDA9" w14:textId="77777777" w:rsidP="00EC4BA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 xml:space="preserve">4.1 </w:t>
      </w:r>
      <w:r w:rsidRPr="008277FF">
        <w:rPr>
          <w:rFonts w:asciiTheme="minorEastAsia" w:cs="Arial" w:eastAsiaTheme="minorEastAsia" w:hAnsiTheme="minorEastAsia" w:hint="eastAsia"/>
          <w:b/>
          <w:color w:themeColor="text1" w:val="000000"/>
          <w:kern w:val="0"/>
          <w:sz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51"/>
        <w:gridCol w:w="850"/>
        <w:gridCol w:w="1560"/>
        <w:gridCol w:w="1559"/>
        <w:gridCol w:w="1417"/>
        <w:gridCol w:w="2694"/>
      </w:tblGrid>
      <w:tr w14:paraId="63E79288" w14:textId="77777777" w:rsidR="008277FF" w:rsidRPr="008277FF" w:rsidTr="00797DD2">
        <w:trPr>
          <w:cantSplit/>
          <w:trHeight w:val="292"/>
        </w:trPr>
        <w:tc>
          <w:tcPr>
            <w:tcW w:type="dxa" w:w="851"/>
            <w:vMerge w:val="restart"/>
            <w:vAlign w:val="center"/>
          </w:tcPr>
          <w:p w14:paraId="6275C23A" w14:textId="77777777" w:rsidP="00B918B8" w:rsidR="007D1292" w:rsidRDefault="007D1292" w:rsidRPr="008277FF">
            <w:pPr>
              <w:widowControl/>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姓名</w:t>
            </w:r>
          </w:p>
        </w:tc>
        <w:tc>
          <w:tcPr>
            <w:tcW w:type="dxa" w:w="850"/>
            <w:vMerge w:val="restart"/>
            <w:vAlign w:val="center"/>
          </w:tcPr>
          <w:p w14:paraId="5AA90FFF" w14:textId="77777777" w:rsidP="00B918B8" w:rsidR="007D1292" w:rsidRDefault="007D1292" w:rsidRPr="008277FF">
            <w:pPr>
              <w:widowControl/>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职务</w:t>
            </w:r>
          </w:p>
        </w:tc>
        <w:tc>
          <w:tcPr>
            <w:tcW w:type="dxa" w:w="3119"/>
            <w:gridSpan w:val="2"/>
            <w:vAlign w:val="center"/>
          </w:tcPr>
          <w:p w14:paraId="22D79D2E" w14:textId="77777777" w:rsidP="00797DD2" w:rsidR="007D1292" w:rsidRDefault="007D1292" w:rsidRPr="008277FF">
            <w:pPr>
              <w:autoSpaceDE w:val="0"/>
              <w:autoSpaceDN w:val="0"/>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任本基金的基金经理期限</w:t>
            </w:r>
          </w:p>
        </w:tc>
        <w:tc>
          <w:tcPr>
            <w:tcW w:type="dxa" w:w="1417"/>
            <w:vMerge w:val="restart"/>
            <w:vAlign w:val="center"/>
          </w:tcPr>
          <w:p w14:paraId="44B5A4A2" w14:textId="77777777" w:rsidP="00797DD2" w:rsidR="007D1292" w:rsidRDefault="007D1292" w:rsidRPr="008277FF">
            <w:pPr>
              <w:autoSpaceDE w:val="0"/>
              <w:autoSpaceDN w:val="0"/>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证券从业年限</w:t>
            </w:r>
          </w:p>
        </w:tc>
        <w:tc>
          <w:tcPr>
            <w:tcW w:type="dxa" w:w="2694"/>
            <w:vMerge w:val="restart"/>
            <w:vAlign w:val="center"/>
          </w:tcPr>
          <w:p w14:paraId="0779BA2A" w14:textId="77777777" w:rsidP="00797DD2" w:rsidR="007D1292" w:rsidRDefault="007D1292" w:rsidRPr="008277FF">
            <w:pPr>
              <w:widowControl/>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说明</w:t>
            </w:r>
          </w:p>
        </w:tc>
      </w:tr>
      <w:tr w14:paraId="051146FC" w14:textId="77777777" w:rsidR="008277FF" w:rsidRPr="008277FF" w:rsidTr="00797DD2">
        <w:trPr>
          <w:cantSplit/>
        </w:trPr>
        <w:tc>
          <w:tcPr>
            <w:tcW w:type="dxa" w:w="851"/>
            <w:vMerge/>
            <w:vAlign w:val="center"/>
          </w:tcPr>
          <w:p w14:paraId="45ED4ADD" w14:textId="77777777" w:rsidP="00B918B8" w:rsidR="007D1292" w:rsidRDefault="007D1292" w:rsidRPr="008277FF">
            <w:pPr>
              <w:widowControl/>
              <w:spacing w:line="360" w:lineRule="auto"/>
              <w:jc w:val="left"/>
              <w:rPr>
                <w:rFonts w:asciiTheme="minorEastAsia" w:eastAsiaTheme="minorEastAsia" w:hAnsiTheme="minorEastAsia"/>
                <w:color w:themeColor="text1" w:val="000000"/>
                <w:kern w:val="0"/>
                <w:szCs w:val="21"/>
              </w:rPr>
            </w:pPr>
          </w:p>
        </w:tc>
        <w:tc>
          <w:tcPr>
            <w:tcW w:type="dxa" w:w="850"/>
            <w:vMerge/>
            <w:vAlign w:val="center"/>
          </w:tcPr>
          <w:p w14:paraId="3B5DE9DC" w14:textId="77777777" w:rsidP="00B918B8" w:rsidR="007D1292" w:rsidRDefault="007D1292" w:rsidRPr="008277FF">
            <w:pPr>
              <w:widowControl/>
              <w:spacing w:line="360" w:lineRule="auto"/>
              <w:jc w:val="left"/>
              <w:rPr>
                <w:rFonts w:asciiTheme="minorEastAsia" w:eastAsiaTheme="minorEastAsia" w:hAnsiTheme="minorEastAsia"/>
                <w:color w:themeColor="text1" w:val="000000"/>
                <w:kern w:val="0"/>
                <w:szCs w:val="21"/>
              </w:rPr>
            </w:pPr>
          </w:p>
        </w:tc>
        <w:tc>
          <w:tcPr>
            <w:tcW w:type="dxa" w:w="1560"/>
            <w:vAlign w:val="center"/>
          </w:tcPr>
          <w:p w14:paraId="1CE17424" w14:textId="77777777" w:rsidP="00797DD2" w:rsidR="007D1292" w:rsidRDefault="007D1292" w:rsidRPr="008277FF">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任职日期</w:t>
            </w:r>
          </w:p>
        </w:tc>
        <w:tc>
          <w:tcPr>
            <w:tcW w:type="dxa" w:w="1559"/>
            <w:vAlign w:val="center"/>
          </w:tcPr>
          <w:p w14:paraId="10314D0B" w14:textId="77777777" w:rsidP="00797DD2" w:rsidR="007D1292" w:rsidRDefault="007D1292" w:rsidRPr="008277FF">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离任日期</w:t>
            </w:r>
          </w:p>
        </w:tc>
        <w:tc>
          <w:tcPr>
            <w:tcW w:type="dxa" w:w="1417"/>
            <w:vMerge/>
            <w:vAlign w:val="center"/>
          </w:tcPr>
          <w:p w14:paraId="4E6548CE" w14:textId="77777777" w:rsidP="00797DD2" w:rsidR="007D1292" w:rsidRDefault="007D1292" w:rsidRPr="008277FF">
            <w:pPr>
              <w:widowControl/>
              <w:spacing w:line="360" w:lineRule="auto"/>
              <w:jc w:val="center"/>
              <w:rPr>
                <w:rFonts w:asciiTheme="minorEastAsia" w:eastAsiaTheme="minorEastAsia" w:hAnsiTheme="minorEastAsia"/>
                <w:color w:themeColor="text1" w:val="000000"/>
                <w:kern w:val="0"/>
                <w:szCs w:val="21"/>
              </w:rPr>
            </w:pPr>
          </w:p>
        </w:tc>
        <w:tc>
          <w:tcPr>
            <w:tcW w:type="dxa" w:w="2694"/>
            <w:vMerge/>
            <w:vAlign w:val="center"/>
          </w:tcPr>
          <w:p w14:paraId="1EA6EE50" w14:textId="77777777" w:rsidP="00797DD2" w:rsidR="007D1292" w:rsidRDefault="007D1292" w:rsidRPr="008277FF">
            <w:pPr>
              <w:widowControl/>
              <w:spacing w:line="360" w:lineRule="auto"/>
              <w:jc w:val="center"/>
              <w:rPr>
                <w:rFonts w:asciiTheme="minorEastAsia" w:eastAsiaTheme="minorEastAsia" w:hAnsiTheme="minorEastAsia"/>
                <w:color w:themeColor="text1" w:val="000000"/>
                <w:kern w:val="0"/>
                <w:szCs w:val="21"/>
              </w:rPr>
            </w:pPr>
          </w:p>
        </w:tc>
      </w:tr>
      <w:tr>
        <w:tc>
          <w:tcPr>
            <w:vAlign w:val="center"/>
          </w:tcPr>
          <w:p>
            <w:pPr>
              <w:jc w:val="center"/>
            </w:pPr>
            <w:r>
              <w:rPr>
                <w:rFonts w:asciiTheme="minorEastAsia" w:eastAsiaTheme="minorEastAsia" w:hAnsiTheme="minorEastAsia"/>
                <w:color w:themeColor="text1" w:val="000000"/>
                <w:szCs w:val="21"/>
              </w:rPr>
              <w:t>张军</w:t>
            </w:r>
          </w:p>
        </w:tc>
        <w:tc>
          <w:tcPr>
            <w:vAlign w:val="center"/>
          </w:tcPr>
          <w:p>
            <w:pPr>
              <w:jc w:val="center"/>
            </w:pPr>
            <w:r>
              <w:rPr>
                <w:rFonts w:asciiTheme="minorEastAsia" w:eastAsiaTheme="minorEastAsia" w:hAnsiTheme="minorEastAsia"/>
                <w:color w:themeColor="text1" w:val="000000"/>
                <w:szCs w:val="21"/>
              </w:rPr>
              <w:t>本基金基金经理、投资董事</w:t>
            </w:r>
          </w:p>
        </w:tc>
        <w:tc>
          <w:tcPr>
            <w:vAlign w:val="center"/>
          </w:tcPr>
          <w:p>
            <w:pPr>
              <w:jc w:val="center"/>
            </w:pPr>
            <w:r>
              <w:rPr>
                <w:rFonts w:asciiTheme="minorEastAsia" w:eastAsiaTheme="minorEastAsia" w:hAnsiTheme="minorEastAsia"/>
                <w:color w:themeColor="text1" w:val="000000"/>
                <w:szCs w:val="21"/>
              </w:rPr>
              <w:t>2012-03-26</w:t>
            </w:r>
          </w:p>
        </w:tc>
        <w:tc>
          <w:tcPr>
            <w:vAlign w:val="center"/>
          </w:tcPr>
          <w:p>
            <w:pPr>
              <w:jc w:val="center"/>
            </w:pPr>
            <w:r>
              <w:rPr>
                <w:rFonts w:asciiTheme="minorEastAsia" w:eastAsiaTheme="minorEastAsia" w:hAnsiTheme="minorEastAsia"/>
                <w:color w:themeColor="text1" w:val="000000"/>
                <w:szCs w:val="21"/>
              </w:rPr>
              <w:t>-</w:t>
            </w:r>
          </w:p>
        </w:tc>
        <w:tc>
          <w:tcPr>
            <w:vAlign w:val="center"/>
          </w:tcPr>
          <w:p>
            <w:pPr>
              <w:jc w:val="center"/>
            </w:pPr>
            <w:r>
              <w:rPr>
                <w:rFonts w:asciiTheme="minorEastAsia" w:eastAsiaTheme="minorEastAsia" w:hAnsiTheme="minorEastAsia"/>
                <w:color w:themeColor="text1" w:val="000000"/>
                <w:szCs w:val="21"/>
              </w:rPr>
              <w:t>16年（金融领域从业经验27年）</w:t>
            </w:r>
          </w:p>
        </w:tc>
        <w:tc>
          <w:tcPr>
            <w:vAlign w:val="center"/>
          </w:tcPr>
          <w:p>
            <w:pPr>
              <w:jc w:val="left"/>
            </w:pPr>
            <w:r>
              <w:rPr>
                <w:rFonts w:asciiTheme="minorEastAsia" w:eastAsiaTheme="minorEastAsia" w:hAnsiTheme="minorEastAsia"/>
                <w:color w:themeColor="text1" w:val="000000"/>
                <w:szCs w:val="21"/>
              </w:rPr>
              <w:t>基金经理张军先生，毕业于上海复旦大学。曾担任上海国际信托有限公司国际业务部经理，交易部经理。2004年6月加入上投摩根基金管理有限公司，先后担任交易部总监、投资经理、基金经理、投资组合管理部总监、投资绩效评估总监、国际投资部总监、组合基金投资部总监，现担任投资董事。2008年3月起担任上投摩根亚太优势混合型证券投资基金基金经理，自2012年3月起同时担任上投摩根全球天然资源混合型证券投资基金基金经理，自2016年12月起同时担任上投摩根全球多元配置证券投资基金基金经理，自2018年10月起担任上投摩根欧洲动力策略股票型证券投资基金（QDII）基金经理，自2019年7月起同时担任上投摩根日本精选股票型证券投资基金（QDII）基金经理。</w:t>
            </w:r>
          </w:p>
        </w:tc>
      </w:tr>
    </w:tbl>
    <w:p>
      <w:pPr>
        <w:autoSpaceDE w:val="0"/>
        <w:autoSpaceDN w:val="0"/>
        <w:adjustRightInd w:val="0"/>
        <w:spacing w:line="360" w:lineRule="auto"/>
        <w:jc w:val="left"/>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注：1. 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2. 张军先生担任本基金首任基金经理的任职日期为本基金基金合同生效之日；</w:t>
      </w:r>
    </w:p>
    <w:p w14:paraId="5ABF9D8C" w14:textId="77777777" w:rsidP="002236BC" w:rsidR="00A47E47" w:rsidRDefault="00A47E47"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3. 证券从业的含义遵从行业协会《证券业从业人员资格管理办法》的相关规定。</w:t>
      </w:r>
    </w:p>
    <w:p w14:paraId="040BEB0A" w14:textId="77777777" w:rsidP="008B6A4A" w:rsidR="0076518F" w:rsidRDefault="0076518F" w:rsidRPr="009B1E46">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14:paraId="584496AE" w14:textId="77777777" w:rsidP="00EC4BA3" w:rsidR="0076518F" w:rsidRDefault="00B95E5A"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t/>
      </w:r>
      <w:proofErr w:type="spellStart"/>
      <w:r w:rsidRPr="008277FF">
        <w:rPr>
          <w:rFonts w:asciiTheme="minorEastAsia" w:cs="Arial" w:eastAsiaTheme="minorEastAsia" w:hAnsiTheme="minorEastAsia" w:hint="eastAsia"/>
          <w:b/>
          <w:color w:themeColor="text1" w:val="000000"/>
          <w:kern w:val="0"/>
          <w:sz w:val="24"/>
        </w:rPr>
        <w:t/>
      </w:r>
      <w:proofErr w:type="spellEnd"/>
      <w:r w:rsidRPr="008277FF">
        <w:rPr>
          <w:rFonts w:asciiTheme="minorEastAsia" w:cs="Arial" w:eastAsiaTheme="minorEastAsia" w:hAnsiTheme="minorEastAsia" w:hint="eastAsia"/>
          <w:b/>
          <w:color w:themeColor="text1" w:val="000000"/>
          <w:kern w:val="0"/>
          <w:sz w:val="24"/>
        </w:rPr>
        <w:t/>
      </w:r>
      <w:r w:rsidR="0076518F" w:rsidRPr="008277FF">
        <w:rPr>
          <w:rFonts w:asciiTheme="minorEastAsia" w:cs="Arial" w:eastAsiaTheme="minorEastAsia" w:hAnsiTheme="minorEastAsia"/>
          <w:b/>
          <w:color w:themeColor="text1" w:val="000000"/>
          <w:kern w:val="0"/>
          <w:sz w:val="24"/>
        </w:rPr>
        <w:t>4.</w:t>
      </w:r>
      <w:r w:rsidR="00F077D2" w:rsidRPr="008277FF">
        <w:rPr>
          <w:rFonts w:asciiTheme="minorEastAsia" w:cs="Arial" w:eastAsiaTheme="minorEastAsia" w:hAnsiTheme="minorEastAsia" w:hint="eastAsia"/>
          <w:b/>
          <w:color w:themeColor="text1" w:val="000000"/>
          <w:kern w:val="0"/>
          <w:sz w:val="24"/>
        </w:rPr>
        <w:t>2</w:t>
      </w:r>
      <w:r w:rsidR="00A32FDA" w:rsidRPr="008277FF">
        <w:rPr>
          <w:rFonts w:asciiTheme="minorEastAsia" w:cs="Arial" w:eastAsiaTheme="minorEastAsia" w:hAnsiTheme="minorEastAsia" w:hint="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境外投资顾问为本基金提供投资建议的主要成员简介</w:t>
      </w:r>
    </w:p>
    <w:tbl>
      <w:tblPr>
        <w:tblStyle w:val="afa"/>
        <w:tblW w:type="auto" w:w="0"/>
        <w:tblInd w:type="dxa" w:w="15"/>
        <w:tblLook w:firstColumn="1" w:firstRow="1" w:lastColumn="0" w:lastRow="0" w:noHBand="0" w:noVBand="1" w:val="04A0"/>
      </w:tblPr>
      <w:tblGrid>
        <w:gridCol w:w="2129"/>
        <w:gridCol w:w="2128"/>
        <w:gridCol w:w="2128"/>
        <w:gridCol w:w="2128"/>
      </w:tblGrid>
      <w:tr w14:paraId="1B89BA39" w14:textId="77777777" w:rsidR="008277FF" w:rsidRPr="008277FF" w:rsidTr="00797DD2">
        <w:tc>
          <w:tcPr>
            <w:tcW w:type="dxa" w:w="2129"/>
            <w:vAlign w:val="center"/>
          </w:tcPr>
          <w:p w14:paraId="5A5565F4" w14:textId="77777777" w:rsidP="00797DD2" w:rsidR="004061D9" w:rsidRDefault="004061D9"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姓名</w:t>
            </w:r>
          </w:p>
        </w:tc>
        <w:tc>
          <w:tcPr>
            <w:tcW w:type="dxa" w:w="2128"/>
            <w:vAlign w:val="center"/>
          </w:tcPr>
          <w:p w14:paraId="19352C31" w14:textId="77777777" w:rsidP="00797DD2" w:rsidR="004061D9" w:rsidRDefault="004061D9"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在境外投资顾问所任职务</w:t>
            </w:r>
          </w:p>
        </w:tc>
        <w:tc>
          <w:tcPr>
            <w:tcW w:type="dxa" w:w="2128"/>
            <w:vAlign w:val="center"/>
          </w:tcPr>
          <w:p w14:paraId="27ED1284" w14:textId="77777777" w:rsidP="00797DD2" w:rsidR="004061D9" w:rsidRDefault="004061D9"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证券从业年限</w:t>
            </w:r>
          </w:p>
        </w:tc>
        <w:tc>
          <w:tcPr>
            <w:tcW w:type="dxa" w:w="2128"/>
            <w:vAlign w:val="center"/>
          </w:tcPr>
          <w:p w14:paraId="4CEC2D11" w14:textId="77777777" w:rsidP="00797DD2" w:rsidR="004061D9" w:rsidRDefault="004061D9"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说明</w:t>
            </w:r>
          </w:p>
        </w:tc>
      </w:tr>
      <w:tr>
        <w:tc>
          <w:tcPr>
            <w:vAlign w:val="center"/>
          </w:tcPr>
          <w:p>
            <w:pPr>
              <w:jc w:val="center"/>
            </w:pPr>
            <w:r>
              <w:rPr>
                <w:rFonts w:asciiTheme="minorEastAsia" w:eastAsiaTheme="minorEastAsia" w:hAnsiTheme="minorEastAsia"/>
                <w:color w:themeColor="text1" w:val="000000"/>
                <w:szCs w:val="21"/>
              </w:rPr>
              <w:t>Veronika Lysogorskay</w:t>
            </w:r>
          </w:p>
        </w:tc>
        <w:tc>
          <w:tcPr>
            <w:vAlign w:val="center"/>
          </w:tcPr>
          <w:p>
            <w:pPr>
              <w:jc w:val="center"/>
            </w:pPr>
            <w:r>
              <w:rPr>
                <w:rFonts w:asciiTheme="minorEastAsia" w:eastAsiaTheme="minorEastAsia" w:hAnsiTheme="minorEastAsia"/>
                <w:color w:themeColor="text1" w:val="000000"/>
                <w:szCs w:val="21"/>
              </w:rPr>
              <w:t>执行董事，自然资源分析师</w:t>
            </w:r>
          </w:p>
        </w:tc>
        <w:tc>
          <w:tcPr>
            <w:vAlign w:val="center"/>
          </w:tcPr>
          <w:p>
            <w:pPr>
              <w:jc w:val="center"/>
            </w:pPr>
            <w:r>
              <w:rPr>
                <w:rFonts w:asciiTheme="minorEastAsia" w:eastAsiaTheme="minorEastAsia" w:hAnsiTheme="minorEastAsia"/>
                <w:color w:themeColor="text1" w:val="000000"/>
                <w:szCs w:val="21"/>
              </w:rPr>
              <w:t>15年</w:t>
            </w:r>
          </w:p>
        </w:tc>
        <w:tc>
          <w:tcPr>
            <w:vAlign w:val="center"/>
          </w:tcPr>
          <w:p>
            <w:pPr>
              <w:jc w:val="left"/>
            </w:pPr>
            <w:r>
              <w:rPr>
                <w:rFonts w:asciiTheme="minorEastAsia" w:eastAsiaTheme="minorEastAsia" w:hAnsiTheme="minorEastAsia"/>
                <w:color w:themeColor="text1" w:val="000000"/>
                <w:szCs w:val="21"/>
              </w:rPr>
              <w:t>俄罗斯国立大学高等经济学院金融学位</w:t>
            </w:r>
          </w:p>
        </w:tc>
      </w:tr>
    </w:tbl>
    <w:p w14:paraId="6F5DE5C0" w14:textId="77777777" w:rsidP="008B6A4A" w:rsidR="00FB47E0" w:rsidRDefault="00FB47E0"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14:paraId="0043D9A9" w14:textId="77777777" w:rsidP="00A70E23" w:rsidR="0076518F" w:rsidRDefault="00B95E5A"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t/>
      </w:r>
      <w:proofErr w:type="spellStart"/>
      <w:r w:rsidRPr="008277FF">
        <w:rPr>
          <w:rFonts w:asciiTheme="minorEastAsia" w:cs="Arial" w:eastAsiaTheme="minorEastAsia" w:hAnsiTheme="minorEastAsia" w:hint="eastAsia"/>
          <w:b/>
          <w:color w:themeColor="text1" w:val="000000"/>
          <w:kern w:val="0"/>
          <w:sz w:val="24"/>
        </w:rPr>
        <w:t/>
      </w:r>
      <w:proofErr w:type="spellEnd"/>
      <w:r w:rsidRPr="008277FF">
        <w:rPr>
          <w:rFonts w:asciiTheme="minorEastAsia" w:cs="Arial" w:eastAsiaTheme="minorEastAsia" w:hAnsiTheme="minorEastAsia" w:hint="eastAsia"/>
          <w:b/>
          <w:color w:themeColor="text1" w:val="000000"/>
          <w:kern w:val="0"/>
          <w:sz w:val="24"/>
        </w:rPr>
        <w:t/>
      </w:r>
      <w:r w:rsidR="0076518F" w:rsidRPr="008277FF">
        <w:rPr>
          <w:rFonts w:asciiTheme="minorEastAsia" w:cs="Arial" w:eastAsiaTheme="minorEastAsia" w:hAnsiTheme="minorEastAsia"/>
          <w:b/>
          <w:color w:themeColor="text1" w:val="000000"/>
          <w:kern w:val="0"/>
          <w:sz w:val="24"/>
        </w:rPr>
        <w:t>4.</w:t>
      </w:r>
      <w:r w:rsidR="00A32FDA" w:rsidRPr="008277FF">
        <w:rPr>
          <w:rFonts w:asciiTheme="minorEastAsia" w:cs="Arial" w:eastAsiaTheme="minorEastAsia" w:hAnsiTheme="minorEastAsia" w:hint="eastAsia"/>
          <w:b/>
          <w:color w:themeColor="text1" w:val="000000"/>
          <w:kern w:val="0"/>
          <w:sz w:val="24"/>
        </w:rPr>
        <w:t>3</w:t>
      </w:r>
      <w:r w:rsidR="003508B0" w:rsidRPr="003508B0">
        <w:rPr>
          <w:rFonts w:hint="eastAsia"/>
          <w:b/>
          <w:color w:val="000000"/>
          <w:sz w:val="24"/>
          <w:shd w:color="auto" w:fill="FFFFFF" w:val="clear"/>
        </w:rPr>
        <w:t>管理人对报告期内本基金运作遵规守信情况的说明</w:t>
      </w:r>
    </w:p>
    <w:p w14:paraId="4601D2E1" w14:textId="77777777" w:rsidP="00797DD2" w:rsidR="00363E15" w:rsidRDefault="00363E15"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全球天然资源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4F03DB34" w14:textId="77777777" w:rsidP="00A70E23"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14:paraId="61FD3D78" w14:textId="77777777" w:rsidP="00A70E2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4.</w:t>
      </w:r>
      <w:r w:rsidR="00A32FDA" w:rsidRPr="008277FF">
        <w:rPr>
          <w:rFonts w:asciiTheme="minorEastAsia" w:cs="Arial" w:eastAsiaTheme="minorEastAsia" w:hAnsiTheme="minorEastAsia" w:hint="eastAsia"/>
          <w:b/>
          <w:color w:themeColor="text1" w:val="000000"/>
          <w:kern w:val="0"/>
          <w:sz w:val="24"/>
        </w:rPr>
        <w:t>4</w:t>
      </w:r>
      <w:r w:rsidRPr="008277FF">
        <w:rPr>
          <w:rFonts w:asciiTheme="minorEastAsia" w:cs="Arial" w:eastAsiaTheme="minorEastAsia" w:hAnsiTheme="minorEastAsia"/>
          <w:b/>
          <w:color w:themeColor="text1" w:val="000000"/>
          <w:kern w:val="0"/>
          <w:sz w:val="24"/>
        </w:rPr>
        <w:t xml:space="preserve"> </w:t>
      </w:r>
      <w:r w:rsidRPr="008277FF">
        <w:rPr>
          <w:rFonts w:asciiTheme="minorEastAsia" w:cs="Arial" w:eastAsiaTheme="minorEastAsia" w:hAnsiTheme="minorEastAsia" w:hint="eastAsia"/>
          <w:b/>
          <w:color w:themeColor="text1" w:val="000000"/>
          <w:kern w:val="0"/>
          <w:sz w:val="24"/>
        </w:rPr>
        <w:t>公平交易专项说明</w:t>
      </w:r>
    </w:p>
    <w:p w14:paraId="4B2C0DCB" w14:textId="77777777" w:rsidP="00A70E23" w:rsidR="00AB42E2" w:rsidRDefault="00AB42E2" w:rsidRPr="008277FF">
      <w:pPr>
        <w:spacing w:line="360" w:lineRule="auto"/>
        <w:rPr>
          <w:rFonts w:asciiTheme="minorEastAsia" w:eastAsiaTheme="minorEastAsia" w:hAnsiTheme="minorEastAsia"/>
          <w:color w:themeColor="text1" w:val="000000"/>
          <w:sz w:val="24"/>
        </w:rPr>
      </w:pPr>
      <w:r w:rsidRPr="008277FF">
        <w:rPr>
          <w:rFonts w:asciiTheme="minorEastAsia" w:eastAsiaTheme="minorEastAsia" w:hAnsiTheme="minorEastAsia" w:hint="eastAsia"/>
          <w:color w:themeColor="text1" w:val="000000"/>
          <w:sz w:val="24"/>
        </w:rPr>
        <w:lastRenderedPageBreak/>
        <w:t>4.</w:t>
      </w:r>
      <w:r w:rsidR="00A32FDA" w:rsidRPr="008277FF">
        <w:rPr>
          <w:rFonts w:asciiTheme="minorEastAsia" w:eastAsiaTheme="minorEastAsia" w:hAnsiTheme="minorEastAsia" w:hint="eastAsia"/>
          <w:color w:themeColor="text1" w:val="000000"/>
          <w:sz w:val="24"/>
        </w:rPr>
        <w:t>4.1</w:t>
      </w:r>
      <w:r w:rsidRPr="008277FF">
        <w:rPr>
          <w:rFonts w:asciiTheme="minorEastAsia" w:eastAsiaTheme="minorEastAsia" w:hAnsiTheme="minorEastAsia" w:hint="eastAsia"/>
          <w:color w:themeColor="text1" w:val="000000"/>
          <w:sz w:val="24"/>
        </w:rPr>
        <w:t>公平交易制度的执行情况</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7419FF7B" w14:textId="77777777" w:rsidP="00797DD2" w:rsidR="00AB42E2" w:rsidRDefault="001F3C28"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color w:themeColor="text1" w:val="000000"/>
          <w:szCs w:val="21"/>
        </w:rPr>
        <w:t>报告期内，通过对不同投资组合之间的收益率差异比较、对同向交易和反向交易的交易时机和交易价差监控分析，未发现整体公平交易执行出现异常的情况。</w:t>
      </w:r>
    </w:p>
    <w:p w14:paraId="246B109D" w14:textId="77777777" w:rsidP="00A70E23" w:rsidR="00AB42E2" w:rsidRDefault="00AB42E2" w:rsidRPr="008277FF">
      <w:pPr>
        <w:spacing w:line="360" w:lineRule="auto"/>
        <w:rPr>
          <w:rFonts w:asciiTheme="minorEastAsia" w:eastAsiaTheme="minorEastAsia" w:hAnsiTheme="minorEastAsia"/>
          <w:color w:themeColor="text1" w:val="000000"/>
          <w:sz w:val="24"/>
        </w:rPr>
      </w:pPr>
      <w:r w:rsidRPr="008277FF">
        <w:rPr>
          <w:rFonts w:asciiTheme="minorEastAsia" w:eastAsiaTheme="minorEastAsia" w:hAnsiTheme="minorEastAsia" w:hint="eastAsia"/>
          <w:color w:themeColor="text1" w:val="000000"/>
          <w:sz w:val="24"/>
        </w:rPr>
        <w:t>4.</w:t>
      </w:r>
      <w:r w:rsidR="00A32FDA" w:rsidRPr="008277FF">
        <w:rPr>
          <w:rFonts w:asciiTheme="minorEastAsia" w:eastAsiaTheme="minorEastAsia" w:hAnsiTheme="minorEastAsia" w:hint="eastAsia"/>
          <w:color w:themeColor="text1" w:val="000000"/>
          <w:sz w:val="24"/>
        </w:rPr>
        <w:t>4</w:t>
      </w:r>
      <w:r w:rsidRPr="008277FF">
        <w:rPr>
          <w:rFonts w:asciiTheme="minorEastAsia" w:eastAsiaTheme="minorEastAsia" w:hAnsiTheme="minorEastAsia" w:hint="eastAsia"/>
          <w:color w:themeColor="text1" w:val="000000"/>
          <w:sz w:val="24"/>
        </w:rPr>
        <w:t>.</w:t>
      </w:r>
      <w:r w:rsidR="00A32FDA" w:rsidRPr="008277FF">
        <w:rPr>
          <w:rFonts w:asciiTheme="minorEastAsia" w:eastAsiaTheme="minorEastAsia" w:hAnsiTheme="minorEastAsia" w:hint="eastAsia"/>
          <w:color w:themeColor="text1" w:val="000000"/>
          <w:sz w:val="24"/>
        </w:rPr>
        <w:t>2</w:t>
      </w:r>
      <w:r w:rsidRPr="008277FF">
        <w:rPr>
          <w:rFonts w:asciiTheme="minorEastAsia" w:eastAsiaTheme="minorEastAsia" w:hAnsiTheme="minorEastAsia" w:hint="eastAsia"/>
          <w:color w:themeColor="text1" w:val="000000"/>
          <w:sz w:val="24"/>
        </w:rPr>
        <w:t>异常交易行为的专项说明</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报告期内，通过对交易价格、交易时间、交易方向等的分析，未发现有可能导致不公平交易和利益输送的异常交易行为。</w:t>
      </w:r>
    </w:p>
    <w:p w14:paraId="3A69257C" w14:textId="77777777" w:rsidP="00797DD2" w:rsidR="001F3C28" w:rsidRDefault="001F3C28"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hint="eastAsia"/>
          <w:color w:themeColor="text1" w:val="000000"/>
          <w:szCs w:val="21"/>
        </w:rPr>
        <w:t>所有投资组合参与的交易所公开竞价同日反向交易成交较少的单边交易量超过该证券当日成交量的5%的情形：无。</w:t>
      </w:r>
    </w:p>
    <w:p w14:paraId="6ECFE6B4" w14:textId="77777777" w:rsidP="00A70E23"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14:paraId="38D26D5E" w14:textId="77777777" w:rsidP="00A70E2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bookmarkStart w:id="1" w:name="_Hlk52387227"/>
      <w:r w:rsidRPr="008277FF">
        <w:rPr>
          <w:rFonts w:asciiTheme="minorEastAsia" w:cs="Arial" w:eastAsiaTheme="minorEastAsia" w:hAnsiTheme="minorEastAsia"/>
          <w:b/>
          <w:color w:themeColor="text1" w:val="000000"/>
          <w:kern w:val="0"/>
          <w:sz w:val="24"/>
        </w:rPr>
        <w:t>4.</w:t>
      </w:r>
      <w:r w:rsidR="00A32FDA" w:rsidRPr="008277FF">
        <w:rPr>
          <w:rFonts w:asciiTheme="minorEastAsia" w:cs="Arial" w:eastAsiaTheme="minorEastAsia" w:hAnsiTheme="minorEastAsia" w:hint="eastAsia"/>
          <w:b/>
          <w:color w:themeColor="text1" w:val="000000"/>
          <w:kern w:val="0"/>
          <w:sz w:val="24"/>
        </w:rPr>
        <w:t>5</w:t>
      </w:r>
      <w:r w:rsidRPr="008277FF">
        <w:rPr>
          <w:rFonts w:asciiTheme="minorEastAsia" w:cs="Arial" w:eastAsiaTheme="minorEastAsia" w:hAnsiTheme="minorEastAsia"/>
          <w:b/>
          <w:color w:themeColor="text1" w:val="000000"/>
          <w:kern w:val="0"/>
          <w:sz w:val="24"/>
        </w:rPr>
        <w:t xml:space="preserve"> </w:t>
      </w:r>
      <w:r w:rsidRPr="008277FF">
        <w:rPr>
          <w:rFonts w:asciiTheme="minorEastAsia" w:cs="Arial" w:eastAsiaTheme="minorEastAsia" w:hAnsiTheme="minorEastAsia" w:hint="eastAsia"/>
          <w:b/>
          <w:color w:themeColor="text1" w:val="000000"/>
          <w:kern w:val="0"/>
          <w:sz w:val="24"/>
        </w:rPr>
        <w:t>报告期内基金的投资策略和业绩表现说明</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在2020年第三季度的前两个月，全球资源类商品价格和相关上市公司股价随着经济缓慢复苏呈现温和上涨态势，直到进入九月后，由于受到新冠肺炎感染人数再次上升以及担心全球经济复苏步伐放缓的影响，油价和股价都出现较大幅度回落。此外，地缘政治、中美关系、美国大选、英国脱欧等宏观因素的发展也不利于资本市场向上表现，市场投资偏好趋于避险。</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美联储对中期货币政策目标通胀率的关注调整为中期目标2%，即意味着其可以接受一段时期内通胀率高于2%的情形而不作为。如此鸽派的政策表述令美元汇率出现对主要其他货币贬值，包括对人民币贬值。以铜为代表的矿业金属价格受益于美元贬值和中国需求强劲的双重影响，铁矿石价格也因为巴西产量的问题而维持高位。黄金价格曾突破2000美元/盎司，随后高位震荡略有回落，金价的表现说明避险情绪犹在。尽管OPEC+如约遵守减产协议，需求不振和下游炼油毛利减少导致原油价格表现不理想。</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在本报告期内，油气板块上中下游公司股价都出现较大回撤，拖累基金净值整体表现。基金在油气板块上的配置稍低于业绩基准，在矿业板块上的配置稍高于业绩基准，贵金属板块配置持平。</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展望后市，疫情的反复和经济复苏仍然存在不确定性，经济复苏背景下，资源品价格预计也将反复震荡。这次疫情进一步压缩了上游企业对资本投资，加剧了未来中长期内资源供给的减少，然而需求长期增长的动力来源如新兴市场的城镇化进程的逻辑不变，优质的资源类企业在度过了短期困难时期后，存在中长期的成长空间。</w:t>
      </w:r>
    </w:p>
    <w:p w14:paraId="3F62555B" w14:textId="1A4CDE55" w:rsidP="00797DD2" w:rsidR="00B0116D" w:rsidRDefault="00B0116D"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proofErr w:type="spellStart"/>
      <w:r w:rsidRPr="008277FF">
        <w:rPr>
          <w:rFonts w:asciiTheme="minorEastAsia" w:eastAsiaTheme="minorEastAsia" w:hAnsiTheme="minorEastAsia"/>
          <w:color w:themeColor="text1" w:val="000000"/>
          <w:szCs w:val="21"/>
        </w:rPr>
        <w:t/>
      </w:r>
      <w:proofErr w:type="gramStart"/>
      <w:r w:rsidR="006E7A0C" w:rsidRPr="006E7A0C">
        <w:rPr>
          <w:rFonts w:asciiTheme="minorEastAsia" w:eastAsiaTheme="minorEastAsia" w:hAnsiTheme="minorEastAsia"/>
          <w:color w:themeColor="text1" w:val="000000"/>
          <w:szCs w:val="21"/>
        </w:rPr>
        <w:t/>
      </w:r>
      <w:proofErr w:type="spellEnd"/>
      <w:proofErr w:type="gramEnd"/>
      <w:r w:rsidRPr="008277FF">
        <w:rPr>
          <w:rFonts w:asciiTheme="minorEastAsia" w:eastAsiaTheme="minorEastAsia" w:hAnsiTheme="minorEastAsia"/>
          <w:color w:themeColor="text1" w:val="000000"/>
          <w:szCs w:val="21"/>
        </w:rPr>
        <w:t>本报告期全球天然资源份额净值增长率为:-3.53%，同期业绩比较基准收益率为:-1.26%。</w:t>
      </w:r>
    </w:p>
    <w:p w14:paraId="5CD02172" w14:textId="77777777" w:rsidP="00D9766F" w:rsidR="00D9766F" w:rsidRDefault="00D9766F" w:rsidRPr="008277FF">
      <w:pPr>
        <w:spacing w:line="360" w:lineRule="auto"/>
        <w:rPr>
          <w:rFonts w:asciiTheme="minorEastAsia" w:eastAsiaTheme="minorEastAsia" w:hAnsiTheme="minorEastAsia"/>
          <w:color w:themeColor="text1" w:val="000000"/>
          <w:sz w:val="24"/>
        </w:rPr>
      </w:pPr>
      <w:r w:rsidRPr="008277FF">
        <w:rPr>
          <w:rFonts w:asciiTheme="minorEastAsia" w:eastAsiaTheme="minorEastAsia" w:hAnsiTheme="minorEastAsia"/>
          <w:b/>
          <w:color w:themeColor="text1" w:val="000000"/>
          <w:kern w:val="0"/>
          <w:sz w:val="24"/>
        </w:rPr>
        <w:t/>
      </w:r>
      <w:proofErr w:type="spellStart"/>
      <w:r w:rsidRPr="008277FF">
        <w:rPr>
          <w:rFonts w:asciiTheme="minorEastAsia" w:eastAsiaTheme="minorEastAsia" w:hAnsiTheme="minorEastAsia"/>
          <w:b/>
          <w:color w:themeColor="text1" w:val="000000"/>
          <w:kern w:val="0"/>
          <w:sz w:val="24"/>
        </w:rPr>
        <w:t/>
      </w:r>
      <w:proofErr w:type="spellEnd"/>
      <w:r w:rsidRPr="008277FF">
        <w:rPr>
          <w:rFonts w:asciiTheme="minorEastAsia" w:eastAsiaTheme="minorEastAsia" w:hAnsiTheme="minorEastAsia"/>
          <w:b/>
          <w:color w:themeColor="text1" w:val="000000"/>
          <w:kern w:val="0"/>
          <w:sz w:val="24"/>
        </w:rPr>
        <w:t/>
      </w:r>
      <w:r w:rsidRPr="008277FF">
        <w:rPr>
          <w:rFonts w:asciiTheme="minorEastAsia" w:cs="Arial" w:eastAsiaTheme="minorEastAsia" w:hAnsiTheme="minorEastAsia"/>
          <w:b/>
          <w:color w:themeColor="text1" w:val="000000"/>
          <w:kern w:val="0"/>
          <w:sz w:val="24"/>
        </w:rPr>
        <w:t>4.</w:t>
      </w:r>
      <w:r w:rsidRPr="008277FF">
        <w:rPr>
          <w:rFonts w:asciiTheme="minorEastAsia" w:cs="Arial" w:eastAsiaTheme="minorEastAsia" w:hAnsiTheme="minorEastAsia" w:hint="eastAsia"/>
          <w:b/>
          <w:color w:themeColor="text1" w:val="000000"/>
          <w:kern w:val="0"/>
          <w:sz w:val="24"/>
        </w:rPr>
        <w:t>6</w:t>
      </w:r>
      <w:r w:rsidRPr="008277FF">
        <w:rPr>
          <w:rFonts w:asciiTheme="minorEastAsia" w:eastAsiaTheme="minorEastAsia" w:hAnsiTheme="minorEastAsia" w:hint="eastAsia"/>
          <w:b/>
          <w:color w:themeColor="text1" w:val="000000"/>
          <w:kern w:val="0"/>
          <w:sz w:val="24"/>
        </w:rPr>
        <w:t>报告期内基金持有人数或基金资产净值预警说明</w:t>
      </w:r>
    </w:p>
    <w:p w14:paraId="37A00C40" w14:textId="77777777" w:rsidP="00D9766F" w:rsidR="00D9766F" w:rsidRDefault="00D9766F"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color w:themeColor="text1" w:val="000000"/>
          <w:kern w:val="0"/>
          <w:szCs w:val="21"/>
        </w:rPr>
        <w:t>无。</w:t>
      </w:r>
    </w:p>
    <w:p w14:paraId="1202B411" w14:textId="77777777" w:rsidP="007449EE" w:rsidR="0076518F" w:rsidRDefault="0076518F" w:rsidRPr="008277FF">
      <w:pPr>
        <w:pStyle w:val="1"/>
        <w:spacing w:after="312" w:afterLines="100" w:before="312"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Pr="008277FF">
        <w:rPr>
          <w:rFonts w:asciiTheme="minorEastAsia" w:cs="Arial" w:eastAsiaTheme="minorEastAsia" w:hAnsiTheme="minorEastAsia"/>
          <w:color w:themeColor="text1" w:val="000000"/>
          <w:kern w:val="0"/>
          <w:sz w:val="24"/>
          <w:szCs w:val="24"/>
        </w:rPr>
        <w:t xml:space="preserve">5  </w:t>
      </w:r>
      <w:r w:rsidRPr="008277FF">
        <w:rPr>
          <w:rFonts w:asciiTheme="minorEastAsia" w:cs="Arial" w:eastAsiaTheme="minorEastAsia" w:hAnsiTheme="minorEastAsia" w:hint="eastAsia"/>
          <w:color w:themeColor="text1" w:val="000000"/>
          <w:kern w:val="0"/>
          <w:sz w:val="24"/>
          <w:szCs w:val="24"/>
        </w:rPr>
        <w:t>投资组合报告</w:t>
      </w:r>
    </w:p>
    <w:p w14:paraId="0CC2A83A" w14:textId="77777777" w:rsidP="00EC4BA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 xml:space="preserve">5.1 </w:t>
      </w:r>
      <w:r w:rsidRPr="008277FF">
        <w:rPr>
          <w:rFonts w:asciiTheme="minorEastAsia" w:cs="Arial" w:eastAsiaTheme="minorEastAsia" w:hAnsiTheme="minorEastAsia" w:hint="eastAsia"/>
          <w:b/>
          <w:color w:themeColor="text1" w:val="000000"/>
          <w:kern w:val="0"/>
          <w:sz w:val="24"/>
        </w:rPr>
        <w:t>报告期末基金资产组合情况</w:t>
      </w:r>
    </w:p>
    <w:tbl>
      <w:tblPr>
        <w:tblW w:type="dxa" w:w="9498"/>
        <w:tblInd w:type="dxa" w:w="-34"/>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4253"/>
        <w:gridCol w:w="2835"/>
        <w:gridCol w:w="1559"/>
      </w:tblGrid>
      <w:tr w14:paraId="009C0BE8" w14:textId="77777777" w:rsidR="008277FF" w:rsidRPr="008277FF" w:rsidTr="00592EFF">
        <w:tc>
          <w:tcPr>
            <w:tcW w:type="dxa" w:w="851"/>
            <w:shd w:color="auto" w:fill="auto" w:val="clear"/>
            <w:vAlign w:val="center"/>
          </w:tcPr>
          <w:p w14:paraId="22BC6774" w14:textId="77777777"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序号</w:t>
            </w:r>
          </w:p>
        </w:tc>
        <w:tc>
          <w:tcPr>
            <w:tcW w:type="dxa" w:w="4253"/>
            <w:shd w:color="auto" w:fill="auto" w:val="clear"/>
            <w:vAlign w:val="center"/>
          </w:tcPr>
          <w:p w14:paraId="30D99154" w14:textId="77777777"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项目</w:t>
            </w:r>
            <w:r w:rsidR="00304106" w:rsidRPr="008277FF">
              <w:rPr>
                <w:rFonts w:asciiTheme="minorEastAsia" w:eastAsiaTheme="minorEastAsia" w:hAnsiTheme="minorEastAsia"/>
                <w:color w:themeColor="text1" w:val="000000"/>
                <w:szCs w:val="21"/>
              </w:rPr>
              <w:t/>
            </w:r>
            <w:proofErr w:type="spellStart"/>
            <w:r w:rsidR="00304106" w:rsidRPr="008277FF">
              <w:rPr>
                <w:rFonts w:asciiTheme="minorEastAsia" w:eastAsiaTheme="minorEastAsia" w:hAnsiTheme="minorEastAsia"/>
                <w:color w:themeColor="text1" w:val="000000"/>
                <w:szCs w:val="21"/>
              </w:rPr>
              <w:t/>
            </w:r>
            <w:proofErr w:type="spellEnd"/>
            <w:r w:rsidR="00304106" w:rsidRPr="008277FF">
              <w:rPr>
                <w:rFonts w:asciiTheme="minorEastAsia" w:eastAsiaTheme="minorEastAsia" w:hAnsiTheme="minorEastAsia"/>
                <w:color w:themeColor="text1" w:val="000000"/>
                <w:szCs w:val="21"/>
              </w:rPr>
              <w:t/>
            </w:r>
          </w:p>
        </w:tc>
        <w:tc>
          <w:tcPr>
            <w:tcW w:type="dxa" w:w="2835"/>
            <w:shd w:color="auto" w:fill="auto" w:val="clear"/>
            <w:vAlign w:val="center"/>
          </w:tcPr>
          <w:p w14:paraId="25A9023C" w14:textId="77777777"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金额(</w:t>
            </w:r>
            <w:r w:rsidR="002655D4" w:rsidRPr="008277FF">
              <w:rPr>
                <w:rFonts w:asciiTheme="minorEastAsia" w:eastAsiaTheme="minorEastAsia" w:hAnsiTheme="minorEastAsia" w:hint="eastAsia"/>
                <w:color w:themeColor="text1" w:val="000000"/>
                <w:szCs w:val="21"/>
              </w:rPr>
              <w:t>人民币</w:t>
            </w:r>
            <w:r w:rsidRPr="008277FF">
              <w:rPr>
                <w:rFonts w:asciiTheme="minorEastAsia" w:eastAsiaTheme="minorEastAsia" w:hAnsiTheme="minorEastAsia" w:hint="eastAsia"/>
                <w:color w:themeColor="text1" w:val="000000"/>
                <w:szCs w:val="21"/>
              </w:rPr>
              <w:t>元)</w:t>
            </w:r>
          </w:p>
        </w:tc>
        <w:tc>
          <w:tcPr>
            <w:tcW w:type="dxa" w:w="1559"/>
            <w:shd w:color="auto" w:fill="auto" w:val="clear"/>
            <w:vAlign w:val="center"/>
          </w:tcPr>
          <w:p w14:paraId="5FC76C8B" w14:textId="77777777"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占基金总资产的比例(</w:t>
            </w:r>
            <w:r w:rsidRPr="008277FF">
              <w:rPr>
                <w:rFonts w:asciiTheme="minorEastAsia" w:eastAsiaTheme="minorEastAsia" w:hAnsiTheme="minorEastAsia"/>
                <w:color w:themeColor="text1" w:val="000000"/>
                <w:szCs w:val="21"/>
              </w:rPr>
              <w:t>%</w:t>
            </w:r>
            <w:r w:rsidRPr="008277FF">
              <w:rPr>
                <w:rFonts w:asciiTheme="minorEastAsia" w:eastAsiaTheme="minorEastAsia" w:hAnsiTheme="minorEastAsia" w:hint="eastAsia"/>
                <w:color w:themeColor="text1" w:val="000000"/>
                <w:szCs w:val="21"/>
              </w:rPr>
              <w:t>)</w:t>
            </w:r>
          </w:p>
        </w:tc>
      </w:tr>
      <w:tr w14:paraId="01D921A3" w14:textId="77777777" w:rsidR="008277FF" w:rsidRPr="008277FF" w:rsidTr="00877D98">
        <w:tc>
          <w:tcPr>
            <w:tcW w:type="dxa" w:w="851"/>
            <w:shd w:color="auto" w:fill="auto" w:val="clear"/>
            <w:vAlign w:val="center"/>
          </w:tcPr>
          <w:p w14:paraId="7D817CF9" w14:textId="77777777"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1</w:t>
            </w:r>
          </w:p>
        </w:tc>
        <w:tc>
          <w:tcPr>
            <w:tcW w:type="dxa" w:w="4253"/>
            <w:shd w:color="auto" w:fill="auto" w:val="clear"/>
            <w:vAlign w:val="center"/>
          </w:tcPr>
          <w:p w14:paraId="6BA4576A" w14:textId="77777777" w:rsidP="00877D98" w:rsidR="00363E15" w:rsidRDefault="00363E15"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权益投资</w:t>
            </w:r>
          </w:p>
        </w:tc>
        <w:tc>
          <w:tcPr>
            <w:tcW w:type="dxa" w:w="2835"/>
            <w:shd w:color="auto" w:fill="auto" w:val="clear"/>
            <w:vAlign w:val="center"/>
          </w:tcPr>
          <w:p w14:paraId="1ABA65BC" w14:textId="77777777" w:rsidP="00BF1DD5" w:rsidR="00363E15" w:rsidRDefault="00363E15"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141,452,870.04</w:t>
            </w:r>
          </w:p>
        </w:tc>
        <w:tc>
          <w:tcPr>
            <w:tcW w:type="dxa" w:w="1559"/>
            <w:shd w:color="auto" w:fill="auto" w:val="clear"/>
            <w:vAlign w:val="center"/>
          </w:tcPr>
          <w:p w14:paraId="7BDDAA3F" w14:textId="77777777" w:rsidP="00BF1DD5" w:rsidR="00363E15" w:rsidRDefault="00363E15"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85.95</w:t>
            </w:r>
          </w:p>
        </w:tc>
      </w:tr>
      <w:tr w14:paraId="0551FAAE" w14:textId="77777777" w:rsidR="008277FF" w:rsidRPr="008277FF" w:rsidTr="00877D98">
        <w:tc>
          <w:tcPr>
            <w:tcW w:type="dxa" w:w="851"/>
            <w:shd w:color="auto" w:fill="auto" w:val="clear"/>
            <w:vAlign w:val="center"/>
          </w:tcPr>
          <w:p w14:paraId="01EC0950" w14:textId="77777777"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14:paraId="572E0427" w14:textId="77777777" w:rsidP="00877D98" w:rsidR="00363E15" w:rsidRDefault="00363E15"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其中：</w:t>
            </w:r>
            <w:r w:rsidR="00E462F4" w:rsidRPr="008277FF">
              <w:rPr>
                <w:rFonts w:asciiTheme="minorEastAsia" w:eastAsiaTheme="minorEastAsia" w:hAnsiTheme="minorEastAsia" w:hint="eastAsia"/>
                <w:color w:themeColor="text1" w:val="000000"/>
                <w:szCs w:val="21"/>
              </w:rPr>
              <w:t>普通股</w:t>
            </w:r>
          </w:p>
        </w:tc>
        <w:tc>
          <w:tcPr>
            <w:tcW w:type="dxa" w:w="2835"/>
            <w:shd w:color="auto" w:fill="auto" w:val="clear"/>
            <w:vAlign w:val="center"/>
          </w:tcPr>
          <w:p w14:paraId="1B621E96" w14:textId="77777777" w:rsidP="00BF1DD5" w:rsidR="00363E15" w:rsidRDefault="00363E15"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008B0A73"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123,468,290.10</w:t>
            </w:r>
          </w:p>
        </w:tc>
        <w:tc>
          <w:tcPr>
            <w:tcW w:type="dxa" w:w="1559"/>
            <w:shd w:color="auto" w:fill="auto" w:val="clear"/>
            <w:vAlign w:val="center"/>
          </w:tcPr>
          <w:p w14:paraId="1E3C2B33" w14:textId="77777777" w:rsidP="00BF1DD5" w:rsidR="00363E15" w:rsidRDefault="00363E15"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008620ED"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75.02</w:t>
            </w:r>
          </w:p>
        </w:tc>
      </w:tr>
      <w:tr w14:paraId="7AE60B37" w14:textId="77777777" w:rsidR="008277FF" w:rsidRPr="008277FF" w:rsidTr="00877D98">
        <w:tc>
          <w:tcPr>
            <w:tcW w:type="dxa" w:w="851"/>
            <w:shd w:color="auto" w:fill="auto" w:val="clear"/>
            <w:vAlign w:val="center"/>
          </w:tcPr>
          <w:p w14:paraId="350A8CB3" w14:textId="77777777" w:rsidP="00877D9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14:paraId="70C47E4C" w14:textId="77777777" w:rsidP="00877D98" w:rsidR="00E462F4" w:rsidRDefault="00E462F4" w:rsidRPr="008277FF">
            <w:pPr>
              <w:spacing w:before="29" w:line="360" w:lineRule="auto"/>
              <w:ind w:firstLine="630" w:firstLineChars="300" w:left="17"/>
              <w:rPr>
                <w:rFonts w:asciiTheme="minorEastAsia" w:cs="宋体"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存托凭证</w:t>
            </w:r>
          </w:p>
        </w:tc>
        <w:tc>
          <w:tcPr>
            <w:tcW w:type="dxa" w:w="2835"/>
            <w:shd w:color="auto" w:fill="auto" w:val="clear"/>
            <w:vAlign w:val="center"/>
          </w:tcPr>
          <w:p w14:paraId="3D2E308E" w14:textId="77777777"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lastRenderedPageBreak/>
              <w:t/>
            </w:r>
            <w:proofErr w:type="spellEnd"/>
            <w:r w:rsidRPr="008277FF">
              <w:rPr>
                <w:rFonts w:asciiTheme="minorEastAsia" w:cs="宋体" w:eastAsiaTheme="minorEastAsia" w:hAnsiTheme="minorEastAsia" w:hint="eastAsia"/>
                <w:color w:themeColor="text1" w:val="000000"/>
                <w:szCs w:val="21"/>
              </w:rPr>
              <w:t>17,984,579.94</w:t>
            </w:r>
          </w:p>
        </w:tc>
        <w:tc>
          <w:tcPr>
            <w:tcW w:type="dxa" w:w="1559"/>
            <w:shd w:color="auto" w:fill="auto" w:val="clear"/>
            <w:vAlign w:val="center"/>
          </w:tcPr>
          <w:p w14:paraId="300996AC" w14:textId="77777777"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lastRenderedPageBreak/>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lastRenderedPageBreak/>
              <w:t/>
            </w:r>
            <w:r w:rsidRPr="008277FF">
              <w:rPr>
                <w:rFonts w:asciiTheme="minorEastAsia" w:cs="宋体" w:eastAsiaTheme="minorEastAsia" w:hAnsiTheme="minorEastAsia" w:hint="eastAsia"/>
                <w:color w:themeColor="text1" w:val="000000"/>
                <w:szCs w:val="21"/>
              </w:rPr>
              <w:t>10.93</w:t>
            </w:r>
          </w:p>
        </w:tc>
      </w:tr>
      <w:tr w14:paraId="3784A6E8" w14:textId="77777777" w:rsidR="008277FF" w:rsidRPr="008277FF" w:rsidTr="00877D98">
        <w:tc>
          <w:tcPr>
            <w:tcW w:type="dxa" w:w="851"/>
            <w:shd w:color="auto" w:fill="auto" w:val="clear"/>
            <w:vAlign w:val="center"/>
          </w:tcPr>
          <w:p w14:paraId="664928CD" w14:textId="77777777" w:rsidP="00877D98" w:rsidR="00CE4499" w:rsidRDefault="00CE4499"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14:paraId="1FAF2900" w14:textId="77777777" w:rsidP="00877D98" w:rsidR="00CE4499" w:rsidRDefault="00CE4499" w:rsidRPr="008277FF">
            <w:pPr>
              <w:spacing w:before="29" w:line="360" w:lineRule="auto"/>
              <w:ind w:firstLine="630" w:firstLineChars="300" w:left="17"/>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优先股</w:t>
            </w:r>
          </w:p>
        </w:tc>
        <w:tc>
          <w:tcPr>
            <w:tcW w:type="dxa" w:w="2835"/>
            <w:shd w:color="auto" w:fill="auto" w:val="clear"/>
            <w:vAlign w:val="center"/>
          </w:tcPr>
          <w:p w14:paraId="1DC4A764" w14:textId="77777777" w:rsidP="00BF1DD5" w:rsidR="00CE4499" w:rsidRDefault="00CE449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14:paraId="1C565842" w14:textId="77777777" w:rsidP="00BF1DD5" w:rsidR="00CE4499" w:rsidRDefault="00CE449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w:t>
            </w:r>
          </w:p>
        </w:tc>
      </w:tr>
      <w:tr w14:paraId="72DA94E4" w14:textId="77777777" w:rsidR="008277FF" w:rsidRPr="008277FF" w:rsidTr="00877D98">
        <w:tc>
          <w:tcPr>
            <w:tcW w:type="dxa" w:w="851"/>
            <w:shd w:color="auto" w:fill="auto" w:val="clear"/>
            <w:vAlign w:val="center"/>
          </w:tcPr>
          <w:p w14:paraId="7703DE55" w14:textId="77777777" w:rsidP="00877D98" w:rsidR="00CE4499" w:rsidRDefault="00CE4499"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14:paraId="6A754ABA" w14:textId="77777777" w:rsidP="00877D98" w:rsidR="00CE4499" w:rsidRDefault="00CE4499" w:rsidRPr="008277FF">
            <w:pPr>
              <w:spacing w:before="29" w:line="360" w:lineRule="auto"/>
              <w:ind w:firstLine="630" w:firstLineChars="300" w:left="17"/>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房地产信托</w:t>
            </w:r>
          </w:p>
        </w:tc>
        <w:tc>
          <w:tcPr>
            <w:tcW w:type="dxa" w:w="2835"/>
            <w:shd w:color="auto" w:fill="auto" w:val="clear"/>
            <w:vAlign w:val="center"/>
          </w:tcPr>
          <w:p w14:paraId="30C0B87C" w14:textId="77777777" w:rsidP="00BF1DD5" w:rsidR="00CE4499" w:rsidRDefault="00CE449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14:paraId="6C722AA3" w14:textId="77777777" w:rsidP="00BF1DD5" w:rsidR="00CE4499" w:rsidRDefault="00CE449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14:paraId="1CE191C2" w14:textId="77777777" w:rsidR="008277FF" w:rsidRPr="008277FF" w:rsidTr="00877D98">
        <w:tc>
          <w:tcPr>
            <w:tcW w:type="dxa" w:w="851"/>
            <w:shd w:color="auto" w:fill="auto" w:val="clear"/>
            <w:vAlign w:val="center"/>
          </w:tcPr>
          <w:p w14:paraId="468EDB66" w14:textId="77777777" w:rsidP="00877D98" w:rsidR="00E462F4" w:rsidRDefault="00E462F4" w:rsidRPr="008277FF">
            <w:pPr>
              <w:adjustRightInd w:val="0"/>
              <w:snapToGrid w:val="0"/>
              <w:spacing w:line="400" w:lineRule="exact"/>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2</w:t>
            </w:r>
          </w:p>
        </w:tc>
        <w:tc>
          <w:tcPr>
            <w:tcW w:type="dxa" w:w="4253"/>
            <w:shd w:color="auto" w:fill="auto" w:val="clear"/>
            <w:vAlign w:val="center"/>
          </w:tcPr>
          <w:p w14:paraId="7183B989" w14:textId="77777777" w:rsidP="00877D98" w:rsidR="00E462F4" w:rsidRDefault="00E462F4" w:rsidRPr="008277FF">
            <w:pPr>
              <w:adjustRightInd w:val="0"/>
              <w:snapToGrid w:val="0"/>
              <w:spacing w:line="400" w:lineRule="exac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基金投资</w:t>
            </w:r>
          </w:p>
        </w:tc>
        <w:tc>
          <w:tcPr>
            <w:tcW w:type="dxa" w:w="2835"/>
            <w:shd w:color="auto" w:fill="auto" w:val="clear"/>
            <w:vAlign w:val="center"/>
          </w:tcPr>
          <w:p w14:paraId="6571A2AC" w14:textId="77777777" w:rsidP="00BF1DD5" w:rsidR="00E462F4" w:rsidRDefault="006C4E16"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14:paraId="537A7B85" w14:textId="77777777" w:rsidP="00BF1DD5" w:rsidR="00E462F4" w:rsidRDefault="006C4E16"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w:t>
            </w:r>
          </w:p>
        </w:tc>
      </w:tr>
      <w:tr w14:paraId="38976CD3" w14:textId="77777777" w:rsidR="008277FF" w:rsidRPr="008277FF" w:rsidTr="00877D98">
        <w:tc>
          <w:tcPr>
            <w:tcW w:type="dxa" w:w="851"/>
            <w:shd w:color="auto" w:fill="auto" w:val="clear"/>
            <w:vAlign w:val="center"/>
          </w:tcPr>
          <w:p w14:paraId="14A17D4C" w14:textId="77777777"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3</w:t>
            </w:r>
          </w:p>
        </w:tc>
        <w:tc>
          <w:tcPr>
            <w:tcW w:type="dxa" w:w="4253"/>
            <w:shd w:color="auto" w:fill="auto" w:val="clear"/>
            <w:vAlign w:val="center"/>
          </w:tcPr>
          <w:p w14:paraId="12507A78" w14:textId="77777777"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固定收益投资</w:t>
            </w:r>
          </w:p>
        </w:tc>
        <w:tc>
          <w:tcPr>
            <w:tcW w:type="dxa" w:w="2835"/>
            <w:shd w:color="auto" w:fill="auto" w:val="clear"/>
            <w:vAlign w:val="center"/>
          </w:tcPr>
          <w:p w14:paraId="3477075D" w14:textId="77777777"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14:paraId="55625659" w14:textId="77777777"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00900F02"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14:paraId="6D2C8F6C" w14:textId="77777777" w:rsidR="008277FF" w:rsidRPr="008277FF" w:rsidTr="00877D98">
        <w:tc>
          <w:tcPr>
            <w:tcW w:type="dxa" w:w="851"/>
            <w:shd w:color="auto" w:fill="auto" w:val="clear"/>
            <w:vAlign w:val="center"/>
          </w:tcPr>
          <w:p w14:paraId="2436A1FC" w14:textId="77777777"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14:paraId="5EF11763" w14:textId="77777777"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其中：债券</w:t>
            </w:r>
          </w:p>
        </w:tc>
        <w:tc>
          <w:tcPr>
            <w:tcW w:type="dxa" w:w="2835"/>
            <w:shd w:color="auto" w:fill="auto" w:val="clear"/>
            <w:vAlign w:val="center"/>
          </w:tcPr>
          <w:p w14:paraId="621B1ECF" w14:textId="77777777"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14:paraId="4579CFFA" w14:textId="77777777"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lastRenderedPageBreak/>
              <w:t/>
            </w:r>
            <w:r w:rsidRPr="008277FF">
              <w:rPr>
                <w:rFonts w:asciiTheme="minorEastAsia" w:cs="宋体" w:eastAsiaTheme="minorEastAsia" w:hAnsiTheme="minorEastAsia" w:hint="eastAsia"/>
                <w:color w:themeColor="text1" w:val="000000"/>
                <w:szCs w:val="21"/>
              </w:rPr>
              <w:t>-</w:t>
            </w:r>
          </w:p>
        </w:tc>
      </w:tr>
      <w:tr w14:paraId="70234CF9" w14:textId="77777777" w:rsidR="008277FF" w:rsidRPr="008277FF" w:rsidTr="00877D98">
        <w:tc>
          <w:tcPr>
            <w:tcW w:type="dxa" w:w="851"/>
            <w:shd w:color="auto" w:fill="auto" w:val="clear"/>
            <w:vAlign w:val="center"/>
          </w:tcPr>
          <w:p w14:paraId="618707C3" w14:textId="77777777"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14:paraId="1441A27A" w14:textId="77777777" w:rsidP="00877D98" w:rsidR="00E462F4" w:rsidRDefault="00E462F4" w:rsidRPr="008277FF">
            <w:pPr>
              <w:autoSpaceDE w:val="0"/>
              <w:autoSpaceDN w:val="0"/>
              <w:adjustRightInd w:val="0"/>
              <w:spacing w:before="29" w:line="360" w:lineRule="auto"/>
              <w:ind w:firstLine="630" w:firstLineChars="300"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资产支持证券</w:t>
            </w:r>
          </w:p>
        </w:tc>
        <w:tc>
          <w:tcPr>
            <w:tcW w:type="dxa" w:w="2835"/>
            <w:shd w:color="auto" w:fill="auto" w:val="clear"/>
            <w:vAlign w:val="center"/>
          </w:tcPr>
          <w:p w14:paraId="3502E59B" w14:textId="77777777"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14:paraId="4B2F497E" w14:textId="77777777"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14:paraId="065D821F" w14:textId="77777777" w:rsidR="008277FF" w:rsidRPr="008277FF" w:rsidTr="00877D98">
        <w:tc>
          <w:tcPr>
            <w:tcW w:type="dxa" w:w="851"/>
            <w:shd w:color="auto" w:fill="auto" w:val="clear"/>
            <w:vAlign w:val="center"/>
          </w:tcPr>
          <w:p w14:paraId="154CE35F" w14:textId="77777777"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4</w:t>
            </w:r>
          </w:p>
        </w:tc>
        <w:tc>
          <w:tcPr>
            <w:tcW w:type="dxa" w:w="4253"/>
            <w:shd w:color="auto" w:fill="auto" w:val="clear"/>
            <w:vAlign w:val="center"/>
          </w:tcPr>
          <w:p w14:paraId="41BB712E" w14:textId="77777777"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金融衍生品投资</w:t>
            </w:r>
          </w:p>
        </w:tc>
        <w:tc>
          <w:tcPr>
            <w:tcW w:type="dxa" w:w="2835"/>
            <w:shd w:color="auto" w:fill="auto" w:val="clear"/>
            <w:vAlign w:val="center"/>
          </w:tcPr>
          <w:p w14:paraId="4EF1B7FE" w14:textId="77777777"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14:paraId="2A2C73A6" w14:textId="77777777"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14:paraId="461B160B" w14:textId="77777777" w:rsidR="008277FF" w:rsidRPr="008277FF" w:rsidTr="00877D98">
        <w:tc>
          <w:tcPr>
            <w:tcW w:type="dxa" w:w="851"/>
            <w:shd w:color="auto" w:fill="auto" w:val="clear"/>
            <w:vAlign w:val="center"/>
          </w:tcPr>
          <w:p w14:paraId="4C55986E" w14:textId="77777777"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14:paraId="0AC5A482" w14:textId="77777777" w:rsidP="00877D98" w:rsidR="00E462F4" w:rsidRDefault="00E462F4" w:rsidRPr="008277FF">
            <w:pPr>
              <w:adjustRightInd w:val="0"/>
              <w:snapToGrid w:val="0"/>
              <w:spacing w:line="400" w:lineRule="exac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其中：远期</w:t>
            </w:r>
          </w:p>
        </w:tc>
        <w:tc>
          <w:tcPr>
            <w:tcW w:type="dxa" w:w="2835"/>
            <w:shd w:color="auto" w:fill="auto" w:val="clear"/>
            <w:vAlign w:val="center"/>
          </w:tcPr>
          <w:p w14:paraId="5B44BBF5" w14:textId="77777777"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14:paraId="76EB90B3" w14:textId="77777777"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14:paraId="5FC7BE76" w14:textId="77777777" w:rsidR="008277FF" w:rsidRPr="008277FF" w:rsidTr="00877D98">
        <w:tc>
          <w:tcPr>
            <w:tcW w:type="dxa" w:w="851"/>
            <w:shd w:color="auto" w:fill="auto" w:val="clear"/>
            <w:vAlign w:val="center"/>
          </w:tcPr>
          <w:p w14:paraId="182976F2" w14:textId="77777777"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14:paraId="09C4D851" w14:textId="77777777" w:rsidDel="00455464" w:rsidP="00877D98" w:rsidR="00E462F4" w:rsidRDefault="00E462F4" w:rsidRPr="008277FF">
            <w:pPr>
              <w:adjustRightInd w:val="0"/>
              <w:snapToGrid w:val="0"/>
              <w:spacing w:line="400" w:lineRule="exact"/>
              <w:ind w:firstLine="630" w:firstLineChars="3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期货</w:t>
            </w:r>
          </w:p>
        </w:tc>
        <w:tc>
          <w:tcPr>
            <w:tcW w:type="dxa" w:w="2835"/>
            <w:shd w:color="auto" w:fill="auto" w:val="clear"/>
            <w:vAlign w:val="center"/>
          </w:tcPr>
          <w:p w14:paraId="5FAB49F4" w14:textId="77777777"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14:paraId="49410E20" w14:textId="77777777"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w:t>
            </w:r>
          </w:p>
        </w:tc>
      </w:tr>
      <w:tr w14:paraId="28CC5A6F" w14:textId="77777777" w:rsidR="008277FF" w:rsidRPr="008277FF" w:rsidTr="00877D98">
        <w:tc>
          <w:tcPr>
            <w:tcW w:type="dxa" w:w="851"/>
            <w:shd w:color="auto" w:fill="auto" w:val="clear"/>
            <w:vAlign w:val="center"/>
          </w:tcPr>
          <w:p w14:paraId="0CE290BC" w14:textId="77777777"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14:paraId="6AD723EF" w14:textId="77777777" w:rsidP="00877D98" w:rsidR="00E462F4" w:rsidRDefault="00E462F4" w:rsidRPr="008277FF">
            <w:pPr>
              <w:adjustRightInd w:val="0"/>
              <w:snapToGrid w:val="0"/>
              <w:spacing w:line="400" w:lineRule="exact"/>
              <w:ind w:firstLine="630" w:firstLineChars="3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期权</w:t>
            </w:r>
          </w:p>
        </w:tc>
        <w:tc>
          <w:tcPr>
            <w:tcW w:type="dxa" w:w="2835"/>
            <w:shd w:color="auto" w:fill="auto" w:val="clear"/>
            <w:vAlign w:val="center"/>
          </w:tcPr>
          <w:p w14:paraId="5A8A6509" w14:textId="77777777"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14:paraId="0A52E29D" w14:textId="77777777"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lastRenderedPageBreak/>
              <w:t/>
            </w:r>
            <w:proofErr w:type="spellEnd"/>
            <w:r w:rsidRPr="008277FF">
              <w:rPr>
                <w:rFonts w:asciiTheme="minorEastAsia" w:cs="宋体" w:eastAsiaTheme="minorEastAsia" w:hAnsiTheme="minorEastAsia" w:hint="eastAsia"/>
                <w:color w:themeColor="text1" w:val="000000"/>
                <w:szCs w:val="21"/>
              </w:rPr>
              <w:t>-</w:t>
            </w:r>
          </w:p>
        </w:tc>
      </w:tr>
      <w:tr w14:paraId="3C2F0BE4" w14:textId="77777777" w:rsidR="008277FF" w:rsidRPr="008277FF" w:rsidTr="00877D98">
        <w:tc>
          <w:tcPr>
            <w:tcW w:type="dxa" w:w="851"/>
            <w:shd w:color="auto" w:fill="auto" w:val="clear"/>
            <w:vAlign w:val="center"/>
          </w:tcPr>
          <w:p w14:paraId="42B60D0C" w14:textId="77777777" w:rsidP="00877D9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14:paraId="5D1F4C17" w14:textId="77777777" w:rsidP="00877D98" w:rsidR="00E462F4" w:rsidRDefault="00E462F4" w:rsidRPr="008277FF">
            <w:pPr>
              <w:adjustRightInd w:val="0"/>
              <w:snapToGrid w:val="0"/>
              <w:spacing w:line="400" w:lineRule="exact"/>
              <w:ind w:firstLine="626" w:firstLineChars="298"/>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权证</w:t>
            </w:r>
          </w:p>
        </w:tc>
        <w:tc>
          <w:tcPr>
            <w:tcW w:type="dxa" w:w="2835"/>
            <w:shd w:color="auto" w:fill="auto" w:val="clear"/>
            <w:vAlign w:val="center"/>
          </w:tcPr>
          <w:p w14:paraId="14B6FA2E" w14:textId="77777777" w:rsidP="00877D98"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14:paraId="4AA878CC" w14:textId="77777777" w:rsidP="00877D98"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w:t>
            </w:r>
          </w:p>
        </w:tc>
      </w:tr>
      <w:tr w14:paraId="66912EF1" w14:textId="77777777" w:rsidR="008277FF" w:rsidRPr="008277FF" w:rsidTr="00877D98">
        <w:tc>
          <w:tcPr>
            <w:tcW w:type="dxa" w:w="851"/>
            <w:shd w:color="auto" w:fill="auto" w:val="clear"/>
            <w:vAlign w:val="center"/>
          </w:tcPr>
          <w:p w14:paraId="73E8053D" w14:textId="77777777" w:rsidP="00877D9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5</w:t>
            </w:r>
          </w:p>
        </w:tc>
        <w:tc>
          <w:tcPr>
            <w:tcW w:type="dxa" w:w="4253"/>
            <w:shd w:color="auto" w:fill="auto" w:val="clear"/>
            <w:vAlign w:val="center"/>
          </w:tcPr>
          <w:p w14:paraId="271DE614" w14:textId="77777777"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买入返售金融资产</w:t>
            </w:r>
          </w:p>
        </w:tc>
        <w:tc>
          <w:tcPr>
            <w:tcW w:type="dxa" w:w="2835"/>
            <w:shd w:color="auto" w:fill="auto" w:val="clear"/>
            <w:vAlign w:val="center"/>
          </w:tcPr>
          <w:p w14:paraId="41105CEA" w14:textId="77777777" w:rsidP="00877D98"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14:paraId="2BC95A12" w14:textId="77777777" w:rsidP="00877D98"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14:paraId="40461A14" w14:textId="77777777" w:rsidR="008277FF" w:rsidRPr="008277FF" w:rsidTr="00877D98">
        <w:tc>
          <w:tcPr>
            <w:tcW w:type="dxa" w:w="851"/>
            <w:shd w:color="auto" w:fill="auto" w:val="clear"/>
            <w:vAlign w:val="center"/>
          </w:tcPr>
          <w:p w14:paraId="6AC2BB8D" w14:textId="77777777" w:rsidP="00877D9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14:paraId="4BA1EE8F" w14:textId="77777777"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其中：买断式回购的买入返售金融资产</w:t>
            </w:r>
          </w:p>
        </w:tc>
        <w:tc>
          <w:tcPr>
            <w:tcW w:type="dxa" w:w="2835"/>
            <w:shd w:color="auto" w:fill="auto" w:val="clear"/>
            <w:vAlign w:val="center"/>
          </w:tcPr>
          <w:p w14:paraId="1E49B1BA" w14:textId="77777777"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14:paraId="0C33F4E1" w14:textId="77777777"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14:paraId="21B2545C" w14:textId="77777777" w:rsidR="008277FF" w:rsidRPr="008277FF" w:rsidTr="00877D98">
        <w:tc>
          <w:tcPr>
            <w:tcW w:type="dxa" w:w="851"/>
            <w:shd w:color="auto" w:fill="auto" w:val="clear"/>
            <w:vAlign w:val="center"/>
          </w:tcPr>
          <w:p w14:paraId="5C634FE6" w14:textId="77777777" w:rsidP="00877D98" w:rsidR="00E462F4" w:rsidRDefault="00E462F4" w:rsidRPr="008277FF">
            <w:pPr>
              <w:adjustRightInd w:val="0"/>
              <w:snapToGrid w:val="0"/>
              <w:spacing w:line="400" w:lineRule="exact"/>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6</w:t>
            </w:r>
          </w:p>
        </w:tc>
        <w:tc>
          <w:tcPr>
            <w:tcW w:type="dxa" w:w="4253"/>
            <w:shd w:color="auto" w:fill="auto" w:val="clear"/>
            <w:vAlign w:val="center"/>
          </w:tcPr>
          <w:p w14:paraId="68FD1434" w14:textId="77777777" w:rsidP="00877D98" w:rsidR="00E462F4" w:rsidRDefault="00E462F4" w:rsidRPr="008277FF">
            <w:pPr>
              <w:adjustRightInd w:val="0"/>
              <w:snapToGrid w:val="0"/>
              <w:spacing w:line="400" w:lineRule="exac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货币市场工具</w:t>
            </w:r>
          </w:p>
        </w:tc>
        <w:tc>
          <w:tcPr>
            <w:tcW w:type="dxa" w:w="2835"/>
            <w:shd w:color="auto" w:fill="auto" w:val="clear"/>
            <w:vAlign w:val="center"/>
          </w:tcPr>
          <w:p w14:paraId="4FFCED13" w14:textId="77777777" w:rsidP="00BF1DD5" w:rsidR="00E462F4" w:rsidRDefault="00CE7FC6"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14:paraId="351FD81B" w14:textId="77777777" w:rsidP="00BF1DD5" w:rsidR="00E462F4" w:rsidRDefault="00CE7FC6"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14:paraId="478E2749" w14:textId="77777777" w:rsidR="008277FF" w:rsidRPr="008277FF" w:rsidTr="00877D98">
        <w:tc>
          <w:tcPr>
            <w:tcW w:type="dxa" w:w="851"/>
            <w:shd w:color="auto" w:fill="auto" w:val="clear"/>
            <w:vAlign w:val="center"/>
          </w:tcPr>
          <w:p w14:paraId="515B0B03" w14:textId="77777777" w:rsidP="00877D9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lastRenderedPageBreak/>
              <w:t>7</w:t>
            </w:r>
          </w:p>
        </w:tc>
        <w:tc>
          <w:tcPr>
            <w:tcW w:type="dxa" w:w="4253"/>
            <w:shd w:color="auto" w:fill="auto" w:val="clear"/>
            <w:vAlign w:val="center"/>
          </w:tcPr>
          <w:p w14:paraId="2CC257C5" w14:textId="77777777"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银行存款和结算备付金合计</w:t>
            </w:r>
          </w:p>
        </w:tc>
        <w:tc>
          <w:tcPr>
            <w:tcW w:type="dxa" w:w="2835"/>
            <w:shd w:color="auto" w:fill="auto" w:val="clear"/>
            <w:vAlign w:val="center"/>
          </w:tcPr>
          <w:p w14:paraId="36ADE6B3" w14:textId="77777777"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21,770,066.04</w:t>
            </w:r>
          </w:p>
        </w:tc>
        <w:tc>
          <w:tcPr>
            <w:tcW w:type="dxa" w:w="1559"/>
            <w:shd w:color="auto" w:fill="auto" w:val="clear"/>
            <w:vAlign w:val="center"/>
          </w:tcPr>
          <w:p w14:paraId="48783B77" w14:textId="77777777"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13.23</w:t>
            </w:r>
          </w:p>
        </w:tc>
      </w:tr>
      <w:tr w14:paraId="2280A0AE" w14:textId="77777777" w:rsidR="008277FF" w:rsidRPr="008277FF" w:rsidTr="00797DD2">
        <w:tc>
          <w:tcPr>
            <w:tcW w:type="dxa" w:w="851"/>
            <w:shd w:color="auto" w:fill="auto" w:val="clear"/>
            <w:vAlign w:val="center"/>
          </w:tcPr>
          <w:p w14:paraId="45612950" w14:textId="77777777" w:rsidP="00466B17"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00466B17"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8</w:t>
            </w:r>
          </w:p>
        </w:tc>
        <w:tc>
          <w:tcPr>
            <w:tcW w:type="dxa" w:w="4253"/>
            <w:shd w:color="auto" w:fill="auto" w:val="clear"/>
            <w:vAlign w:val="center"/>
          </w:tcPr>
          <w:p w14:paraId="3B7AAABE" w14:textId="77777777" w:rsidP="00797DD2" w:rsidR="00E462F4" w:rsidRDefault="00E462F4" w:rsidRPr="008277FF">
            <w:pPr>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其他各项资产</w:t>
            </w:r>
          </w:p>
        </w:tc>
        <w:tc>
          <w:tcPr>
            <w:tcW w:type="dxa" w:w="2835"/>
            <w:shd w:color="auto" w:fill="auto" w:val="clear"/>
            <w:vAlign w:val="center"/>
          </w:tcPr>
          <w:p w14:paraId="6BF51C34" w14:textId="77777777" w:rsidP="00BF1DD5" w:rsidR="00E462F4" w:rsidRDefault="00E462F4" w:rsidRPr="008277FF">
            <w:pPr>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1,360,505.23</w:t>
            </w:r>
          </w:p>
        </w:tc>
        <w:tc>
          <w:tcPr>
            <w:tcW w:type="dxa" w:w="1559"/>
            <w:shd w:color="auto" w:fill="auto" w:val="clear"/>
            <w:vAlign w:val="center"/>
          </w:tcPr>
          <w:p w14:paraId="3547E749" w14:textId="77777777" w:rsidP="00BF1DD5" w:rsidR="00E462F4" w:rsidRDefault="00E462F4" w:rsidRPr="008277FF">
            <w:pPr>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0.83</w:t>
            </w:r>
          </w:p>
        </w:tc>
      </w:tr>
      <w:tr w14:paraId="65FB48FF" w14:textId="77777777" w:rsidR="008277FF" w:rsidRPr="008277FF" w:rsidTr="00797DD2">
        <w:tc>
          <w:tcPr>
            <w:tcW w:type="dxa" w:w="851"/>
            <w:shd w:color="auto" w:fill="auto" w:val="clear"/>
            <w:vAlign w:val="center"/>
          </w:tcPr>
          <w:p w14:paraId="3BA0FFCA" w14:textId="77777777" w:rsidP="00466B17"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00466B17"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9</w:t>
            </w:r>
          </w:p>
        </w:tc>
        <w:tc>
          <w:tcPr>
            <w:tcW w:type="dxa" w:w="4253"/>
            <w:shd w:color="auto" w:fill="auto" w:val="clear"/>
            <w:vAlign w:val="center"/>
          </w:tcPr>
          <w:p w14:paraId="2A81B449" w14:textId="77777777" w:rsidP="00797DD2" w:rsidR="00E462F4" w:rsidRDefault="00E462F4" w:rsidRPr="008277FF">
            <w:pPr>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合计</w:t>
            </w:r>
          </w:p>
        </w:tc>
        <w:tc>
          <w:tcPr>
            <w:tcW w:type="dxa" w:w="2835"/>
            <w:shd w:color="auto" w:fill="auto" w:val="clear"/>
            <w:vAlign w:val="center"/>
          </w:tcPr>
          <w:p w14:paraId="4CEE2E6F" w14:textId="77777777" w:rsidP="00BF1DD5" w:rsidR="00E462F4" w:rsidRDefault="00E462F4" w:rsidRPr="008277FF">
            <w:pPr>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164,583,441.31</w:t>
            </w:r>
          </w:p>
        </w:tc>
        <w:tc>
          <w:tcPr>
            <w:tcW w:type="dxa" w:w="1559"/>
            <w:shd w:color="auto" w:fill="auto" w:val="clear"/>
            <w:vAlign w:val="center"/>
          </w:tcPr>
          <w:p w14:paraId="687830F6" w14:textId="77777777" w:rsidP="00BF1DD5" w:rsidR="00E462F4" w:rsidRDefault="00E462F4" w:rsidRPr="008277FF">
            <w:pPr>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100.00</w:t>
            </w:r>
          </w:p>
        </w:tc>
      </w:tr>
    </w:tbl>
    <w:bookmarkEnd w:id="4"/>
    <w:p w14:paraId="6390032D" w14:textId="77777777" w:rsidP="00363E15" w:rsidR="00F512C0" w:rsidRDefault="00F512C0" w:rsidRPr="008277FF">
      <w:pPr>
        <w:autoSpaceDE w:val="0"/>
        <w:autoSpaceDN w:val="0"/>
        <w:adjustRightInd w:val="0"/>
        <w:spacing w:line="360" w:lineRule="auto"/>
        <w:jc w:val="left"/>
        <w:rPr>
          <w:rFonts w:asciiTheme="minorEastAsia" w:eastAsiaTheme="minorEastAsia" w:hAnsiTheme="minorEastAsia"/>
          <w:color w:themeColor="text1" w:val="000000"/>
          <w:szCs w:val="21"/>
        </w:rPr>
      </w:pPr>
    </w:p>
    <w:p w14:paraId="26D6B316" w14:textId="77777777" w:rsidP="00EC4BA3" w:rsidR="0076518F" w:rsidRDefault="00A82C02"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2</w:t>
      </w:r>
      <w:r w:rsidRPr="008277FF">
        <w:rPr>
          <w:rFonts w:asciiTheme="minorEastAsia" w:cs="Arial" w:eastAsiaTheme="minorEastAsia" w:hAnsiTheme="minorEastAsia" w:hint="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报告期末在各个国家（地区）证券市场的股票及存托凭证投资分布</w:t>
      </w:r>
    </w:p>
    <w:tbl>
      <w:tblPr>
        <w:tblStyle w:val="afa"/>
        <w:tblW w:type="dxa" w:w="8604"/>
        <w:jc w:val="center"/>
        <w:tblLayout w:type="fixed"/>
        <w:tblLook w:firstColumn="1" w:firstRow="1" w:lastColumn="0" w:lastRow="0" w:noHBand="0" w:noVBand="1" w:val="04A0"/>
      </w:tblPr>
      <w:tblGrid>
        <w:gridCol w:w="2410"/>
        <w:gridCol w:w="3118"/>
        <w:gridCol w:w="3076"/>
      </w:tblGrid>
      <w:tr w14:paraId="0CC16414" w14:textId="77777777" w:rsidR="008277FF" w:rsidRPr="008277FF" w:rsidTr="002C042C">
        <w:trPr>
          <w:jc w:val="center"/>
        </w:trPr>
        <w:tc>
          <w:tcPr>
            <w:tcW w:type="dxa" w:w="2410"/>
            <w:vAlign w:val="center"/>
          </w:tcPr>
          <w:p w14:paraId="15A10F63" w14:textId="77777777" w:rsidP="00797DD2" w:rsidR="002C042C" w:rsidRDefault="002C042C"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国家（地区）</w:t>
            </w:r>
          </w:p>
        </w:tc>
        <w:tc>
          <w:tcPr>
            <w:tcW w:type="dxa" w:w="3118"/>
            <w:vAlign w:val="center"/>
          </w:tcPr>
          <w:p w14:paraId="5ED80BE0" w14:textId="77777777" w:rsidP="00797DD2" w:rsidR="002C042C" w:rsidRDefault="002C042C"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公允价值</w:t>
            </w:r>
            <w:r w:rsidRPr="008277FF">
              <w:rPr>
                <w:rFonts w:asciiTheme="minorEastAsia" w:cs="Arial" w:eastAsiaTheme="minorEastAsia" w:hAnsiTheme="minorEastAsia"/>
                <w:color w:themeColor="text1" w:val="000000"/>
                <w:kern w:val="0"/>
                <w:szCs w:val="21"/>
              </w:rPr>
              <w:t>(</w:t>
            </w:r>
            <w:r w:rsidRPr="008277FF">
              <w:rPr>
                <w:rFonts w:asciiTheme="minorEastAsia" w:cs="Arial" w:eastAsiaTheme="minorEastAsia" w:hAnsiTheme="minorEastAsia" w:hint="eastAsia"/>
                <w:color w:themeColor="text1" w:val="000000"/>
                <w:kern w:val="0"/>
                <w:szCs w:val="21"/>
              </w:rPr>
              <w:t>人民币元</w:t>
            </w:r>
            <w:r w:rsidRPr="008277FF">
              <w:rPr>
                <w:rFonts w:asciiTheme="minorEastAsia" w:cs="Arial" w:eastAsiaTheme="minorEastAsia" w:hAnsiTheme="minorEastAsia"/>
                <w:color w:themeColor="text1" w:val="000000"/>
                <w:kern w:val="0"/>
                <w:szCs w:val="21"/>
              </w:rPr>
              <w:t>)</w:t>
            </w:r>
          </w:p>
        </w:tc>
        <w:tc>
          <w:tcPr>
            <w:tcW w:type="dxa" w:w="3076"/>
            <w:vAlign w:val="center"/>
          </w:tcPr>
          <w:p w14:paraId="214C7215" w14:textId="77777777" w:rsidP="00797DD2" w:rsidR="002C042C" w:rsidRDefault="002C042C"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占基金资产净值比例（％）</w:t>
            </w:r>
          </w:p>
        </w:tc>
      </w:tr>
      <w:tr>
        <w:tc>
          <w:tcPr>
            <w:vAlign w:val="center"/>
          </w:tcPr>
          <w:p>
            <w:pPr>
              <w:jc w:val="left"/>
            </w:pPr>
            <w:r>
              <w:rPr>
                <w:rFonts w:asciiTheme="minorEastAsia" w:eastAsiaTheme="minorEastAsia" w:hAnsiTheme="minorEastAsia"/>
                <w:color w:themeColor="text1" w:val="000000"/>
                <w:szCs w:val="21"/>
              </w:rPr>
              <w:t>美国</w:t>
            </w:r>
          </w:p>
        </w:tc>
        <w:tc>
          <w:tcPr>
            <w:vAlign w:val="center"/>
          </w:tcPr>
          <w:p>
            <w:pPr>
              <w:jc w:val="right"/>
            </w:pPr>
            <w:r>
              <w:rPr>
                <w:rFonts w:asciiTheme="minorEastAsia" w:eastAsiaTheme="minorEastAsia" w:hAnsiTheme="minorEastAsia"/>
                <w:color w:themeColor="text1" w:val="000000"/>
                <w:szCs w:val="21"/>
              </w:rPr>
              <w:t>61,952,381.28</w:t>
            </w:r>
          </w:p>
        </w:tc>
        <w:tc>
          <w:tcPr>
            <w:vAlign w:val="center"/>
          </w:tcPr>
          <w:p>
            <w:pPr>
              <w:jc w:val="right"/>
            </w:pPr>
            <w:r>
              <w:rPr>
                <w:rFonts w:asciiTheme="minorEastAsia" w:eastAsiaTheme="minorEastAsia" w:hAnsiTheme="minorEastAsia"/>
                <w:color w:themeColor="text1" w:val="000000"/>
                <w:szCs w:val="21"/>
              </w:rPr>
              <w:t>38.79</w:t>
            </w:r>
          </w:p>
        </w:tc>
      </w:tr>
      <w:tr>
        <w:tc>
          <w:tcPr>
            <w:vAlign w:val="center"/>
          </w:tcPr>
          <w:p>
            <w:pPr>
              <w:jc w:val="left"/>
            </w:pPr>
            <w:r>
              <w:rPr>
                <w:rFonts w:asciiTheme="minorEastAsia" w:eastAsiaTheme="minorEastAsia" w:hAnsiTheme="minorEastAsia"/>
                <w:color w:themeColor="text1" w:val="000000"/>
                <w:szCs w:val="21"/>
              </w:rPr>
              <w:t>英国</w:t>
            </w:r>
          </w:p>
        </w:tc>
        <w:tc>
          <w:tcPr>
            <w:vAlign w:val="center"/>
          </w:tcPr>
          <w:p>
            <w:pPr>
              <w:jc w:val="right"/>
            </w:pPr>
            <w:r>
              <w:rPr>
                <w:rFonts w:asciiTheme="minorEastAsia" w:eastAsiaTheme="minorEastAsia" w:hAnsiTheme="minorEastAsia"/>
                <w:color w:themeColor="text1" w:val="000000"/>
                <w:szCs w:val="21"/>
              </w:rPr>
              <w:t>26,655,381.04</w:t>
            </w:r>
          </w:p>
        </w:tc>
        <w:tc>
          <w:tcPr>
            <w:vAlign w:val="center"/>
          </w:tcPr>
          <w:p>
            <w:pPr>
              <w:jc w:val="right"/>
            </w:pPr>
            <w:r>
              <w:rPr>
                <w:rFonts w:asciiTheme="minorEastAsia" w:eastAsiaTheme="minorEastAsia" w:hAnsiTheme="minorEastAsia"/>
                <w:color w:themeColor="text1" w:val="000000"/>
                <w:szCs w:val="21"/>
              </w:rPr>
              <w:t>16.69</w:t>
            </w:r>
          </w:p>
        </w:tc>
      </w:tr>
      <w:tr>
        <w:tc>
          <w:tcPr>
            <w:vAlign w:val="center"/>
          </w:tcPr>
          <w:p>
            <w:pPr>
              <w:jc w:val="left"/>
            </w:pPr>
            <w:r>
              <w:rPr>
                <w:rFonts w:asciiTheme="minorEastAsia" w:eastAsiaTheme="minorEastAsia" w:hAnsiTheme="minorEastAsia"/>
                <w:color w:themeColor="text1" w:val="000000"/>
                <w:szCs w:val="21"/>
              </w:rPr>
              <w:t>加拿大</w:t>
            </w:r>
          </w:p>
        </w:tc>
        <w:tc>
          <w:tcPr>
            <w:vAlign w:val="center"/>
          </w:tcPr>
          <w:p>
            <w:pPr>
              <w:jc w:val="right"/>
            </w:pPr>
            <w:r>
              <w:rPr>
                <w:rFonts w:asciiTheme="minorEastAsia" w:eastAsiaTheme="minorEastAsia" w:hAnsiTheme="minorEastAsia"/>
                <w:color w:themeColor="text1" w:val="000000"/>
                <w:szCs w:val="21"/>
              </w:rPr>
              <w:t>22,001,258.45</w:t>
            </w:r>
          </w:p>
        </w:tc>
        <w:tc>
          <w:tcPr>
            <w:vAlign w:val="center"/>
          </w:tcPr>
          <w:p>
            <w:pPr>
              <w:jc w:val="right"/>
            </w:pPr>
            <w:r>
              <w:rPr>
                <w:rFonts w:asciiTheme="minorEastAsia" w:eastAsiaTheme="minorEastAsia" w:hAnsiTheme="minorEastAsia"/>
                <w:color w:themeColor="text1" w:val="000000"/>
                <w:szCs w:val="21"/>
              </w:rPr>
              <w:t>13.78</w:t>
            </w:r>
          </w:p>
        </w:tc>
      </w:tr>
      <w:tr>
        <w:tc>
          <w:tcPr>
            <w:vAlign w:val="center"/>
          </w:tcPr>
          <w:p>
            <w:pPr>
              <w:jc w:val="left"/>
            </w:pPr>
            <w:r>
              <w:rPr>
                <w:rFonts w:asciiTheme="minorEastAsia" w:eastAsiaTheme="minorEastAsia" w:hAnsiTheme="minorEastAsia"/>
                <w:color w:themeColor="text1" w:val="000000"/>
                <w:szCs w:val="21"/>
              </w:rPr>
              <w:t>瑞典</w:t>
            </w:r>
          </w:p>
        </w:tc>
        <w:tc>
          <w:tcPr>
            <w:vAlign w:val="center"/>
          </w:tcPr>
          <w:p>
            <w:pPr>
              <w:jc w:val="right"/>
            </w:pPr>
            <w:r>
              <w:rPr>
                <w:rFonts w:asciiTheme="minorEastAsia" w:eastAsiaTheme="minorEastAsia" w:hAnsiTheme="minorEastAsia"/>
                <w:color w:themeColor="text1" w:val="000000"/>
                <w:szCs w:val="21"/>
              </w:rPr>
              <w:t>6,920,948.34</w:t>
            </w:r>
          </w:p>
        </w:tc>
        <w:tc>
          <w:tcPr>
            <w:vAlign w:val="center"/>
          </w:tcPr>
          <w:p>
            <w:pPr>
              <w:jc w:val="right"/>
            </w:pPr>
            <w:r>
              <w:rPr>
                <w:rFonts w:asciiTheme="minorEastAsia" w:eastAsiaTheme="minorEastAsia" w:hAnsiTheme="minorEastAsia"/>
                <w:color w:themeColor="text1" w:val="000000"/>
                <w:szCs w:val="21"/>
              </w:rPr>
              <w:t>4.33</w:t>
            </w:r>
          </w:p>
        </w:tc>
      </w:tr>
      <w:tr>
        <w:tc>
          <w:tcPr>
            <w:vAlign w:val="center"/>
          </w:tcPr>
          <w:p>
            <w:pPr>
              <w:jc w:val="left"/>
            </w:pPr>
            <w:r>
              <w:rPr>
                <w:rFonts w:asciiTheme="minorEastAsia" w:eastAsiaTheme="minorEastAsia" w:hAnsiTheme="minorEastAsia"/>
                <w:color w:themeColor="text1" w:val="000000"/>
                <w:szCs w:val="21"/>
              </w:rPr>
              <w:t>南非</w:t>
            </w:r>
          </w:p>
        </w:tc>
        <w:tc>
          <w:tcPr>
            <w:vAlign w:val="center"/>
          </w:tcPr>
          <w:p>
            <w:pPr>
              <w:jc w:val="right"/>
            </w:pPr>
            <w:r>
              <w:rPr>
                <w:rFonts w:asciiTheme="minorEastAsia" w:eastAsiaTheme="minorEastAsia" w:hAnsiTheme="minorEastAsia"/>
                <w:color w:themeColor="text1" w:val="000000"/>
                <w:szCs w:val="21"/>
              </w:rPr>
              <w:t>6,314,451.80</w:t>
            </w:r>
          </w:p>
        </w:tc>
        <w:tc>
          <w:tcPr>
            <w:vAlign w:val="center"/>
          </w:tcPr>
          <w:p>
            <w:pPr>
              <w:jc w:val="right"/>
            </w:pPr>
            <w:r>
              <w:rPr>
                <w:rFonts w:asciiTheme="minorEastAsia" w:eastAsiaTheme="minorEastAsia" w:hAnsiTheme="minorEastAsia"/>
                <w:color w:themeColor="text1" w:val="000000"/>
                <w:szCs w:val="21"/>
              </w:rPr>
              <w:t>3.95</w:t>
            </w:r>
          </w:p>
        </w:tc>
      </w:tr>
      <w:tr>
        <w:tc>
          <w:tcPr>
            <w:vAlign w:val="center"/>
          </w:tcPr>
          <w:p>
            <w:pPr>
              <w:jc w:val="left"/>
            </w:pPr>
            <w:r>
              <w:rPr>
                <w:rFonts w:asciiTheme="minorEastAsia" w:eastAsiaTheme="minorEastAsia" w:hAnsiTheme="minorEastAsia"/>
                <w:color w:themeColor="text1" w:val="000000"/>
                <w:szCs w:val="21"/>
              </w:rPr>
              <w:t>澳大利亚</w:t>
            </w:r>
          </w:p>
        </w:tc>
        <w:tc>
          <w:tcPr>
            <w:vAlign w:val="center"/>
          </w:tcPr>
          <w:p>
            <w:pPr>
              <w:jc w:val="right"/>
            </w:pPr>
            <w:r>
              <w:rPr>
                <w:rFonts w:asciiTheme="minorEastAsia" w:eastAsiaTheme="minorEastAsia" w:hAnsiTheme="minorEastAsia"/>
                <w:color w:themeColor="text1" w:val="000000"/>
                <w:szCs w:val="21"/>
              </w:rPr>
              <w:t>4,621,354.02</w:t>
            </w:r>
          </w:p>
        </w:tc>
        <w:tc>
          <w:tcPr>
            <w:vAlign w:val="center"/>
          </w:tcPr>
          <w:p>
            <w:pPr>
              <w:jc w:val="right"/>
            </w:pPr>
            <w:r>
              <w:rPr>
                <w:rFonts w:asciiTheme="minorEastAsia" w:eastAsiaTheme="minorEastAsia" w:hAnsiTheme="minorEastAsia"/>
                <w:color w:themeColor="text1" w:val="000000"/>
                <w:szCs w:val="21"/>
              </w:rPr>
              <w:t>2.89</w:t>
            </w:r>
          </w:p>
        </w:tc>
      </w:tr>
      <w:tr>
        <w:tc>
          <w:tcPr>
            <w:vAlign w:val="center"/>
          </w:tcPr>
          <w:p>
            <w:pPr>
              <w:jc w:val="left"/>
            </w:pPr>
            <w:r>
              <w:rPr>
                <w:rFonts w:asciiTheme="minorEastAsia" w:eastAsiaTheme="minorEastAsia" w:hAnsiTheme="minorEastAsia"/>
                <w:color w:themeColor="text1" w:val="000000"/>
                <w:szCs w:val="21"/>
              </w:rPr>
              <w:t>挪威</w:t>
            </w:r>
          </w:p>
        </w:tc>
        <w:tc>
          <w:tcPr>
            <w:vAlign w:val="center"/>
          </w:tcPr>
          <w:p>
            <w:pPr>
              <w:jc w:val="right"/>
            </w:pPr>
            <w:r>
              <w:rPr>
                <w:rFonts w:asciiTheme="minorEastAsia" w:eastAsiaTheme="minorEastAsia" w:hAnsiTheme="minorEastAsia"/>
                <w:color w:themeColor="text1" w:val="000000"/>
                <w:szCs w:val="21"/>
              </w:rPr>
              <w:t>3,537,978.10</w:t>
            </w:r>
          </w:p>
        </w:tc>
        <w:tc>
          <w:tcPr>
            <w:vAlign w:val="center"/>
          </w:tcPr>
          <w:p>
            <w:pPr>
              <w:jc w:val="right"/>
            </w:pPr>
            <w:r>
              <w:rPr>
                <w:rFonts w:asciiTheme="minorEastAsia" w:eastAsiaTheme="minorEastAsia" w:hAnsiTheme="minorEastAsia"/>
                <w:color w:themeColor="text1" w:val="000000"/>
                <w:szCs w:val="21"/>
              </w:rPr>
              <w:t>2.22</w:t>
            </w:r>
          </w:p>
        </w:tc>
      </w:tr>
      <w:tr>
        <w:tc>
          <w:tcPr>
            <w:vAlign w:val="center"/>
          </w:tcPr>
          <w:p>
            <w:pPr>
              <w:jc w:val="left"/>
            </w:pPr>
            <w:r>
              <w:rPr>
                <w:rFonts w:asciiTheme="minorEastAsia" w:eastAsiaTheme="minorEastAsia" w:hAnsiTheme="minorEastAsia"/>
                <w:color w:themeColor="text1" w:val="000000"/>
                <w:szCs w:val="21"/>
              </w:rPr>
              <w:t>芬兰</w:t>
            </w:r>
          </w:p>
        </w:tc>
        <w:tc>
          <w:tcPr>
            <w:vAlign w:val="center"/>
          </w:tcPr>
          <w:p>
            <w:pPr>
              <w:jc w:val="right"/>
            </w:pPr>
            <w:r>
              <w:rPr>
                <w:rFonts w:asciiTheme="minorEastAsia" w:eastAsiaTheme="minorEastAsia" w:hAnsiTheme="minorEastAsia"/>
                <w:color w:themeColor="text1" w:val="000000"/>
                <w:szCs w:val="21"/>
              </w:rPr>
              <w:t>3,277,872.47</w:t>
            </w:r>
          </w:p>
        </w:tc>
        <w:tc>
          <w:tcPr>
            <w:vAlign w:val="center"/>
          </w:tcPr>
          <w:p>
            <w:pPr>
              <w:jc w:val="right"/>
            </w:pPr>
            <w:r>
              <w:rPr>
                <w:rFonts w:asciiTheme="minorEastAsia" w:eastAsiaTheme="minorEastAsia" w:hAnsiTheme="minorEastAsia"/>
                <w:color w:themeColor="text1" w:val="000000"/>
                <w:szCs w:val="21"/>
              </w:rPr>
              <w:t>2.05</w:t>
            </w:r>
          </w:p>
        </w:tc>
      </w:tr>
      <w:tr>
        <w:tc>
          <w:tcPr>
            <w:vAlign w:val="center"/>
          </w:tcPr>
          <w:p>
            <w:pPr>
              <w:jc w:val="left"/>
            </w:pPr>
            <w:r>
              <w:rPr>
                <w:rFonts w:asciiTheme="minorEastAsia" w:eastAsiaTheme="minorEastAsia" w:hAnsiTheme="minorEastAsia"/>
                <w:color w:themeColor="text1" w:val="000000"/>
                <w:szCs w:val="21"/>
              </w:rPr>
              <w:t>葡萄牙</w:t>
            </w:r>
          </w:p>
        </w:tc>
        <w:tc>
          <w:tcPr>
            <w:vAlign w:val="center"/>
          </w:tcPr>
          <w:p>
            <w:pPr>
              <w:jc w:val="right"/>
            </w:pPr>
            <w:r>
              <w:rPr>
                <w:rFonts w:asciiTheme="minorEastAsia" w:eastAsiaTheme="minorEastAsia" w:hAnsiTheme="minorEastAsia"/>
                <w:color w:themeColor="text1" w:val="000000"/>
                <w:szCs w:val="21"/>
              </w:rPr>
              <w:t>2,725,223.39</w:t>
            </w:r>
          </w:p>
        </w:tc>
        <w:tc>
          <w:tcPr>
            <w:vAlign w:val="center"/>
          </w:tcPr>
          <w:p>
            <w:pPr>
              <w:jc w:val="right"/>
            </w:pPr>
            <w:r>
              <w:rPr>
                <w:rFonts w:asciiTheme="minorEastAsia" w:eastAsiaTheme="minorEastAsia" w:hAnsiTheme="minorEastAsia"/>
                <w:color w:themeColor="text1" w:val="000000"/>
                <w:szCs w:val="21"/>
              </w:rPr>
              <w:t>1.71</w:t>
            </w:r>
          </w:p>
        </w:tc>
      </w:tr>
      <w:tr>
        <w:tc>
          <w:tcPr>
            <w:vAlign w:val="center"/>
          </w:tcPr>
          <w:p>
            <w:pPr>
              <w:jc w:val="left"/>
            </w:pPr>
            <w:r>
              <w:rPr>
                <w:rFonts w:asciiTheme="minorEastAsia" w:eastAsiaTheme="minorEastAsia" w:hAnsiTheme="minorEastAsia"/>
                <w:color w:themeColor="text1" w:val="000000"/>
                <w:szCs w:val="21"/>
              </w:rPr>
              <w:t>墨西哥</w:t>
            </w:r>
          </w:p>
        </w:tc>
        <w:tc>
          <w:tcPr>
            <w:vAlign w:val="center"/>
          </w:tcPr>
          <w:p>
            <w:pPr>
              <w:jc w:val="right"/>
            </w:pPr>
            <w:r>
              <w:rPr>
                <w:rFonts w:asciiTheme="minorEastAsia" w:eastAsiaTheme="minorEastAsia" w:hAnsiTheme="minorEastAsia"/>
                <w:color w:themeColor="text1" w:val="000000"/>
                <w:szCs w:val="21"/>
              </w:rPr>
              <w:t>2,555,702.05</w:t>
            </w:r>
          </w:p>
        </w:tc>
        <w:tc>
          <w:tcPr>
            <w:vAlign w:val="center"/>
          </w:tcPr>
          <w:p>
            <w:pPr>
              <w:jc w:val="right"/>
            </w:pPr>
            <w:r>
              <w:rPr>
                <w:rFonts w:asciiTheme="minorEastAsia" w:eastAsiaTheme="minorEastAsia" w:hAnsiTheme="minorEastAsia"/>
                <w:color w:themeColor="text1" w:val="000000"/>
                <w:szCs w:val="21"/>
              </w:rPr>
              <w:t>1.60</w:t>
            </w:r>
          </w:p>
        </w:tc>
      </w:tr>
      <w:tr>
        <w:tc>
          <w:tcPr>
            <w:vAlign w:val="center"/>
          </w:tcPr>
          <w:p>
            <w:pPr>
              <w:jc w:val="left"/>
            </w:pPr>
            <w:r>
              <w:rPr>
                <w:rFonts w:asciiTheme="minorEastAsia" w:eastAsiaTheme="minorEastAsia" w:hAnsiTheme="minorEastAsia"/>
                <w:color w:themeColor="text1" w:val="000000"/>
                <w:szCs w:val="21"/>
              </w:rPr>
              <w:t>中国香港</w:t>
            </w:r>
          </w:p>
        </w:tc>
        <w:tc>
          <w:tcPr>
            <w:vAlign w:val="center"/>
          </w:tcPr>
          <w:p>
            <w:pPr>
              <w:jc w:val="right"/>
            </w:pPr>
            <w:r>
              <w:rPr>
                <w:rFonts w:asciiTheme="minorEastAsia" w:eastAsiaTheme="minorEastAsia" w:hAnsiTheme="minorEastAsia"/>
                <w:color w:themeColor="text1" w:val="000000"/>
                <w:szCs w:val="21"/>
              </w:rPr>
              <w:t>890,319.10</w:t>
            </w:r>
          </w:p>
        </w:tc>
        <w:tc>
          <w:tcPr>
            <w:vAlign w:val="center"/>
          </w:tcPr>
          <w:p>
            <w:pPr>
              <w:jc w:val="right"/>
            </w:pPr>
            <w:r>
              <w:rPr>
                <w:rFonts w:asciiTheme="minorEastAsia" w:eastAsiaTheme="minorEastAsia" w:hAnsiTheme="minorEastAsia"/>
                <w:color w:themeColor="text1" w:val="000000"/>
                <w:szCs w:val="21"/>
              </w:rPr>
              <w:t>0.56</w:t>
            </w:r>
          </w:p>
        </w:tc>
      </w:tr>
      <w:tr w14:paraId="45AEBA19" w14:textId="77777777" w:rsidR="008277FF" w:rsidRPr="008277FF" w:rsidTr="00877D98">
        <w:trPr>
          <w:jc w:val="center"/>
        </w:trPr>
        <w:tc>
          <w:tcPr>
            <w:tcW w:type="dxa" w:w="2410"/>
            <w:vAlign w:val="center"/>
          </w:tcPr>
          <w:p w14:paraId="6EF251B9" w14:textId="77777777" w:rsidP="00877D98" w:rsidR="002C042C" w:rsidRDefault="002C042C" w:rsidRPr="008277FF">
            <w:pPr>
              <w:autoSpaceDE w:val="0"/>
              <w:autoSpaceDN w:val="0"/>
              <w:adjustRightInd w:val="0"/>
              <w:spacing w:before="29" w:line="360" w:lineRule="auto"/>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合计</w:t>
            </w:r>
          </w:p>
        </w:tc>
        <w:tc>
          <w:tcPr>
            <w:tcW w:type="dxa" w:w="3118"/>
            <w:vAlign w:val="center"/>
          </w:tcPr>
          <w:p w14:paraId="61361A0B" w14:textId="77777777" w:rsidP="00877D98" w:rsidR="002C042C" w:rsidRDefault="002C042C" w:rsidRPr="008277FF">
            <w:pPr>
              <w:autoSpaceDE w:val="0"/>
              <w:autoSpaceDN w:val="0"/>
              <w:adjustRightInd w:val="0"/>
              <w:spacing w:before="29" w:line="360" w:lineRule="auto"/>
              <w:jc w:val="righ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proofErr w:type="spellStart"/>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hint="eastAsia"/>
                <w:color w:themeColor="text1" w:val="000000"/>
                <w:szCs w:val="21"/>
              </w:rPr>
              <w:t>141,452,870.04</w:t>
            </w:r>
          </w:p>
        </w:tc>
        <w:tc>
          <w:tcPr>
            <w:tcW w:type="dxa" w:w="3076"/>
            <w:vAlign w:val="center"/>
          </w:tcPr>
          <w:p w14:paraId="7392114D" w14:textId="77777777" w:rsidP="00877D98" w:rsidR="002C042C" w:rsidRDefault="002C042C" w:rsidRPr="008277FF">
            <w:pPr>
              <w:autoSpaceDE w:val="0"/>
              <w:autoSpaceDN w:val="0"/>
              <w:adjustRightInd w:val="0"/>
              <w:spacing w:before="29" w:line="360" w:lineRule="auto"/>
              <w:jc w:val="righ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88.56</w:t>
            </w:r>
          </w:p>
        </w:tc>
      </w:tr>
    </w:tbl>
    <w:p w14:paraId="5B262620" w14:textId="77777777" w:rsidP="00363E15" w:rsidR="00363E15" w:rsidRDefault="00363E15"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lastRenderedPageBreak/>
        <w:t/>
      </w:r>
      <w:proofErr w:type="spellStart"/>
      <w:r w:rsidRPr="008277FF">
        <w:rPr>
          <w:rFonts w:asciiTheme="minorEastAsia" w:eastAsiaTheme="minorEastAsia" w:hAnsiTheme="minorEastAsia" w:hint="eastAsia"/>
          <w:color w:themeColor="text1" w:val="000000"/>
          <w:szCs w:val="21"/>
        </w:rPr>
        <w:t/>
      </w:r>
      <w:proofErr w:type="spellEnd"/>
      <w:r w:rsidRPr="008277FF">
        <w:rPr>
          <w:rFonts w:asciiTheme="minorEastAsia" w:eastAsiaTheme="minorEastAsia" w:hAnsiTheme="minorEastAsia" w:hint="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hint="eastAsia"/>
          <w:color w:themeColor="text1" w:val="000000"/>
          <w:szCs w:val="21"/>
        </w:rPr>
        <w:t>注：国家（地区）类别根据其所在的证券交易所确定，ADR、GDR按照存托凭证本身挂牌的证券交易所确定。</w:t>
      </w:r>
    </w:p>
    <w:p w14:paraId="619179AE" w14:textId="77777777"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14:paraId="24F6032C" w14:textId="77777777" w:rsidP="00EC4BA3" w:rsidR="00C37E98"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3</w:t>
      </w:r>
      <w:r w:rsidR="0076518F" w:rsidRPr="008277FF">
        <w:rPr>
          <w:rFonts w:asciiTheme="minorEastAsia" w:cs="Arial" w:eastAsiaTheme="minorEastAsia" w:hAnsiTheme="minor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报告期末按行业分类的股票及存托凭证投资组合</w:t>
      </w:r>
    </w:p>
    <w:tbl>
      <w:tblPr>
        <w:tblStyle w:val="afa"/>
        <w:tblW w:type="auto" w:w="0"/>
        <w:tblInd w:type="dxa" w:w="15"/>
        <w:tblLayout w:type="fixed"/>
        <w:tblLook w:firstColumn="1" w:firstRow="1" w:lastColumn="0" w:lastRow="0" w:noHBand="0" w:noVBand="1" w:val="04A0"/>
      </w:tblPr>
      <w:tblGrid>
        <w:gridCol w:w="2787"/>
        <w:gridCol w:w="2551"/>
        <w:gridCol w:w="3175"/>
      </w:tblGrid>
      <w:tr w14:paraId="2CD8EF69" w14:textId="77777777" w:rsidR="008277FF" w:rsidRPr="008277FF" w:rsidTr="008B2EAD">
        <w:tc>
          <w:tcPr>
            <w:tcW w:type="dxa" w:w="2787"/>
            <w:vAlign w:val="center"/>
          </w:tcPr>
          <w:p w14:paraId="0CE4653C" w14:textId="77777777" w:rsidP="00797DD2" w:rsidR="00C37E98" w:rsidRDefault="00C37E98"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行业类别</w:t>
            </w:r>
            <w:r w:rsidR="00304E97" w:rsidRPr="008277FF">
              <w:rPr>
                <w:rFonts w:asciiTheme="minorEastAsia" w:cs="Arial" w:eastAsiaTheme="minorEastAsia" w:hAnsiTheme="minorEastAsia"/>
                <w:color w:themeColor="text1" w:val="000000"/>
                <w:kern w:val="0"/>
                <w:szCs w:val="21"/>
              </w:rPr>
              <w:t/>
            </w:r>
            <w:proofErr w:type="spellStart"/>
            <w:r w:rsidR="00304E97" w:rsidRPr="008277FF">
              <w:rPr>
                <w:rFonts w:asciiTheme="minorEastAsia" w:cs="Arial" w:eastAsiaTheme="minorEastAsia" w:hAnsiTheme="minorEastAsia"/>
                <w:color w:themeColor="text1" w:val="000000"/>
                <w:kern w:val="0"/>
                <w:szCs w:val="21"/>
              </w:rPr>
              <w:t/>
            </w:r>
            <w:proofErr w:type="spellEnd"/>
            <w:r w:rsidR="00304E97" w:rsidRPr="008277FF">
              <w:rPr>
                <w:rFonts w:asciiTheme="minorEastAsia" w:cs="Arial" w:eastAsiaTheme="minorEastAsia" w:hAnsiTheme="minorEastAsia"/>
                <w:color w:themeColor="text1" w:val="000000"/>
                <w:kern w:val="0"/>
                <w:szCs w:val="21"/>
              </w:rPr>
              <w:t/>
            </w:r>
          </w:p>
        </w:tc>
        <w:tc>
          <w:tcPr>
            <w:tcW w:type="dxa" w:w="2551"/>
            <w:vAlign w:val="center"/>
          </w:tcPr>
          <w:p w14:paraId="310C75C1" w14:textId="77777777" w:rsidP="00797DD2" w:rsidR="00C37E98" w:rsidRDefault="00C37E98"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公允价值（人民币元）</w:t>
            </w:r>
          </w:p>
        </w:tc>
        <w:tc>
          <w:tcPr>
            <w:tcW w:type="dxa" w:w="3175"/>
            <w:vAlign w:val="center"/>
          </w:tcPr>
          <w:p w14:paraId="460E477A" w14:textId="77777777" w:rsidP="00797DD2" w:rsidR="00C37E98" w:rsidRDefault="00C37E98"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占基金资产净值比例（％）</w:t>
            </w:r>
          </w:p>
        </w:tc>
      </w:tr>
      <w:tr>
        <w:tc>
          <w:tcPr>
            <w:vAlign w:val="center"/>
          </w:tcPr>
          <w:p>
            <w:pPr>
              <w:jc w:val="left"/>
            </w:pPr>
            <w:r>
              <w:rPr>
                <w:rFonts w:asciiTheme="minorEastAsia" w:eastAsiaTheme="minorEastAsia" w:hAnsiTheme="minorEastAsia"/>
                <w:color w:themeColor="text1" w:val="000000"/>
                <w:szCs w:val="21"/>
              </w:rPr>
              <w:t>金属与采矿</w:t>
            </w:r>
          </w:p>
        </w:tc>
        <w:tc>
          <w:tcPr>
            <w:vAlign w:val="center"/>
          </w:tcPr>
          <w:p>
            <w:pPr>
              <w:jc w:val="right"/>
            </w:pPr>
            <w:r>
              <w:rPr>
                <w:rFonts w:asciiTheme="minorEastAsia" w:eastAsiaTheme="minorEastAsia" w:hAnsiTheme="minorEastAsia"/>
                <w:color w:themeColor="text1" w:val="000000"/>
                <w:szCs w:val="21"/>
              </w:rPr>
              <w:t>80,351,641.96</w:t>
            </w:r>
          </w:p>
        </w:tc>
        <w:tc>
          <w:tcPr>
            <w:vAlign w:val="center"/>
          </w:tcPr>
          <w:p>
            <w:pPr>
              <w:jc w:val="right"/>
            </w:pPr>
            <w:r>
              <w:rPr>
                <w:rFonts w:asciiTheme="minorEastAsia" w:eastAsiaTheme="minorEastAsia" w:hAnsiTheme="minorEastAsia"/>
                <w:color w:themeColor="text1" w:val="000000"/>
                <w:szCs w:val="21"/>
              </w:rPr>
              <w:t>50.31</w:t>
            </w:r>
          </w:p>
        </w:tc>
      </w:tr>
      <w:tr>
        <w:tc>
          <w:tcPr>
            <w:vAlign w:val="center"/>
          </w:tcPr>
          <w:p>
            <w:pPr>
              <w:jc w:val="left"/>
            </w:pPr>
            <w:r>
              <w:rPr>
                <w:rFonts w:asciiTheme="minorEastAsia" w:eastAsiaTheme="minorEastAsia" w:hAnsiTheme="minorEastAsia"/>
                <w:color w:themeColor="text1" w:val="000000"/>
                <w:szCs w:val="21"/>
              </w:rPr>
              <w:t>石油、天然气与消费用燃料</w:t>
            </w:r>
          </w:p>
        </w:tc>
        <w:tc>
          <w:tcPr>
            <w:vAlign w:val="center"/>
          </w:tcPr>
          <w:p>
            <w:pPr>
              <w:jc w:val="right"/>
            </w:pPr>
            <w:r>
              <w:rPr>
                <w:rFonts w:asciiTheme="minorEastAsia" w:eastAsiaTheme="minorEastAsia" w:hAnsiTheme="minorEastAsia"/>
                <w:color w:themeColor="text1" w:val="000000"/>
                <w:szCs w:val="21"/>
              </w:rPr>
              <w:t>61,101,228.08</w:t>
            </w:r>
          </w:p>
        </w:tc>
        <w:tc>
          <w:tcPr>
            <w:vAlign w:val="center"/>
          </w:tcPr>
          <w:p>
            <w:pPr>
              <w:jc w:val="right"/>
            </w:pPr>
            <w:r>
              <w:rPr>
                <w:rFonts w:asciiTheme="minorEastAsia" w:eastAsiaTheme="minorEastAsia" w:hAnsiTheme="minorEastAsia"/>
                <w:color w:themeColor="text1" w:val="000000"/>
                <w:szCs w:val="21"/>
              </w:rPr>
              <w:t>38.26</w:t>
            </w:r>
          </w:p>
        </w:tc>
      </w:tr>
      <w:tr w14:paraId="7302C158" w14:textId="77777777" w:rsidR="008277FF" w:rsidRPr="008277FF" w:rsidTr="00877D98">
        <w:tc>
          <w:tcPr>
            <w:tcW w:type="dxa" w:w="2787"/>
            <w:vAlign w:val="center"/>
          </w:tcPr>
          <w:p w14:paraId="4733773B" w14:textId="77777777" w:rsidP="00877D98" w:rsidR="00C37E98" w:rsidRDefault="00C37E98" w:rsidRPr="008277FF">
            <w:pPr>
              <w:autoSpaceDE w:val="0"/>
              <w:autoSpaceDN w:val="0"/>
              <w:adjustRightInd w:val="0"/>
              <w:spacing w:before="29" w:line="360" w:lineRule="auto"/>
              <w:ind w:left="15"/>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合计</w:t>
            </w:r>
          </w:p>
        </w:tc>
        <w:tc>
          <w:tcPr>
            <w:tcW w:type="dxa" w:w="2551"/>
            <w:vAlign w:val="center"/>
          </w:tcPr>
          <w:p w14:paraId="1C71E5C2" w14:textId="77777777" w:rsidP="00C9504A" w:rsidR="00C37E98" w:rsidRDefault="00C37E9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proofErr w:type="spellStart"/>
            <w:r w:rsidRPr="008277FF">
              <w:rPr>
                <w:rFonts w:asciiTheme="minorEastAsia" w:cs="宋体" w:eastAsiaTheme="minorEastAsia" w:hAnsiTheme="minorEastAsia"/>
                <w:color w:themeColor="text1" w:val="000000"/>
                <w:szCs w:val="21"/>
              </w:rPr>
              <w:t/>
            </w:r>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color w:themeColor="text1" w:val="000000"/>
                <w:szCs w:val="21"/>
              </w:rPr>
              <w:t>141,452,870.04</w:t>
            </w:r>
          </w:p>
        </w:tc>
        <w:tc>
          <w:tcPr>
            <w:tcW w:type="dxa" w:w="3175"/>
            <w:vAlign w:val="center"/>
          </w:tcPr>
          <w:p w14:paraId="5887F65A" w14:textId="77777777" w:rsidP="00C9504A" w:rsidR="00C37E98" w:rsidRDefault="00C37E9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eastAsiaTheme="minorEastAsia" w:hAnsiTheme="minorEastAsia"/>
                <w:color w:themeColor="text1" w:val="000000"/>
                <w:szCs w:val="21"/>
              </w:rPr>
              <w:t>88.56</w:t>
            </w:r>
          </w:p>
        </w:tc>
      </w:tr>
    </w:tbl>
    <w:p w14:paraId="4BC04754" w14:textId="77777777" w:rsidP="008B6A4A" w:rsidR="005B6AC7" w:rsidRDefault="00363E15"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proofErr w:type="spellStart"/>
      <w:r w:rsidRPr="008277FF">
        <w:rPr>
          <w:rFonts w:asciiTheme="minorEastAsia" w:eastAsiaTheme="minorEastAsia" w:hAnsiTheme="minorEastAsia" w:hint="eastAsia"/>
          <w:color w:themeColor="text1" w:val="000000"/>
          <w:szCs w:val="21"/>
        </w:rPr>
        <w:t/>
      </w:r>
      <w:proofErr w:type="spellEnd"/>
      <w:r w:rsidRPr="008277FF">
        <w:rPr>
          <w:rFonts w:asciiTheme="minorEastAsia" w:eastAsiaTheme="minorEastAsia" w:hAnsiTheme="minorEastAsia" w:hint="eastAsia"/>
          <w:color w:themeColor="text1" w:val="000000"/>
          <w:szCs w:val="21"/>
        </w:rPr>
        <w:t/>
      </w:r>
      <w:r w:rsidR="000A521D" w:rsidRPr="008277FF">
        <w:rPr>
          <w:rFonts w:asciiTheme="minorEastAsia" w:eastAsiaTheme="minorEastAsia" w:hAnsiTheme="minorEastAsia"/>
          <w:color w:themeColor="text1" w:val="000000"/>
          <w:szCs w:val="21"/>
        </w:rPr>
        <w:t/>
      </w:r>
      <w:proofErr w:type="spellStart"/>
      <w:r w:rsidR="000A521D" w:rsidRPr="008277FF">
        <w:rPr>
          <w:rFonts w:asciiTheme="minorEastAsia" w:eastAsiaTheme="minorEastAsia" w:hAnsiTheme="minorEastAsia"/>
          <w:color w:themeColor="text1" w:val="000000"/>
          <w:szCs w:val="21"/>
        </w:rPr>
        <w:t/>
      </w:r>
      <w:proofErr w:type="spellEnd"/>
      <w:r w:rsidR="000A521D" w:rsidRPr="008277FF">
        <w:rPr>
          <w:rFonts w:asciiTheme="minorEastAsia" w:eastAsiaTheme="minorEastAsia" w:hAnsiTheme="minorEastAsia"/>
          <w:color w:themeColor="text1" w:val="000000"/>
          <w:szCs w:val="21"/>
        </w:rPr>
        <w:t>注：行业分类标准：MSCI</w:t>
      </w:r>
    </w:p>
    <w:p w14:paraId="2A7D2CD2" w14:textId="77777777" w:rsidP="008B6A4A" w:rsidR="000A521D" w:rsidRDefault="000A521D" w:rsidRPr="008277FF">
      <w:pPr>
        <w:autoSpaceDE w:val="0"/>
        <w:autoSpaceDN w:val="0"/>
        <w:adjustRightInd w:val="0"/>
        <w:spacing w:line="360" w:lineRule="auto"/>
        <w:jc w:val="left"/>
        <w:rPr>
          <w:rFonts w:asciiTheme="minorEastAsia" w:eastAsiaTheme="minorEastAsia" w:hAnsiTheme="minorEastAsia"/>
          <w:color w:themeColor="text1" w:val="000000"/>
          <w:sz w:val="24"/>
        </w:rPr>
      </w:pPr>
    </w:p>
    <w:p w14:paraId="1F2D3CD2" w14:textId="77777777"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4</w:t>
      </w:r>
      <w:r w:rsidR="0076518F" w:rsidRPr="008277FF">
        <w:rPr>
          <w:rFonts w:asciiTheme="minorEastAsia" w:cs="Arial" w:eastAsiaTheme="minorEastAsia" w:hAnsiTheme="minor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报告期末按公允价值占基金资产净值比例大小排序的前十名股票及存托凭证投资明细</w:t>
      </w:r>
    </w:p>
    <w:tbl>
      <w:tblPr>
        <w:tblStyle w:val="afa"/>
        <w:tblW w:type="auto" w:w="0"/>
        <w:tblInd w:type="dxa" w:w="15"/>
        <w:tblLook w:firstColumn="1" w:firstRow="1" w:lastColumn="0" w:lastRow="0" w:noHBand="0" w:noVBand="1" w:val="04A0"/>
      </w:tblPr>
      <w:tblGrid>
        <w:gridCol w:w="781"/>
        <w:gridCol w:w="967"/>
        <w:gridCol w:w="989"/>
        <w:gridCol w:w="728"/>
        <w:gridCol w:w="780"/>
        <w:gridCol w:w="971"/>
        <w:gridCol w:w="1163"/>
        <w:gridCol w:w="971"/>
        <w:gridCol w:w="1163"/>
      </w:tblGrid>
      <w:tr w14:paraId="386FC31B" w14:textId="77777777" w:rsidR="008277FF" w:rsidRPr="008277FF" w:rsidTr="001C7D5D">
        <w:tc>
          <w:tcPr>
            <w:tcW w:type="dxa" w:w="794"/>
            <w:vAlign w:val="center"/>
          </w:tcPr>
          <w:p w14:paraId="25831789" w14:textId="77777777"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序号</w:t>
            </w:r>
          </w:p>
        </w:tc>
        <w:tc>
          <w:tcPr>
            <w:tcW w:type="dxa" w:w="974"/>
            <w:vAlign w:val="center"/>
          </w:tcPr>
          <w:p w14:paraId="312AB50B" w14:textId="77777777" w:rsidP="001C7D5D" w:rsidR="001C7D5D" w:rsidRDefault="001C7D5D" w:rsidRPr="008277FF">
            <w:pPr>
              <w:adjustRightInd w:val="0"/>
              <w:snapToGrid w:val="0"/>
              <w:spacing w:line="400" w:lineRule="exact"/>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公司名称（英文）</w:t>
            </w:r>
          </w:p>
        </w:tc>
        <w:tc>
          <w:tcPr>
            <w:tcW w:type="dxa" w:w="1019"/>
            <w:vAlign w:val="center"/>
          </w:tcPr>
          <w:p w14:paraId="4E702B68" w14:textId="77777777" w:rsidP="00797DD2" w:rsidR="001C7D5D" w:rsidRDefault="001C7D5D" w:rsidRPr="008277FF">
            <w:pPr>
              <w:adjustRightInd w:val="0"/>
              <w:snapToGrid w:val="0"/>
              <w:spacing w:line="400" w:lineRule="exact"/>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公司名称（中文）</w:t>
            </w:r>
          </w:p>
        </w:tc>
        <w:tc>
          <w:tcPr>
            <w:tcW w:type="dxa" w:w="703"/>
            <w:vAlign w:val="center"/>
          </w:tcPr>
          <w:p w14:paraId="403E0867" w14:textId="77777777" w:rsidP="00797DD2" w:rsidR="001C7D5D" w:rsidRDefault="001C7D5D" w:rsidRPr="008277FF">
            <w:pPr>
              <w:adjustRightInd w:val="0"/>
              <w:snapToGrid w:val="0"/>
              <w:spacing w:line="400" w:lineRule="exact"/>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证券代码</w:t>
            </w:r>
          </w:p>
        </w:tc>
        <w:tc>
          <w:tcPr>
            <w:tcW w:type="dxa" w:w="793"/>
            <w:vAlign w:val="center"/>
          </w:tcPr>
          <w:p w14:paraId="26D5262B" w14:textId="77777777"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所在证</w:t>
            </w:r>
          </w:p>
          <w:p w14:paraId="5A2615CA" w14:textId="77777777"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券市场</w:t>
            </w:r>
          </w:p>
        </w:tc>
        <w:tc>
          <w:tcPr>
            <w:tcW w:type="dxa" w:w="969"/>
            <w:vAlign w:val="center"/>
          </w:tcPr>
          <w:p w14:paraId="021EBBE1" w14:textId="77777777"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所属国家</w:t>
            </w:r>
          </w:p>
          <w:p w14:paraId="701A63E1" w14:textId="77777777"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（地区</w:t>
            </w:r>
            <w:r w:rsidRPr="008277FF">
              <w:rPr>
                <w:rFonts w:asciiTheme="minorEastAsia" w:cs="Arial" w:eastAsiaTheme="minorEastAsia" w:hAnsiTheme="minorEastAsia"/>
                <w:color w:themeColor="text1" w:val="000000"/>
                <w:kern w:val="0"/>
                <w:szCs w:val="21"/>
              </w:rPr>
              <w:t>)</w:t>
            </w:r>
          </w:p>
        </w:tc>
        <w:tc>
          <w:tcPr>
            <w:tcW w:type="dxa" w:w="1146"/>
            <w:vAlign w:val="center"/>
          </w:tcPr>
          <w:p w14:paraId="3F7690F9" w14:textId="77777777"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数量</w:t>
            </w:r>
          </w:p>
          <w:p w14:paraId="42A46FF5" w14:textId="77777777"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（股）</w:t>
            </w:r>
          </w:p>
        </w:tc>
        <w:tc>
          <w:tcPr>
            <w:tcW w:type="dxa" w:w="969"/>
            <w:vAlign w:val="center"/>
          </w:tcPr>
          <w:p w14:paraId="3967D921" w14:textId="77777777"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公允价值（人民币元）</w:t>
            </w:r>
          </w:p>
        </w:tc>
        <w:tc>
          <w:tcPr>
            <w:tcW w:type="dxa" w:w="1146"/>
            <w:vAlign w:val="center"/>
          </w:tcPr>
          <w:p w14:paraId="600199A2" w14:textId="77777777"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占基金资产净值比例（％）</w:t>
            </w:r>
          </w:p>
        </w:tc>
      </w:tr>
      <w:tr>
        <w:tc>
          <w:tcPr>
            <w:vAlign w:val="center"/>
          </w:tcPr>
          <w:p>
            <w:pPr>
              <w:jc w:val="center"/>
            </w:pPr>
            <w:r>
              <w:rPr>
                <w:rFonts w:asciiTheme="minorEastAsia" w:eastAsiaTheme="minorEastAsia" w:hAnsiTheme="minorEastAsia"/>
                <w:color w:themeColor="text1" w:val="000000"/>
                <w:szCs w:val="21"/>
              </w:rPr>
              <w:t>1</w:t>
            </w:r>
          </w:p>
        </w:tc>
        <w:tc>
          <w:tcPr>
            <w:vAlign w:val="center"/>
          </w:tcPr>
          <w:p>
            <w:pPr>
              <w:jc w:val="center"/>
            </w:pPr>
            <w:r>
              <w:rPr>
                <w:rFonts w:asciiTheme="minorEastAsia" w:eastAsiaTheme="minorEastAsia" w:hAnsiTheme="minorEastAsia"/>
                <w:color w:themeColor="text1" w:val="000000"/>
                <w:szCs w:val="21"/>
              </w:rPr>
              <w:t>BHP Group plc</w:t>
            </w:r>
          </w:p>
        </w:tc>
        <w:tc>
          <w:tcPr>
            <w:vAlign w:val="center"/>
          </w:tcPr>
          <w:p>
            <w:pPr>
              <w:jc w:val="center"/>
            </w:pPr>
            <w:r>
              <w:rPr>
                <w:rFonts w:asciiTheme="minorEastAsia" w:eastAsiaTheme="minorEastAsia" w:hAnsiTheme="minorEastAsia"/>
                <w:color w:themeColor="text1" w:val="000000"/>
                <w:szCs w:val="21"/>
              </w:rPr>
              <w:t>必和必拓</w:t>
            </w:r>
          </w:p>
        </w:tc>
        <w:tc>
          <w:tcPr>
            <w:vAlign w:val="center"/>
          </w:tcPr>
          <w:p>
            <w:pPr>
              <w:jc w:val="center"/>
            </w:pPr>
            <w:r>
              <w:rPr>
                <w:rFonts w:asciiTheme="minorEastAsia" w:eastAsiaTheme="minorEastAsia" w:hAnsiTheme="minorEastAsia"/>
                <w:color w:themeColor="text1" w:val="000000"/>
                <w:szCs w:val="21"/>
              </w:rPr>
              <w:t>BHP LN</w:t>
            </w:r>
          </w:p>
        </w:tc>
        <w:tc>
          <w:tcPr>
            <w:vAlign w:val="center"/>
          </w:tcPr>
          <w:p>
            <w:pPr>
              <w:jc w:val="center"/>
            </w:pPr>
            <w:r>
              <w:rPr>
                <w:rFonts w:asciiTheme="minorEastAsia" w:eastAsiaTheme="minorEastAsia" w:hAnsiTheme="minorEastAsia"/>
                <w:color w:themeColor="text1" w:val="000000"/>
                <w:szCs w:val="21"/>
              </w:rPr>
              <w:t>伦敦证券交易所</w:t>
            </w:r>
          </w:p>
        </w:tc>
        <w:tc>
          <w:tcPr>
            <w:vAlign w:val="center"/>
          </w:tcPr>
          <w:p>
            <w:pPr>
              <w:jc w:val="center"/>
            </w:pPr>
            <w:r>
              <w:rPr>
                <w:rFonts w:asciiTheme="minorEastAsia" w:eastAsiaTheme="minorEastAsia" w:hAnsiTheme="minorEastAsia"/>
                <w:color w:themeColor="text1" w:val="000000"/>
                <w:szCs w:val="21"/>
              </w:rPr>
              <w:t>英国</w:t>
            </w:r>
          </w:p>
        </w:tc>
        <w:tc>
          <w:tcPr>
            <w:vAlign w:val="center"/>
          </w:tcPr>
          <w:p>
            <w:pPr>
              <w:jc w:val="right"/>
            </w:pPr>
            <w:r>
              <w:rPr>
                <w:rFonts w:asciiTheme="minorEastAsia" w:eastAsiaTheme="minorEastAsia" w:hAnsiTheme="minorEastAsia"/>
                <w:color w:themeColor="text1" w:val="000000"/>
                <w:szCs w:val="21"/>
              </w:rPr>
              <w:t>82,324.00</w:t>
            </w:r>
          </w:p>
        </w:tc>
        <w:tc>
          <w:tcPr>
            <w:vAlign w:val="center"/>
          </w:tcPr>
          <w:p>
            <w:pPr>
              <w:jc w:val="right"/>
            </w:pPr>
            <w:r>
              <w:rPr>
                <w:rFonts w:asciiTheme="minorEastAsia" w:eastAsiaTheme="minorEastAsia" w:hAnsiTheme="minorEastAsia"/>
                <w:color w:themeColor="text1" w:val="000000"/>
                <w:szCs w:val="21"/>
              </w:rPr>
              <w:t>11,923,383.56</w:t>
            </w:r>
          </w:p>
        </w:tc>
        <w:tc>
          <w:tcPr>
            <w:vAlign w:val="center"/>
          </w:tcPr>
          <w:p>
            <w:pPr>
              <w:jc w:val="right"/>
            </w:pPr>
            <w:r>
              <w:rPr>
                <w:rFonts w:asciiTheme="minorEastAsia" w:eastAsiaTheme="minorEastAsia" w:hAnsiTheme="minorEastAsia"/>
                <w:color w:themeColor="text1" w:val="000000"/>
                <w:szCs w:val="21"/>
              </w:rPr>
              <w:t>7.47</w:t>
            </w:r>
          </w:p>
        </w:tc>
      </w:tr>
      <w:tr>
        <w:tc>
          <w:tcPr>
            <w:vAlign w:val="center"/>
          </w:tcPr>
          <w:p>
            <w:pPr>
              <w:jc w:val="center"/>
            </w:pPr>
            <w:r>
              <w:rPr>
                <w:rFonts w:asciiTheme="minorEastAsia" w:eastAsiaTheme="minorEastAsia" w:hAnsiTheme="minorEastAsia"/>
                <w:color w:themeColor="text1" w:val="000000"/>
                <w:szCs w:val="21"/>
              </w:rPr>
              <w:t>2</w:t>
            </w:r>
          </w:p>
        </w:tc>
        <w:tc>
          <w:tcPr>
            <w:vAlign w:val="center"/>
          </w:tcPr>
          <w:p>
            <w:pPr>
              <w:jc w:val="center"/>
            </w:pPr>
            <w:r>
              <w:rPr>
                <w:rFonts w:asciiTheme="minorEastAsia" w:eastAsiaTheme="minorEastAsia" w:hAnsiTheme="minorEastAsia"/>
                <w:color w:themeColor="text1" w:val="000000"/>
                <w:szCs w:val="21"/>
              </w:rPr>
              <w:t>Rio Tinto plc</w:t>
            </w:r>
          </w:p>
        </w:tc>
        <w:tc>
          <w:tcPr>
            <w:vAlign w:val="center"/>
          </w:tcPr>
          <w:p>
            <w:pPr>
              <w:jc w:val="center"/>
            </w:pPr>
            <w:r>
              <w:rPr>
                <w:rFonts w:asciiTheme="minorEastAsia" w:eastAsiaTheme="minorEastAsia" w:hAnsiTheme="minorEastAsia"/>
                <w:color w:themeColor="text1" w:val="000000"/>
                <w:szCs w:val="21"/>
              </w:rPr>
              <w:t>力拓有限公司</w:t>
            </w:r>
          </w:p>
        </w:tc>
        <w:tc>
          <w:tcPr>
            <w:vAlign w:val="center"/>
          </w:tcPr>
          <w:p>
            <w:pPr>
              <w:jc w:val="center"/>
            </w:pPr>
            <w:r>
              <w:rPr>
                <w:rFonts w:asciiTheme="minorEastAsia" w:eastAsiaTheme="minorEastAsia" w:hAnsiTheme="minorEastAsia"/>
                <w:color w:themeColor="text1" w:val="000000"/>
                <w:szCs w:val="21"/>
              </w:rPr>
              <w:t>RIO LN</w:t>
            </w:r>
          </w:p>
        </w:tc>
        <w:tc>
          <w:tcPr>
            <w:vAlign w:val="center"/>
          </w:tcPr>
          <w:p>
            <w:pPr>
              <w:jc w:val="center"/>
            </w:pPr>
            <w:r>
              <w:rPr>
                <w:rFonts w:asciiTheme="minorEastAsia" w:eastAsiaTheme="minorEastAsia" w:hAnsiTheme="minorEastAsia"/>
                <w:color w:themeColor="text1" w:val="000000"/>
                <w:szCs w:val="21"/>
              </w:rPr>
              <w:t>伦敦证券交易所</w:t>
            </w:r>
          </w:p>
        </w:tc>
        <w:tc>
          <w:tcPr>
            <w:vAlign w:val="center"/>
          </w:tcPr>
          <w:p>
            <w:pPr>
              <w:jc w:val="center"/>
            </w:pPr>
            <w:r>
              <w:rPr>
                <w:rFonts w:asciiTheme="minorEastAsia" w:eastAsiaTheme="minorEastAsia" w:hAnsiTheme="minorEastAsia"/>
                <w:color w:themeColor="text1" w:val="000000"/>
                <w:szCs w:val="21"/>
              </w:rPr>
              <w:t>英国</w:t>
            </w:r>
          </w:p>
        </w:tc>
        <w:tc>
          <w:tcPr>
            <w:vAlign w:val="center"/>
          </w:tcPr>
          <w:p>
            <w:pPr>
              <w:jc w:val="right"/>
            </w:pPr>
            <w:r>
              <w:rPr>
                <w:rFonts w:asciiTheme="minorEastAsia" w:eastAsiaTheme="minorEastAsia" w:hAnsiTheme="minorEastAsia"/>
                <w:color w:themeColor="text1" w:val="000000"/>
                <w:szCs w:val="21"/>
              </w:rPr>
              <w:t>28,969.00</w:t>
            </w:r>
          </w:p>
        </w:tc>
        <w:tc>
          <w:tcPr>
            <w:vAlign w:val="center"/>
          </w:tcPr>
          <w:p>
            <w:pPr>
              <w:jc w:val="right"/>
            </w:pPr>
            <w:r>
              <w:rPr>
                <w:rFonts w:asciiTheme="minorEastAsia" w:eastAsiaTheme="minorEastAsia" w:hAnsiTheme="minorEastAsia"/>
                <w:color w:themeColor="text1" w:val="000000"/>
                <w:szCs w:val="21"/>
              </w:rPr>
              <w:t>11,811,087.87</w:t>
            </w:r>
          </w:p>
        </w:tc>
        <w:tc>
          <w:tcPr>
            <w:vAlign w:val="center"/>
          </w:tcPr>
          <w:p>
            <w:pPr>
              <w:jc w:val="right"/>
            </w:pPr>
            <w:r>
              <w:rPr>
                <w:rFonts w:asciiTheme="minorEastAsia" w:eastAsiaTheme="minorEastAsia" w:hAnsiTheme="minorEastAsia"/>
                <w:color w:themeColor="text1" w:val="000000"/>
                <w:szCs w:val="21"/>
              </w:rPr>
              <w:t>7.40</w:t>
            </w:r>
          </w:p>
        </w:tc>
      </w:tr>
      <w:tr>
        <w:tc>
          <w:tcPr>
            <w:vAlign w:val="center"/>
          </w:tcPr>
          <w:p>
            <w:pPr>
              <w:jc w:val="center"/>
            </w:pPr>
            <w:r>
              <w:rPr>
                <w:rFonts w:asciiTheme="minorEastAsia" w:eastAsiaTheme="minorEastAsia" w:hAnsiTheme="minorEastAsia"/>
                <w:color w:themeColor="text1" w:val="000000"/>
                <w:szCs w:val="21"/>
              </w:rPr>
              <w:t>3</w:t>
            </w:r>
          </w:p>
        </w:tc>
        <w:tc>
          <w:tcPr>
            <w:vAlign w:val="center"/>
          </w:tcPr>
          <w:p>
            <w:pPr>
              <w:jc w:val="center"/>
            </w:pPr>
            <w:r>
              <w:rPr>
                <w:rFonts w:asciiTheme="minorEastAsia" w:eastAsiaTheme="minorEastAsia" w:hAnsiTheme="minorEastAsia"/>
                <w:color w:themeColor="text1" w:val="000000"/>
                <w:szCs w:val="21"/>
              </w:rPr>
              <w:t>Newmont Corp</w:t>
            </w:r>
          </w:p>
        </w:tc>
        <w:tc>
          <w:tcPr>
            <w:vAlign w:val="center"/>
          </w:tcPr>
          <w:p>
            <w:pPr>
              <w:jc w:val="center"/>
            </w:pPr>
            <w:r>
              <w:rPr>
                <w:rFonts w:asciiTheme="minorEastAsia" w:eastAsiaTheme="minorEastAsia" w:hAnsiTheme="minorEastAsia"/>
                <w:color w:themeColor="text1" w:val="000000"/>
                <w:szCs w:val="21"/>
              </w:rPr>
              <w:t>纽蒙特黄金公司</w:t>
            </w:r>
          </w:p>
        </w:tc>
        <w:tc>
          <w:tcPr>
            <w:vAlign w:val="center"/>
          </w:tcPr>
          <w:p>
            <w:pPr>
              <w:jc w:val="center"/>
            </w:pPr>
            <w:r>
              <w:rPr>
                <w:rFonts w:asciiTheme="minorEastAsia" w:eastAsiaTheme="minorEastAsia" w:hAnsiTheme="minorEastAsia"/>
                <w:color w:themeColor="text1" w:val="000000"/>
                <w:szCs w:val="21"/>
              </w:rPr>
              <w:t>NEM US</w:t>
            </w:r>
          </w:p>
        </w:tc>
        <w:tc>
          <w:tcPr>
            <w:vAlign w:val="center"/>
          </w:tcPr>
          <w:p>
            <w:pPr>
              <w:jc w:val="center"/>
            </w:pPr>
            <w:r>
              <w:rPr>
                <w:rFonts w:asciiTheme="minorEastAsia" w:eastAsiaTheme="minorEastAsia" w:hAnsiTheme="minorEastAsia"/>
                <w:color w:themeColor="text1" w:val="000000"/>
                <w:szCs w:val="21"/>
              </w:rPr>
              <w:t>纽约证券交易所</w:t>
            </w:r>
          </w:p>
        </w:tc>
        <w:tc>
          <w:tcPr>
            <w:vAlign w:val="center"/>
          </w:tcPr>
          <w:p>
            <w:pPr>
              <w:jc w:val="center"/>
            </w:pPr>
            <w:r>
              <w:rPr>
                <w:rFonts w:asciiTheme="minorEastAsia" w:eastAsiaTheme="minorEastAsia" w:hAnsiTheme="minorEastAsia"/>
                <w:color w:themeColor="text1" w:val="000000"/>
                <w:szCs w:val="21"/>
              </w:rPr>
              <w:t>美国</w:t>
            </w:r>
          </w:p>
        </w:tc>
        <w:tc>
          <w:tcPr>
            <w:vAlign w:val="center"/>
          </w:tcPr>
          <w:p>
            <w:pPr>
              <w:jc w:val="right"/>
            </w:pPr>
            <w:r>
              <w:rPr>
                <w:rFonts w:asciiTheme="minorEastAsia" w:eastAsiaTheme="minorEastAsia" w:hAnsiTheme="minorEastAsia"/>
                <w:color w:themeColor="text1" w:val="000000"/>
                <w:szCs w:val="21"/>
              </w:rPr>
              <w:t>17,880.00</w:t>
            </w:r>
          </w:p>
        </w:tc>
        <w:tc>
          <w:tcPr>
            <w:vAlign w:val="center"/>
          </w:tcPr>
          <w:p>
            <w:pPr>
              <w:jc w:val="right"/>
            </w:pPr>
            <w:r>
              <w:rPr>
                <w:rFonts w:asciiTheme="minorEastAsia" w:eastAsiaTheme="minorEastAsia" w:hAnsiTheme="minorEastAsia"/>
                <w:color w:themeColor="text1" w:val="000000"/>
                <w:szCs w:val="21"/>
              </w:rPr>
              <w:t>7,725,963.11</w:t>
            </w:r>
          </w:p>
        </w:tc>
        <w:tc>
          <w:tcPr>
            <w:vAlign w:val="center"/>
          </w:tcPr>
          <w:p>
            <w:pPr>
              <w:jc w:val="right"/>
            </w:pPr>
            <w:r>
              <w:rPr>
                <w:rFonts w:asciiTheme="minorEastAsia" w:eastAsiaTheme="minorEastAsia" w:hAnsiTheme="minorEastAsia"/>
                <w:color w:themeColor="text1" w:val="000000"/>
                <w:szCs w:val="21"/>
              </w:rPr>
              <w:t>4.84</w:t>
            </w:r>
          </w:p>
        </w:tc>
      </w:tr>
      <w:tr>
        <w:tc>
          <w:tcPr>
            <w:vAlign w:val="center"/>
          </w:tcPr>
          <w:p>
            <w:pPr>
              <w:jc w:val="center"/>
            </w:pPr>
            <w:r>
              <w:rPr>
                <w:rFonts w:asciiTheme="minorEastAsia" w:eastAsiaTheme="minorEastAsia" w:hAnsiTheme="minorEastAsia"/>
                <w:color w:themeColor="text1" w:val="000000"/>
                <w:szCs w:val="21"/>
              </w:rPr>
              <w:t>4</w:t>
            </w:r>
          </w:p>
        </w:tc>
        <w:tc>
          <w:tcPr>
            <w:vAlign w:val="center"/>
          </w:tcPr>
          <w:p>
            <w:pPr>
              <w:jc w:val="center"/>
            </w:pPr>
            <w:r>
              <w:rPr>
                <w:rFonts w:asciiTheme="minorEastAsia" w:eastAsiaTheme="minorEastAsia" w:hAnsiTheme="minorEastAsia"/>
                <w:color w:themeColor="text1" w:val="000000"/>
                <w:szCs w:val="21"/>
              </w:rPr>
              <w:t>Chevron Corp</w:t>
            </w:r>
          </w:p>
        </w:tc>
        <w:tc>
          <w:tcPr>
            <w:vAlign w:val="center"/>
          </w:tcPr>
          <w:p>
            <w:pPr>
              <w:jc w:val="center"/>
            </w:pPr>
            <w:r>
              <w:rPr>
                <w:rFonts w:asciiTheme="minorEastAsia" w:eastAsiaTheme="minorEastAsia" w:hAnsiTheme="minorEastAsia"/>
                <w:color w:themeColor="text1" w:val="000000"/>
                <w:szCs w:val="21"/>
              </w:rPr>
              <w:t>雪佛龙</w:t>
            </w:r>
          </w:p>
        </w:tc>
        <w:tc>
          <w:tcPr>
            <w:vAlign w:val="center"/>
          </w:tcPr>
          <w:p>
            <w:pPr>
              <w:jc w:val="center"/>
            </w:pPr>
            <w:r>
              <w:rPr>
                <w:rFonts w:asciiTheme="minorEastAsia" w:eastAsiaTheme="minorEastAsia" w:hAnsiTheme="minorEastAsia"/>
                <w:color w:themeColor="text1" w:val="000000"/>
                <w:szCs w:val="21"/>
              </w:rPr>
              <w:t>CVX US</w:t>
            </w:r>
          </w:p>
        </w:tc>
        <w:tc>
          <w:tcPr>
            <w:vAlign w:val="center"/>
          </w:tcPr>
          <w:p>
            <w:pPr>
              <w:jc w:val="center"/>
            </w:pPr>
            <w:r>
              <w:rPr>
                <w:rFonts w:asciiTheme="minorEastAsia" w:eastAsiaTheme="minorEastAsia" w:hAnsiTheme="minorEastAsia"/>
                <w:color w:themeColor="text1" w:val="000000"/>
                <w:szCs w:val="21"/>
              </w:rPr>
              <w:t>纽约证券交易所</w:t>
            </w:r>
          </w:p>
        </w:tc>
        <w:tc>
          <w:tcPr>
            <w:vAlign w:val="center"/>
          </w:tcPr>
          <w:p>
            <w:pPr>
              <w:jc w:val="center"/>
            </w:pPr>
            <w:r>
              <w:rPr>
                <w:rFonts w:asciiTheme="minorEastAsia" w:eastAsiaTheme="minorEastAsia" w:hAnsiTheme="minorEastAsia"/>
                <w:color w:themeColor="text1" w:val="000000"/>
                <w:szCs w:val="21"/>
              </w:rPr>
              <w:t>美国</w:t>
            </w:r>
          </w:p>
        </w:tc>
        <w:tc>
          <w:tcPr>
            <w:vAlign w:val="center"/>
          </w:tcPr>
          <w:p>
            <w:pPr>
              <w:jc w:val="right"/>
            </w:pPr>
            <w:r>
              <w:rPr>
                <w:rFonts w:asciiTheme="minorEastAsia" w:eastAsiaTheme="minorEastAsia" w:hAnsiTheme="minorEastAsia"/>
                <w:color w:themeColor="text1" w:val="000000"/>
                <w:szCs w:val="21"/>
              </w:rPr>
              <w:t>15,179.00</w:t>
            </w:r>
          </w:p>
        </w:tc>
        <w:tc>
          <w:tcPr>
            <w:vAlign w:val="center"/>
          </w:tcPr>
          <w:p>
            <w:pPr>
              <w:jc w:val="right"/>
            </w:pPr>
            <w:r>
              <w:rPr>
                <w:rFonts w:asciiTheme="minorEastAsia" w:eastAsiaTheme="minorEastAsia" w:hAnsiTheme="minorEastAsia"/>
                <w:color w:themeColor="text1" w:val="000000"/>
                <w:szCs w:val="21"/>
              </w:rPr>
              <w:t>7,442,676.57</w:t>
            </w:r>
          </w:p>
        </w:tc>
        <w:tc>
          <w:tcPr>
            <w:vAlign w:val="center"/>
          </w:tcPr>
          <w:p>
            <w:pPr>
              <w:jc w:val="right"/>
            </w:pPr>
            <w:r>
              <w:rPr>
                <w:rFonts w:asciiTheme="minorEastAsia" w:eastAsiaTheme="minorEastAsia" w:hAnsiTheme="minorEastAsia"/>
                <w:color w:themeColor="text1" w:val="000000"/>
                <w:szCs w:val="21"/>
              </w:rPr>
              <w:t>4.66</w:t>
            </w:r>
          </w:p>
        </w:tc>
      </w:tr>
      <w:tr>
        <w:tc>
          <w:tcPr>
            <w:vAlign w:val="center"/>
          </w:tcPr>
          <w:p>
            <w:pPr>
              <w:jc w:val="center"/>
            </w:pPr>
            <w:r>
              <w:rPr>
                <w:rFonts w:asciiTheme="minorEastAsia" w:eastAsiaTheme="minorEastAsia" w:hAnsiTheme="minorEastAsia"/>
                <w:color w:themeColor="text1" w:val="000000"/>
                <w:szCs w:val="21"/>
              </w:rPr>
              <w:t>5</w:t>
            </w:r>
          </w:p>
        </w:tc>
        <w:tc>
          <w:tcPr>
            <w:vAlign w:val="center"/>
          </w:tcPr>
          <w:p>
            <w:pPr>
              <w:jc w:val="center"/>
            </w:pPr>
            <w:r>
              <w:rPr>
                <w:rFonts w:asciiTheme="minorEastAsia" w:eastAsiaTheme="minorEastAsia" w:hAnsiTheme="minorEastAsia"/>
                <w:color w:themeColor="text1" w:val="000000"/>
                <w:szCs w:val="21"/>
              </w:rPr>
              <w:t>Reliance Industries Ltd</w:t>
            </w:r>
          </w:p>
        </w:tc>
        <w:tc>
          <w:tcPr>
            <w:vAlign w:val="center"/>
          </w:tcPr>
          <w:p>
            <w:pPr>
              <w:jc w:val="center"/>
            </w:pPr>
            <w:r>
              <w:rPr>
                <w:rFonts w:asciiTheme="minorEastAsia" w:eastAsiaTheme="minorEastAsia" w:hAnsiTheme="minorEastAsia"/>
                <w:color w:themeColor="text1" w:val="000000"/>
                <w:szCs w:val="21"/>
              </w:rPr>
              <w:t>-</w:t>
            </w:r>
          </w:p>
        </w:tc>
        <w:tc>
          <w:tcPr>
            <w:vAlign w:val="center"/>
          </w:tcPr>
          <w:p>
            <w:pPr>
              <w:jc w:val="center"/>
            </w:pPr>
            <w:r>
              <w:rPr>
                <w:rFonts w:asciiTheme="minorEastAsia" w:eastAsiaTheme="minorEastAsia" w:hAnsiTheme="minorEastAsia"/>
                <w:color w:themeColor="text1" w:val="000000"/>
                <w:szCs w:val="21"/>
              </w:rPr>
              <w:t>RIGD LI</w:t>
            </w:r>
          </w:p>
        </w:tc>
        <w:tc>
          <w:tcPr>
            <w:vAlign w:val="center"/>
          </w:tcPr>
          <w:p>
            <w:pPr>
              <w:jc w:val="center"/>
            </w:pPr>
            <w:r>
              <w:rPr>
                <w:rFonts w:asciiTheme="minorEastAsia" w:eastAsiaTheme="minorEastAsia" w:hAnsiTheme="minorEastAsia"/>
                <w:color w:themeColor="text1" w:val="000000"/>
                <w:szCs w:val="21"/>
              </w:rPr>
              <w:t>国际证券交易所自动报价系统</w:t>
            </w:r>
          </w:p>
        </w:tc>
        <w:tc>
          <w:tcPr>
            <w:vAlign w:val="center"/>
          </w:tcPr>
          <w:p>
            <w:pPr>
              <w:jc w:val="center"/>
            </w:pPr>
            <w:r>
              <w:rPr>
                <w:rFonts w:asciiTheme="minorEastAsia" w:eastAsiaTheme="minorEastAsia" w:hAnsiTheme="minorEastAsia"/>
                <w:color w:themeColor="text1" w:val="000000"/>
                <w:szCs w:val="21"/>
              </w:rPr>
              <w:t>美国</w:t>
            </w:r>
          </w:p>
        </w:tc>
        <w:tc>
          <w:tcPr>
            <w:vAlign w:val="center"/>
          </w:tcPr>
          <w:p>
            <w:pPr>
              <w:jc w:val="right"/>
            </w:pPr>
            <w:r>
              <w:rPr>
                <w:rFonts w:asciiTheme="minorEastAsia" w:eastAsiaTheme="minorEastAsia" w:hAnsiTheme="minorEastAsia"/>
                <w:color w:themeColor="text1" w:val="000000"/>
                <w:szCs w:val="21"/>
              </w:rPr>
              <w:t>11,786.00</w:t>
            </w:r>
          </w:p>
        </w:tc>
        <w:tc>
          <w:tcPr>
            <w:vAlign w:val="center"/>
          </w:tcPr>
          <w:p>
            <w:pPr>
              <w:jc w:val="right"/>
            </w:pPr>
            <w:r>
              <w:rPr>
                <w:rFonts w:asciiTheme="minorEastAsia" w:eastAsiaTheme="minorEastAsia" w:hAnsiTheme="minorEastAsia"/>
                <w:color w:themeColor="text1" w:val="000000"/>
                <w:szCs w:val="21"/>
              </w:rPr>
              <w:t>4,880,041.39</w:t>
            </w:r>
          </w:p>
        </w:tc>
        <w:tc>
          <w:tcPr>
            <w:vAlign w:val="center"/>
          </w:tcPr>
          <w:p>
            <w:pPr>
              <w:jc w:val="right"/>
            </w:pPr>
            <w:r>
              <w:rPr>
                <w:rFonts w:asciiTheme="minorEastAsia" w:eastAsiaTheme="minorEastAsia" w:hAnsiTheme="minorEastAsia"/>
                <w:color w:themeColor="text1" w:val="000000"/>
                <w:szCs w:val="21"/>
              </w:rPr>
              <w:t>3.06</w:t>
            </w:r>
          </w:p>
        </w:tc>
      </w:tr>
      <w:tr>
        <w:tc>
          <w:tcPr>
            <w:vAlign w:val="center"/>
          </w:tcPr>
          <w:p>
            <w:pPr>
              <w:jc w:val="center"/>
            </w:pPr>
            <w:r>
              <w:rPr>
                <w:rFonts w:asciiTheme="minorEastAsia" w:eastAsiaTheme="minorEastAsia" w:hAnsiTheme="minorEastAsia"/>
                <w:color w:themeColor="text1" w:val="000000"/>
                <w:szCs w:val="21"/>
              </w:rPr>
              <w:t>6</w:t>
            </w:r>
          </w:p>
        </w:tc>
        <w:tc>
          <w:tcPr>
            <w:vAlign w:val="center"/>
          </w:tcPr>
          <w:p>
            <w:pPr>
              <w:jc w:val="center"/>
            </w:pPr>
            <w:r>
              <w:rPr>
                <w:rFonts w:asciiTheme="minorEastAsia" w:eastAsiaTheme="minorEastAsia" w:hAnsiTheme="minorEastAsia"/>
                <w:color w:themeColor="text1" w:val="000000"/>
                <w:szCs w:val="21"/>
              </w:rPr>
              <w:t>Freeport-McMoRan Inc</w:t>
            </w:r>
          </w:p>
        </w:tc>
        <w:tc>
          <w:tcPr>
            <w:vAlign w:val="center"/>
          </w:tcPr>
          <w:p>
            <w:pPr>
              <w:jc w:val="center"/>
            </w:pPr>
            <w:r>
              <w:rPr>
                <w:rFonts w:asciiTheme="minorEastAsia" w:eastAsiaTheme="minorEastAsia" w:hAnsiTheme="minorEastAsia"/>
                <w:color w:themeColor="text1" w:val="000000"/>
                <w:szCs w:val="21"/>
              </w:rPr>
              <w:t>自由港麦克莫兰</w:t>
            </w:r>
          </w:p>
        </w:tc>
        <w:tc>
          <w:tcPr>
            <w:vAlign w:val="center"/>
          </w:tcPr>
          <w:p>
            <w:pPr>
              <w:jc w:val="center"/>
            </w:pPr>
            <w:r>
              <w:rPr>
                <w:rFonts w:asciiTheme="minorEastAsia" w:eastAsiaTheme="minorEastAsia" w:hAnsiTheme="minorEastAsia"/>
                <w:color w:themeColor="text1" w:val="000000"/>
                <w:szCs w:val="21"/>
              </w:rPr>
              <w:t>FCX</w:t>
            </w:r>
          </w:p>
        </w:tc>
        <w:tc>
          <w:tcPr>
            <w:vAlign w:val="center"/>
          </w:tcPr>
          <w:p>
            <w:pPr>
              <w:jc w:val="center"/>
            </w:pPr>
            <w:r>
              <w:rPr>
                <w:rFonts w:asciiTheme="minorEastAsia" w:eastAsiaTheme="minorEastAsia" w:hAnsiTheme="minorEastAsia"/>
                <w:color w:themeColor="text1" w:val="000000"/>
                <w:szCs w:val="21"/>
              </w:rPr>
              <w:t>纽约证券交易所</w:t>
            </w:r>
          </w:p>
        </w:tc>
        <w:tc>
          <w:tcPr>
            <w:vAlign w:val="center"/>
          </w:tcPr>
          <w:p>
            <w:pPr>
              <w:jc w:val="center"/>
            </w:pPr>
            <w:r>
              <w:rPr>
                <w:rFonts w:asciiTheme="minorEastAsia" w:eastAsiaTheme="minorEastAsia" w:hAnsiTheme="minorEastAsia"/>
                <w:color w:themeColor="text1" w:val="000000"/>
                <w:szCs w:val="21"/>
              </w:rPr>
              <w:t>美国</w:t>
            </w:r>
          </w:p>
        </w:tc>
        <w:tc>
          <w:tcPr>
            <w:vAlign w:val="center"/>
          </w:tcPr>
          <w:p>
            <w:pPr>
              <w:jc w:val="right"/>
            </w:pPr>
            <w:r>
              <w:rPr>
                <w:rFonts w:asciiTheme="minorEastAsia" w:eastAsiaTheme="minorEastAsia" w:hAnsiTheme="minorEastAsia"/>
                <w:color w:themeColor="text1" w:val="000000"/>
                <w:szCs w:val="21"/>
              </w:rPr>
              <w:t>45,421.00</w:t>
            </w:r>
          </w:p>
        </w:tc>
        <w:tc>
          <w:tcPr>
            <w:vAlign w:val="center"/>
          </w:tcPr>
          <w:p>
            <w:pPr>
              <w:jc w:val="right"/>
            </w:pPr>
            <w:r>
              <w:rPr>
                <w:rFonts w:asciiTheme="minorEastAsia" w:eastAsiaTheme="minorEastAsia" w:hAnsiTheme="minorEastAsia"/>
                <w:color w:themeColor="text1" w:val="000000"/>
                <w:szCs w:val="21"/>
              </w:rPr>
              <w:t>4,837,789.07</w:t>
            </w:r>
          </w:p>
        </w:tc>
        <w:tc>
          <w:tcPr>
            <w:vAlign w:val="center"/>
          </w:tcPr>
          <w:p>
            <w:pPr>
              <w:jc w:val="right"/>
            </w:pPr>
            <w:r>
              <w:rPr>
                <w:rFonts w:asciiTheme="minorEastAsia" w:eastAsiaTheme="minorEastAsia" w:hAnsiTheme="minorEastAsia"/>
                <w:color w:themeColor="text1" w:val="000000"/>
                <w:szCs w:val="21"/>
              </w:rPr>
              <w:t>3.03</w:t>
            </w:r>
          </w:p>
        </w:tc>
      </w:tr>
      <w:tr>
        <w:tc>
          <w:tcPr>
            <w:vAlign w:val="center"/>
          </w:tcPr>
          <w:p>
            <w:pPr>
              <w:jc w:val="center"/>
            </w:pPr>
            <w:r>
              <w:rPr>
                <w:rFonts w:asciiTheme="minorEastAsia" w:eastAsiaTheme="minorEastAsia" w:hAnsiTheme="minorEastAsia"/>
                <w:color w:themeColor="text1" w:val="000000"/>
                <w:szCs w:val="21"/>
              </w:rPr>
              <w:t>7</w:t>
            </w:r>
          </w:p>
        </w:tc>
        <w:tc>
          <w:tcPr>
            <w:vAlign w:val="center"/>
          </w:tcPr>
          <w:p>
            <w:pPr>
              <w:jc w:val="center"/>
            </w:pPr>
            <w:r>
              <w:rPr>
                <w:rFonts w:asciiTheme="minorEastAsia" w:eastAsiaTheme="minorEastAsia" w:hAnsiTheme="minorEastAsia"/>
                <w:color w:themeColor="text1" w:val="000000"/>
                <w:szCs w:val="21"/>
              </w:rPr>
              <w:t>Agnico Eagle Mines Ltd</w:t>
            </w:r>
          </w:p>
        </w:tc>
        <w:tc>
          <w:tcPr>
            <w:vAlign w:val="center"/>
          </w:tcPr>
          <w:p>
            <w:pPr>
              <w:jc w:val="center"/>
            </w:pPr>
            <w:r>
              <w:rPr>
                <w:rFonts w:asciiTheme="minorEastAsia" w:eastAsiaTheme="minorEastAsia" w:hAnsiTheme="minorEastAsia"/>
                <w:color w:themeColor="text1" w:val="000000"/>
                <w:szCs w:val="21"/>
              </w:rPr>
              <w:t>伊格尔矿业</w:t>
            </w:r>
          </w:p>
        </w:tc>
        <w:tc>
          <w:tcPr>
            <w:vAlign w:val="center"/>
          </w:tcPr>
          <w:p>
            <w:pPr>
              <w:jc w:val="center"/>
            </w:pPr>
            <w:r>
              <w:rPr>
                <w:rFonts w:asciiTheme="minorEastAsia" w:eastAsiaTheme="minorEastAsia" w:hAnsiTheme="minorEastAsia"/>
                <w:color w:themeColor="text1" w:val="000000"/>
                <w:szCs w:val="21"/>
              </w:rPr>
              <w:t>AEM TSX</w:t>
            </w:r>
          </w:p>
        </w:tc>
        <w:tc>
          <w:tcPr>
            <w:vAlign w:val="center"/>
          </w:tcPr>
          <w:p>
            <w:pPr>
              <w:jc w:val="center"/>
            </w:pPr>
            <w:r>
              <w:rPr>
                <w:rFonts w:asciiTheme="minorEastAsia" w:eastAsiaTheme="minorEastAsia" w:hAnsiTheme="minorEastAsia"/>
                <w:color w:themeColor="text1" w:val="000000"/>
                <w:szCs w:val="21"/>
              </w:rPr>
              <w:t>多伦多证券交易所</w:t>
            </w:r>
          </w:p>
        </w:tc>
        <w:tc>
          <w:tcPr>
            <w:vAlign w:val="center"/>
          </w:tcPr>
          <w:p>
            <w:pPr>
              <w:jc w:val="center"/>
            </w:pPr>
            <w:r>
              <w:rPr>
                <w:rFonts w:asciiTheme="minorEastAsia" w:eastAsiaTheme="minorEastAsia" w:hAnsiTheme="minorEastAsia"/>
                <w:color w:themeColor="text1" w:val="000000"/>
                <w:szCs w:val="21"/>
              </w:rPr>
              <w:t>加拿大</w:t>
            </w:r>
          </w:p>
        </w:tc>
        <w:tc>
          <w:tcPr>
            <w:vAlign w:val="center"/>
          </w:tcPr>
          <w:p>
            <w:pPr>
              <w:jc w:val="right"/>
            </w:pPr>
            <w:r>
              <w:rPr>
                <w:rFonts w:asciiTheme="minorEastAsia" w:eastAsiaTheme="minorEastAsia" w:hAnsiTheme="minorEastAsia"/>
                <w:color w:themeColor="text1" w:val="000000"/>
                <w:szCs w:val="21"/>
              </w:rPr>
              <w:t>8,938.00</w:t>
            </w:r>
          </w:p>
        </w:tc>
        <w:tc>
          <w:tcPr>
            <w:vAlign w:val="center"/>
          </w:tcPr>
          <w:p>
            <w:pPr>
              <w:jc w:val="right"/>
            </w:pPr>
            <w:r>
              <w:rPr>
                <w:rFonts w:asciiTheme="minorEastAsia" w:eastAsiaTheme="minorEastAsia" w:hAnsiTheme="minorEastAsia"/>
                <w:color w:themeColor="text1" w:val="000000"/>
                <w:szCs w:val="21"/>
              </w:rPr>
              <w:t>4,834,405.84</w:t>
            </w:r>
          </w:p>
        </w:tc>
        <w:tc>
          <w:tcPr>
            <w:vAlign w:val="center"/>
          </w:tcPr>
          <w:p>
            <w:pPr>
              <w:jc w:val="right"/>
            </w:pPr>
            <w:r>
              <w:rPr>
                <w:rFonts w:asciiTheme="minorEastAsia" w:eastAsiaTheme="minorEastAsia" w:hAnsiTheme="minorEastAsia"/>
                <w:color w:themeColor="text1" w:val="000000"/>
                <w:szCs w:val="21"/>
              </w:rPr>
              <w:t>3.03</w:t>
            </w:r>
          </w:p>
        </w:tc>
      </w:tr>
      <w:tr>
        <w:tc>
          <w:tcPr>
            <w:vAlign w:val="center"/>
          </w:tcPr>
          <w:p>
            <w:pPr>
              <w:jc w:val="center"/>
            </w:pPr>
            <w:r>
              <w:rPr>
                <w:rFonts w:asciiTheme="minorEastAsia" w:eastAsiaTheme="minorEastAsia" w:hAnsiTheme="minorEastAsia"/>
                <w:color w:themeColor="text1" w:val="000000"/>
                <w:szCs w:val="21"/>
              </w:rPr>
              <w:t>8</w:t>
            </w:r>
          </w:p>
        </w:tc>
        <w:tc>
          <w:tcPr>
            <w:vAlign w:val="center"/>
          </w:tcPr>
          <w:p>
            <w:pPr>
              <w:jc w:val="center"/>
            </w:pPr>
            <w:r>
              <w:rPr>
                <w:rFonts w:asciiTheme="minorEastAsia" w:eastAsiaTheme="minorEastAsia" w:hAnsiTheme="minorEastAsia"/>
                <w:color w:themeColor="text1" w:val="000000"/>
                <w:szCs w:val="21"/>
              </w:rPr>
              <w:t>Total SE</w:t>
            </w:r>
          </w:p>
        </w:tc>
        <w:tc>
          <w:tcPr>
            <w:vAlign w:val="center"/>
          </w:tcPr>
          <w:p>
            <w:pPr>
              <w:jc w:val="center"/>
            </w:pPr>
            <w:r>
              <w:rPr>
                <w:rFonts w:asciiTheme="minorEastAsia" w:eastAsiaTheme="minorEastAsia" w:hAnsiTheme="minorEastAsia"/>
                <w:color w:themeColor="text1" w:val="000000"/>
                <w:szCs w:val="21"/>
              </w:rPr>
              <w:t>道达尔</w:t>
            </w:r>
          </w:p>
        </w:tc>
        <w:tc>
          <w:tcPr>
            <w:vAlign w:val="center"/>
          </w:tcPr>
          <w:p>
            <w:pPr>
              <w:jc w:val="center"/>
            </w:pPr>
            <w:r>
              <w:rPr>
                <w:rFonts w:asciiTheme="minorEastAsia" w:eastAsiaTheme="minorEastAsia" w:hAnsiTheme="minorEastAsia"/>
                <w:color w:themeColor="text1" w:val="000000"/>
                <w:szCs w:val="21"/>
              </w:rPr>
              <w:t>TOT</w:t>
            </w:r>
          </w:p>
        </w:tc>
        <w:tc>
          <w:tcPr>
            <w:vAlign w:val="center"/>
          </w:tcPr>
          <w:p>
            <w:pPr>
              <w:jc w:val="center"/>
            </w:pPr>
            <w:r>
              <w:rPr>
                <w:rFonts w:asciiTheme="minorEastAsia" w:eastAsiaTheme="minorEastAsia" w:hAnsiTheme="minorEastAsia"/>
                <w:color w:themeColor="text1" w:val="000000"/>
                <w:szCs w:val="21"/>
              </w:rPr>
              <w:t>纽约证券交易所</w:t>
            </w:r>
          </w:p>
        </w:tc>
        <w:tc>
          <w:tcPr>
            <w:vAlign w:val="center"/>
          </w:tcPr>
          <w:p>
            <w:pPr>
              <w:jc w:val="center"/>
            </w:pPr>
            <w:r>
              <w:rPr>
                <w:rFonts w:asciiTheme="minorEastAsia" w:eastAsiaTheme="minorEastAsia" w:hAnsiTheme="minorEastAsia"/>
                <w:color w:themeColor="text1" w:val="000000"/>
                <w:szCs w:val="21"/>
              </w:rPr>
              <w:t>美国</w:t>
            </w:r>
          </w:p>
        </w:tc>
        <w:tc>
          <w:tcPr>
            <w:vAlign w:val="center"/>
          </w:tcPr>
          <w:p>
            <w:pPr>
              <w:jc w:val="right"/>
            </w:pPr>
            <w:r>
              <w:rPr>
                <w:rFonts w:asciiTheme="minorEastAsia" w:eastAsiaTheme="minorEastAsia" w:hAnsiTheme="minorEastAsia"/>
                <w:color w:themeColor="text1" w:val="000000"/>
                <w:szCs w:val="21"/>
              </w:rPr>
              <w:t>20,468.00</w:t>
            </w:r>
          </w:p>
        </w:tc>
        <w:tc>
          <w:tcPr>
            <w:vAlign w:val="center"/>
          </w:tcPr>
          <w:p>
            <w:pPr>
              <w:jc w:val="right"/>
            </w:pPr>
            <w:r>
              <w:rPr>
                <w:rFonts w:asciiTheme="minorEastAsia" w:eastAsiaTheme="minorEastAsia" w:hAnsiTheme="minorEastAsia"/>
                <w:color w:themeColor="text1" w:val="000000"/>
                <w:szCs w:val="21"/>
              </w:rPr>
              <w:t>4,781,047.05</w:t>
            </w:r>
          </w:p>
        </w:tc>
        <w:tc>
          <w:tcPr>
            <w:vAlign w:val="center"/>
          </w:tcPr>
          <w:p>
            <w:pPr>
              <w:jc w:val="right"/>
            </w:pPr>
            <w:r>
              <w:rPr>
                <w:rFonts w:asciiTheme="minorEastAsia" w:eastAsiaTheme="minorEastAsia" w:hAnsiTheme="minorEastAsia"/>
                <w:color w:themeColor="text1" w:val="000000"/>
                <w:szCs w:val="21"/>
              </w:rPr>
              <w:t>2.99</w:t>
            </w:r>
          </w:p>
        </w:tc>
      </w:tr>
      <w:tr>
        <w:tc>
          <w:tcPr>
            <w:vAlign w:val="center"/>
          </w:tcPr>
          <w:p>
            <w:pPr>
              <w:jc w:val="center"/>
            </w:pPr>
            <w:r>
              <w:rPr>
                <w:rFonts w:asciiTheme="minorEastAsia" w:eastAsiaTheme="minorEastAsia" w:hAnsiTheme="minorEastAsia"/>
                <w:color w:themeColor="text1" w:val="000000"/>
                <w:szCs w:val="21"/>
              </w:rPr>
              <w:t>9</w:t>
            </w:r>
          </w:p>
        </w:tc>
        <w:tc>
          <w:tcPr>
            <w:vAlign w:val="center"/>
          </w:tcPr>
          <w:p>
            <w:pPr>
              <w:jc w:val="center"/>
            </w:pPr>
            <w:r>
              <w:rPr>
                <w:rFonts w:asciiTheme="minorEastAsia" w:eastAsiaTheme="minorEastAsia" w:hAnsiTheme="minorEastAsia"/>
                <w:color w:themeColor="text1" w:val="000000"/>
                <w:szCs w:val="21"/>
              </w:rPr>
              <w:t>Franco-Nevada Corp</w:t>
            </w:r>
          </w:p>
        </w:tc>
        <w:tc>
          <w:tcPr>
            <w:vAlign w:val="center"/>
          </w:tcPr>
          <w:p>
            <w:pPr>
              <w:jc w:val="center"/>
            </w:pPr>
            <w:r>
              <w:rPr>
                <w:rFonts w:asciiTheme="minorEastAsia" w:eastAsiaTheme="minorEastAsia" w:hAnsiTheme="minorEastAsia"/>
                <w:color w:themeColor="text1" w:val="000000"/>
                <w:szCs w:val="21"/>
              </w:rPr>
              <w:t>弗兰克—内华达公司</w:t>
            </w:r>
          </w:p>
        </w:tc>
        <w:tc>
          <w:tcPr>
            <w:vAlign w:val="center"/>
          </w:tcPr>
          <w:p>
            <w:pPr>
              <w:jc w:val="center"/>
            </w:pPr>
            <w:r>
              <w:rPr>
                <w:rFonts w:asciiTheme="minorEastAsia" w:eastAsiaTheme="minorEastAsia" w:hAnsiTheme="minorEastAsia"/>
                <w:color w:themeColor="text1" w:val="000000"/>
                <w:szCs w:val="21"/>
              </w:rPr>
              <w:t>FNV US</w:t>
            </w:r>
          </w:p>
        </w:tc>
        <w:tc>
          <w:tcPr>
            <w:vAlign w:val="center"/>
          </w:tcPr>
          <w:p>
            <w:pPr>
              <w:jc w:val="center"/>
            </w:pPr>
            <w:r>
              <w:rPr>
                <w:rFonts w:asciiTheme="minorEastAsia" w:eastAsiaTheme="minorEastAsia" w:hAnsiTheme="minorEastAsia"/>
                <w:color w:themeColor="text1" w:val="000000"/>
                <w:szCs w:val="21"/>
              </w:rPr>
              <w:t>纽约证券交易所</w:t>
            </w:r>
          </w:p>
        </w:tc>
        <w:tc>
          <w:tcPr>
            <w:vAlign w:val="center"/>
          </w:tcPr>
          <w:p>
            <w:pPr>
              <w:jc w:val="center"/>
            </w:pPr>
            <w:r>
              <w:rPr>
                <w:rFonts w:asciiTheme="minorEastAsia" w:eastAsiaTheme="minorEastAsia" w:hAnsiTheme="minorEastAsia"/>
                <w:color w:themeColor="text1" w:val="000000"/>
                <w:szCs w:val="21"/>
              </w:rPr>
              <w:t>美国</w:t>
            </w:r>
          </w:p>
        </w:tc>
        <w:tc>
          <w:tcPr>
            <w:vAlign w:val="center"/>
          </w:tcPr>
          <w:p>
            <w:pPr>
              <w:jc w:val="right"/>
            </w:pPr>
            <w:r>
              <w:rPr>
                <w:rFonts w:asciiTheme="minorEastAsia" w:eastAsiaTheme="minorEastAsia" w:hAnsiTheme="minorEastAsia"/>
                <w:color w:themeColor="text1" w:val="000000"/>
                <w:szCs w:val="21"/>
              </w:rPr>
              <w:t>4,596.00</w:t>
            </w:r>
          </w:p>
        </w:tc>
        <w:tc>
          <w:tcPr>
            <w:vAlign w:val="center"/>
          </w:tcPr>
          <w:p>
            <w:pPr>
              <w:jc w:val="right"/>
            </w:pPr>
            <w:r>
              <w:rPr>
                <w:rFonts w:asciiTheme="minorEastAsia" w:eastAsiaTheme="minorEastAsia" w:hAnsiTheme="minorEastAsia"/>
                <w:color w:themeColor="text1" w:val="000000"/>
                <w:szCs w:val="21"/>
              </w:rPr>
              <w:t>4,368,745.07</w:t>
            </w:r>
          </w:p>
        </w:tc>
        <w:tc>
          <w:tcPr>
            <w:vAlign w:val="center"/>
          </w:tcPr>
          <w:p>
            <w:pPr>
              <w:jc w:val="right"/>
            </w:pPr>
            <w:r>
              <w:rPr>
                <w:rFonts w:asciiTheme="minorEastAsia" w:eastAsiaTheme="minorEastAsia" w:hAnsiTheme="minorEastAsia"/>
                <w:color w:themeColor="text1" w:val="000000"/>
                <w:szCs w:val="21"/>
              </w:rPr>
              <w:t>2.74</w:t>
            </w:r>
          </w:p>
        </w:tc>
      </w:tr>
      <w:tr>
        <w:tc>
          <w:tcPr>
            <w:vAlign w:val="center"/>
          </w:tcPr>
          <w:p>
            <w:pPr>
              <w:jc w:val="center"/>
            </w:pPr>
            <w:r>
              <w:rPr>
                <w:rFonts w:asciiTheme="minorEastAsia" w:eastAsiaTheme="minorEastAsia" w:hAnsiTheme="minorEastAsia"/>
                <w:color w:themeColor="text1" w:val="000000"/>
                <w:szCs w:val="21"/>
              </w:rPr>
              <w:t>10</w:t>
            </w:r>
          </w:p>
        </w:tc>
        <w:tc>
          <w:tcPr>
            <w:vAlign w:val="center"/>
          </w:tcPr>
          <w:p>
            <w:pPr>
              <w:jc w:val="center"/>
            </w:pPr>
            <w:r>
              <w:rPr>
                <w:rFonts w:asciiTheme="minorEastAsia" w:eastAsiaTheme="minorEastAsia" w:hAnsiTheme="minorEastAsia"/>
                <w:color w:themeColor="text1" w:val="000000"/>
                <w:szCs w:val="21"/>
              </w:rPr>
              <w:t>Barrick Gold Corp</w:t>
            </w:r>
          </w:p>
        </w:tc>
        <w:tc>
          <w:tcPr>
            <w:vAlign w:val="center"/>
          </w:tcPr>
          <w:p>
            <w:pPr>
              <w:jc w:val="center"/>
            </w:pPr>
            <w:r>
              <w:rPr>
                <w:rFonts w:asciiTheme="minorEastAsia" w:eastAsiaTheme="minorEastAsia" w:hAnsiTheme="minorEastAsia"/>
                <w:color w:themeColor="text1" w:val="000000"/>
                <w:szCs w:val="21"/>
              </w:rPr>
              <w:t>巴里克黄金</w:t>
            </w:r>
          </w:p>
        </w:tc>
        <w:tc>
          <w:tcPr>
            <w:vAlign w:val="center"/>
          </w:tcPr>
          <w:p>
            <w:pPr>
              <w:jc w:val="center"/>
            </w:pPr>
            <w:r>
              <w:rPr>
                <w:rFonts w:asciiTheme="minorEastAsia" w:eastAsiaTheme="minorEastAsia" w:hAnsiTheme="minorEastAsia"/>
                <w:color w:themeColor="text1" w:val="000000"/>
                <w:szCs w:val="21"/>
              </w:rPr>
              <w:t>GOLD US</w:t>
            </w:r>
          </w:p>
        </w:tc>
        <w:tc>
          <w:tcPr>
            <w:vAlign w:val="center"/>
          </w:tcPr>
          <w:p>
            <w:pPr>
              <w:jc w:val="center"/>
            </w:pPr>
            <w:r>
              <w:rPr>
                <w:rFonts w:asciiTheme="minorEastAsia" w:eastAsiaTheme="minorEastAsia" w:hAnsiTheme="minorEastAsia"/>
                <w:color w:themeColor="text1" w:val="000000"/>
                <w:szCs w:val="21"/>
              </w:rPr>
              <w:t>纽约证券交易所</w:t>
            </w:r>
          </w:p>
        </w:tc>
        <w:tc>
          <w:tcPr>
            <w:vAlign w:val="center"/>
          </w:tcPr>
          <w:p>
            <w:pPr>
              <w:jc w:val="center"/>
            </w:pPr>
            <w:r>
              <w:rPr>
                <w:rFonts w:asciiTheme="minorEastAsia" w:eastAsiaTheme="minorEastAsia" w:hAnsiTheme="minorEastAsia"/>
                <w:color w:themeColor="text1" w:val="000000"/>
                <w:szCs w:val="21"/>
              </w:rPr>
              <w:t>美国</w:t>
            </w:r>
          </w:p>
        </w:tc>
        <w:tc>
          <w:tcPr>
            <w:vAlign w:val="center"/>
          </w:tcPr>
          <w:p>
            <w:pPr>
              <w:jc w:val="right"/>
            </w:pPr>
            <w:r>
              <w:rPr>
                <w:rFonts w:asciiTheme="minorEastAsia" w:eastAsiaTheme="minorEastAsia" w:hAnsiTheme="minorEastAsia"/>
                <w:color w:themeColor="text1" w:val="000000"/>
                <w:szCs w:val="21"/>
              </w:rPr>
              <w:t>21,678.00</w:t>
            </w:r>
          </w:p>
        </w:tc>
        <w:tc>
          <w:tcPr>
            <w:vAlign w:val="center"/>
          </w:tcPr>
          <w:p>
            <w:pPr>
              <w:jc w:val="right"/>
            </w:pPr>
            <w:r>
              <w:rPr>
                <w:rFonts w:asciiTheme="minorEastAsia" w:eastAsiaTheme="minorEastAsia" w:hAnsiTheme="minorEastAsia"/>
                <w:color w:themeColor="text1" w:val="000000"/>
                <w:szCs w:val="21"/>
              </w:rPr>
              <w:t>4,149,860.97</w:t>
            </w:r>
          </w:p>
        </w:tc>
        <w:tc>
          <w:tcPr>
            <w:vAlign w:val="center"/>
          </w:tcPr>
          <w:p>
            <w:pPr>
              <w:jc w:val="right"/>
            </w:pPr>
            <w:r>
              <w:rPr>
                <w:rFonts w:asciiTheme="minorEastAsia" w:eastAsiaTheme="minorEastAsia" w:hAnsiTheme="minorEastAsia"/>
                <w:color w:themeColor="text1" w:val="000000"/>
                <w:szCs w:val="21"/>
              </w:rPr>
              <w:t>2.60</w:t>
            </w:r>
          </w:p>
        </w:tc>
      </w:tr>
    </w:tbl>
    <w:p w14:paraId="72D2F240" w14:textId="77777777" w:rsidP="00890172" w:rsidR="00521EDE" w:rsidRDefault="00521EDE" w:rsidRPr="008277FF">
      <w:pPr>
        <w:autoSpaceDE w:val="0"/>
        <w:autoSpaceDN w:val="0"/>
        <w:adjustRightInd w:val="0"/>
        <w:spacing w:before="29" w:line="360" w:lineRule="auto"/>
        <w:ind w:left="15"/>
        <w:jc w:val="left"/>
        <w:rPr>
          <w:rFonts w:asciiTheme="minorEastAsia" w:cs="宋体" w:eastAsiaTheme="minorEastAsia" w:hAnsiTheme="minorEastAsia"/>
          <w:color w:themeColor="text1" w:val="000000"/>
          <w:sz w:val="24"/>
        </w:rPr>
      </w:pPr>
    </w:p>
    <w:p w14:paraId="21A47D09" w14:textId="77777777"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5</w:t>
      </w:r>
      <w:r w:rsidR="0076518F" w:rsidRPr="008277FF">
        <w:rPr>
          <w:rFonts w:asciiTheme="minorEastAsia" w:cs="Arial" w:eastAsiaTheme="minorEastAsia" w:hAnsiTheme="minor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报告期末按债券信用等级分类的债券投资组合</w:t>
      </w:r>
    </w:p>
    <w:p w14:paraId="7FA52A22" w14:textId="77777777" w:rsidP="00521EDE" w:rsidR="00521EDE" w:rsidRDefault="00521EDE"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proofErr w:type="spellStart"/>
      <w:r w:rsidRPr="008277FF">
        <w:rPr>
          <w:rFonts w:asciiTheme="minorEastAsia" w:eastAsiaTheme="minorEastAsia" w:hAnsiTheme="minorEastAsia" w:hint="eastAsia"/>
          <w:color w:themeColor="text1" w:val="000000"/>
          <w:szCs w:val="21"/>
        </w:rPr>
        <w:t/>
      </w:r>
      <w:proofErr w:type="spellEnd"/>
      <w:r w:rsidRPr="008277FF">
        <w:rPr>
          <w:rFonts w:asciiTheme="minorEastAsia" w:eastAsiaTheme="minorEastAsia" w:hAnsiTheme="minorEastAsia" w:hint="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hint="eastAsia"/>
          <w:color w:themeColor="text1" w:val="000000"/>
          <w:szCs w:val="21"/>
        </w:rPr>
        <w:t>本基金本报告期末未持有债券。</w:t>
      </w:r>
    </w:p>
    <w:p w14:paraId="7E4E65F1" w14:textId="77777777"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14:paraId="20A9B7AD" w14:textId="77777777"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6</w:t>
      </w:r>
      <w:r w:rsidRPr="008277FF">
        <w:rPr>
          <w:rFonts w:asciiTheme="minorEastAsia" w:cs="Arial" w:eastAsiaTheme="minorEastAsia" w:hAnsiTheme="minorEastAsia" w:hint="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报告期末按公允价值占基金资产净值比例大小排名的前五名债券投资明细</w:t>
      </w:r>
    </w:p>
    <w:p w14:paraId="3B58B890" w14:textId="77777777" w:rsidP="00521EDE" w:rsidR="00521EDE" w:rsidRDefault="00521EDE"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proofErr w:type="spellStart"/>
      <w:r w:rsidRPr="008277FF">
        <w:rPr>
          <w:rFonts w:asciiTheme="minorEastAsia" w:eastAsiaTheme="minorEastAsia" w:hAnsiTheme="minorEastAsia" w:hint="eastAsia"/>
          <w:color w:themeColor="text1" w:val="000000"/>
          <w:szCs w:val="21"/>
        </w:rPr>
        <w:t/>
      </w:r>
      <w:proofErr w:type="spellEnd"/>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color w:themeColor="text1" w:val="000000"/>
          <w:szCs w:val="21"/>
        </w:rPr>
        <w:t>本基金本报告期末未持有债券。</w:t>
      </w:r>
    </w:p>
    <w:p w14:paraId="55AD390A" w14:textId="77777777"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14:paraId="71720E78" w14:textId="77777777"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7</w:t>
      </w:r>
      <w:r w:rsidRPr="008277FF">
        <w:rPr>
          <w:rFonts w:asciiTheme="minorEastAsia" w:cs="Arial" w:eastAsiaTheme="minorEastAsia" w:hAnsiTheme="minorEastAsia" w:hint="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报告期末按公允价值占基金资产净值比例大小排名的前十名资产支持证券投资明细</w:t>
      </w:r>
    </w:p>
    <w:p w14:paraId="04049C6B" w14:textId="77777777" w:rsidP="002236BC" w:rsidR="00521EDE" w:rsidRDefault="00521EDE"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lastRenderedPageBreak/>
        <w:t/>
      </w:r>
      <w:proofErr w:type="spellStart"/>
      <w:r w:rsidRPr="008277FF">
        <w:rPr>
          <w:rFonts w:asciiTheme="minorEastAsia" w:eastAsiaTheme="minorEastAsia" w:hAnsiTheme="minorEastAsia" w:hint="eastAsia"/>
          <w:color w:themeColor="text1" w:val="000000"/>
          <w:szCs w:val="21"/>
        </w:rPr>
        <w:t/>
      </w:r>
      <w:proofErr w:type="spellEnd"/>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color w:themeColor="text1" w:val="000000"/>
          <w:szCs w:val="21"/>
        </w:rPr>
        <w:t>本基金本报告期末未持有资产支持证券。</w:t>
      </w:r>
    </w:p>
    <w:p w14:paraId="3FF170F7" w14:textId="77777777" w:rsidP="00521EDE" w:rsidR="005B6AC7" w:rsidRDefault="005B6AC7" w:rsidRPr="008277FF">
      <w:pPr>
        <w:autoSpaceDE w:val="0"/>
        <w:autoSpaceDN w:val="0"/>
        <w:adjustRightInd w:val="0"/>
        <w:spacing w:before="29" w:line="360" w:lineRule="auto"/>
        <w:ind w:left="15"/>
        <w:jc w:val="left"/>
        <w:rPr>
          <w:rFonts w:asciiTheme="minorEastAsia" w:cs="Arial" w:eastAsiaTheme="minorEastAsia" w:hAnsiTheme="minorEastAsia"/>
          <w:b/>
          <w:color w:themeColor="text1" w:val="000000"/>
          <w:kern w:val="0"/>
          <w:sz w:val="24"/>
        </w:rPr>
      </w:pPr>
    </w:p>
    <w:p w14:paraId="2C878122" w14:textId="77777777"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t>5</w:t>
      </w:r>
      <w:r w:rsidRPr="008277FF">
        <w:rPr>
          <w:rFonts w:asciiTheme="minorEastAsia" w:cs="Arial" w:eastAsiaTheme="minorEastAsia" w:hAnsiTheme="minorEastAsia"/>
          <w:b/>
          <w:color w:themeColor="text1" w:val="000000"/>
          <w:kern w:val="0"/>
          <w:sz w:val="24"/>
        </w:rPr>
        <w:t>.</w:t>
      </w:r>
      <w:r w:rsidR="002A0FA2" w:rsidRPr="008277FF">
        <w:rPr>
          <w:rFonts w:asciiTheme="minorEastAsia" w:cs="Arial" w:eastAsiaTheme="minorEastAsia" w:hAnsiTheme="minorEastAsia" w:hint="eastAsia"/>
          <w:b/>
          <w:color w:themeColor="text1" w:val="000000"/>
          <w:kern w:val="0"/>
          <w:sz w:val="24"/>
        </w:rPr>
        <w:t/>
      </w:r>
      <w:r w:rsidRPr="008277FF">
        <w:rPr>
          <w:rFonts w:asciiTheme="minorEastAsia" w:cs="Arial" w:eastAsiaTheme="minorEastAsia" w:hAnsiTheme="minorEastAsia" w:hint="eastAsia"/>
          <w:b/>
          <w:color w:themeColor="text1" w:val="000000"/>
          <w:kern w:val="0"/>
          <w:sz w:val="24"/>
        </w:rPr>
        <w:t>8</w:t>
      </w:r>
      <w:r w:rsidR="0076518F" w:rsidRPr="008277FF">
        <w:rPr>
          <w:rFonts w:asciiTheme="minorEastAsia" w:cs="Arial" w:eastAsiaTheme="minorEastAsia" w:hAnsiTheme="minor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报告期末按公允价值占基金资产净值比例大小排名的前五名金融衍生品投资明细</w:t>
      </w:r>
    </w:p>
    <w:p w14:paraId="60429C6E" w14:textId="77777777" w:rsidP="00521EDE" w:rsidR="00521EDE" w:rsidRDefault="00521EDE"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proofErr w:type="spellStart"/>
      <w:r w:rsidRPr="008277FF">
        <w:rPr>
          <w:rFonts w:asciiTheme="minorEastAsia" w:eastAsiaTheme="minorEastAsia" w:hAnsiTheme="minorEastAsia" w:hint="eastAsia"/>
          <w:color w:themeColor="text1" w:val="000000"/>
          <w:szCs w:val="21"/>
        </w:rPr>
        <w:t/>
      </w:r>
      <w:proofErr w:type="spellEnd"/>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hint="eastAsia"/>
          <w:color w:themeColor="text1" w:val="000000"/>
          <w:szCs w:val="21"/>
        </w:rPr>
        <w:t>本基金本报告期末未持有金融衍生品。</w:t>
      </w:r>
    </w:p>
    <w:p w14:paraId="76781A13" w14:textId="77777777"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14:paraId="788D3D3D" w14:textId="77777777"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t/>
      </w:r>
      <w:r w:rsidR="00B22A61" w:rsidRPr="008277FF">
        <w:rPr>
          <w:rFonts w:asciiTheme="minorEastAsia" w:cs="Arial" w:eastAsiaTheme="minorEastAsia" w:hAnsiTheme="minorEastAsia" w:hint="eastAsia"/>
          <w:b/>
          <w:color w:themeColor="text1" w:val="000000"/>
          <w:kern w:val="0"/>
          <w:sz w:val="24"/>
        </w:rPr>
        <w:t>5</w:t>
      </w:r>
      <w:r w:rsidR="00B22A61" w:rsidRPr="008277FF">
        <w:rPr>
          <w:rFonts w:asciiTheme="minorEastAsia" w:cs="Arial" w:eastAsiaTheme="minorEastAsia" w:hAnsiTheme="minorEastAsia"/>
          <w:b/>
          <w:color w:themeColor="text1" w:val="000000"/>
          <w:kern w:val="0"/>
          <w:sz w:val="24"/>
        </w:rPr>
        <w:t>.</w:t>
      </w:r>
      <w:r w:rsidRPr="008277FF">
        <w:rPr>
          <w:rFonts w:asciiTheme="minorEastAsia" w:cs="Arial" w:eastAsiaTheme="minorEastAsia" w:hAnsiTheme="minorEastAsia" w:hint="eastAsia"/>
          <w:b/>
          <w:color w:themeColor="text1" w:val="000000"/>
          <w:kern w:val="0"/>
          <w:sz w:val="24"/>
        </w:rPr>
        <w:t/>
      </w:r>
      <w:r w:rsidR="00B22A61" w:rsidRPr="008277FF">
        <w:rPr>
          <w:rFonts w:asciiTheme="minorEastAsia" w:cs="Arial" w:eastAsiaTheme="minorEastAsia" w:hAnsiTheme="minorEastAsia" w:hint="eastAsia"/>
          <w:b/>
          <w:color w:themeColor="text1" w:val="000000"/>
          <w:kern w:val="0"/>
          <w:sz w:val="24"/>
        </w:rPr>
        <w:t>9</w:t>
      </w:r>
      <w:r w:rsidR="0076518F" w:rsidRPr="008277FF">
        <w:rPr>
          <w:rFonts w:asciiTheme="minorEastAsia" w:cs="Arial" w:eastAsiaTheme="minorEastAsia" w:hAnsiTheme="minorEastAsia" w:hint="eastAsia"/>
          <w:b/>
          <w:color w:themeColor="text1" w:val="000000"/>
          <w:kern w:val="0"/>
          <w:sz w:val="24"/>
        </w:rPr>
        <w:t>报告期末按公允价值占基金资产净值比例大小排序的</w:t>
      </w:r>
      <w:r w:rsidR="0076518F" w:rsidRPr="008277FF">
        <w:rPr>
          <w:rFonts w:asciiTheme="minorEastAsia" w:cs="Arial" w:eastAsiaTheme="minorEastAsia" w:hAnsiTheme="minorEastAsia"/>
          <w:b/>
          <w:color w:themeColor="text1" w:val="000000"/>
          <w:kern w:val="0"/>
          <w:sz w:val="24"/>
        </w:rPr>
        <w:t>前</w:t>
      </w:r>
      <w:r w:rsidR="0076518F" w:rsidRPr="008277FF">
        <w:rPr>
          <w:rFonts w:asciiTheme="minorEastAsia" w:cs="Arial" w:eastAsiaTheme="minorEastAsia" w:hAnsiTheme="minorEastAsia" w:hint="eastAsia"/>
          <w:b/>
          <w:color w:themeColor="text1" w:val="000000"/>
          <w:kern w:val="0"/>
          <w:sz w:val="24"/>
        </w:rPr>
        <w:t>十名基金投资明细</w:t>
      </w:r>
    </w:p>
    <w:p w14:paraId="25E69BB0" w14:textId="77777777" w:rsidP="002236BC" w:rsidR="00521EDE" w:rsidRDefault="00521EDE"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proofErr w:type="spellStart"/>
      <w:r w:rsidRPr="008277FF">
        <w:rPr>
          <w:rFonts w:asciiTheme="minorEastAsia" w:eastAsiaTheme="minorEastAsia" w:hAnsiTheme="minorEastAsia" w:hint="eastAsia"/>
          <w:color w:themeColor="text1" w:val="000000"/>
          <w:szCs w:val="21"/>
        </w:rPr>
        <w:t/>
      </w:r>
      <w:proofErr w:type="spellEnd"/>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hint="eastAsia"/>
          <w:color w:themeColor="text1" w:val="000000"/>
          <w:szCs w:val="21"/>
        </w:rPr>
        <w:t>本基金本报告期末未持有基金。</w:t>
      </w:r>
    </w:p>
    <w:p w14:paraId="1AEF7AD8" w14:textId="77777777"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14:paraId="70486404" w14:textId="77777777" w:rsidP="0049659A" w:rsidR="0076518F" w:rsidRDefault="00B22A61"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t/>
      </w:r>
      <w:r w:rsidR="00B55EA7" w:rsidRPr="008277FF">
        <w:rPr>
          <w:rFonts w:asciiTheme="minorEastAsia" w:cs="Arial" w:eastAsiaTheme="minorEastAsia" w:hAnsiTheme="minorEastAsia" w:hint="eastAsia"/>
          <w:b/>
          <w:color w:themeColor="text1" w:val="000000"/>
          <w:kern w:val="0"/>
          <w:sz w:val="24"/>
        </w:rPr>
        <w:t>5</w:t>
      </w:r>
      <w:r w:rsidR="0076518F" w:rsidRPr="008277FF">
        <w:rPr>
          <w:rFonts w:asciiTheme="minorEastAsia" w:cs="Arial" w:eastAsiaTheme="minorEastAsia" w:hAnsiTheme="minorEastAsia"/>
          <w:b/>
          <w:color w:themeColor="text1" w:val="000000"/>
          <w:kern w:val="0"/>
          <w:sz w:val="24"/>
        </w:rPr>
        <w:t>.</w:t>
      </w:r>
      <w:r w:rsidRPr="008277FF">
        <w:rPr>
          <w:rFonts w:asciiTheme="minorEastAsia" w:cs="Arial" w:eastAsiaTheme="minorEastAsia" w:hAnsiTheme="minorEastAsia" w:hint="eastAsia"/>
          <w:b/>
          <w:color w:themeColor="text1" w:val="000000"/>
          <w:kern w:val="0"/>
          <w:sz w:val="24"/>
        </w:rPr>
        <w:t/>
      </w:r>
      <w:r w:rsidR="00B55EA7" w:rsidRPr="008277FF">
        <w:rPr>
          <w:rFonts w:asciiTheme="minorEastAsia" w:cs="Arial" w:eastAsiaTheme="minorEastAsia" w:hAnsiTheme="minorEastAsia" w:hint="eastAsia"/>
          <w:b/>
          <w:color w:themeColor="text1" w:val="000000"/>
          <w:kern w:val="0"/>
          <w:sz w:val="24"/>
        </w:rPr>
        <w:t>10</w:t>
      </w:r>
      <w:r w:rsidR="0076518F" w:rsidRPr="008277FF">
        <w:rPr>
          <w:rFonts w:asciiTheme="minorEastAsia" w:cs="Arial" w:eastAsiaTheme="minorEastAsia" w:hAnsiTheme="minor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投资组合报告附注</w:t>
      </w:r>
    </w:p>
    <w:p w14:paraId="2431EC75" w14:textId="77777777" w:rsidP="000E3F11" w:rsidR="00B55EA7" w:rsidRDefault="00B55EA7" w:rsidRPr="008277FF">
      <w:pPr>
        <w:widowControl/>
        <w:spacing w:line="360" w:lineRule="auto"/>
        <w:ind w:hanging="120" w:hangingChars="50" w:left="120"/>
        <w:rPr>
          <w:rFonts w:asciiTheme="minorEastAsia" w:eastAsiaTheme="minorEastAsia" w:hAnsiTheme="minorEastAsia"/>
          <w:color w:themeColor="text1" w:val="000000"/>
          <w:sz w:val="24"/>
        </w:rPr>
      </w:pPr>
      <w:r w:rsidRPr="008277FF">
        <w:rPr>
          <w:rFonts w:asciiTheme="minorEastAsia" w:eastAsiaTheme="minorEastAsia" w:hAnsiTheme="minorEastAsia"/>
          <w:color w:themeColor="text1" w:val="000000"/>
          <w:sz w:val="24"/>
        </w:rPr>
        <w:t>5.10.1报告期内本基金投资的前十名证券的发行主体本期没有出现被监管部门立案调查，或在报告编制日前一年内受到公开谴责、处罚的情形。</w:t>
      </w:r>
    </w:p>
    <w:p w14:paraId="2A4919D9" w14:textId="77777777" w:rsidP="00B55EA7" w:rsidR="00B55EA7" w:rsidRDefault="00B55EA7" w:rsidRPr="008277FF">
      <w:pPr>
        <w:widowControl/>
        <w:spacing w:line="360" w:lineRule="auto"/>
        <w:rPr>
          <w:rFonts w:asciiTheme="minorEastAsia" w:eastAsiaTheme="minorEastAsia" w:hAnsiTheme="minorEastAsia"/>
          <w:color w:themeColor="text1" w:val="000000"/>
          <w:sz w:val="24"/>
        </w:rPr>
      </w:pPr>
      <w:r w:rsidRPr="008277FF">
        <w:rPr>
          <w:rFonts w:asciiTheme="minorEastAsia" w:eastAsiaTheme="minorEastAsia" w:hAnsiTheme="minorEastAsia"/>
          <w:color w:themeColor="text1" w:val="000000"/>
          <w:sz w:val="24"/>
        </w:rPr>
        <w:t>5.10.2报告期内本基金投资的前十名股票中没有在基金合同规定备选股票库之外的股票。</w:t>
      </w:r>
    </w:p>
    <w:p w14:paraId="51716F66" w14:textId="77777777" w:rsidP="0049659A"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5.1</w:t>
      </w:r>
      <w:r w:rsidR="002A0FA2" w:rsidRPr="008277FF">
        <w:rPr>
          <w:rFonts w:asciiTheme="minorEastAsia" w:cs="Arial" w:eastAsiaTheme="minorEastAsia" w:hAnsiTheme="minorEastAsia" w:hint="eastAsia"/>
          <w:b/>
          <w:color w:themeColor="text1" w:val="000000"/>
          <w:kern w:val="0"/>
          <w:sz w:val="24"/>
        </w:rPr>
        <w:t>0</w:t>
      </w:r>
      <w:r w:rsidR="0076518F" w:rsidRPr="008277FF">
        <w:rPr>
          <w:rFonts w:asciiTheme="minorEastAsia" w:cs="Arial" w:eastAsiaTheme="minorEastAsia" w:hAnsiTheme="minorEastAsia"/>
          <w:b/>
          <w:color w:themeColor="text1" w:val="000000"/>
          <w:kern w:val="0"/>
          <w:sz w:val="24"/>
        </w:rPr>
        <w:t>.3</w:t>
      </w:r>
      <w:r w:rsidR="0076518F" w:rsidRPr="008277FF">
        <w:rPr>
          <w:rFonts w:asciiTheme="minorEastAsia" w:cs="Arial" w:eastAsiaTheme="minorEastAsia" w:hAnsiTheme="minorEastAsia" w:hint="eastAsia"/>
          <w:b/>
          <w:color w:themeColor="text1" w:val="000000"/>
          <w:kern w:val="0"/>
          <w:sz w:val="24"/>
        </w:rPr>
        <w:t>其他资产构成</w:t>
      </w:r>
    </w:p>
    <w:tbl>
      <w:tblPr>
        <w:tblStyle w:val="afa"/>
        <w:tblW w:type="auto" w:w="0"/>
        <w:tblInd w:type="dxa" w:w="15"/>
        <w:tblLayout w:type="fixed"/>
        <w:tblLook w:firstColumn="1" w:firstRow="1" w:lastColumn="0" w:lastRow="0" w:noHBand="0" w:noVBand="1" w:val="04A0"/>
      </w:tblPr>
      <w:tblGrid>
        <w:gridCol w:w="802"/>
        <w:gridCol w:w="2903"/>
        <w:gridCol w:w="4808"/>
      </w:tblGrid>
      <w:tr w14:paraId="352DFE17" w14:textId="77777777" w:rsidR="008277FF" w:rsidRPr="008277FF" w:rsidTr="004C05F3">
        <w:tc>
          <w:tcPr>
            <w:tcW w:type="dxa" w:w="802"/>
            <w:vAlign w:val="center"/>
          </w:tcPr>
          <w:p w14:paraId="07CB8688" w14:textId="77777777" w:rsidP="00797DD2" w:rsidR="002C2678" w:rsidRDefault="002C2678" w:rsidRPr="008277FF">
            <w:pPr>
              <w:autoSpaceDE w:val="0"/>
              <w:autoSpaceDN w:val="0"/>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序号</w:t>
            </w:r>
          </w:p>
        </w:tc>
        <w:tc>
          <w:tcPr>
            <w:tcW w:type="dxa" w:w="2903"/>
            <w:vAlign w:val="center"/>
          </w:tcPr>
          <w:p w14:paraId="25F4C728" w14:textId="77777777" w:rsidP="00797DD2" w:rsidR="002C2678" w:rsidRDefault="002C2678" w:rsidRPr="008277FF">
            <w:pPr>
              <w:autoSpaceDE w:val="0"/>
              <w:autoSpaceDN w:val="0"/>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名称</w:t>
            </w:r>
          </w:p>
        </w:tc>
        <w:tc>
          <w:tcPr>
            <w:tcW w:type="dxa" w:w="4808"/>
            <w:vAlign w:val="center"/>
          </w:tcPr>
          <w:p w14:paraId="3A890267" w14:textId="77777777" w:rsidP="00797DD2" w:rsidR="002C2678" w:rsidRDefault="002C2678" w:rsidRPr="008277FF">
            <w:pPr>
              <w:autoSpaceDE w:val="0"/>
              <w:autoSpaceDN w:val="0"/>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金额(</w:t>
            </w:r>
            <w:r w:rsidR="00C42431" w:rsidRPr="008277FF">
              <w:rPr>
                <w:rFonts w:asciiTheme="minorEastAsia" w:cs="宋体" w:eastAsiaTheme="minorEastAsia" w:hAnsiTheme="minorEastAsia" w:hint="eastAsia"/>
                <w:color w:themeColor="text1" w:val="000000"/>
                <w:kern w:val="0"/>
                <w:szCs w:val="21"/>
              </w:rPr>
              <w:t>人民币</w:t>
            </w:r>
            <w:r w:rsidRPr="008277FF">
              <w:rPr>
                <w:rFonts w:asciiTheme="minorEastAsia" w:cs="宋体" w:eastAsiaTheme="minorEastAsia" w:hAnsiTheme="minorEastAsia" w:hint="eastAsia"/>
                <w:color w:themeColor="text1" w:val="000000"/>
                <w:kern w:val="0"/>
                <w:szCs w:val="21"/>
              </w:rPr>
              <w:t>元)</w:t>
            </w:r>
          </w:p>
        </w:tc>
      </w:tr>
      <w:tr w14:paraId="7E1A791E" w14:textId="77777777" w:rsidR="008277FF" w:rsidRPr="008277FF" w:rsidTr="009E3391">
        <w:tc>
          <w:tcPr>
            <w:tcW w:type="dxa" w:w="802"/>
            <w:vAlign w:val="center"/>
          </w:tcPr>
          <w:p w14:paraId="40797592" w14:textId="77777777"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szCs w:val="21"/>
              </w:rPr>
              <w:t>1</w:t>
            </w:r>
          </w:p>
        </w:tc>
        <w:tc>
          <w:tcPr>
            <w:tcW w:type="dxa" w:w="2903"/>
            <w:vAlign w:val="center"/>
          </w:tcPr>
          <w:p w14:paraId="0EA04B3E" w14:textId="77777777"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存出保证金</w:t>
            </w:r>
          </w:p>
        </w:tc>
        <w:tc>
          <w:tcPr>
            <w:tcW w:type="dxa" w:w="4808"/>
            <w:vAlign w:val="center"/>
          </w:tcPr>
          <w:p w14:paraId="36733DE6" w14:textId="77777777"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
            </w:r>
            <w:proofErr w:type="spellStart"/>
            <w:r w:rsidRPr="008277FF">
              <w:rPr>
                <w:rFonts w:asciiTheme="minorEastAsia" w:eastAsiaTheme="minorEastAsia" w:hAnsiTheme="minorEastAsia"/>
                <w:color w:themeColor="text1" w:val="000000"/>
                <w:kern w:val="0"/>
                <w:szCs w:val="21"/>
              </w:rPr>
              <w:t/>
            </w:r>
            <w:proofErr w:type="spellEnd"/>
            <w:r w:rsidRPr="008277FF">
              <w:rPr>
                <w:rFonts w:asciiTheme="minorEastAsia" w:eastAsiaTheme="minorEastAsia" w:hAnsiTheme="minorEastAsia"/>
                <w:color w:themeColor="text1" w:val="000000"/>
                <w:kern w:val="0"/>
                <w:szCs w:val="21"/>
              </w:rPr>
              <w:t>-</w:t>
            </w:r>
          </w:p>
        </w:tc>
      </w:tr>
      <w:tr w14:paraId="2FE8FAC6" w14:textId="77777777" w:rsidR="008277FF" w:rsidRPr="008277FF" w:rsidTr="009E3391">
        <w:tc>
          <w:tcPr>
            <w:tcW w:type="dxa" w:w="802"/>
            <w:vAlign w:val="center"/>
          </w:tcPr>
          <w:p w14:paraId="58A56890" w14:textId="77777777"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2</w:t>
            </w:r>
          </w:p>
        </w:tc>
        <w:tc>
          <w:tcPr>
            <w:tcW w:type="dxa" w:w="2903"/>
            <w:vAlign w:val="center"/>
          </w:tcPr>
          <w:p w14:paraId="5CA92F1B" w14:textId="77777777"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应收证券清算款</w:t>
            </w:r>
          </w:p>
        </w:tc>
        <w:tc>
          <w:tcPr>
            <w:tcW w:type="dxa" w:w="4808"/>
            <w:vAlign w:val="center"/>
          </w:tcPr>
          <w:p w14:paraId="618113FF" w14:textId="77777777"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
            </w:r>
            <w:proofErr w:type="spellStart"/>
            <w:r w:rsidRPr="008277FF">
              <w:rPr>
                <w:rFonts w:asciiTheme="minorEastAsia" w:eastAsiaTheme="minorEastAsia" w:hAnsiTheme="minorEastAsia"/>
                <w:color w:themeColor="text1" w:val="000000"/>
                <w:kern w:val="0"/>
                <w:szCs w:val="21"/>
              </w:rPr>
              <w:t/>
            </w:r>
            <w:proofErr w:type="spellEnd"/>
            <w:r w:rsidRPr="008277FF">
              <w:rPr>
                <w:rFonts w:asciiTheme="minorEastAsia" w:eastAsiaTheme="minorEastAsia" w:hAnsiTheme="minorEastAsia"/>
                <w:color w:themeColor="text1" w:val="000000"/>
                <w:kern w:val="0"/>
                <w:szCs w:val="21"/>
              </w:rPr>
              <w:t>-</w:t>
            </w:r>
          </w:p>
        </w:tc>
      </w:tr>
      <w:tr w14:paraId="38FD7389" w14:textId="77777777" w:rsidR="008277FF" w:rsidRPr="008277FF" w:rsidTr="009E3391">
        <w:tc>
          <w:tcPr>
            <w:tcW w:type="dxa" w:w="802"/>
            <w:vAlign w:val="center"/>
          </w:tcPr>
          <w:p w14:paraId="17E94F4E" w14:textId="77777777"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3</w:t>
            </w:r>
          </w:p>
        </w:tc>
        <w:tc>
          <w:tcPr>
            <w:tcW w:type="dxa" w:w="2903"/>
            <w:vAlign w:val="center"/>
          </w:tcPr>
          <w:p w14:paraId="6C9420DA" w14:textId="77777777"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应收股利</w:t>
            </w:r>
          </w:p>
        </w:tc>
        <w:tc>
          <w:tcPr>
            <w:tcW w:type="dxa" w:w="4808"/>
            <w:vAlign w:val="center"/>
          </w:tcPr>
          <w:p w14:paraId="09BD29E9" w14:textId="77777777"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
            </w:r>
            <w:proofErr w:type="spellStart"/>
            <w:r w:rsidRPr="008277FF">
              <w:rPr>
                <w:rFonts w:asciiTheme="minorEastAsia" w:eastAsiaTheme="minorEastAsia" w:hAnsiTheme="minorEastAsia"/>
                <w:color w:themeColor="text1" w:val="000000"/>
                <w:kern w:val="0"/>
                <w:szCs w:val="21"/>
              </w:rPr>
              <w:t/>
            </w:r>
            <w:proofErr w:type="spellEnd"/>
            <w:r w:rsidRPr="008277FF">
              <w:rPr>
                <w:rFonts w:asciiTheme="minorEastAsia" w:eastAsiaTheme="minorEastAsia" w:hAnsiTheme="minorEastAsia"/>
                <w:color w:themeColor="text1" w:val="000000"/>
                <w:kern w:val="0"/>
                <w:szCs w:val="21"/>
              </w:rPr>
              <w:t>364,602.23</w:t>
            </w:r>
          </w:p>
        </w:tc>
      </w:tr>
      <w:tr w14:paraId="1FC1B721" w14:textId="77777777" w:rsidR="008277FF" w:rsidRPr="008277FF" w:rsidTr="009E3391">
        <w:tc>
          <w:tcPr>
            <w:tcW w:type="dxa" w:w="802"/>
            <w:vAlign w:val="center"/>
          </w:tcPr>
          <w:p w14:paraId="6E4628D5" w14:textId="77777777"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4</w:t>
            </w:r>
          </w:p>
        </w:tc>
        <w:tc>
          <w:tcPr>
            <w:tcW w:type="dxa" w:w="2903"/>
            <w:vAlign w:val="center"/>
          </w:tcPr>
          <w:p w14:paraId="149959F5" w14:textId="77777777"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应收利息</w:t>
            </w:r>
          </w:p>
        </w:tc>
        <w:tc>
          <w:tcPr>
            <w:tcW w:type="dxa" w:w="4808"/>
            <w:vAlign w:val="center"/>
          </w:tcPr>
          <w:p w14:paraId="5A1CD91B" w14:textId="77777777"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
            </w:r>
            <w:proofErr w:type="spellStart"/>
            <w:r w:rsidRPr="008277FF">
              <w:rPr>
                <w:rFonts w:asciiTheme="minorEastAsia" w:eastAsiaTheme="minorEastAsia" w:hAnsiTheme="minorEastAsia"/>
                <w:color w:themeColor="text1" w:val="000000"/>
                <w:kern w:val="0"/>
                <w:szCs w:val="21"/>
              </w:rPr>
              <w:t/>
            </w:r>
            <w:proofErr w:type="spellEnd"/>
            <w:r w:rsidRPr="008277FF">
              <w:rPr>
                <w:rFonts w:asciiTheme="minorEastAsia" w:eastAsiaTheme="minorEastAsia" w:hAnsiTheme="minorEastAsia"/>
                <w:color w:themeColor="text1" w:val="000000"/>
                <w:kern w:val="0"/>
                <w:szCs w:val="21"/>
              </w:rPr>
              <w:t>627.14</w:t>
            </w:r>
          </w:p>
        </w:tc>
      </w:tr>
      <w:tr w14:paraId="7FCEEFE0" w14:textId="77777777" w:rsidR="008277FF" w:rsidRPr="008277FF" w:rsidTr="009E3391">
        <w:tc>
          <w:tcPr>
            <w:tcW w:type="dxa" w:w="802"/>
            <w:vAlign w:val="center"/>
          </w:tcPr>
          <w:p w14:paraId="659B2A0E" w14:textId="77777777"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5</w:t>
            </w:r>
          </w:p>
        </w:tc>
        <w:tc>
          <w:tcPr>
            <w:tcW w:type="dxa" w:w="2903"/>
            <w:vAlign w:val="center"/>
          </w:tcPr>
          <w:p w14:paraId="0CA9365A" w14:textId="77777777"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应收申购款</w:t>
            </w:r>
          </w:p>
        </w:tc>
        <w:tc>
          <w:tcPr>
            <w:tcW w:type="dxa" w:w="4808"/>
            <w:vAlign w:val="center"/>
          </w:tcPr>
          <w:p w14:paraId="5296D750" w14:textId="77777777"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
            </w:r>
            <w:proofErr w:type="spellStart"/>
            <w:r w:rsidRPr="008277FF">
              <w:rPr>
                <w:rFonts w:asciiTheme="minorEastAsia" w:eastAsiaTheme="minorEastAsia" w:hAnsiTheme="minorEastAsia"/>
                <w:color w:themeColor="text1" w:val="000000"/>
                <w:kern w:val="0"/>
                <w:szCs w:val="21"/>
              </w:rPr>
              <w:t/>
            </w:r>
            <w:proofErr w:type="spellEnd"/>
            <w:r w:rsidRPr="008277FF">
              <w:rPr>
                <w:rFonts w:asciiTheme="minorEastAsia" w:eastAsiaTheme="minorEastAsia" w:hAnsiTheme="minorEastAsia"/>
                <w:color w:themeColor="text1" w:val="000000"/>
                <w:kern w:val="0"/>
                <w:szCs w:val="21"/>
              </w:rPr>
              <w:t>995,275.86</w:t>
            </w:r>
          </w:p>
        </w:tc>
      </w:tr>
      <w:tr w14:paraId="4F4B7037" w14:textId="77777777" w:rsidR="008277FF" w:rsidRPr="008277FF" w:rsidTr="009E3391">
        <w:tc>
          <w:tcPr>
            <w:tcW w:type="dxa" w:w="802"/>
            <w:vAlign w:val="center"/>
          </w:tcPr>
          <w:p w14:paraId="40D56015" w14:textId="77777777"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6</w:t>
            </w:r>
          </w:p>
        </w:tc>
        <w:tc>
          <w:tcPr>
            <w:tcW w:type="dxa" w:w="2903"/>
            <w:vAlign w:val="center"/>
          </w:tcPr>
          <w:p w14:paraId="54D3DB45" w14:textId="77777777"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其他应收款</w:t>
            </w:r>
          </w:p>
        </w:tc>
        <w:tc>
          <w:tcPr>
            <w:tcW w:type="dxa" w:w="4808"/>
            <w:vAlign w:val="center"/>
          </w:tcPr>
          <w:p w14:paraId="5E8FD782" w14:textId="77777777"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
            </w:r>
            <w:proofErr w:type="spellStart"/>
            <w:r w:rsidRPr="008277FF">
              <w:rPr>
                <w:rFonts w:asciiTheme="minorEastAsia" w:eastAsiaTheme="minorEastAsia" w:hAnsiTheme="minorEastAsia"/>
                <w:color w:themeColor="text1" w:val="000000"/>
                <w:kern w:val="0"/>
                <w:szCs w:val="21"/>
              </w:rPr>
              <w:t/>
            </w:r>
            <w:proofErr w:type="spellEnd"/>
            <w:r w:rsidRPr="008277FF">
              <w:rPr>
                <w:rFonts w:asciiTheme="minorEastAsia" w:eastAsiaTheme="minorEastAsia" w:hAnsiTheme="minorEastAsia"/>
                <w:color w:themeColor="text1" w:val="000000"/>
                <w:kern w:val="0"/>
                <w:szCs w:val="21"/>
              </w:rPr>
              <w:t>-</w:t>
            </w:r>
          </w:p>
        </w:tc>
      </w:tr>
      <w:tr w14:paraId="66E35250" w14:textId="77777777" w:rsidR="008277FF" w:rsidRPr="008277FF" w:rsidTr="009E3391">
        <w:tc>
          <w:tcPr>
            <w:tcW w:type="dxa" w:w="802"/>
            <w:vAlign w:val="center"/>
          </w:tcPr>
          <w:p w14:paraId="1C1CCD97" w14:textId="77777777" w:rsidP="00797DD2" w:rsidR="00F951CF" w:rsidRDefault="00F951CF"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7</w:t>
            </w:r>
          </w:p>
        </w:tc>
        <w:tc>
          <w:tcPr>
            <w:tcW w:type="dxa" w:w="2903"/>
            <w:vAlign w:val="center"/>
          </w:tcPr>
          <w:p w14:paraId="1807EB01" w14:textId="77777777" w:rsidP="009E3391" w:rsidR="00F951CF" w:rsidRDefault="00F951CF" w:rsidRPr="008277FF">
            <w:pPr>
              <w:autoSpaceDE w:val="0"/>
              <w:autoSpaceDN w:val="0"/>
              <w:adjustRightInd w:val="0"/>
              <w:spacing w:before="29" w:line="360" w:lineRule="auto"/>
              <w:ind w:left="15"/>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待摊费用</w:t>
            </w:r>
          </w:p>
        </w:tc>
        <w:tc>
          <w:tcPr>
            <w:tcW w:type="dxa" w:w="4808"/>
            <w:vAlign w:val="center"/>
          </w:tcPr>
          <w:p w14:paraId="02CF5457" w14:textId="77777777" w:rsidP="00797DD2" w:rsidR="00F951CF" w:rsidRDefault="00F951CF" w:rsidRPr="008277FF">
            <w:pPr>
              <w:autoSpaceDE w:val="0"/>
              <w:autoSpaceDN w:val="0"/>
              <w:adjustRightInd w:val="0"/>
              <w:spacing w:before="29" w:line="360" w:lineRule="auto"/>
              <w:ind w:left="15"/>
              <w:jc w:val="righ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hint="eastAsia"/>
                <w:color w:themeColor="text1" w:val="000000"/>
                <w:szCs w:val="21"/>
              </w:rPr>
              <w:t>-</w:t>
            </w:r>
          </w:p>
        </w:tc>
      </w:tr>
      <w:tr w14:paraId="14737720" w14:textId="77777777" w:rsidR="008277FF" w:rsidRPr="008277FF" w:rsidTr="009E3391">
        <w:tc>
          <w:tcPr>
            <w:tcW w:type="dxa" w:w="802"/>
            <w:vAlign w:val="center"/>
          </w:tcPr>
          <w:p w14:paraId="1337CC20" w14:textId="77777777" w:rsidP="00797DD2" w:rsidR="00F951CF" w:rsidRDefault="00F951CF"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8</w:t>
            </w:r>
          </w:p>
        </w:tc>
        <w:tc>
          <w:tcPr>
            <w:tcW w:type="dxa" w:w="2903"/>
            <w:vAlign w:val="center"/>
          </w:tcPr>
          <w:p w14:paraId="5E9EA6DD" w14:textId="77777777" w:rsidP="009E3391" w:rsidR="00F951CF" w:rsidRDefault="00F951CF"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其他</w:t>
            </w:r>
          </w:p>
        </w:tc>
        <w:tc>
          <w:tcPr>
            <w:tcW w:type="dxa" w:w="4808"/>
            <w:vAlign w:val="center"/>
          </w:tcPr>
          <w:p w14:paraId="077451D1" w14:textId="77777777" w:rsidP="00797DD2" w:rsidR="00F951CF" w:rsidRDefault="00F951CF"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
            </w:r>
            <w:proofErr w:type="spellStart"/>
            <w:r w:rsidRPr="008277FF">
              <w:rPr>
                <w:rFonts w:asciiTheme="minorEastAsia" w:eastAsiaTheme="minorEastAsia" w:hAnsiTheme="minorEastAsia"/>
                <w:color w:themeColor="text1" w:val="000000"/>
                <w:kern w:val="0"/>
                <w:szCs w:val="21"/>
              </w:rPr>
              <w:t/>
            </w:r>
            <w:proofErr w:type="spellEnd"/>
            <w:r w:rsidRPr="008277FF">
              <w:rPr>
                <w:rFonts w:asciiTheme="minorEastAsia" w:eastAsiaTheme="minorEastAsia" w:hAnsiTheme="minorEastAsia"/>
                <w:color w:themeColor="text1" w:val="000000"/>
                <w:kern w:val="0"/>
                <w:szCs w:val="21"/>
              </w:rPr>
              <w:t>-</w:t>
            </w:r>
          </w:p>
        </w:tc>
      </w:tr>
      <w:tr w14:paraId="0F91260A" w14:textId="77777777" w:rsidR="008277FF" w:rsidRPr="008277FF" w:rsidTr="009E3391">
        <w:tc>
          <w:tcPr>
            <w:tcW w:type="dxa" w:w="802"/>
            <w:vAlign w:val="center"/>
          </w:tcPr>
          <w:p w14:paraId="2CADC2F2" w14:textId="77777777" w:rsidP="00797DD2" w:rsidR="00F951CF" w:rsidRDefault="00F951CF"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9</w:t>
            </w:r>
          </w:p>
        </w:tc>
        <w:tc>
          <w:tcPr>
            <w:tcW w:type="dxa" w:w="2903"/>
            <w:vAlign w:val="center"/>
          </w:tcPr>
          <w:p w14:paraId="211C79DC" w14:textId="77777777" w:rsidP="009E3391" w:rsidR="00F951CF" w:rsidRDefault="00F951CF"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合计</w:t>
            </w:r>
          </w:p>
        </w:tc>
        <w:tc>
          <w:tcPr>
            <w:tcW w:type="dxa" w:w="4808"/>
            <w:vAlign w:val="center"/>
          </w:tcPr>
          <w:p w14:paraId="5C7BAC62" w14:textId="77777777" w:rsidP="00797DD2" w:rsidR="00F951CF" w:rsidRDefault="00F951CF"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
            </w:r>
            <w:proofErr w:type="spellStart"/>
            <w:r w:rsidRPr="008277FF">
              <w:rPr>
                <w:rFonts w:asciiTheme="minorEastAsia" w:eastAsiaTheme="minorEastAsia" w:hAnsiTheme="minorEastAsia"/>
                <w:color w:themeColor="text1" w:val="000000"/>
                <w:kern w:val="0"/>
                <w:szCs w:val="21"/>
              </w:rPr>
              <w:t/>
            </w:r>
            <w:proofErr w:type="spellEnd"/>
            <w:r w:rsidRPr="008277FF">
              <w:rPr>
                <w:rFonts w:asciiTheme="minorEastAsia" w:eastAsiaTheme="minorEastAsia" w:hAnsiTheme="minorEastAsia"/>
                <w:color w:themeColor="text1" w:val="000000"/>
                <w:kern w:val="0"/>
                <w:szCs w:val="21"/>
              </w:rPr>
              <w:t>1,360,505.23</w:t>
            </w:r>
          </w:p>
        </w:tc>
      </w:tr>
    </w:tbl>
    <w:p w14:paraId="45AB2E09" w14:textId="77777777" w:rsidP="00EC4BA3" w:rsidR="00A22D4B" w:rsidRDefault="00A22D4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p>
    <w:p w14:paraId="5311E702" w14:textId="77777777"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5.1</w:t>
      </w:r>
      <w:r w:rsidR="002A0FA2" w:rsidRPr="008277FF">
        <w:rPr>
          <w:rFonts w:asciiTheme="minorEastAsia" w:cs="Arial" w:eastAsiaTheme="minorEastAsia" w:hAnsiTheme="minorEastAsia" w:hint="eastAsia"/>
          <w:b/>
          <w:color w:themeColor="text1" w:val="000000"/>
          <w:kern w:val="0"/>
          <w:sz w:val="24"/>
        </w:rPr>
        <w:t>0</w:t>
      </w:r>
      <w:r w:rsidR="0076518F" w:rsidRPr="008277FF">
        <w:rPr>
          <w:rFonts w:asciiTheme="minorEastAsia" w:cs="Arial" w:eastAsiaTheme="minorEastAsia" w:hAnsiTheme="minorEastAsia"/>
          <w:b/>
          <w:color w:themeColor="text1" w:val="000000"/>
          <w:kern w:val="0"/>
          <w:sz w:val="24"/>
        </w:rPr>
        <w:t>.4</w:t>
      </w:r>
      <w:r w:rsidR="0076518F" w:rsidRPr="008277FF">
        <w:rPr>
          <w:rFonts w:asciiTheme="minorEastAsia" w:cs="Arial" w:eastAsiaTheme="minorEastAsia" w:hAnsiTheme="minorEastAsia" w:hint="eastAsia"/>
          <w:b/>
          <w:color w:themeColor="text1" w:val="000000"/>
          <w:kern w:val="0"/>
          <w:sz w:val="24"/>
        </w:rPr>
        <w:t>报告期末持有的处于转股期的可转换债券明细</w:t>
      </w:r>
    </w:p>
    <w:p w14:paraId="71A7880C" w14:textId="77777777" w:rsidP="002236BC" w:rsidR="000A55BD" w:rsidRDefault="000A55BD"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lastRenderedPageBreak/>
        <w:t/>
      </w:r>
      <w:proofErr w:type="spellStart"/>
      <w:r w:rsidRPr="008277FF">
        <w:rPr>
          <w:rFonts w:asciiTheme="minorEastAsia" w:eastAsiaTheme="minorEastAsia" w:hAnsiTheme="minorEastAsia" w:hint="eastAsia"/>
          <w:color w:themeColor="text1" w:val="000000"/>
          <w:szCs w:val="21"/>
        </w:rPr>
        <w:t/>
      </w:r>
      <w:proofErr w:type="spellEnd"/>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color w:themeColor="text1" w:val="000000"/>
          <w:szCs w:val="21"/>
        </w:rPr>
        <w:t>本基金本报告期末未持有处于转股期的可转换债券。</w:t>
      </w:r>
    </w:p>
    <w:p w14:paraId="431B2B7F" w14:textId="77777777" w:rsidP="002236BC" w:rsidR="009E3391" w:rsidRDefault="009E3391" w:rsidRPr="008277FF">
      <w:pPr>
        <w:autoSpaceDE w:val="0"/>
        <w:autoSpaceDN w:val="0"/>
        <w:adjustRightInd w:val="0"/>
        <w:spacing w:line="360" w:lineRule="auto"/>
        <w:jc w:val="left"/>
        <w:rPr>
          <w:rFonts w:asciiTheme="minorEastAsia" w:eastAsiaTheme="minorEastAsia" w:hAnsiTheme="minorEastAsia"/>
          <w:color w:themeColor="text1" w:val="000000"/>
          <w:szCs w:val="21"/>
        </w:rPr>
      </w:pPr>
    </w:p>
    <w:p w14:paraId="046079C9" w14:textId="77777777"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5.1</w:t>
      </w:r>
      <w:r w:rsidR="002A0FA2" w:rsidRPr="008277FF">
        <w:rPr>
          <w:rFonts w:asciiTheme="minorEastAsia" w:cs="Arial" w:eastAsiaTheme="minorEastAsia" w:hAnsiTheme="minorEastAsia" w:hint="eastAsia"/>
          <w:b/>
          <w:color w:themeColor="text1" w:val="000000"/>
          <w:kern w:val="0"/>
          <w:sz w:val="24"/>
        </w:rPr>
        <w:t>0</w:t>
      </w:r>
      <w:r w:rsidR="0076518F" w:rsidRPr="008277FF">
        <w:rPr>
          <w:rFonts w:asciiTheme="minorEastAsia" w:cs="Arial" w:eastAsiaTheme="minorEastAsia" w:hAnsiTheme="minorEastAsia"/>
          <w:b/>
          <w:color w:themeColor="text1" w:val="000000"/>
          <w:kern w:val="0"/>
          <w:sz w:val="24"/>
        </w:rPr>
        <w:t>.5</w:t>
      </w:r>
      <w:r w:rsidR="0076518F" w:rsidRPr="008277FF">
        <w:rPr>
          <w:rFonts w:asciiTheme="minorEastAsia" w:cs="Arial" w:eastAsiaTheme="minorEastAsia" w:hAnsiTheme="minorEastAsia" w:hint="eastAsia"/>
          <w:b/>
          <w:color w:themeColor="text1" w:val="000000"/>
          <w:kern w:val="0"/>
          <w:sz w:val="24"/>
        </w:rPr>
        <w:t xml:space="preserve"> 报告期末前十名股票中存在流通受限情况的说明</w:t>
      </w:r>
    </w:p>
    <w:p w14:paraId="5F84C17F" w14:textId="77777777" w:rsidP="002236BC" w:rsidR="000A55BD" w:rsidRDefault="000A55BD"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本基金本报告期末前十名股票中不存在流通受限情况。</w:t>
      </w:r>
    </w:p>
    <w:p w14:paraId="030009B2" w14:textId="77777777" w:rsidP="002236BC" w:rsidR="000E3B88" w:rsidRDefault="000E3B88" w:rsidRPr="008277FF">
      <w:pPr>
        <w:autoSpaceDE w:val="0"/>
        <w:autoSpaceDN w:val="0"/>
        <w:adjustRightInd w:val="0"/>
        <w:spacing w:line="360" w:lineRule="auto"/>
        <w:jc w:val="left"/>
        <w:rPr>
          <w:rFonts w:asciiTheme="minorEastAsia" w:eastAsiaTheme="minorEastAsia" w:hAnsiTheme="minorEastAsia"/>
          <w:color w:themeColor="text1" w:val="000000"/>
          <w:sz w:val="24"/>
        </w:rPr>
      </w:pPr>
    </w:p>
    <w:p w14:paraId="33809C00" w14:textId="77777777" w:rsidP="00EC4BA3" w:rsidR="0076518F" w:rsidRDefault="00280566"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t/>
      </w:r>
      <w:proofErr w:type="spellStart"/>
      <w:r w:rsidRPr="008277FF">
        <w:rPr>
          <w:rFonts w:asciiTheme="minorEastAsia" w:cs="Arial" w:eastAsiaTheme="minorEastAsia" w:hAnsiTheme="minorEastAsia" w:hint="eastAsia"/>
          <w:b/>
          <w:color w:themeColor="text1" w:val="000000"/>
          <w:kern w:val="0"/>
          <w:sz w:val="24"/>
        </w:rPr>
        <w:t/>
      </w:r>
      <w:proofErr w:type="spellEnd"/>
      <w:r w:rsidRPr="008277FF">
        <w:rPr>
          <w:rFonts w:asciiTheme="minorEastAsia" w:cs="Arial" w:eastAsiaTheme="minorEastAsia" w:hAnsiTheme="minorEastAsia" w:hint="eastAsia"/>
          <w:b/>
          <w:color w:themeColor="text1" w:val="000000"/>
          <w:kern w:val="0"/>
          <w:sz w:val="24"/>
        </w:rPr>
        <w:t/>
      </w:r>
      <w:r w:rsidR="008C71EB" w:rsidRPr="008277FF">
        <w:rPr>
          <w:rFonts w:asciiTheme="minorEastAsia" w:cs="Arial" w:eastAsiaTheme="minorEastAsia" w:hAnsiTheme="minorEastAsia"/>
          <w:b/>
          <w:color w:themeColor="text1" w:val="000000"/>
          <w:kern w:val="0"/>
          <w:sz w:val="24"/>
        </w:rPr>
        <w:t>5.1</w:t>
      </w:r>
      <w:r w:rsidR="002A0FA2" w:rsidRPr="008277FF">
        <w:rPr>
          <w:rFonts w:asciiTheme="minorEastAsia" w:cs="Arial" w:eastAsiaTheme="minorEastAsia" w:hAnsiTheme="minorEastAsia" w:hint="eastAsia"/>
          <w:b/>
          <w:color w:themeColor="text1" w:val="000000"/>
          <w:kern w:val="0"/>
          <w:sz w:val="24"/>
        </w:rPr>
        <w:t>0</w:t>
      </w:r>
      <w:r w:rsidR="0076518F" w:rsidRPr="008277FF">
        <w:rPr>
          <w:rFonts w:asciiTheme="minorEastAsia" w:cs="Arial" w:eastAsiaTheme="minorEastAsia" w:hAnsiTheme="minorEastAsia"/>
          <w:b/>
          <w:color w:themeColor="text1" w:val="000000"/>
          <w:kern w:val="0"/>
          <w:sz w:val="24"/>
        </w:rPr>
        <w:t>.6</w:t>
      </w:r>
      <w:r w:rsidR="001C46E1" w:rsidRPr="008277FF">
        <w:rPr>
          <w:rFonts w:asciiTheme="minorEastAsia" w:cs="Arial" w:eastAsiaTheme="minorEastAsia" w:hAnsiTheme="minorEastAsia" w:hint="eastAsia"/>
          <w:b/>
          <w:color w:themeColor="text1" w:val="000000"/>
          <w:kern w:val="0"/>
          <w:sz w:val="24"/>
        </w:rPr>
        <w:t>投资组合报告附注的其他文字描述部分</w:t>
      </w:r>
    </w:p>
    <w:p w14:paraId="67ED7787" w14:textId="77777777" w:rsidP="009E3391" w:rsidR="000A55BD" w:rsidRDefault="000A55BD"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color w:themeColor="text1" w:val="000000"/>
          <w:szCs w:val="21"/>
        </w:rPr>
        <w:t>因四舍五入的原因，投资组合报告中分项之和与合计数可能存在尾差。</w:t>
      </w:r>
    </w:p>
    <w:p w14:paraId="1C0F6A7C" w14:textId="77777777" w:rsidP="007449EE" w:rsidR="0076518F" w:rsidRDefault="0076518F" w:rsidRPr="008277FF">
      <w:pPr>
        <w:pStyle w:val="1"/>
        <w:spacing w:after="312" w:afterLines="100" w:before="312"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Pr="008277FF">
        <w:rPr>
          <w:rFonts w:asciiTheme="minorEastAsia" w:cs="Arial" w:eastAsiaTheme="minorEastAsia" w:hAnsiTheme="minorEastAsia"/>
          <w:color w:themeColor="text1" w:val="000000"/>
          <w:kern w:val="0"/>
          <w:sz w:val="24"/>
          <w:szCs w:val="24"/>
        </w:rPr>
        <w:t xml:space="preserve">6  </w:t>
      </w:r>
      <w:r w:rsidRPr="008277FF">
        <w:rPr>
          <w:rFonts w:asciiTheme="minorEastAsia" w:cs="Arial" w:eastAsiaTheme="minorEastAsia" w:hAnsiTheme="minorEastAsia" w:hint="eastAsia"/>
          <w:color w:themeColor="text1" w:val="000000"/>
          <w:kern w:val="0"/>
          <w:sz w:val="24"/>
          <w:szCs w:val="24"/>
        </w:rPr>
        <w:t>开放式基金份额变动</w:t>
      </w:r>
    </w:p>
    <w:p w14:paraId="1674D4DE" w14:textId="77777777" w:rsidP="008B6A4A" w:rsidR="0076518F" w:rsidRDefault="0076518F" w:rsidRPr="008277FF">
      <w:pPr>
        <w:autoSpaceDE w:val="0"/>
        <w:autoSpaceDN w:val="0"/>
        <w:adjustRightInd w:val="0"/>
        <w:spacing w:before="29" w:line="360" w:lineRule="auto"/>
        <w:ind w:left="15"/>
        <w:jc w:val="right"/>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单位：份</w:t>
      </w:r>
    </w:p>
    <w:tbl>
      <w:tblPr>
        <w:tblW w:type="dxa" w:w="9215"/>
        <w:tblInd w:type="dxa" w:w="-318"/>
        <w:tblLayout w:type="fixed"/>
        <w:tblLook w:firstColumn="0" w:firstRow="0" w:lastColumn="0" w:lastRow="0" w:noHBand="0" w:noVBand="0" w:val="0000"/>
      </w:tblPr>
      <w:tblGrid>
        <w:gridCol w:w="4821"/>
        <w:gridCol w:w="4394"/>
      </w:tblGrid>
      <w:tr w14:paraId="1A955309" w14:textId="77777777" w:rsidR="008277FF" w:rsidRPr="008277FF" w:rsidTr="00285ABF">
        <w:tc>
          <w:tcPr>
            <w:tcW w:type="dxa" w:w="4821"/>
            <w:tcBorders>
              <w:top w:color="000000" w:space="0" w:sz="8" w:val="single"/>
              <w:left w:color="000000" w:space="0" w:sz="8" w:val="single"/>
              <w:bottom w:color="000000" w:space="0" w:sz="8" w:val="single"/>
              <w:right w:color="000000" w:space="0" w:sz="8" w:val="single"/>
            </w:tcBorders>
            <w:vAlign w:val="center"/>
          </w:tcPr>
          <w:p w14:paraId="299DA905" w14:textId="77777777" w:rsidP="00CA1A4F" w:rsidR="008975BC" w:rsidRDefault="008975BC" w:rsidRPr="008277FF">
            <w:pPr>
              <w:autoSpaceDE w:val="0"/>
              <w:autoSpaceDN w:val="0"/>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报告期期初基金份额总额</w:t>
            </w:r>
          </w:p>
        </w:tc>
        <w:tc>
          <w:tcPr>
            <w:tcW w:type="dxa" w:w="4394"/>
            <w:tcBorders>
              <w:top w:color="000000" w:space="0" w:sz="8" w:val="single"/>
              <w:left w:color="000000" w:space="0" w:sz="8" w:val="single"/>
              <w:bottom w:color="000000" w:space="0" w:sz="8" w:val="single"/>
              <w:right w:color="000000" w:space="0" w:sz="8" w:val="single"/>
            </w:tcBorders>
            <w:vAlign w:val="center"/>
          </w:tcPr>
          <w:p w14:paraId="2069EC27" w14:textId="77777777" w:rsidP="00B918B8" w:rsidR="008975BC" w:rsidRDefault="00BF1DD5" w:rsidRPr="008277FF">
            <w:pPr>
              <w:autoSpaceDE w:val="0"/>
              <w:autoSpaceDN w:val="0"/>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proofErr w:type="spellStart"/>
            <w:r w:rsidRPr="008277FF">
              <w:rPr>
                <w:rFonts w:asciiTheme="minorEastAsia" w:eastAsiaTheme="minorEastAsia" w:hAnsiTheme="minorEastAsia" w:hint="eastAsia"/>
                <w:color w:themeColor="text1" w:val="000000"/>
                <w:szCs w:val="21"/>
              </w:rPr>
              <w:t/>
            </w:r>
            <w:proofErr w:type="spellEnd"/>
            <w:r w:rsidRPr="008277FF">
              <w:rPr>
                <w:rFonts w:asciiTheme="minorEastAsia" w:eastAsiaTheme="minorEastAsia" w:hAnsiTheme="minorEastAsia" w:hint="eastAsia"/>
                <w:color w:themeColor="text1" w:val="000000"/>
                <w:szCs w:val="21"/>
              </w:rPr>
              <w:t/>
            </w:r>
            <w:r w:rsidR="008975BC" w:rsidRPr="008277FF">
              <w:rPr>
                <w:rFonts w:asciiTheme="minorEastAsia" w:cs="宋体" w:eastAsiaTheme="minorEastAsia" w:hAnsiTheme="minorEastAsia" w:hint="eastAsia"/>
                <w:color w:themeColor="text1" w:val="000000"/>
                <w:szCs w:val="21"/>
              </w:rPr>
              <w:t/>
            </w:r>
            <w:r w:rsidR="008975BC" w:rsidRPr="008277FF">
              <w:rPr>
                <w:rFonts w:asciiTheme="minorEastAsia" w:cs="宋体" w:eastAsiaTheme="minorEastAsia" w:hAnsiTheme="minorEastAsia"/>
                <w:color w:themeColor="text1" w:val="000000"/>
                <w:szCs w:val="21"/>
              </w:rPr>
              <w:t/>
            </w:r>
            <w:r w:rsidR="008975BC" w:rsidRPr="008277FF">
              <w:rPr>
                <w:rFonts w:asciiTheme="minorEastAsia" w:cs="宋体" w:eastAsiaTheme="minorEastAsia" w:hAnsiTheme="minorEastAsia" w:hint="eastAsia"/>
                <w:color w:themeColor="text1" w:val="000000"/>
                <w:szCs w:val="21"/>
              </w:rPr>
              <w:t>392,460,114.32</w:t>
            </w:r>
          </w:p>
        </w:tc>
      </w:tr>
      <w:tr w14:paraId="395F28B8" w14:textId="77777777" w:rsidR="008277FF" w:rsidRPr="008277FF" w:rsidTr="00285ABF">
        <w:tc>
          <w:tcPr>
            <w:tcW w:type="dxa" w:w="4821"/>
            <w:tcBorders>
              <w:top w:color="000000" w:space="0" w:sz="8" w:val="single"/>
              <w:left w:color="000000" w:space="0" w:sz="8" w:val="single"/>
              <w:bottom w:color="000000" w:space="0" w:sz="8" w:val="single"/>
              <w:right w:color="000000" w:space="0" w:sz="8" w:val="single"/>
            </w:tcBorders>
            <w:vAlign w:val="center"/>
          </w:tcPr>
          <w:p w14:paraId="6D9F42F4" w14:textId="77777777" w:rsidP="00CA1A4F" w:rsidR="008975BC" w:rsidRDefault="00FB0D88" w:rsidRPr="008277FF">
            <w:pPr>
              <w:autoSpaceDE w:val="0"/>
              <w:autoSpaceDN w:val="0"/>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color w:themeColor="text1" w:val="000000"/>
                <w:kern w:val="0"/>
                <w:szCs w:val="21"/>
              </w:rPr>
              <w:t/>
            </w:r>
            <w:proofErr w:type="spellStart"/>
            <w:r w:rsidRPr="008277FF">
              <w:rPr>
                <w:rFonts w:asciiTheme="minorEastAsia" w:cs="宋体" w:eastAsiaTheme="minorEastAsia" w:hAnsiTheme="minorEastAsia"/>
                <w:color w:themeColor="text1" w:val="000000"/>
                <w:kern w:val="0"/>
                <w:szCs w:val="21"/>
              </w:rPr>
              <w:t/>
            </w:r>
            <w:r w:rsidR="00706F31">
              <w:rPr>
                <w:rFonts w:eastAsiaTheme="minorEastAsia" w:hint="eastAsia"/>
                <w:color w:themeColor="text1" w:val="000000"/>
                <w:kern w:val="0"/>
                <w:szCs w:val="21"/>
              </w:rPr>
              <w:t/>
            </w:r>
            <w:r w:rsidR="00706F31">
              <w:rPr>
                <w:rFonts w:eastAsiaTheme="minorEastAsia" w:hint="eastAsia"/>
                <w:color w:themeColor="text1" w:val="000000"/>
                <w:szCs w:val="21"/>
              </w:rPr>
              <w:t/>
            </w:r>
            <w:proofErr w:type="spellEnd"/>
            <w:r w:rsidRPr="008277FF">
              <w:rPr>
                <w:rFonts w:asciiTheme="minorEastAsia" w:cs="宋体" w:eastAsiaTheme="minorEastAsia" w:hAnsiTheme="minorEastAsia"/>
                <w:color w:themeColor="text1" w:val="000000"/>
                <w:kern w:val="0"/>
                <w:szCs w:val="21"/>
              </w:rPr>
              <w:t>报告期</w:t>
            </w:r>
            <w:r w:rsidR="004027BA" w:rsidRPr="008277FF">
              <w:rPr>
                <w:rFonts w:asciiTheme="minorEastAsia" w:cs="宋体" w:eastAsiaTheme="minorEastAsia" w:hAnsiTheme="minorEastAsia" w:hint="eastAsia"/>
                <w:color w:themeColor="text1" w:val="000000"/>
                <w:kern w:val="0"/>
                <w:szCs w:val="21"/>
              </w:rPr>
              <w:t>基金</w:t>
            </w:r>
            <w:r w:rsidR="008975BC" w:rsidRPr="008277FF">
              <w:rPr>
                <w:rFonts w:asciiTheme="minorEastAsia" w:cs="宋体" w:eastAsiaTheme="minorEastAsia" w:hAnsiTheme="minorEastAsia" w:hint="eastAsia"/>
                <w:color w:themeColor="text1" w:val="000000"/>
                <w:kern w:val="0"/>
                <w:szCs w:val="21"/>
              </w:rPr>
              <w:t>总申</w:t>
            </w:r>
            <w:r w:rsidR="008975BC" w:rsidRPr="008277FF">
              <w:rPr>
                <w:rFonts w:asciiTheme="minorEastAsia" w:cs="宋体" w:eastAsiaTheme="minorEastAsia" w:hAnsiTheme="minorEastAsia" w:hint="eastAsia"/>
                <w:color w:themeColor="text1" w:val="000000"/>
                <w:kern w:val="0"/>
                <w:szCs w:val="21"/>
              </w:rPr>
              <w:lastRenderedPageBreak/>
              <w:t>购份额</w:t>
            </w:r>
          </w:p>
        </w:tc>
        <w:tc>
          <w:tcPr>
            <w:tcW w:type="dxa" w:w="4394"/>
            <w:tcBorders>
              <w:top w:color="000000" w:space="0" w:sz="8" w:val="single"/>
              <w:left w:color="000000" w:space="0" w:sz="8" w:val="single"/>
              <w:bottom w:color="000000" w:space="0" w:sz="8" w:val="single"/>
              <w:right w:color="000000" w:space="0" w:sz="8" w:val="single"/>
            </w:tcBorders>
            <w:vAlign w:val="center"/>
          </w:tcPr>
          <w:p w14:paraId="11D87DCF" w14:textId="77777777" w:rsidP="00B918B8" w:rsidR="008975BC" w:rsidRDefault="008975BC" w:rsidRPr="008277FF">
            <w:pPr>
              <w:autoSpaceDE w:val="0"/>
              <w:autoSpaceDN w:val="0"/>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lastRenderedPageBreak/>
              <w:t/>
            </w:r>
            <w:proofErr w:type="spellStart"/>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lastRenderedPageBreak/>
              <w:t/>
            </w:r>
            <w:proofErr w:type="spellEnd"/>
            <w:r w:rsidRPr="008277FF">
              <w:rPr>
                <w:rFonts w:asciiTheme="minorEastAsia" w:cs="宋体" w:eastAsiaTheme="minorEastAsia" w:hAnsiTheme="minorEastAsia"/>
                <w:color w:themeColor="text1" w:val="000000"/>
                <w:szCs w:val="21"/>
              </w:rPr>
              <w:t>99,564,995.97</w:t>
            </w:r>
          </w:p>
        </w:tc>
      </w:tr>
      <w:tr w14:paraId="5AF47F0A" w14:textId="77777777" w:rsidR="008277FF" w:rsidRPr="008277FF" w:rsidTr="00285ABF">
        <w:tc>
          <w:tcPr>
            <w:tcW w:type="dxa" w:w="4821"/>
            <w:tcBorders>
              <w:top w:color="000000" w:space="0" w:sz="8" w:val="single"/>
              <w:left w:color="000000" w:space="0" w:sz="8" w:val="single"/>
              <w:bottom w:color="000000" w:space="0" w:sz="8" w:val="single"/>
              <w:right w:color="000000" w:space="0" w:sz="8" w:val="single"/>
            </w:tcBorders>
            <w:vAlign w:val="center"/>
          </w:tcPr>
          <w:p w14:paraId="12A9EF5E" w14:textId="77777777" w:rsidP="00CA1A4F" w:rsidR="008975BC" w:rsidRDefault="008975BC" w:rsidRPr="008277FF">
            <w:pPr>
              <w:autoSpaceDE w:val="0"/>
              <w:autoSpaceDN w:val="0"/>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lastRenderedPageBreak/>
              <w:t>减：</w:t>
            </w:r>
            <w:r w:rsidR="00FB0D88" w:rsidRPr="008277FF">
              <w:rPr>
                <w:rFonts w:asciiTheme="minorEastAsia" w:cs="宋体" w:eastAsiaTheme="minorEastAsia" w:hAnsiTheme="minorEastAsia"/>
                <w:color w:themeColor="text1" w:val="000000"/>
                <w:kern w:val="0"/>
                <w:szCs w:val="21"/>
              </w:rPr>
              <w:t/>
            </w:r>
            <w:proofErr w:type="spellStart"/>
            <w:r w:rsidR="00FB0D88" w:rsidRPr="008277FF">
              <w:rPr>
                <w:rFonts w:asciiTheme="minorEastAsia" w:cs="宋体" w:eastAsiaTheme="minorEastAsia" w:hAnsiTheme="minorEastAsia"/>
                <w:color w:themeColor="text1" w:val="000000"/>
                <w:kern w:val="0"/>
                <w:szCs w:val="21"/>
              </w:rPr>
              <w:t/>
            </w:r>
            <w:r w:rsidR="00706F31">
              <w:rPr>
                <w:rFonts w:eastAsiaTheme="minorEastAsia" w:hint="eastAsia"/>
                <w:color w:themeColor="text1" w:val="000000"/>
                <w:kern w:val="0"/>
                <w:szCs w:val="21"/>
              </w:rPr>
              <w:t/>
            </w:r>
            <w:r w:rsidR="00706F31">
              <w:rPr>
                <w:rFonts w:eastAsiaTheme="minorEastAsia" w:hint="eastAsia"/>
                <w:color w:themeColor="text1" w:val="000000"/>
                <w:szCs w:val="21"/>
              </w:rPr>
              <w:t/>
            </w:r>
            <w:proofErr w:type="spellEnd"/>
            <w:r w:rsidR="00FB0D88" w:rsidRPr="008277FF">
              <w:rPr>
                <w:rFonts w:asciiTheme="minorEastAsia" w:cs="宋体" w:eastAsiaTheme="minorEastAsia" w:hAnsiTheme="minorEastAsia"/>
                <w:color w:themeColor="text1" w:val="000000"/>
                <w:kern w:val="0"/>
                <w:szCs w:val="21"/>
              </w:rPr>
              <w:t>报告期</w:t>
            </w:r>
            <w:r w:rsidRPr="008277FF">
              <w:rPr>
                <w:rFonts w:asciiTheme="minorEastAsia" w:cs="宋体" w:eastAsiaTheme="minorEastAsia" w:hAnsiTheme="minorEastAsia" w:hint="eastAsia"/>
                <w:color w:themeColor="text1" w:val="000000"/>
                <w:kern w:val="0"/>
                <w:szCs w:val="21"/>
              </w:rPr>
              <w:t>基金总赎回份额</w:t>
            </w:r>
          </w:p>
        </w:tc>
        <w:tc>
          <w:tcPr>
            <w:tcW w:type="dxa" w:w="4394"/>
            <w:tcBorders>
              <w:top w:color="000000" w:space="0" w:sz="8" w:val="single"/>
              <w:left w:color="000000" w:space="0" w:sz="8" w:val="single"/>
              <w:bottom w:color="000000" w:space="0" w:sz="8" w:val="single"/>
              <w:right w:color="000000" w:space="0" w:sz="8" w:val="single"/>
            </w:tcBorders>
            <w:vAlign w:val="center"/>
          </w:tcPr>
          <w:p w14:paraId="1C50986E" w14:textId="77777777" w:rsidP="00B918B8" w:rsidR="008975BC" w:rsidRDefault="008975BC" w:rsidRPr="008277FF">
            <w:pPr>
              <w:autoSpaceDE w:val="0"/>
              <w:autoSpaceDN w:val="0"/>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color w:themeColor="text1" w:val="000000"/>
                <w:szCs w:val="21"/>
              </w:rPr>
              <w:t>222,834,227.21</w:t>
            </w:r>
          </w:p>
        </w:tc>
      </w:tr>
      <w:tr w14:paraId="1DF970A9" w14:textId="77777777" w:rsidR="008277FF" w:rsidRPr="008277FF" w:rsidTr="00285ABF">
        <w:tc>
          <w:tcPr>
            <w:tcW w:type="dxa" w:w="4821"/>
            <w:tcBorders>
              <w:top w:color="000000" w:space="0" w:sz="8" w:val="single"/>
              <w:left w:color="000000" w:space="0" w:sz="8" w:val="single"/>
              <w:bottom w:color="000000" w:space="0" w:sz="8" w:val="single"/>
              <w:right w:color="000000" w:space="0" w:sz="8" w:val="single"/>
            </w:tcBorders>
            <w:vAlign w:val="center"/>
          </w:tcPr>
          <w:p w14:paraId="70BA7C9E" w14:textId="77777777" w:rsidP="00CA1A4F" w:rsidR="008975BC" w:rsidRDefault="00FB0D88" w:rsidRPr="008277FF">
            <w:pPr>
              <w:autoSpaceDE w:val="0"/>
              <w:autoSpaceDN w:val="0"/>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color w:themeColor="text1" w:val="000000"/>
                <w:kern w:val="0"/>
                <w:szCs w:val="21"/>
              </w:rPr>
              <w:t/>
            </w:r>
            <w:proofErr w:type="spellStart"/>
            <w:r w:rsidRPr="008277FF">
              <w:rPr>
                <w:rFonts w:asciiTheme="minorEastAsia" w:cs="宋体" w:eastAsiaTheme="minorEastAsia" w:hAnsiTheme="minorEastAsia"/>
                <w:color w:themeColor="text1" w:val="000000"/>
                <w:kern w:val="0"/>
                <w:szCs w:val="21"/>
              </w:rPr>
              <w:t/>
            </w:r>
            <w:r w:rsidR="00706F31">
              <w:rPr>
                <w:rFonts w:eastAsiaTheme="minorEastAsia" w:hint="eastAsia"/>
                <w:color w:themeColor="text1" w:val="000000"/>
                <w:kern w:val="0"/>
                <w:szCs w:val="21"/>
              </w:rPr>
              <w:t/>
            </w:r>
            <w:r w:rsidR="00706F31">
              <w:rPr>
                <w:rFonts w:eastAsiaTheme="minorEastAsia" w:hint="eastAsia"/>
                <w:color w:themeColor="text1" w:val="000000"/>
                <w:szCs w:val="21"/>
              </w:rPr>
              <w:t/>
            </w:r>
            <w:proofErr w:type="spellEnd"/>
            <w:r w:rsidRPr="008277FF">
              <w:rPr>
                <w:rFonts w:asciiTheme="minorEastAsia" w:cs="宋体" w:eastAsiaTheme="minorEastAsia" w:hAnsiTheme="minorEastAsia"/>
                <w:color w:themeColor="text1" w:val="000000"/>
                <w:kern w:val="0"/>
                <w:szCs w:val="21"/>
              </w:rPr>
              <w:t>报告期</w:t>
            </w:r>
            <w:r w:rsidR="008975BC" w:rsidRPr="008277FF">
              <w:rPr>
                <w:rFonts w:asciiTheme="minorEastAsia" w:cs="宋体" w:eastAsiaTheme="minorEastAsia" w:hAnsiTheme="minorEastAsia" w:hint="eastAsia"/>
                <w:color w:themeColor="text1" w:val="000000"/>
                <w:kern w:val="0"/>
                <w:szCs w:val="21"/>
              </w:rPr>
              <w:t>基金拆分变动份额</w:t>
            </w:r>
          </w:p>
        </w:tc>
        <w:tc>
          <w:tcPr>
            <w:tcW w:type="dxa" w:w="4394"/>
            <w:tcBorders>
              <w:top w:color="000000" w:space="0" w:sz="8" w:val="single"/>
              <w:left w:color="000000" w:space="0" w:sz="8" w:val="single"/>
              <w:bottom w:color="000000" w:space="0" w:sz="8" w:val="single"/>
              <w:right w:color="000000" w:space="0" w:sz="8" w:val="single"/>
            </w:tcBorders>
            <w:vAlign w:val="center"/>
          </w:tcPr>
          <w:p w14:paraId="3D4BBF5F" w14:textId="77777777" w:rsidP="00B918B8" w:rsidR="008975BC" w:rsidRDefault="008975BC" w:rsidRPr="008277FF">
            <w:pPr>
              <w:autoSpaceDE w:val="0"/>
              <w:autoSpaceDN w:val="0"/>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proofErr w:type="spellStart"/>
            <w:r w:rsidRPr="008277FF">
              <w:rPr>
                <w:rFonts w:asciiTheme="minorEastAsia" w:cs="宋体" w:eastAsiaTheme="minorEastAsia" w:hAnsiTheme="minorEastAsia"/>
                <w:color w:themeColor="text1" w:val="000000"/>
                <w:szCs w:val="21"/>
              </w:rPr>
              <w:t/>
            </w:r>
            <w:proofErr w:type="spellEnd"/>
            <w:r w:rsidRPr="008277FF">
              <w:rPr>
                <w:rFonts w:asciiTheme="minorEastAsia" w:cs="宋体" w:eastAsiaTheme="minorEastAsia" w:hAnsiTheme="minorEastAsia"/>
                <w:color w:themeColor="text1" w:val="000000"/>
                <w:szCs w:val="21"/>
              </w:rPr>
              <w:t>-</w:t>
            </w:r>
          </w:p>
        </w:tc>
      </w:tr>
      <w:tr w14:paraId="117492D7" w14:textId="77777777" w:rsidR="008277FF" w:rsidRPr="008277FF" w:rsidTr="00285ABF">
        <w:tc>
          <w:tcPr>
            <w:tcW w:type="dxa" w:w="4821"/>
            <w:tcBorders>
              <w:top w:color="000000" w:space="0" w:sz="8" w:val="single"/>
              <w:left w:color="000000" w:space="0" w:sz="8" w:val="single"/>
              <w:bottom w:color="000000" w:space="0" w:sz="8" w:val="single"/>
              <w:right w:color="000000" w:space="0" w:sz="8" w:val="single"/>
            </w:tcBorders>
            <w:vAlign w:val="center"/>
          </w:tcPr>
          <w:p w14:paraId="0563D25F" w14:textId="77777777" w:rsidP="00CA1A4F" w:rsidR="008975BC" w:rsidRDefault="008975BC" w:rsidRPr="008277FF">
            <w:pPr>
              <w:autoSpaceDE w:val="0"/>
              <w:autoSpaceDN w:val="0"/>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报告期期末基金份额总额</w:t>
            </w:r>
          </w:p>
        </w:tc>
        <w:tc>
          <w:tcPr>
            <w:tcW w:type="dxa" w:w="4394"/>
            <w:tcBorders>
              <w:top w:color="000000" w:space="0" w:sz="8" w:val="single"/>
              <w:left w:color="000000" w:space="0" w:sz="8" w:val="single"/>
              <w:bottom w:color="000000" w:space="0" w:sz="8" w:val="single"/>
              <w:right w:color="000000" w:space="0" w:sz="8" w:val="single"/>
            </w:tcBorders>
            <w:vAlign w:val="center"/>
          </w:tcPr>
          <w:p w14:paraId="618A4B38" w14:textId="77777777" w:rsidP="00B918B8" w:rsidR="008975BC" w:rsidRDefault="008975BC" w:rsidRPr="008277FF">
            <w:pPr>
              <w:autoSpaceDE w:val="0"/>
              <w:autoSpaceDN w:val="0"/>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proofErr w:type="spellStart"/>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proofErr w:type="spellEnd"/>
            <w:r w:rsidRPr="008277FF">
              <w:rPr>
                <w:rFonts w:asciiTheme="minorEastAsia" w:cs="宋体" w:eastAsiaTheme="minorEastAsia" w:hAnsiTheme="minorEastAsia" w:hint="eastAsia"/>
                <w:color w:themeColor="text1" w:val="000000"/>
                <w:szCs w:val="21"/>
              </w:rPr>
              <w:t>269,190,883.08</w:t>
            </w:r>
          </w:p>
        </w:tc>
      </w:tr>
    </w:tbl>
    <w:p w14:paraId="5945142D" w14:textId="77777777" w:rsidP="007449EE" w:rsidR="00BB5F3D" w:rsidRDefault="00BB5F3D" w:rsidRPr="00696B8B">
      <w:pPr>
        <w:pStyle w:val="1"/>
        <w:tabs>
          <w:tab w:pos="4156" w:val="center"/>
          <w:tab w:pos="8312" w:val="right"/>
        </w:tabs>
        <w:spacing w:after="312" w:afterLines="100" w:before="312" w:beforeLines="100" w:line="360" w:lineRule="auto"/>
        <w:jc w:val="center"/>
        <w:rPr>
          <w:rFonts w:ascii="方正仿宋简体"/>
          <w:color w:themeColor="text1" w:val="000000"/>
          <w:sz w:val="24"/>
          <w:szCs w:val="24"/>
        </w:rPr>
      </w:pPr>
      <w:r w:rsidRPr="00696B8B">
        <w:rPr>
          <w:rFonts w:asciiTheme="minorEastAsia" w:eastAsiaTheme="minorEastAsia" w:hAnsiTheme="minorEastAsia" w:hint="eastAsia"/>
          <w:color w:themeColor="text1" w:val="000000"/>
          <w:kern w:val="0"/>
          <w:sz w:val="24"/>
          <w:szCs w:val="24"/>
        </w:rPr>
        <w:t/>
      </w:r>
      <w:proofErr w:type="spellStart"/>
      <w:r w:rsidRPr="00696B8B">
        <w:rPr>
          <w:rFonts w:asciiTheme="minorEastAsia" w:eastAsiaTheme="minorEastAsia" w:hAnsiTheme="minorEastAsia" w:hint="eastAsia"/>
          <w:color w:themeColor="text1" w:val="000000"/>
          <w:kern w:val="0"/>
          <w:sz w:val="24"/>
          <w:szCs w:val="24"/>
        </w:rPr>
        <w:t/>
      </w:r>
      <w:proofErr w:type="spellEnd"/>
      <w:r w:rsidRPr="00696B8B">
        <w:rPr>
          <w:rFonts w:asciiTheme="minorEastAsia" w:eastAsiaTheme="minorEastAsia" w:hAnsiTheme="minorEastAsia" w:hint="eastAsia"/>
          <w:color w:themeColor="text1" w:val="000000"/>
          <w:kern w:val="0"/>
          <w:sz w:val="24"/>
          <w:szCs w:val="24"/>
        </w:rPr>
        <w:t/>
      </w:r>
      <w:r w:rsidRPr="00696B8B">
        <w:rPr>
          <w:rFonts w:asciiTheme="minorEastAsia" w:cs="Arial" w:eastAsiaTheme="minorEastAsia" w:hAnsiTheme="minorEastAsia" w:hint="eastAsia"/>
          <w:color w:themeColor="text1" w:val="000000"/>
          <w:kern w:val="0"/>
          <w:sz w:val="24"/>
          <w:szCs w:val="24"/>
        </w:rPr>
        <w:t>§</w:t>
      </w:r>
      <w:r w:rsidR="007D62A3">
        <w:rPr>
          <w:rFonts w:asciiTheme="minorEastAsia" w:cs="Arial" w:eastAsiaTheme="minorEastAsia" w:hAnsiTheme="minorEastAsia" w:hint="eastAsia"/>
          <w:color w:themeColor="text1" w:val="000000"/>
          <w:kern w:val="0"/>
          <w:sz w:val="24"/>
          <w:szCs w:val="24"/>
        </w:rPr>
        <w:t/>
      </w:r>
      <w:r w:rsidRPr="00696B8B">
        <w:rPr>
          <w:rFonts w:asciiTheme="minorEastAsia" w:cs="Arial" w:eastAsiaTheme="minorEastAsia" w:hAnsiTheme="minorEastAsia" w:hint="eastAsia"/>
          <w:color w:themeColor="text1" w:val="000000"/>
          <w:kern w:val="0"/>
          <w:sz w:val="24"/>
          <w:szCs w:val="24"/>
        </w:rPr>
        <w:t xml:space="preserve">7  </w:t>
      </w:r>
      <w:r w:rsidRPr="00696B8B">
        <w:rPr>
          <w:rFonts w:ascii="方正仿宋简体" w:hint="eastAsia"/>
          <w:color w:themeColor="text1" w:val="000000"/>
          <w:sz w:val="24"/>
          <w:szCs w:val="24"/>
        </w:rPr>
        <w:t>基金管理人运用固有资金投资本基金情况</w:t>
      </w:r>
    </w:p>
    <w:p w14:paraId="427AA724" w14:textId="77777777" w:rsidP="00BB5F3D" w:rsidR="00BB5F3D" w:rsidRDefault="00BB5F3D" w:rsidRPr="003508B0">
      <w:pPr>
        <w:spacing w:line="360" w:lineRule="auto"/>
        <w:jc w:val="left"/>
        <w:rPr>
          <w:rFonts w:asciiTheme="minorEastAsia" w:eastAsiaTheme="minorEastAsia" w:hAnsiTheme="minorEastAsia"/>
          <w:b/>
          <w:color w:themeColor="text1" w:val="000000"/>
          <w:sz w:val="24"/>
        </w:rPr>
      </w:pPr>
      <w:r w:rsidRPr="003508B0">
        <w:rPr>
          <w:rFonts w:asciiTheme="minorEastAsia" w:eastAsiaTheme="minorEastAsia" w:hAnsiTheme="minorEastAsia"/>
          <w:b/>
          <w:color w:themeColor="text1" w:val="000000"/>
          <w:sz w:val="24"/>
        </w:rPr>
        <w:lastRenderedPageBreak/>
        <w:t/>
      </w:r>
      <w:proofErr w:type="spellStart"/>
      <w:r w:rsidRPr="003508B0">
        <w:rPr>
          <w:rFonts w:asciiTheme="minorEastAsia" w:eastAsiaTheme="minorEastAsia" w:hAnsiTheme="minorEastAsia"/>
          <w:b/>
          <w:color w:themeColor="text1" w:val="000000"/>
          <w:sz w:val="24"/>
        </w:rPr>
        <w:t/>
      </w:r>
      <w:proofErr w:type="spellEnd"/>
      <w:r w:rsidRPr="003508B0">
        <w:rPr>
          <w:rFonts w:asciiTheme="minorEastAsia" w:eastAsiaTheme="minorEastAsia" w:hAnsiTheme="minorEastAsia"/>
          <w:b/>
          <w:color w:themeColor="text1" w:val="000000"/>
          <w:sz w:val="24"/>
        </w:rPr>
        <w:t xml:space="preserve">7.1 </w:t>
      </w:r>
      <w:r w:rsidRPr="003508B0">
        <w:rPr>
          <w:rFonts w:asciiTheme="minorEastAsia" w:eastAsiaTheme="minorEastAsia" w:hAnsiTheme="minorEastAsia" w:hint="eastAsia"/>
          <w:b/>
          <w:color w:themeColor="text1" w:val="000000"/>
          <w:sz w:val="24"/>
        </w:rPr>
        <w:t>基金管理人运用固有资金投资本基金交易明细</w:t>
      </w:r>
    </w:p>
    <w:p w14:paraId="6AA02812" w14:textId="77777777" w:rsidP="005E64DA" w:rsidR="005E64DA" w:rsidRDefault="00BB5F3D"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285ABF">
        <w:rPr>
          <w:rFonts w:asciiTheme="minorEastAsia" w:eastAsiaTheme="minorEastAsia" w:hAnsiTheme="minorEastAsia" w:hint="eastAsia"/>
          <w:color w:themeColor="text1" w:val="000000"/>
          <w:szCs w:val="21"/>
        </w:rPr>
        <w:t/>
      </w:r>
      <w:proofErr w:type="spellStart"/>
      <w:r w:rsidRPr="00285ABF">
        <w:rPr>
          <w:rFonts w:asciiTheme="minorEastAsia" w:eastAsiaTheme="minorEastAsia" w:hAnsiTheme="minorEastAsia" w:hint="eastAsia"/>
          <w:color w:themeColor="text1" w:val="000000"/>
          <w:szCs w:val="21"/>
        </w:rPr>
        <w:t/>
      </w:r>
      <w:proofErr w:type="spellEnd"/>
      <w:r w:rsidRPr="00285ABF">
        <w:rPr>
          <w:rFonts w:asciiTheme="minorEastAsia" w:eastAsiaTheme="minorEastAsia" w:hAnsiTheme="minorEastAsia" w:hint="eastAsia"/>
          <w:color w:themeColor="text1" w:val="000000"/>
          <w:szCs w:val="21"/>
        </w:rPr>
        <w:t/>
      </w:r>
      <w:proofErr w:type="spellStart"/>
      <w:r w:rsidRPr="00285ABF">
        <w:rPr>
          <w:rFonts w:asciiTheme="minorEastAsia" w:eastAsiaTheme="minorEastAsia" w:hAnsiTheme="minorEastAsia" w:hint="eastAsia"/>
          <w:color w:themeColor="text1" w:val="000000"/>
          <w:szCs w:val="21"/>
        </w:rPr>
        <w:t/>
      </w:r>
      <w:proofErr w:type="spellEnd"/>
      <w:r w:rsidRPr="00285ABF">
        <w:rPr>
          <w:rFonts w:asciiTheme="minorEastAsia" w:eastAsiaTheme="minorEastAsia" w:hAnsiTheme="minorEastAsia" w:hint="eastAsia"/>
          <w:color w:themeColor="text1" w:val="000000"/>
          <w:szCs w:val="21"/>
        </w:rPr>
        <w:t>无。</w:t>
      </w:r>
    </w:p>
    <w:p w14:paraId="5D7E63F9" w14:textId="77777777" w:rsidP="007449EE" w:rsidR="0076518F" w:rsidRDefault="0076518F" w:rsidRPr="008277FF">
      <w:pPr>
        <w:pStyle w:val="1"/>
        <w:spacing w:after="312" w:afterLines="100" w:before="312"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002711AA" w:rsidRPr="008277FF">
        <w:rPr>
          <w:rFonts w:asciiTheme="minorEastAsia" w:cs="Arial" w:eastAsiaTheme="minorEastAsia" w:hAnsiTheme="minorEastAsia" w:hint="eastAsia"/>
          <w:color w:themeColor="text1" w:val="000000"/>
          <w:kern w:val="0"/>
          <w:sz w:val="24"/>
          <w:szCs w:val="24"/>
        </w:rPr>
        <w:t/>
      </w:r>
      <w:r w:rsidR="00376A15" w:rsidRPr="008277FF">
        <w:rPr>
          <w:rFonts w:asciiTheme="minorEastAsia" w:cs="Arial" w:eastAsiaTheme="minorEastAsia" w:hAnsiTheme="minorEastAsia" w:hint="eastAsia"/>
          <w:color w:themeColor="text1" w:val="000000"/>
          <w:kern w:val="0"/>
          <w:sz w:val="24"/>
          <w:szCs w:val="24"/>
        </w:rPr>
        <w:t/>
      </w:r>
      <w:r w:rsidR="00AE7D44" w:rsidRPr="008277FF">
        <w:rPr>
          <w:rFonts w:asciiTheme="minorEastAsia" w:cs="Arial" w:eastAsiaTheme="minorEastAsia" w:hAnsiTheme="minorEastAsia" w:hint="eastAsia"/>
          <w:color w:themeColor="text1" w:val="000000"/>
          <w:kern w:val="0"/>
          <w:sz w:val="24"/>
          <w:szCs w:val="24"/>
        </w:rPr>
        <w:t/>
      </w:r>
      <w:r w:rsidR="00B111B9" w:rsidRPr="008277FF">
        <w:rPr>
          <w:rFonts w:asciiTheme="minorEastAsia" w:cs="Arial" w:eastAsiaTheme="minorEastAsia" w:hAnsiTheme="minorEastAsia" w:hint="eastAsia"/>
          <w:color w:themeColor="text1" w:val="000000"/>
          <w:kern w:val="0"/>
          <w:sz w:val="24"/>
          <w:szCs w:val="24"/>
        </w:rPr>
        <w:t/>
      </w:r>
      <w:r w:rsidR="002711AA" w:rsidRPr="008277FF">
        <w:rPr>
          <w:rFonts w:asciiTheme="minorEastAsia" w:cs="Arial" w:eastAsiaTheme="minorEastAsia" w:hAnsiTheme="minorEastAsia" w:hint="eastAsia"/>
          <w:color w:themeColor="text1" w:val="000000"/>
          <w:kern w:val="0"/>
          <w:sz w:val="24"/>
          <w:szCs w:val="24"/>
        </w:rPr>
        <w:t>8</w:t>
      </w:r>
      <w:r w:rsidRPr="008277FF">
        <w:rPr>
          <w:rFonts w:asciiTheme="minorEastAsia" w:cs="Arial" w:eastAsiaTheme="minorEastAsia" w:hAnsiTheme="minorEastAsia" w:hint="eastAsia"/>
          <w:color w:themeColor="text1" w:val="000000"/>
          <w:kern w:val="0"/>
          <w:sz w:val="24"/>
          <w:szCs w:val="24"/>
        </w:rPr>
        <w:t xml:space="preserve"> </w:t>
      </w:r>
      <w:r w:rsidRPr="008277FF">
        <w:rPr>
          <w:rFonts w:asciiTheme="minorEastAsia" w:cs="Arial" w:eastAsiaTheme="minorEastAsia" w:hAnsiTheme="minorEastAsia"/>
          <w:color w:themeColor="text1" w:val="000000"/>
          <w:kern w:val="0"/>
          <w:sz w:val="24"/>
          <w:szCs w:val="24"/>
        </w:rPr>
        <w:t>备查文件目录</w:t>
      </w:r>
    </w:p>
    <w:p w14:paraId="54CE25DE" w14:textId="77777777" w:rsidP="000C7596" w:rsidR="008975BC" w:rsidRDefault="00280566" w:rsidRPr="008277FF">
      <w:pPr>
        <w:autoSpaceDE w:val="0"/>
        <w:autoSpaceDN w:val="0"/>
        <w:adjustRightInd w:val="0"/>
        <w:spacing w:line="360" w:lineRule="auto"/>
        <w:jc w:val="left"/>
        <w:rPr>
          <w:rFonts w:asciiTheme="minorEastAsia" w:eastAsiaTheme="minorEastAsia" w:hAnsiTheme="minorEastAsia"/>
          <w:b/>
          <w:bCs/>
          <w:color w:themeColor="text1" w:val="000000"/>
          <w:kern w:val="0"/>
          <w:sz w:val="24"/>
        </w:rPr>
      </w:pPr>
      <w:r w:rsidRPr="008277FF">
        <w:rPr>
          <w:rFonts w:asciiTheme="minorEastAsia" w:eastAsiaTheme="minorEastAsia" w:hAnsiTheme="minorEastAsia" w:hint="eastAsia"/>
          <w:b/>
          <w:bCs/>
          <w:color w:themeColor="text1" w:val="000000"/>
          <w:kern w:val="0"/>
          <w:sz w:val="24"/>
        </w:rPr>
        <w:t/>
      </w:r>
      <w:r w:rsidR="00AE7D44" w:rsidRPr="008277FF">
        <w:rPr>
          <w:rFonts w:asciiTheme="minorEastAsia" w:eastAsiaTheme="minorEastAsia" w:hAnsiTheme="minorEastAsia" w:hint="eastAsia"/>
          <w:b/>
          <w:bCs/>
          <w:color w:themeColor="text1" w:val="000000"/>
          <w:kern w:val="0"/>
          <w:sz w:val="24"/>
        </w:rPr>
        <w:t/>
      </w:r>
      <w:r w:rsidRPr="008277FF">
        <w:rPr>
          <w:rFonts w:asciiTheme="minorEastAsia" w:eastAsiaTheme="minorEastAsia" w:hAnsiTheme="minorEastAsia" w:hint="eastAsia"/>
          <w:b/>
          <w:bCs/>
          <w:color w:themeColor="text1" w:val="000000"/>
          <w:kern w:val="0"/>
          <w:sz w:val="24"/>
        </w:rPr>
        <w:t>8</w:t>
      </w:r>
      <w:r w:rsidR="008975BC" w:rsidRPr="008277FF">
        <w:rPr>
          <w:rFonts w:asciiTheme="minorEastAsia" w:eastAsiaTheme="minorEastAsia" w:hAnsiTheme="minorEastAsia"/>
          <w:b/>
          <w:bCs/>
          <w:color w:themeColor="text1" w:val="000000"/>
          <w:kern w:val="0"/>
          <w:sz w:val="24"/>
        </w:rPr>
        <w:t>.</w:t>
      </w:r>
      <w:r w:rsidR="00376A15" w:rsidRPr="008277FF">
        <w:rPr>
          <w:rFonts w:asciiTheme="minorEastAsia" w:eastAsiaTheme="minorEastAsia" w:hAnsiTheme="minorEastAsia" w:hint="eastAsia"/>
          <w:b/>
          <w:bCs/>
          <w:color w:themeColor="text1" w:val="000000"/>
          <w:kern w:val="0"/>
          <w:sz w:val="24"/>
        </w:rPr>
        <w:t/>
      </w:r>
      <w:r w:rsidR="008975BC" w:rsidRPr="008277FF">
        <w:rPr>
          <w:rFonts w:asciiTheme="minorEastAsia" w:eastAsiaTheme="minorEastAsia" w:hAnsiTheme="minorEastAsia"/>
          <w:b/>
          <w:bCs/>
          <w:color w:themeColor="text1" w:val="000000"/>
          <w:kern w:val="0"/>
          <w:sz w:val="24"/>
        </w:rPr>
        <w:t/>
      </w:r>
      <w:r w:rsidR="00376A15" w:rsidRPr="008277FF">
        <w:rPr>
          <w:rFonts w:asciiTheme="minorEastAsia" w:eastAsiaTheme="minorEastAsia" w:hAnsiTheme="minorEastAsia" w:hint="eastAsia"/>
          <w:b/>
          <w:bCs/>
          <w:color w:themeColor="text1" w:val="000000"/>
          <w:kern w:val="0"/>
          <w:sz w:val="24"/>
        </w:rPr>
        <w:t>1</w:t>
      </w:r>
      <w:r w:rsidR="008975BC" w:rsidRPr="008277FF">
        <w:rPr>
          <w:rFonts w:asciiTheme="minorEastAsia" w:eastAsiaTheme="minorEastAsia" w:hAnsiTheme="minorEastAsia"/>
          <w:b/>
          <w:bCs/>
          <w:color w:themeColor="text1" w:val="000000"/>
          <w:kern w:val="0"/>
          <w:sz w:val="24"/>
        </w:rPr>
        <w:t xml:space="preserve"> </w:t>
      </w:r>
      <w:r w:rsidR="008975BC" w:rsidRPr="008277FF">
        <w:rPr>
          <w:rFonts w:asciiTheme="minorEastAsia" w:eastAsiaTheme="minorEastAsia" w:hAnsiTheme="minorEastAsia" w:hint="eastAsia"/>
          <w:b/>
          <w:bCs/>
          <w:color w:themeColor="text1" w:val="000000"/>
          <w:kern w:val="0"/>
          <w:sz w:val="24"/>
        </w:rPr>
        <w:t>备查文件目录</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1、中国证监会批准上投摩根全球天然资源混合型证券投资基金设立的文件；</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2、《上投摩根全球天然资源混合型证券投资基金基金合同》；</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3、《上投摩根全球天然资源混合型证券投资基金基金托管协议》；</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4、《上投摩根基金管理有限公司开放式基金业务规则》；</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5、基金管理人业务资格批件、营业执照；</w:t>
      </w:r>
    </w:p>
    <w:p w14:paraId="038F8A65" w14:textId="77777777" w:rsidP="007D5584" w:rsidR="008975BC" w:rsidRDefault="008975BC"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hint="eastAsia"/>
          <w:color w:themeColor="text1" w:val="000000"/>
          <w:szCs w:val="21"/>
        </w:rPr>
        <w:t>6、基金托管人业务资格批件和营业执照。</w:t>
      </w:r>
    </w:p>
    <w:p w14:paraId="34BD08E1" w14:textId="77777777" w:rsidP="000C7596" w:rsidR="008A2EC6" w:rsidRDefault="008A2EC6" w:rsidRPr="008277FF">
      <w:pPr>
        <w:spacing w:line="360" w:lineRule="auto"/>
        <w:ind w:firstLine="480" w:firstLineChars="200"/>
        <w:rPr>
          <w:rFonts w:asciiTheme="minorEastAsia" w:eastAsiaTheme="minorEastAsia" w:hAnsiTheme="minorEastAsia"/>
          <w:color w:themeColor="text1" w:val="000000"/>
          <w:sz w:val="24"/>
        </w:rPr>
      </w:pPr>
    </w:p>
    <w:p w14:paraId="530A5E74" w14:textId="77777777" w:rsidP="000C7596" w:rsidR="008975BC" w:rsidRDefault="00280566" w:rsidRPr="008277FF">
      <w:pPr>
        <w:autoSpaceDE w:val="0"/>
        <w:autoSpaceDN w:val="0"/>
        <w:adjustRightInd w:val="0"/>
        <w:spacing w:line="360" w:lineRule="auto"/>
        <w:jc w:val="left"/>
        <w:rPr>
          <w:rFonts w:asciiTheme="minorEastAsia" w:eastAsiaTheme="minorEastAsia" w:hAnsiTheme="minorEastAsia"/>
          <w:b/>
          <w:bCs/>
          <w:color w:themeColor="text1" w:val="000000"/>
          <w:kern w:val="0"/>
          <w:sz w:val="24"/>
        </w:rPr>
      </w:pPr>
      <w:r w:rsidRPr="008277FF">
        <w:rPr>
          <w:rFonts w:asciiTheme="minorEastAsia" w:eastAsiaTheme="minorEastAsia" w:hAnsiTheme="minorEastAsia" w:hint="eastAsia"/>
          <w:b/>
          <w:bCs/>
          <w:color w:themeColor="text1" w:val="000000"/>
          <w:kern w:val="0"/>
          <w:sz w:val="24"/>
        </w:rPr>
        <w:t/>
      </w:r>
      <w:r w:rsidR="00AE7D44" w:rsidRPr="008277FF">
        <w:rPr>
          <w:rFonts w:asciiTheme="minorEastAsia" w:eastAsiaTheme="minorEastAsia" w:hAnsiTheme="minorEastAsia" w:hint="eastAsia"/>
          <w:b/>
          <w:bCs/>
          <w:color w:themeColor="text1" w:val="000000"/>
          <w:kern w:val="0"/>
          <w:sz w:val="24"/>
        </w:rPr>
        <w:t/>
      </w:r>
      <w:r w:rsidRPr="008277FF">
        <w:rPr>
          <w:rFonts w:asciiTheme="minorEastAsia" w:eastAsiaTheme="minorEastAsia" w:hAnsiTheme="minorEastAsia" w:hint="eastAsia"/>
          <w:b/>
          <w:bCs/>
          <w:color w:themeColor="text1" w:val="000000"/>
          <w:kern w:val="0"/>
          <w:sz w:val="24"/>
        </w:rPr>
        <w:t>8</w:t>
      </w:r>
      <w:r w:rsidR="008975BC" w:rsidRPr="008277FF">
        <w:rPr>
          <w:rFonts w:asciiTheme="minorEastAsia" w:eastAsiaTheme="minorEastAsia" w:hAnsiTheme="minorEastAsia"/>
          <w:b/>
          <w:bCs/>
          <w:color w:themeColor="text1" w:val="000000"/>
          <w:kern w:val="0"/>
          <w:sz w:val="24"/>
        </w:rPr>
        <w:t>.</w:t>
      </w:r>
      <w:r w:rsidR="00376A15" w:rsidRPr="008277FF">
        <w:rPr>
          <w:rFonts w:asciiTheme="minorEastAsia" w:eastAsiaTheme="minorEastAsia" w:hAnsiTheme="minorEastAsia" w:hint="eastAsia"/>
          <w:b/>
          <w:bCs/>
          <w:color w:themeColor="text1" w:val="000000"/>
          <w:kern w:val="0"/>
          <w:sz w:val="24"/>
        </w:rPr>
        <w:t/>
      </w:r>
      <w:r w:rsidR="00376A15" w:rsidRPr="008277FF">
        <w:rPr>
          <w:rFonts w:asciiTheme="minorEastAsia" w:eastAsiaTheme="minorEastAsia" w:hAnsiTheme="minorEastAsia"/>
          <w:b/>
          <w:bCs/>
          <w:color w:themeColor="text1" w:val="000000"/>
          <w:kern w:val="0"/>
          <w:sz w:val="24"/>
        </w:rPr>
        <w:t/>
      </w:r>
      <w:r w:rsidR="00376A15" w:rsidRPr="008277FF">
        <w:rPr>
          <w:rFonts w:asciiTheme="minorEastAsia" w:eastAsiaTheme="minorEastAsia" w:hAnsiTheme="minorEastAsia" w:hint="eastAsia"/>
          <w:b/>
          <w:bCs/>
          <w:color w:themeColor="text1" w:val="000000"/>
          <w:kern w:val="0"/>
          <w:sz w:val="24"/>
        </w:rPr>
        <w:t>2</w:t>
      </w:r>
      <w:r w:rsidR="008975BC" w:rsidRPr="008277FF">
        <w:rPr>
          <w:rFonts w:asciiTheme="minorEastAsia" w:eastAsiaTheme="minorEastAsia" w:hAnsiTheme="minorEastAsia"/>
          <w:b/>
          <w:bCs/>
          <w:color w:themeColor="text1" w:val="000000"/>
          <w:kern w:val="0"/>
          <w:sz w:val="24"/>
        </w:rPr>
        <w:t xml:space="preserve"> </w:t>
      </w:r>
      <w:r w:rsidR="008975BC" w:rsidRPr="008277FF">
        <w:rPr>
          <w:rFonts w:asciiTheme="minorEastAsia" w:eastAsiaTheme="minorEastAsia" w:hAnsiTheme="minorEastAsia" w:hint="eastAsia"/>
          <w:b/>
          <w:bCs/>
          <w:color w:themeColor="text1" w:val="000000"/>
          <w:kern w:val="0"/>
          <w:sz w:val="24"/>
        </w:rPr>
        <w:t>存放地点</w:t>
      </w:r>
    </w:p>
    <w:p w14:paraId="4FD66341" w14:textId="77777777" w:rsidP="007D5584" w:rsidR="008975BC" w:rsidRDefault="008975BC"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hint="eastAsia"/>
          <w:color w:themeColor="text1" w:val="000000"/>
          <w:szCs w:val="21"/>
        </w:rPr>
        <w:t>基金管理人或基金托管人住所。</w:t>
      </w:r>
    </w:p>
    <w:p w14:paraId="6EAA89A8" w14:textId="77777777" w:rsidP="000C7596" w:rsidR="008A2EC6" w:rsidRDefault="008A2EC6" w:rsidRPr="008277FF">
      <w:pPr>
        <w:spacing w:line="360" w:lineRule="auto"/>
        <w:ind w:firstLine="480" w:firstLineChars="200"/>
        <w:rPr>
          <w:rFonts w:asciiTheme="minorEastAsia" w:eastAsiaTheme="minorEastAsia" w:hAnsiTheme="minorEastAsia"/>
          <w:color w:themeColor="text1" w:val="000000"/>
          <w:sz w:val="24"/>
        </w:rPr>
      </w:pPr>
    </w:p>
    <w:p w14:paraId="1F6FD217" w14:textId="77777777" w:rsidP="000C7596" w:rsidR="008975BC" w:rsidRDefault="00280566" w:rsidRPr="008277FF">
      <w:pPr>
        <w:autoSpaceDE w:val="0"/>
        <w:autoSpaceDN w:val="0"/>
        <w:adjustRightInd w:val="0"/>
        <w:spacing w:line="360" w:lineRule="auto"/>
        <w:jc w:val="left"/>
        <w:rPr>
          <w:rFonts w:asciiTheme="minorEastAsia" w:eastAsiaTheme="minorEastAsia" w:hAnsiTheme="minorEastAsia"/>
          <w:b/>
          <w:bCs/>
          <w:color w:themeColor="text1" w:val="000000"/>
          <w:kern w:val="0"/>
          <w:sz w:val="24"/>
        </w:rPr>
      </w:pPr>
      <w:r w:rsidRPr="008277FF">
        <w:rPr>
          <w:rFonts w:asciiTheme="minorEastAsia" w:eastAsiaTheme="minorEastAsia" w:hAnsiTheme="minorEastAsia" w:hint="eastAsia"/>
          <w:b/>
          <w:bCs/>
          <w:color w:themeColor="text1" w:val="000000"/>
          <w:kern w:val="0"/>
          <w:sz w:val="24"/>
        </w:rPr>
        <w:t/>
      </w:r>
      <w:r w:rsidR="00AE7D44" w:rsidRPr="008277FF">
        <w:rPr>
          <w:rFonts w:asciiTheme="minorEastAsia" w:eastAsiaTheme="minorEastAsia" w:hAnsiTheme="minorEastAsia" w:hint="eastAsia"/>
          <w:b/>
          <w:bCs/>
          <w:color w:themeColor="text1" w:val="000000"/>
          <w:kern w:val="0"/>
          <w:sz w:val="24"/>
        </w:rPr>
        <w:t/>
      </w:r>
      <w:r w:rsidRPr="008277FF">
        <w:rPr>
          <w:rFonts w:asciiTheme="minorEastAsia" w:eastAsiaTheme="minorEastAsia" w:hAnsiTheme="minorEastAsia" w:hint="eastAsia"/>
          <w:b/>
          <w:bCs/>
          <w:color w:themeColor="text1" w:val="000000"/>
          <w:kern w:val="0"/>
          <w:sz w:val="24"/>
        </w:rPr>
        <w:t>8</w:t>
      </w:r>
      <w:r w:rsidR="008975BC" w:rsidRPr="008277FF">
        <w:rPr>
          <w:rFonts w:asciiTheme="minorEastAsia" w:eastAsiaTheme="minorEastAsia" w:hAnsiTheme="minorEastAsia"/>
          <w:b/>
          <w:bCs/>
          <w:color w:themeColor="text1" w:val="000000"/>
          <w:kern w:val="0"/>
          <w:sz w:val="24"/>
        </w:rPr>
        <w:t>.</w:t>
      </w:r>
      <w:r w:rsidR="00376A15" w:rsidRPr="008277FF">
        <w:rPr>
          <w:rFonts w:asciiTheme="minorEastAsia" w:eastAsiaTheme="minorEastAsia" w:hAnsiTheme="minorEastAsia" w:hint="eastAsia"/>
          <w:b/>
          <w:bCs/>
          <w:color w:themeColor="text1" w:val="000000"/>
          <w:kern w:val="0"/>
          <w:sz w:val="24"/>
        </w:rPr>
        <w:t/>
      </w:r>
      <w:r w:rsidR="00376A15" w:rsidRPr="008277FF">
        <w:rPr>
          <w:rFonts w:asciiTheme="minorEastAsia" w:eastAsiaTheme="minorEastAsia" w:hAnsiTheme="minorEastAsia"/>
          <w:b/>
          <w:bCs/>
          <w:color w:themeColor="text1" w:val="000000"/>
          <w:kern w:val="0"/>
          <w:sz w:val="24"/>
        </w:rPr>
        <w:t/>
      </w:r>
      <w:r w:rsidR="00376A15" w:rsidRPr="008277FF">
        <w:rPr>
          <w:rFonts w:asciiTheme="minorEastAsia" w:eastAsiaTheme="minorEastAsia" w:hAnsiTheme="minorEastAsia" w:hint="eastAsia"/>
          <w:b/>
          <w:bCs/>
          <w:color w:themeColor="text1" w:val="000000"/>
          <w:kern w:val="0"/>
          <w:sz w:val="24"/>
        </w:rPr>
        <w:t>3</w:t>
      </w:r>
      <w:r w:rsidR="008975BC" w:rsidRPr="008277FF">
        <w:rPr>
          <w:rFonts w:asciiTheme="minorEastAsia" w:eastAsiaTheme="minorEastAsia" w:hAnsiTheme="minorEastAsia"/>
          <w:b/>
          <w:bCs/>
          <w:color w:themeColor="text1" w:val="000000"/>
          <w:kern w:val="0"/>
          <w:sz w:val="24"/>
        </w:rPr>
        <w:t xml:space="preserve"> </w:t>
      </w:r>
      <w:r w:rsidR="008975BC" w:rsidRPr="008277FF">
        <w:rPr>
          <w:rFonts w:asciiTheme="minorEastAsia" w:eastAsiaTheme="minorEastAsia" w:hAnsiTheme="minorEastAsia" w:hint="eastAsia"/>
          <w:b/>
          <w:bCs/>
          <w:color w:themeColor="text1" w:val="000000"/>
          <w:kern w:val="0"/>
          <w:sz w:val="24"/>
        </w:rPr>
        <w:t>查阅方式</w:t>
      </w:r>
    </w:p>
    <w:p w14:paraId="1FDB911A" w14:textId="77777777" w:rsidP="007D5584" w:rsidR="008975BC" w:rsidRDefault="008975BC"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proofErr w:type="spellStart"/>
      <w:r w:rsidRPr="008277FF">
        <w:rPr>
          <w:rFonts w:asciiTheme="minorEastAsia" w:eastAsiaTheme="minorEastAsia" w:hAnsiTheme="minorEastAsia"/>
          <w:color w:themeColor="text1" w:val="000000"/>
          <w:szCs w:val="21"/>
        </w:rPr>
        <w:t/>
      </w:r>
      <w:proofErr w:type="spellEnd"/>
      <w:r w:rsidRPr="008277FF">
        <w:rPr>
          <w:rFonts w:asciiTheme="minorEastAsia" w:eastAsiaTheme="minorEastAsia" w:hAnsiTheme="minorEastAsia" w:hint="eastAsia"/>
          <w:color w:themeColor="text1" w:val="000000"/>
          <w:szCs w:val="21"/>
        </w:rPr>
        <w:t>投资者可在营业时间免费查阅，也可按工本费购买复印件。</w:t>
      </w:r>
    </w:p>
    <w:p w14:paraId="455A56A1" w14:textId="77777777" w:rsidP="008B6A4A" w:rsidR="0076518F" w:rsidRDefault="0076518F" w:rsidRPr="008277FF">
      <w:pPr>
        <w:spacing w:line="360" w:lineRule="auto"/>
        <w:ind w:firstLine="480" w:firstLineChars="200"/>
        <w:rPr>
          <w:rFonts w:asciiTheme="minorEastAsia" w:eastAsiaTheme="minorEastAsia" w:hAnsiTheme="minorEastAsia"/>
          <w:color w:themeColor="text1" w:val="000000"/>
          <w:sz w:val="24"/>
        </w:rPr>
      </w:pPr>
    </w:p>
    <w:p w14:paraId="35BA4391" w14:textId="77777777" w:rsidP="008B6A4A" w:rsidR="008A2EC6" w:rsidRDefault="008A2EC6" w:rsidRPr="008277FF">
      <w:pPr>
        <w:spacing w:line="360" w:lineRule="auto"/>
        <w:ind w:firstLine="480" w:firstLineChars="200"/>
        <w:rPr>
          <w:rFonts w:asciiTheme="minorEastAsia" w:eastAsiaTheme="minorEastAsia" w:hAnsiTheme="minorEastAsia"/>
          <w:color w:themeColor="text1" w:val="000000"/>
          <w:sz w:val="24"/>
        </w:rPr>
      </w:pPr>
    </w:p>
    <w:p w14:paraId="45BEECCA" w14:textId="77777777" w:rsidP="008B6A4A" w:rsidR="000C7596" w:rsidRDefault="000C7596" w:rsidRPr="008277FF">
      <w:pPr>
        <w:spacing w:line="360" w:lineRule="auto"/>
        <w:ind w:firstLine="480" w:firstLineChars="200"/>
        <w:rPr>
          <w:rFonts w:asciiTheme="minorEastAsia" w:eastAsiaTheme="minorEastAsia" w:hAnsiTheme="minorEastAsia"/>
          <w:color w:themeColor="text1" w:val="000000"/>
          <w:sz w:val="24"/>
        </w:rPr>
      </w:pPr>
    </w:p>
    <w:p w14:paraId="488ED66D" w14:textId="77777777" w:rsidP="008B6A4A" w:rsidR="000C7596" w:rsidRDefault="000C7596" w:rsidRPr="008277FF">
      <w:pPr>
        <w:spacing w:line="360" w:lineRule="auto"/>
        <w:ind w:firstLine="480" w:firstLineChars="200"/>
        <w:rPr>
          <w:rFonts w:asciiTheme="minorEastAsia" w:eastAsiaTheme="minorEastAsia" w:hAnsiTheme="minorEastAsia"/>
          <w:color w:themeColor="text1" w:val="000000"/>
          <w:sz w:val="24"/>
        </w:rPr>
      </w:pPr>
    </w:p>
    <w:p w14:paraId="2AC4F3A8" w14:textId="77777777" w:rsidP="008B6A4A" w:rsidR="000C7596" w:rsidRDefault="000C7596" w:rsidRPr="008277FF">
      <w:pPr>
        <w:spacing w:line="360" w:lineRule="auto"/>
        <w:ind w:firstLine="480" w:firstLineChars="200"/>
        <w:rPr>
          <w:rFonts w:asciiTheme="minorEastAsia" w:eastAsiaTheme="minorEastAsia" w:hAnsiTheme="minorEastAsia"/>
          <w:color w:themeColor="text1" w:val="000000"/>
          <w:sz w:val="24"/>
        </w:rPr>
      </w:pPr>
    </w:p>
    <w:p w14:paraId="60C448A0" w14:textId="77777777" w:rsidP="008B6A4A" w:rsidR="000C7596" w:rsidRDefault="000C7596" w:rsidRPr="008277FF">
      <w:pPr>
        <w:spacing w:line="360" w:lineRule="auto"/>
        <w:ind w:firstLine="480" w:firstLineChars="200"/>
        <w:rPr>
          <w:rFonts w:asciiTheme="minorEastAsia" w:eastAsiaTheme="minorEastAsia" w:hAnsiTheme="minorEastAsia"/>
          <w:color w:themeColor="text1" w:val="000000"/>
          <w:sz w:val="24"/>
        </w:rPr>
      </w:pPr>
    </w:p>
    <w:p w14:paraId="6522FEBC" w14:textId="77777777" w:rsidP="008B6A4A" w:rsidR="0076518F" w:rsidRDefault="0076518F" w:rsidRPr="008277FF">
      <w:pPr>
        <w:spacing w:line="360" w:lineRule="auto"/>
        <w:ind w:firstLine="480" w:firstLineChars="200"/>
        <w:rPr>
          <w:rFonts w:asciiTheme="minorEastAsia" w:eastAsiaTheme="minorEastAsia" w:hAnsiTheme="minorEastAsia"/>
          <w:color w:themeColor="text1" w:val="000000"/>
          <w:sz w:val="24"/>
        </w:rPr>
      </w:pPr>
    </w:p>
    <w:p w14:paraId="0A935F9F" w14:textId="77777777" w:rsidP="000C7596" w:rsidR="008975BC" w:rsidRDefault="008975BC" w:rsidRPr="008277FF">
      <w:pPr>
        <w:spacing w:line="360" w:lineRule="auto"/>
        <w:jc w:val="right"/>
        <w:rPr>
          <w:rFonts w:asciiTheme="minorEastAsia" w:eastAsiaTheme="minorEastAsia" w:hAnsiTheme="minorEastAsia"/>
          <w:b/>
          <w:bCs/>
          <w:color w:themeColor="text1" w:val="000000"/>
          <w:sz w:val="24"/>
        </w:rPr>
      </w:pPr>
      <w:r w:rsidRPr="008277FF">
        <w:rPr>
          <w:rFonts w:asciiTheme="minorEastAsia" w:eastAsiaTheme="minorEastAsia" w:hAnsiTheme="minorEastAsia"/>
          <w:b/>
          <w:bCs/>
          <w:color w:themeColor="text1" w:val="000000"/>
          <w:sz w:val="24"/>
        </w:rPr>
        <w:t/>
      </w:r>
      <w:proofErr w:type="spellStart"/>
      <w:r w:rsidRPr="008277FF">
        <w:rPr>
          <w:rFonts w:asciiTheme="minorEastAsia" w:eastAsiaTheme="minorEastAsia" w:hAnsiTheme="minorEastAsia"/>
          <w:b/>
          <w:bCs/>
          <w:color w:themeColor="text1" w:val="000000"/>
          <w:sz w:val="24"/>
        </w:rPr>
        <w:t/>
      </w:r>
      <w:proofErr w:type="spellEnd"/>
      <w:r w:rsidRPr="008277FF">
        <w:rPr>
          <w:rFonts w:asciiTheme="minorEastAsia" w:eastAsiaTheme="minorEastAsia" w:hAnsiTheme="minorEastAsia"/>
          <w:b/>
          <w:bCs/>
          <w:color w:themeColor="text1" w:val="000000"/>
          <w:sz w:val="24"/>
        </w:rPr>
        <w:t>上投摩根基金管理有限公司</w:t>
      </w:r>
    </w:p>
    <w:p w14:paraId="52C80AC3" w14:textId="77777777" w:rsidP="000C7596" w:rsidR="0076518F" w:rsidRDefault="00623556" w:rsidRPr="008277FF">
      <w:pPr>
        <w:spacing w:line="360" w:lineRule="auto"/>
        <w:jc w:val="right"/>
        <w:rPr>
          <w:rFonts w:asciiTheme="minorEastAsia" w:eastAsiaTheme="minorEastAsia" w:hAnsiTheme="minorEastAsia"/>
          <w:b/>
          <w:bCs/>
          <w:color w:themeColor="text1" w:val="000000"/>
          <w:sz w:val="24"/>
        </w:rPr>
      </w:pPr>
      <w:r w:rsidRPr="008277FF">
        <w:rPr>
          <w:rFonts w:asciiTheme="minorEastAsia" w:eastAsiaTheme="minorEastAsia" w:hAnsiTheme="minorEastAsia"/>
          <w:b/>
          <w:bCs/>
          <w:color w:themeColor="text1" w:val="000000"/>
          <w:sz w:val="24"/>
        </w:rPr>
        <w:t/>
      </w:r>
      <w:proofErr w:type="spellStart"/>
      <w:r w:rsidRPr="008277FF">
        <w:rPr>
          <w:rFonts w:asciiTheme="minorEastAsia" w:eastAsiaTheme="minorEastAsia" w:hAnsiTheme="minorEastAsia"/>
          <w:b/>
          <w:bCs/>
          <w:color w:themeColor="text1" w:val="000000"/>
          <w:sz w:val="24"/>
        </w:rPr>
        <w:t/>
      </w:r>
      <w:proofErr w:type="spellEnd"/>
      <w:r w:rsidRPr="008277FF">
        <w:rPr>
          <w:rFonts w:asciiTheme="minorEastAsia" w:eastAsiaTheme="minorEastAsia" w:hAnsiTheme="minorEastAsia"/>
          <w:b/>
          <w:bCs/>
          <w:color w:themeColor="text1" w:val="000000"/>
          <w:sz w:val="24"/>
        </w:rPr>
        <w:t>二〇二〇年十月二十八日</w:t>
      </w:r>
    </w:p>
    <w:sectPr w:rsidR="0076518F" w:rsidRPr="008277FF" w:rsidSect="00DB4450">
      <w:headerReference r:id="rId10" w:type="even"/>
      <w:footerReference r:id="rId11" w:type="even"/>
      <w:footerReference r:id="rId12" w:type="default"/>
      <w:headerReference r:id="rId13" w:type="first"/>
      <w:footerReference r:id="rId14" w:type="first"/>
      <w:pgSz w:code="9"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143A2" w14:textId="77777777" w:rsidR="0093018F" w:rsidRDefault="0093018F">
      <w:r>
        <w:separator/>
      </w:r>
    </w:p>
  </w:endnote>
  <w:endnote w:type="continuationSeparator" w:id="0">
    <w:p w14:paraId="4366C6D1" w14:textId="77777777" w:rsidR="0093018F" w:rsidRDefault="0093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1378E95B" w14:textId="77777777" w:rsidP="00B918B8" w:rsidR="00F512C0" w:rsidRDefault="00F512C0" w:rsidRPr="001D0DB0">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7449EE">
      <w:rPr>
        <w:noProof/>
        <w:kern w:val="0"/>
        <w:szCs w:val="21"/>
      </w:rPr>
      <w:t>1</w:t>
    </w:r>
    <w:r w:rsidR="00960EB7">
      <w:rPr>
        <w:kern w:val="0"/>
        <w:szCs w:val="21"/>
      </w:rPr>
      <w:fldChar w:fldCharType="end"/>
    </w:r>
    <w:proofErr w:type="gramStart"/>
    <w:r>
      <w:rPr>
        <w:rFonts w:hint="eastAsia"/>
        <w:kern w:val="0"/>
        <w:szCs w:val="21"/>
      </w:rPr>
      <w:t>页共</w:t>
    </w:r>
    <w:proofErr w:type="gramEnd"/>
    <w:r w:rsidR="00960EB7">
      <w:rPr>
        <w:kern w:val="0"/>
        <w:szCs w:val="21"/>
      </w:rPr>
      <w:fldChar w:fldCharType="begin"/>
    </w:r>
    <w:r>
      <w:rPr>
        <w:kern w:val="0"/>
        <w:szCs w:val="21"/>
      </w:rPr>
      <w:instrText xml:space="preserve"> NUMPAGES </w:instrText>
    </w:r>
    <w:r w:rsidR="00960EB7">
      <w:rPr>
        <w:kern w:val="0"/>
        <w:szCs w:val="21"/>
      </w:rPr>
      <w:fldChar w:fldCharType="separate"/>
    </w:r>
    <w:r w:rsidR="007449EE">
      <w:rPr>
        <w:noProof/>
        <w:kern w:val="0"/>
        <w:szCs w:val="21"/>
      </w:rPr>
      <w:t>2</w:t>
    </w:r>
    <w:r w:rsidR="00960EB7">
      <w:rPr>
        <w:kern w:val="0"/>
        <w:szCs w:val="21"/>
      </w:rPr>
      <w:fldChar w:fldCharType="end"/>
    </w:r>
    <w:r>
      <w:rPr>
        <w:rFonts w:hint="eastAsia"/>
        <w:kern w:val="0"/>
        <w:szCs w:val="21"/>
      </w:rPr>
      <w:t>页</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E12F7C7" w14:textId="77777777" w:rsidR="00F512C0" w:rsidRDefault="00960EB7">
    <w:pPr>
      <w:pStyle w:val="a7"/>
      <w:framePr w:hAnchor="margin" w:vAnchor="text" w:wrap="around" w:xAlign="center" w:y="1"/>
      <w:rPr>
        <w:rStyle w:val="a8"/>
      </w:rPr>
    </w:pPr>
    <w:r>
      <w:rPr>
        <w:rStyle w:val="a8"/>
      </w:rPr>
      <w:fldChar w:fldCharType="begin"/>
    </w:r>
    <w:r w:rsidR="00F512C0">
      <w:rPr>
        <w:rStyle w:val="a8"/>
      </w:rPr>
      <w:instrText xml:space="preserve">PAGE  </w:instrText>
    </w:r>
    <w:r>
      <w:rPr>
        <w:rStyle w:val="a8"/>
      </w:rPr>
      <w:fldChar w:fldCharType="end"/>
    </w:r>
  </w:p>
  <w:p w14:paraId="38B89B6F" w14:textId="77777777" w:rsidR="00F512C0" w:rsidRDefault="00F512C0">
    <w:pPr>
      <w:pStyle w:val="a7"/>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B1F381F" w14:textId="77777777" w:rsidR="00F512C0" w:rsidRDefault="00960EB7">
    <w:pPr>
      <w:pStyle w:val="a7"/>
      <w:framePr w:hAnchor="margin" w:vAnchor="text" w:wrap="around" w:xAlign="center" w:y="1"/>
      <w:rPr>
        <w:rStyle w:val="a8"/>
      </w:rPr>
    </w:pPr>
    <w:r>
      <w:rPr>
        <w:rStyle w:val="a8"/>
      </w:rPr>
      <w:fldChar w:fldCharType="begin"/>
    </w:r>
    <w:r w:rsidR="00F512C0">
      <w:rPr>
        <w:rStyle w:val="a8"/>
      </w:rPr>
      <w:instrText xml:space="preserve">PAGE  </w:instrText>
    </w:r>
    <w:r>
      <w:rPr>
        <w:rStyle w:val="a8"/>
      </w:rPr>
      <w:fldChar w:fldCharType="separate"/>
    </w:r>
    <w:r w:rsidR="007449EE">
      <w:rPr>
        <w:rStyle w:val="a8"/>
        <w:noProof/>
      </w:rPr>
      <w:t>20</w:t>
    </w:r>
    <w:r>
      <w:rPr>
        <w:rStyle w:val="a8"/>
      </w:rPr>
      <w:fldChar w:fldCharType="end"/>
    </w:r>
  </w:p>
  <w:p w14:paraId="07B8E6B1" w14:textId="77777777" w:rsidR="00F512C0" w:rsidRDefault="00F512C0">
    <w:pPr>
      <w:pStyle w:val="a7"/>
    </w:pPr>
  </w:p>
</w:ftr>
</file>

<file path=word/footer4.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FB65DAE" w14:textId="77777777" w:rsidR="00F512C0" w:rsidRDefault="00F512C0">
    <w:pPr>
      <w:pStyle w:val="a7"/>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09001D45" w14:textId="77777777" w:rsidR="0093018F" w:rsidRDefault="0093018F">
      <w:r>
        <w:separator/>
      </w:r>
    </w:p>
  </w:footnote>
  <w:footnote w:id="0" w:type="continuationSeparator">
    <w:p w14:paraId="2942443D" w14:textId="77777777" w:rsidR="0093018F" w:rsidRDefault="0093018F">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D62414C" w14:textId="77777777" w:rsidP="001D1356" w:rsidR="00F512C0" w:rsidRDefault="00F512C0" w:rsidRPr="006669C9">
    <w:pPr>
      <w:pStyle w:val="aa"/>
      <w:pBdr>
        <w:bottom w:color="auto" w:space="0" w:sz="6" w:val="single"/>
      </w:pBdr>
      <w:jc w:val="right"/>
    </w:pPr>
    <w:r w:rsidRPr="006669C9">
      <w:t/>
    </w:r>
    <w:proofErr w:type="spellStart"/>
    <w:r w:rsidRPr="006669C9">
      <w:t/>
    </w:r>
    <w:proofErr w:type="gramStart"/>
    <w:r w:rsidRPr="006669C9">
      <w:t/>
    </w:r>
    <w:proofErr w:type="spellEnd"/>
    <w:r w:rsidRPr="006669C9">
      <w:t>上投摩根全球天然资源混合型证券投资基金</w:t>
    </w:r>
    <w:proofErr w:type="spellStart"/>
    <w:proofErr w:type="gramEnd"/>
    <w:r w:rsidRPr="006669C9">
      <w:t/>
    </w:r>
    <w:proofErr w:type="spellEnd"/>
    <w:r w:rsidRPr="006669C9">
      <w:t>2020年第3季度报告</w:t>
    </w: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039D626" w14:textId="77777777" w:rsidR="00F512C0" w:rsidRDefault="00F512C0">
    <w:pPr>
      <w:pStyle w:val="aa"/>
    </w:pP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45FAB8B" w14:textId="77777777" w:rsidR="00F512C0" w:rsidRDefault="00F512C0">
    <w:pPr>
      <w:pStyle w:val="aa"/>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100"/>
  <w:printPostScriptOverText/>
  <w:bordersDoNotSurroundHeader/>
  <w:bordersDoNotSurroundFooter/>
  <w:proofState w:grammar="clean" w:spelling="clean"/>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2460"/>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4EF3"/>
    <w:rsid w:val="004261BD"/>
    <w:rsid w:val="004268BB"/>
    <w:rsid w:val="00431047"/>
    <w:rsid w:val="00431B86"/>
    <w:rsid w:val="004339D9"/>
    <w:rsid w:val="00436D52"/>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E7A0C"/>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18F"/>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1E46"/>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4E36"/>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779DB"/>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4:docId w14:val="784CB1B9"/>
  <w15:docId w15:val="{E333C37A-F6D7-41A9-8104-F4C6BD7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imes New Roman" w:cs="Times New Roman" w:eastAsia="宋体" w:hAnsi="Times New Roman"/>
        <w:lang w:bidi="ar-SA" w:eastAsia="zh-CN" w:val="en-US"/>
      </w:rPr>
    </w:rPrDefault>
    <w:pPrDefault/>
  </w:docDefaults>
  <w:latentStyles w:count="376"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a" w:type="paragraph">
    <w:name w:val="Normal"/>
    <w:qFormat/>
    <w:rsid w:val="002A5D31"/>
    <w:pPr>
      <w:widowControl w:val="0"/>
      <w:jc w:val="both"/>
    </w:pPr>
    <w:rPr>
      <w:kern w:val="2"/>
      <w:sz w:val="21"/>
      <w:szCs w:val="24"/>
    </w:rPr>
  </w:style>
  <w:style w:styleId="1" w:type="paragraph">
    <w:name w:val="heading 1"/>
    <w:basedOn w:val="a"/>
    <w:next w:val="a"/>
    <w:link w:val="10"/>
    <w:qFormat/>
    <w:rsid w:val="00A7634D"/>
    <w:pPr>
      <w:keepNext/>
      <w:keepLines/>
      <w:spacing w:after="330" w:before="340" w:line="578" w:lineRule="auto"/>
      <w:outlineLvl w:val="0"/>
    </w:pPr>
    <w:rPr>
      <w:b/>
      <w:bCs/>
      <w:kern w:val="44"/>
      <w:sz w:val="44"/>
      <w:szCs w:val="44"/>
    </w:rPr>
  </w:style>
  <w:style w:styleId="2" w:type="paragraph">
    <w:name w:val="heading 2"/>
    <w:basedOn w:val="a"/>
    <w:next w:val="a0"/>
    <w:qFormat/>
    <w:rsid w:val="00EB72C1"/>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rsid w:val="00EB72C1"/>
    <w:pPr>
      <w:ind w:firstLine="420" w:firstLineChars="200"/>
    </w:pPr>
  </w:style>
  <w:style w:styleId="a4" w:type="paragraph">
    <w:name w:val="Body Text Indent"/>
    <w:basedOn w:val="a"/>
    <w:rsid w:val="00EB72C1"/>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a6"/>
    <w:rsid w:val="00EB72C1"/>
    <w:rPr>
      <w:rFonts w:ascii="宋体" w:hAnsi="Courier New"/>
      <w:szCs w:val="21"/>
    </w:rPr>
  </w:style>
  <w:style w:styleId="20" w:type="paragraph">
    <w:name w:val="Body Text Indent 2"/>
    <w:basedOn w:val="a"/>
    <w:rsid w:val="00EB72C1"/>
    <w:pPr>
      <w:spacing w:line="560" w:lineRule="exact"/>
      <w:ind w:firstLine="480" w:firstLineChars="200"/>
    </w:pPr>
    <w:rPr>
      <w:rFonts w:ascii="宋体" w:hAnsi="宋体"/>
      <w:color w:val="FF0000"/>
      <w:sz w:val="24"/>
    </w:rPr>
  </w:style>
  <w:style w:styleId="a7" w:type="paragraph">
    <w:name w:val="footer"/>
    <w:basedOn w:val="a"/>
    <w:rsid w:val="00EB72C1"/>
    <w:pPr>
      <w:tabs>
        <w:tab w:pos="4153" w:val="center"/>
        <w:tab w:pos="8306" w:val="right"/>
      </w:tabs>
      <w:snapToGrid w:val="0"/>
      <w:jc w:val="left"/>
    </w:pPr>
    <w:rPr>
      <w:sz w:val="18"/>
      <w:szCs w:val="18"/>
    </w:rPr>
  </w:style>
  <w:style w:styleId="a8" w:type="character">
    <w:name w:val="page number"/>
    <w:basedOn w:val="a1"/>
    <w:rsid w:val="00EB72C1"/>
  </w:style>
  <w:style w:styleId="a9" w:type="character">
    <w:name w:val="Hyperlink"/>
    <w:rsid w:val="00EB72C1"/>
    <w:rPr>
      <w:color w:val="0000FF"/>
      <w:u w:val="single"/>
    </w:rPr>
  </w:style>
  <w:style w:styleId="3" w:type="paragraph">
    <w:name w:val="Body Text Indent 3"/>
    <w:basedOn w:val="a"/>
    <w:rsid w:val="00EB72C1"/>
    <w:pPr>
      <w:spacing w:line="560" w:lineRule="exact"/>
      <w:ind w:firstLine="420" w:firstLineChars="200"/>
    </w:pPr>
    <w:rPr>
      <w:rFonts w:ascii="Arial" w:cs="Arial" w:hAnsi="Arial"/>
      <w:color w:val="FF0000"/>
    </w:rPr>
  </w:style>
  <w:style w:styleId="aa" w:type="paragraph">
    <w:name w:val="header"/>
    <w:basedOn w:val="a"/>
    <w:link w:val="ab"/>
    <w:uiPriority w:val="99"/>
    <w:rsid w:val="00EB72C1"/>
    <w:pPr>
      <w:pBdr>
        <w:bottom w:color="auto" w:space="1" w:sz="6" w:val="single"/>
      </w:pBdr>
      <w:tabs>
        <w:tab w:pos="4153" w:val="center"/>
        <w:tab w:pos="8306" w:val="right"/>
      </w:tabs>
      <w:snapToGrid w:val="0"/>
      <w:jc w:val="center"/>
    </w:pPr>
    <w:rPr>
      <w:sz w:val="18"/>
      <w:szCs w:val="18"/>
    </w:rPr>
  </w:style>
  <w:style w:styleId="ac" w:type="character">
    <w:name w:val="FollowedHyperlink"/>
    <w:rsid w:val="00EB72C1"/>
    <w:rPr>
      <w:color w:val="800080"/>
      <w:u w:val="single"/>
    </w:rPr>
  </w:style>
  <w:style w:styleId="ad" w:type="paragraph">
    <w:name w:val="List"/>
    <w:basedOn w:val="ae"/>
    <w:rsid w:val="00EB72C1"/>
    <w:pPr>
      <w:spacing w:after="220" w:line="220" w:lineRule="atLeast"/>
      <w:ind w:hanging="360" w:left="1440"/>
    </w:pPr>
    <w:rPr>
      <w:szCs w:val="20"/>
    </w:rPr>
  </w:style>
  <w:style w:styleId="ae" w:type="paragraph">
    <w:name w:val="Body Text"/>
    <w:basedOn w:val="a"/>
    <w:rsid w:val="00EB72C1"/>
    <w:pPr>
      <w:spacing w:after="120"/>
    </w:pPr>
  </w:style>
  <w:style w:styleId="af" w:type="paragraph">
    <w:name w:val="Date"/>
    <w:basedOn w:val="a"/>
    <w:next w:val="a"/>
    <w:link w:val="af0"/>
    <w:uiPriority w:val="99"/>
    <w:rsid w:val="00EB72C1"/>
    <w:rPr>
      <w:sz w:val="24"/>
      <w:szCs w:val="20"/>
    </w:rPr>
  </w:style>
  <w:style w:customStyle="1" w:styleId="c1" w:type="character">
    <w:name w:val="c1"/>
    <w:rsid w:val="00EB72C1"/>
    <w:rPr>
      <w:color w:val="000000"/>
      <w:sz w:val="18"/>
      <w:szCs w:val="18"/>
    </w:rPr>
  </w:style>
  <w:style w:styleId="11" w:type="paragraph">
    <w:name w:val="index 1"/>
    <w:basedOn w:val="a"/>
    <w:next w:val="a"/>
    <w:autoRedefine/>
    <w:semiHidden/>
    <w:rsid w:val="00EB72C1"/>
    <w:pPr>
      <w:jc w:val="right"/>
    </w:pPr>
    <w:rPr>
      <w:color w:val="008000"/>
    </w:rPr>
  </w:style>
  <w:style w:customStyle="1" w:styleId="font5" w:type="paragraph">
    <w:name w:val="font5"/>
    <w:basedOn w:val="a"/>
    <w:rsid w:val="00EB72C1"/>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EB72C1"/>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f1" w:type="paragraph">
    <w:name w:val="Balloon Text"/>
    <w:basedOn w:val="a"/>
    <w:semiHidden/>
    <w:rsid w:val="00EB72C1"/>
    <w:rPr>
      <w:sz w:val="18"/>
      <w:szCs w:val="18"/>
    </w:rPr>
  </w:style>
  <w:style w:styleId="af2" w:type="character">
    <w:name w:val="annotation reference"/>
    <w:semiHidden/>
    <w:rsid w:val="00EB72C1"/>
    <w:rPr>
      <w:sz w:val="21"/>
      <w:szCs w:val="21"/>
    </w:rPr>
  </w:style>
  <w:style w:styleId="af3" w:type="paragraph">
    <w:name w:val="annotation text"/>
    <w:basedOn w:val="a"/>
    <w:semiHidden/>
    <w:rsid w:val="00EB72C1"/>
    <w:pPr>
      <w:jc w:val="left"/>
    </w:pPr>
  </w:style>
  <w:style w:styleId="af4" w:type="paragraph">
    <w:name w:val="annotation subject"/>
    <w:basedOn w:val="af3"/>
    <w:next w:val="af3"/>
    <w:semiHidden/>
    <w:rsid w:val="00EB72C1"/>
    <w:rPr>
      <w:b/>
      <w:bCs/>
    </w:rPr>
  </w:style>
  <w:style w:customStyle="1" w:styleId="Char" w:type="paragraph">
    <w:name w:val="Char"/>
    <w:basedOn w:val="a"/>
    <w:rsid w:val="00EB72C1"/>
  </w:style>
  <w:style w:styleId="af5" w:type="paragraph">
    <w:name w:val="Document Map"/>
    <w:basedOn w:val="a"/>
    <w:semiHidden/>
    <w:rsid w:val="000A549A"/>
    <w:pPr>
      <w:shd w:color="auto" w:fill="000080" w:val="clear"/>
    </w:pPr>
  </w:style>
  <w:style w:customStyle="1" w:styleId="af6" w:type="paragraph">
    <w:name w:val="正文 + (符号) 宋体"/>
    <w:aliases w:val="小四,紧缩量  0.2 磅"/>
    <w:basedOn w:val="a"/>
    <w:rsid w:val="00C22CCE"/>
    <w:pPr>
      <w:autoSpaceDE w:val="0"/>
      <w:autoSpaceDN w:val="0"/>
      <w:adjustRightInd w:val="0"/>
      <w:ind w:firstLine="1229" w:firstLineChars="512" w:right="1409" w:rightChars="671"/>
      <w:jc w:val="distribute"/>
    </w:pPr>
    <w:rPr>
      <w:sz w:val="24"/>
    </w:rPr>
  </w:style>
  <w:style w:styleId="af7" w:type="paragraph">
    <w:name w:val="footnote text"/>
    <w:basedOn w:val="a"/>
    <w:semiHidden/>
    <w:rsid w:val="00547D9C"/>
    <w:pPr>
      <w:snapToGrid w:val="0"/>
      <w:jc w:val="left"/>
    </w:pPr>
    <w:rPr>
      <w:sz w:val="18"/>
      <w:szCs w:val="18"/>
    </w:rPr>
  </w:style>
  <w:style w:styleId="af8" w:type="character">
    <w:name w:val="footnote reference"/>
    <w:semiHidden/>
    <w:rsid w:val="00547D9C"/>
    <w:rPr>
      <w:vertAlign w:val="superscript"/>
    </w:rPr>
  </w:style>
  <w:style w:styleId="af9" w:type="paragraph">
    <w:name w:val="Normal (Web)"/>
    <w:basedOn w:val="a"/>
    <w:rsid w:val="005D45B3"/>
    <w:pPr>
      <w:widowControl/>
      <w:spacing w:after="100" w:afterAutospacing="1" w:before="100" w:beforeAutospacing="1"/>
      <w:jc w:val="left"/>
    </w:pPr>
    <w:rPr>
      <w:rFonts w:ascii="宋体" w:hAnsi="宋体"/>
      <w:kern w:val="0"/>
      <w:sz w:val="24"/>
    </w:rPr>
  </w:style>
  <w:style w:styleId="afa" w:type="table">
    <w:name w:val="Table Grid"/>
    <w:basedOn w:val="a2"/>
    <w:uiPriority w:val="99"/>
    <w:rsid w:val="002A5D3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0" w:type="paragraph">
    <w:name w:val="Char"/>
    <w:basedOn w:val="a"/>
    <w:rsid w:val="00043ABF"/>
  </w:style>
  <w:style w:customStyle="1" w:styleId="CharCharCharCharCharChar1CharCharChar" w:type="paragraph">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customStyle="1" w:styleId="a6" w:type="character">
    <w:name w:val="纯文本 字符"/>
    <w:link w:val="a5"/>
    <w:uiPriority w:val="99"/>
    <w:rsid w:val="00A96FD9"/>
    <w:rPr>
      <w:rFonts w:ascii="宋体" w:hAnsi="Courier New"/>
      <w:kern w:val="2"/>
      <w:sz w:val="21"/>
      <w:szCs w:val="21"/>
    </w:rPr>
  </w:style>
  <w:style w:customStyle="1" w:styleId="ab" w:type="character">
    <w:name w:val="页眉 字符"/>
    <w:basedOn w:val="a1"/>
    <w:link w:val="aa"/>
    <w:uiPriority w:val="99"/>
    <w:rsid w:val="001D1356"/>
    <w:rPr>
      <w:kern w:val="2"/>
      <w:sz w:val="18"/>
      <w:szCs w:val="18"/>
    </w:rPr>
  </w:style>
  <w:style w:customStyle="1" w:styleId="10" w:type="character">
    <w:name w:val="标题 1 字符"/>
    <w:basedOn w:val="a1"/>
    <w:link w:val="1"/>
    <w:rsid w:val="00A7634D"/>
    <w:rPr>
      <w:b/>
      <w:bCs/>
      <w:kern w:val="44"/>
      <w:sz w:val="44"/>
      <w:szCs w:val="44"/>
    </w:rPr>
  </w:style>
  <w:style w:customStyle="1" w:styleId="af0" w:type="character">
    <w:name w:val="日期 字符"/>
    <w:basedOn w:val="a1"/>
    <w:link w:val="af"/>
    <w:uiPriority w:val="99"/>
    <w:rsid w:val="00C503D3"/>
    <w:rPr>
      <w:kern w:val="2"/>
      <w:sz w:val="24"/>
    </w:rPr>
  </w:style>
  <w:style w:styleId="afb" w:type="character">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4299366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eader2.xml" Type="http://schemas.openxmlformats.org/officeDocument/2006/relationships/header"/>
<Relationship Id="rId11" Target="footer2.xml" Type="http://schemas.openxmlformats.org/officeDocument/2006/relationships/footer"/>
<Relationship Id="rId12" Target="footer3.xml" Type="http://schemas.openxmlformats.org/officeDocument/2006/relationships/footer"/>
<Relationship Id="rId13" Target="header3.xml" Type="http://schemas.openxmlformats.org/officeDocument/2006/relationships/header"/>
<Relationship Id="rId14" Target="footer4.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media/image1.jpeg" Type="http://schemas.openxmlformats.org/officeDocument/2006/relationships/image"/>
</Relationships>

</file>

<file path=word/_rels/settings.xml.rels><?xml version="1.0" encoding="UTF-8" standalone="no"?>
<Relationships xmlns="http://schemas.openxmlformats.org/package/2006/relationships">
<Relationship Id="rId1" Target="file:///C:/Documents%20and%20Settings/Administrator/&#26700;&#38754;/qdii.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33</TotalTime>
  <Pages>22</Pages>
  <Words>3377</Words>
  <Characters>19253</Characters>
  <Application>Microsoft Office Word</Application>
  <DocSecurity>0</DocSecurity>
  <Lines>160</Lines>
  <Paragraphs>45</Paragraphs>
  <ScaleCrop>false</ScaleCrop>
  <Company>TRT. Ltd. Co.</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2014-12-16T02:40:00Z</dcterms:created>
  <dc:creator>bonnieliu</dc:creator>
  <cp:lastModifiedBy>ZHANG ERIC</cp:lastModifiedBy>
  <cp:lastPrinted>2007-07-19T00:46:00Z</cp:lastPrinted>
  <dcterms:modified xsi:type="dcterms:W3CDTF">2020-10-19T06:54:00Z</dcterms:modified>
  <cp:revision>15</cp:revision>
</cp:coreProperties>
</file>