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2D4FFC">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r>
        <w:rPr>
          <w:rFonts w:ascii="宋体" w:hAnsi="宋体" w:hint="eastAsia"/>
          <w:sz w:val="48"/>
        </w:rPr>
        <w:t xml:space="preserve"> </w:t>
      </w:r>
    </w:p>
    <w:p w:rsidR="00000000" w:rsidRDefault="002D4FFC">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000000" w:rsidRDefault="002D4FFC">
      <w:pPr>
        <w:spacing w:line="360" w:lineRule="auto"/>
        <w:jc w:val="center"/>
        <w:rPr>
          <w:rFonts w:hint="eastAsia"/>
        </w:rPr>
      </w:pPr>
      <w:r>
        <w:rPr>
          <w:rFonts w:ascii="宋体" w:hAnsi="宋体" w:hint="eastAsia"/>
          <w:b/>
          <w:bCs/>
          <w:color w:val="000000" w:themeColor="text1"/>
          <w:sz w:val="48"/>
          <w:szCs w:val="30"/>
        </w:rPr>
        <w:t>摩根成长先锋混合型证券投资基金</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1</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000000" w:rsidRDefault="002D4FFC">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2D4FFC">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3</w:t>
      </w:r>
      <w:r>
        <w:rPr>
          <w:rFonts w:ascii="宋体" w:hAnsi="宋体" w:hint="eastAsia"/>
          <w:b/>
          <w:bCs/>
          <w:sz w:val="28"/>
          <w:szCs w:val="30"/>
        </w:rPr>
        <w:t>月</w:t>
      </w:r>
      <w:r>
        <w:rPr>
          <w:rFonts w:ascii="宋体" w:hAnsi="宋体" w:hint="eastAsia"/>
          <w:b/>
          <w:bCs/>
          <w:sz w:val="28"/>
          <w:szCs w:val="30"/>
        </w:rPr>
        <w:t>31</w:t>
      </w:r>
      <w:r>
        <w:rPr>
          <w:rFonts w:ascii="宋体" w:hAnsi="宋体" w:hint="eastAsia"/>
          <w:b/>
          <w:bCs/>
          <w:sz w:val="28"/>
          <w:szCs w:val="30"/>
        </w:rPr>
        <w:t>日</w:t>
      </w:r>
    </w:p>
    <w:p w:rsidR="00000000" w:rsidRDefault="002D4FFC">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2D4FF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2D4FF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2D4FFC">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2D4FF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2D4FF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2D4FF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2D4FF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2D4FF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2D4FF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2D4FF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2D4FFC">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000000" w:rsidRDefault="002D4FFC">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中国建设银行股份有限公</w:t>
      </w:r>
      <w:r>
        <w:rPr>
          <w:rFonts w:ascii="宋体" w:hAnsi="宋体" w:hint="eastAsia"/>
          <w:b/>
          <w:bCs/>
          <w:sz w:val="28"/>
          <w:szCs w:val="30"/>
        </w:rPr>
        <w:t>司</w:t>
      </w:r>
    </w:p>
    <w:p w:rsidR="00000000" w:rsidRDefault="002D4FFC">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4</w:t>
      </w:r>
      <w:r>
        <w:rPr>
          <w:rFonts w:ascii="宋体" w:hAnsi="宋体" w:hint="eastAsia"/>
          <w:b/>
          <w:bCs/>
          <w:sz w:val="28"/>
          <w:szCs w:val="30"/>
        </w:rPr>
        <w:t>月</w:t>
      </w:r>
      <w:r>
        <w:rPr>
          <w:rFonts w:ascii="宋体" w:hAnsi="宋体" w:hint="eastAsia"/>
          <w:b/>
          <w:bCs/>
          <w:sz w:val="28"/>
          <w:szCs w:val="30"/>
        </w:rPr>
        <w:t>22</w:t>
      </w:r>
      <w:r>
        <w:rPr>
          <w:rFonts w:ascii="宋体" w:hAnsi="宋体" w:hint="eastAsia"/>
          <w:b/>
          <w:bCs/>
          <w:sz w:val="28"/>
          <w:szCs w:val="30"/>
        </w:rPr>
        <w:t>日</w:t>
      </w:r>
    </w:p>
    <w:p w:rsidR="00000000" w:rsidRDefault="002D4FFC">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bookmarkEnd w:id="14"/>
      <w:r>
        <w:rPr>
          <w:rFonts w:hAnsi="宋体" w:hint="eastAsia"/>
        </w:rPr>
        <w:t xml:space="preserve"> </w:t>
      </w:r>
    </w:p>
    <w:p w:rsidR="00000000" w:rsidRDefault="002D4FFC">
      <w:pPr>
        <w:spacing w:line="360" w:lineRule="auto"/>
        <w:ind w:firstLineChars="200" w:firstLine="420"/>
        <w:rPr>
          <w:rFonts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基金管理人的董事会及董事保证本报告所载资料不存在虚假记载、误导性陈述或重大遗漏，并对其内容的真实性、准确性和完整性承担个别及连带责任。</w:t>
      </w:r>
      <w:r>
        <w:rPr>
          <w:rFonts w:ascii="宋体" w:hAnsi="宋体" w:hint="eastAsia"/>
        </w:rPr>
        <w:t xml:space="preserve"> </w:t>
      </w:r>
      <w:r>
        <w:rPr>
          <w:rFonts w:ascii="宋体" w:hAnsi="宋体" w:hint="eastAsia"/>
        </w:rPr>
        <w:br/>
      </w:r>
      <w:r>
        <w:rPr>
          <w:rFonts w:ascii="宋体" w:hAnsi="宋体" w:hint="eastAsia"/>
        </w:rPr>
        <w:t xml:space="preserve">　　基金托管人中国建设银行股份有限公司根据本基金合同规定，于</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21</w:t>
      </w:r>
      <w:r>
        <w:rPr>
          <w:rFonts w:ascii="宋体" w:hAnsi="宋体" w:hint="eastAsia"/>
        </w:rPr>
        <w:t>日复核了本报告中的财务指标、净值表现和投资组合报告等内容，保证复核内容不存在虚假记载、误导性陈述或者重大遗漏。</w:t>
      </w:r>
      <w:r>
        <w:rPr>
          <w:rFonts w:ascii="宋体" w:hAnsi="宋体" w:hint="eastAsia"/>
        </w:rPr>
        <w:t xml:space="preserve"> </w:t>
      </w:r>
      <w:r>
        <w:rPr>
          <w:rFonts w:ascii="宋体" w:hAnsi="宋体" w:hint="eastAsia"/>
        </w:rPr>
        <w:br/>
      </w:r>
      <w:r>
        <w:rPr>
          <w:rFonts w:ascii="宋体" w:hAnsi="宋体" w:hint="eastAsia"/>
        </w:rPr>
        <w:t xml:space="preserve">　　基金管理人承诺以诚实信用、勤勉尽责的原则管理和运用基金资产，但不保证基金一定盈利。</w:t>
      </w:r>
      <w:r>
        <w:rPr>
          <w:rFonts w:ascii="宋体" w:hAnsi="宋体" w:hint="eastAsia"/>
        </w:rPr>
        <w:t xml:space="preserve"> </w:t>
      </w:r>
      <w:r>
        <w:rPr>
          <w:rFonts w:ascii="宋体" w:hAnsi="宋体" w:hint="eastAsia"/>
        </w:rPr>
        <w:br/>
      </w:r>
      <w:r>
        <w:rPr>
          <w:rFonts w:ascii="宋体" w:hAnsi="宋体" w:hint="eastAsia"/>
        </w:rPr>
        <w:t xml:space="preserve">　　基金的过往业绩并不代表其未来表现。投资有风险，投资者在作出投资决策前应仔细阅读本基金的招</w:t>
      </w:r>
      <w:r>
        <w:rPr>
          <w:rFonts w:ascii="宋体" w:hAnsi="宋体" w:hint="eastAsia"/>
        </w:rPr>
        <w:t>募说明书。</w:t>
      </w:r>
      <w:r>
        <w:rPr>
          <w:rFonts w:ascii="宋体" w:hAnsi="宋体" w:hint="eastAsia"/>
        </w:rPr>
        <w:t xml:space="preserve">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3</w:t>
      </w:r>
      <w:r>
        <w:rPr>
          <w:rFonts w:ascii="宋体" w:hAnsi="宋体" w:hint="eastAsia"/>
        </w:rPr>
        <w:t>月</w:t>
      </w:r>
      <w:r>
        <w:rPr>
          <w:rFonts w:ascii="宋体" w:hAnsi="宋体" w:hint="eastAsia"/>
        </w:rPr>
        <w:t>31</w:t>
      </w:r>
      <w:r>
        <w:rPr>
          <w:rFonts w:ascii="宋体" w:hAnsi="宋体" w:hint="eastAsia"/>
        </w:rPr>
        <w:t>日止</w:t>
      </w:r>
      <w:r>
        <w:rPr>
          <w:rFonts w:ascii="宋体" w:hAnsi="宋体" w:hint="eastAsia"/>
        </w:rPr>
        <w:t>。</w:t>
      </w:r>
    </w:p>
    <w:p w:rsidR="00000000" w:rsidRDefault="002D4FFC">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w:t>
      </w:r>
      <w:r>
        <w:rPr>
          <w:rFonts w:hAnsi="宋体" w:hint="eastAsia"/>
        </w:rPr>
        <w:t>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00000">
        <w:trPr>
          <w:divId w:val="1496534584"/>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000000" w:rsidRDefault="002D4FFC">
            <w:pPr>
              <w:jc w:val="left"/>
              <w:rPr>
                <w:rFonts w:hint="eastAsia"/>
              </w:rPr>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szCs w:val="24"/>
                <w:lang w:eastAsia="zh-Hans"/>
              </w:rPr>
              <w:t>摩根成长先锋混</w:t>
            </w:r>
            <w:r>
              <w:rPr>
                <w:rFonts w:ascii="宋体" w:hAnsi="宋体" w:hint="eastAsia"/>
                <w:szCs w:val="24"/>
                <w:lang w:eastAsia="zh-Hans"/>
              </w:rPr>
              <w:t>合</w:t>
            </w:r>
            <w:r>
              <w:rPr>
                <w:rFonts w:ascii="宋体" w:hAnsi="宋体" w:hint="eastAsia"/>
                <w:lang w:eastAsia="zh-Hans"/>
              </w:rPr>
              <w:t xml:space="preserve"> </w:t>
            </w:r>
          </w:p>
        </w:tc>
      </w:tr>
      <w:tr w:rsidR="00000000">
        <w:trPr>
          <w:divId w:val="1496534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lang w:eastAsia="zh-Hans"/>
              </w:rPr>
              <w:t>37801</w:t>
            </w:r>
            <w:r>
              <w:rPr>
                <w:rFonts w:ascii="宋体" w:hAnsi="宋体" w:hint="eastAsia"/>
                <w:lang w:eastAsia="zh-Hans"/>
              </w:rPr>
              <w:t>0</w:t>
            </w:r>
          </w:p>
        </w:tc>
      </w:tr>
      <w:tr w:rsidR="00000000">
        <w:trPr>
          <w:divId w:val="1496534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lang w:eastAsia="zh-Hans"/>
              </w:rPr>
              <w:t>契约型开放</w:t>
            </w:r>
            <w:r>
              <w:rPr>
                <w:rFonts w:ascii="宋体" w:hAnsi="宋体" w:hint="eastAsia"/>
                <w:lang w:eastAsia="zh-Hans"/>
              </w:rPr>
              <w:t>式</w:t>
            </w:r>
          </w:p>
        </w:tc>
      </w:tr>
      <w:tr w:rsidR="00000000">
        <w:trPr>
          <w:divId w:val="1496534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lang w:eastAsia="zh-Hans"/>
              </w:rPr>
              <w:t>2006</w:t>
            </w:r>
            <w:r>
              <w:rPr>
                <w:rFonts w:ascii="宋体" w:hAnsi="宋体" w:hint="eastAsia"/>
                <w:lang w:eastAsia="zh-Hans"/>
              </w:rPr>
              <w:t>年</w:t>
            </w:r>
            <w:r>
              <w:rPr>
                <w:rFonts w:ascii="宋体" w:hAnsi="宋体" w:hint="eastAsia"/>
                <w:lang w:eastAsia="zh-Hans"/>
              </w:rPr>
              <w:t>9</w:t>
            </w:r>
            <w:r>
              <w:rPr>
                <w:rFonts w:ascii="宋体" w:hAnsi="宋体" w:hint="eastAsia"/>
                <w:lang w:eastAsia="zh-Hans"/>
              </w:rPr>
              <w:t>月</w:t>
            </w:r>
            <w:r>
              <w:rPr>
                <w:rFonts w:ascii="宋体" w:hAnsi="宋体" w:hint="eastAsia"/>
                <w:lang w:eastAsia="zh-Hans"/>
              </w:rPr>
              <w:t>20</w:t>
            </w:r>
            <w:r>
              <w:rPr>
                <w:rFonts w:ascii="宋体" w:hAnsi="宋体" w:hint="eastAsia"/>
                <w:lang w:eastAsia="zh-Hans"/>
              </w:rPr>
              <w:t>日</w:t>
            </w:r>
          </w:p>
        </w:tc>
      </w:tr>
      <w:tr w:rsidR="00000000">
        <w:trPr>
          <w:divId w:val="1496534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lang w:eastAsia="zh-Hans"/>
              </w:rPr>
              <w:t>546,462,360.3</w:t>
            </w:r>
            <w:r>
              <w:rPr>
                <w:rFonts w:ascii="宋体" w:hAnsi="宋体" w:hint="eastAsia"/>
                <w:lang w:eastAsia="zh-Hans"/>
              </w:rPr>
              <w:t>4</w:t>
            </w:r>
            <w:r>
              <w:rPr>
                <w:rFonts w:hint="eastAsia"/>
              </w:rPr>
              <w:t>份</w:t>
            </w:r>
            <w:r>
              <w:rPr>
                <w:rFonts w:ascii="宋体" w:hAnsi="宋体" w:hint="eastAsia"/>
                <w:lang w:eastAsia="zh-Hans"/>
              </w:rPr>
              <w:t xml:space="preserve"> </w:t>
            </w:r>
          </w:p>
        </w:tc>
      </w:tr>
      <w:tr w:rsidR="00000000">
        <w:trPr>
          <w:divId w:val="1496534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lang w:eastAsia="zh-Hans"/>
              </w:rPr>
              <w:t>本基金主要投资于国内市场上展现最佳成长特质的股票，积极捕捉高成长性上市公司所带来的投资机会，努力实现基金资产长期稳健增值</w:t>
            </w:r>
            <w:r>
              <w:rPr>
                <w:rFonts w:ascii="宋体" w:hAnsi="宋体" w:hint="eastAsia"/>
                <w:lang w:eastAsia="zh-Hans"/>
              </w:rPr>
              <w:t>。</w:t>
            </w:r>
          </w:p>
        </w:tc>
      </w:tr>
      <w:tr w:rsidR="00000000">
        <w:trPr>
          <w:divId w:val="1496534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lang w:eastAsia="zh-Hans"/>
              </w:rPr>
              <w:t>（</w:t>
            </w:r>
            <w:r>
              <w:rPr>
                <w:rFonts w:ascii="宋体" w:hAnsi="宋体" w:hint="eastAsia"/>
                <w:lang w:eastAsia="zh-Hans"/>
              </w:rPr>
              <w:t>1</w:t>
            </w:r>
            <w:r>
              <w:rPr>
                <w:rFonts w:ascii="宋体" w:hAnsi="宋体" w:hint="eastAsia"/>
                <w:lang w:eastAsia="zh-Hans"/>
              </w:rPr>
              <w:t>）股票投资策略</w:t>
            </w:r>
            <w:r>
              <w:rPr>
                <w:rFonts w:ascii="宋体" w:hAnsi="宋体" w:hint="eastAsia"/>
                <w:lang w:eastAsia="zh-Hans"/>
              </w:rPr>
              <w:t xml:space="preserve"> </w:t>
            </w:r>
            <w:r>
              <w:rPr>
                <w:rFonts w:ascii="宋体" w:hAnsi="宋体" w:hint="eastAsia"/>
                <w:lang w:eastAsia="zh-Hans"/>
              </w:rPr>
              <w:t>本基金采取定量分析与定性分析相结合方式，挖掘具有突出成长潜力且被当前市场低估的上市公司，主动出击、积极管理将是本基金运作的重要特色。</w:t>
            </w:r>
            <w:r>
              <w:rPr>
                <w:rFonts w:ascii="宋体" w:hAnsi="宋体" w:hint="eastAsia"/>
                <w:lang w:eastAsia="zh-Hans"/>
              </w:rPr>
              <w:br/>
            </w:r>
            <w:r>
              <w:rPr>
                <w:rFonts w:ascii="宋体" w:hAnsi="宋体" w:hint="eastAsia"/>
                <w:lang w:eastAsia="zh-Hans"/>
              </w:rPr>
              <w:t>（</w:t>
            </w:r>
            <w:r>
              <w:rPr>
                <w:rFonts w:ascii="宋体" w:hAnsi="宋体" w:hint="eastAsia"/>
                <w:lang w:eastAsia="zh-Hans"/>
              </w:rPr>
              <w:t>2</w:t>
            </w:r>
            <w:r>
              <w:rPr>
                <w:rFonts w:ascii="宋体" w:hAnsi="宋体" w:hint="eastAsia"/>
                <w:lang w:eastAsia="zh-Hans"/>
              </w:rPr>
              <w:t>）固定收益类投资策略</w:t>
            </w:r>
            <w:r>
              <w:rPr>
                <w:rFonts w:ascii="宋体" w:hAnsi="宋体" w:hint="eastAsia"/>
                <w:lang w:eastAsia="zh-Hans"/>
              </w:rPr>
              <w:t xml:space="preserve"> </w:t>
            </w:r>
            <w:r>
              <w:rPr>
                <w:rFonts w:ascii="宋体" w:hAnsi="宋体" w:hint="eastAsia"/>
                <w:lang w:eastAsia="zh-Hans"/>
              </w:rPr>
              <w:t>本基金以股票投资为主，一般市场情况下，基金管理人不会积极追求大类资产配置，但为进一步控制投资风险，优化组合流动性管理，本基金将适度防御性资产配置，进行债券、货币市场工具等品种投资。</w:t>
            </w:r>
            <w:r>
              <w:rPr>
                <w:rFonts w:ascii="宋体" w:hAnsi="宋体" w:hint="eastAsia"/>
                <w:lang w:eastAsia="zh-Hans"/>
              </w:rPr>
              <w:t xml:space="preserve"> </w:t>
            </w:r>
            <w:r>
              <w:rPr>
                <w:rFonts w:ascii="宋体" w:hAnsi="宋体" w:hint="eastAsia"/>
                <w:lang w:eastAsia="zh-Hans"/>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r>
              <w:rPr>
                <w:rFonts w:ascii="宋体" w:hAnsi="宋体" w:hint="eastAsia"/>
                <w:lang w:eastAsia="zh-Hans"/>
              </w:rPr>
              <w:br/>
            </w:r>
            <w:r>
              <w:rPr>
                <w:rFonts w:ascii="宋体" w:hAnsi="宋体" w:hint="eastAsia"/>
                <w:lang w:eastAsia="zh-Hans"/>
              </w:rPr>
              <w:t>（</w:t>
            </w:r>
            <w:r>
              <w:rPr>
                <w:rFonts w:ascii="宋体" w:hAnsi="宋体" w:hint="eastAsia"/>
                <w:lang w:eastAsia="zh-Hans"/>
              </w:rPr>
              <w:t>3</w:t>
            </w:r>
            <w:r>
              <w:rPr>
                <w:rFonts w:ascii="宋体" w:hAnsi="宋体" w:hint="eastAsia"/>
                <w:lang w:eastAsia="zh-Hans"/>
              </w:rPr>
              <w:t>）存托凭证投资策略</w:t>
            </w:r>
            <w:r>
              <w:rPr>
                <w:rFonts w:ascii="宋体" w:hAnsi="宋体" w:hint="eastAsia"/>
                <w:lang w:eastAsia="zh-Hans"/>
              </w:rPr>
              <w:t xml:space="preserve"> </w:t>
            </w:r>
            <w:r>
              <w:rPr>
                <w:rFonts w:ascii="宋体" w:hAnsi="宋体" w:hint="eastAsia"/>
                <w:lang w:eastAsia="zh-Hans"/>
              </w:rPr>
              <w:t>本基金将根据本基金的投资目标和股票投资策略，基于对基础证券投资价值的深入研究判</w:t>
            </w:r>
            <w:r>
              <w:rPr>
                <w:rFonts w:ascii="宋体" w:hAnsi="宋体" w:hint="eastAsia"/>
                <w:lang w:eastAsia="zh-Hans"/>
              </w:rPr>
              <w:t>断，进行存托凭证的投资</w:t>
            </w:r>
            <w:r>
              <w:rPr>
                <w:rFonts w:ascii="宋体" w:hAnsi="宋体" w:hint="eastAsia"/>
                <w:lang w:eastAsia="zh-Hans"/>
              </w:rPr>
              <w:t>。</w:t>
            </w:r>
          </w:p>
        </w:tc>
      </w:tr>
      <w:tr w:rsidR="00000000">
        <w:trPr>
          <w:divId w:val="1496534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rPr>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lang w:eastAsia="zh-Hans"/>
              </w:rPr>
              <w:t>沪深</w:t>
            </w:r>
            <w:r>
              <w:rPr>
                <w:rFonts w:ascii="宋体" w:hAnsi="宋体" w:hint="eastAsia"/>
                <w:lang w:eastAsia="zh-Hans"/>
              </w:rPr>
              <w:t>300</w:t>
            </w:r>
            <w:r>
              <w:rPr>
                <w:rFonts w:ascii="宋体" w:hAnsi="宋体" w:hint="eastAsia"/>
                <w:lang w:eastAsia="zh-Hans"/>
              </w:rPr>
              <w:t>指数收益率×</w:t>
            </w:r>
            <w:r>
              <w:rPr>
                <w:rFonts w:ascii="宋体" w:hAnsi="宋体" w:hint="eastAsia"/>
                <w:lang w:eastAsia="zh-Hans"/>
              </w:rPr>
              <w:t>80%+</w:t>
            </w:r>
            <w:r>
              <w:rPr>
                <w:rFonts w:ascii="宋体" w:hAnsi="宋体" w:hint="eastAsia"/>
                <w:lang w:eastAsia="zh-Hans"/>
              </w:rPr>
              <w:t>中债总指数收益率×</w:t>
            </w:r>
            <w:r>
              <w:rPr>
                <w:rFonts w:ascii="宋体" w:hAnsi="宋体" w:hint="eastAsia"/>
                <w:lang w:eastAsia="zh-Hans"/>
              </w:rPr>
              <w:t>20</w:t>
            </w:r>
            <w:r>
              <w:rPr>
                <w:rFonts w:ascii="宋体" w:hAnsi="宋体" w:hint="eastAsia"/>
                <w:lang w:eastAsia="zh-Hans"/>
              </w:rPr>
              <w:t>%</w:t>
            </w:r>
          </w:p>
        </w:tc>
      </w:tr>
      <w:tr w:rsidR="00000000">
        <w:trPr>
          <w:divId w:val="1496534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rPr>
              <w:lastRenderedPageBreak/>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lang w:eastAsia="zh-Hans"/>
              </w:rPr>
              <w:t>本基金是主动型混合型基金，属于证券投资基金的较高风险品种，预期风险收益水平低于股票型基金，高于债券基金和货币市场基金。</w:t>
            </w:r>
            <w:r>
              <w:rPr>
                <w:rFonts w:ascii="宋体" w:hAnsi="宋体" w:hint="eastAsia"/>
                <w:lang w:eastAsia="zh-Hans"/>
              </w:rPr>
              <w:br/>
            </w:r>
            <w:r>
              <w:rPr>
                <w:rFonts w:ascii="宋体" w:hAnsi="宋体" w:hint="eastAsia"/>
                <w:lang w:eastAsia="zh-Hans"/>
              </w:rPr>
              <w:t>根据</w:t>
            </w:r>
            <w:r>
              <w:rPr>
                <w:rFonts w:ascii="宋体" w:hAnsi="宋体" w:hint="eastAsia"/>
                <w:lang w:eastAsia="zh-Hans"/>
              </w:rPr>
              <w:t>2017</w:t>
            </w:r>
            <w:r>
              <w:rPr>
                <w:rFonts w:ascii="宋体" w:hAnsi="宋体" w:hint="eastAsia"/>
                <w:lang w:eastAsia="zh-Hans"/>
              </w:rPr>
              <w:t>年</w:t>
            </w:r>
            <w:r>
              <w:rPr>
                <w:rFonts w:ascii="宋体" w:hAnsi="宋体" w:hint="eastAsia"/>
                <w:lang w:eastAsia="zh-Hans"/>
              </w:rPr>
              <w:t>7</w:t>
            </w:r>
            <w:r>
              <w:rPr>
                <w:rFonts w:ascii="宋体" w:hAnsi="宋体" w:hint="eastAsia"/>
                <w:lang w:eastAsia="zh-Hans"/>
              </w:rPr>
              <w:t>月</w:t>
            </w:r>
            <w:r>
              <w:rPr>
                <w:rFonts w:ascii="宋体" w:hAnsi="宋体" w:hint="eastAsia"/>
                <w:lang w:eastAsia="zh-Hans"/>
              </w:rPr>
              <w:t>1</w:t>
            </w:r>
            <w:r>
              <w:rPr>
                <w:rFonts w:ascii="宋体" w:hAnsi="宋体" w:hint="eastAsia"/>
                <w:lang w:eastAsia="zh-Hans"/>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w:t>
            </w:r>
            <w:r>
              <w:rPr>
                <w:rFonts w:ascii="宋体" w:hAnsi="宋体" w:hint="eastAsia"/>
                <w:lang w:eastAsia="zh-Hans"/>
              </w:rPr>
              <w:t>的评级结果为准</w:t>
            </w:r>
            <w:r>
              <w:rPr>
                <w:rFonts w:ascii="宋体" w:hAnsi="宋体" w:hint="eastAsia"/>
                <w:lang w:eastAsia="zh-Hans"/>
              </w:rPr>
              <w:t>。</w:t>
            </w:r>
          </w:p>
        </w:tc>
      </w:tr>
      <w:tr w:rsidR="00000000">
        <w:trPr>
          <w:divId w:val="1496534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lang w:eastAsia="zh-Hans"/>
              </w:rPr>
              <w:t>摩根基金管理（中国）有限公</w:t>
            </w:r>
            <w:r>
              <w:rPr>
                <w:rFonts w:ascii="宋体" w:hAnsi="宋体" w:hint="eastAsia"/>
                <w:lang w:eastAsia="zh-Hans"/>
              </w:rPr>
              <w:t>司</w:t>
            </w:r>
          </w:p>
        </w:tc>
      </w:tr>
      <w:tr w:rsidR="00000000">
        <w:trPr>
          <w:divId w:val="1496534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lang w:eastAsia="zh-Hans"/>
              </w:rPr>
              <w:t>中国建设银行股份有限公</w:t>
            </w:r>
            <w:r>
              <w:rPr>
                <w:rFonts w:ascii="宋体" w:hAnsi="宋体" w:hint="eastAsia"/>
                <w:lang w:eastAsia="zh-Hans"/>
              </w:rPr>
              <w:t>司</w:t>
            </w:r>
          </w:p>
        </w:tc>
      </w:tr>
      <w:tr w:rsidR="00000000">
        <w:trPr>
          <w:divId w:val="149653458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pPr>
            <w:r>
              <w:rPr>
                <w:rFonts w:ascii="宋体" w:hAnsi="宋体" w:hint="eastAsia"/>
                <w:lang w:eastAsia="zh-Hans"/>
              </w:rPr>
              <w:t>摩根成长先锋混合</w:t>
            </w:r>
            <w:r>
              <w:rPr>
                <w:rFonts w:ascii="宋体" w:hAnsi="宋体" w:hint="eastAsia"/>
                <w:lang w:eastAsia="zh-Hans"/>
              </w:rPr>
              <w:t>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pPr>
            <w:r>
              <w:rPr>
                <w:rFonts w:ascii="宋体" w:hAnsi="宋体" w:hint="eastAsia"/>
                <w:lang w:eastAsia="zh-Hans"/>
              </w:rPr>
              <w:t>摩根成长先锋混合</w:t>
            </w:r>
            <w:r>
              <w:rPr>
                <w:rFonts w:ascii="宋体" w:hAnsi="宋体" w:hint="eastAsia"/>
                <w:lang w:eastAsia="zh-Hans"/>
              </w:rPr>
              <w:t>C</w:t>
            </w:r>
            <w:r>
              <w:rPr>
                <w:rFonts w:ascii="宋体" w:hAnsi="宋体" w:hint="eastAsia"/>
                <w:kern w:val="0"/>
                <w:sz w:val="20"/>
                <w:lang w:eastAsia="zh-Hans"/>
              </w:rPr>
              <w:t xml:space="preserve"> </w:t>
            </w:r>
          </w:p>
        </w:tc>
      </w:tr>
      <w:tr w:rsidR="00000000">
        <w:trPr>
          <w:divId w:val="149653458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pPr>
            <w:r>
              <w:rPr>
                <w:rFonts w:ascii="宋体" w:hAnsi="宋体" w:hint="eastAsia"/>
                <w:lang w:eastAsia="zh-Hans"/>
              </w:rPr>
              <w:t>37801</w:t>
            </w:r>
            <w:r>
              <w:rPr>
                <w:rFonts w:ascii="宋体" w:hAnsi="宋体" w:hint="eastAsia"/>
                <w:lang w:eastAsia="zh-Hans"/>
              </w:rPr>
              <w:t>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pPr>
            <w:r>
              <w:rPr>
                <w:rFonts w:ascii="宋体" w:hAnsi="宋体" w:hint="eastAsia"/>
                <w:lang w:eastAsia="zh-Hans"/>
              </w:rPr>
              <w:t>01507</w:t>
            </w:r>
            <w:r>
              <w:rPr>
                <w:rFonts w:ascii="宋体" w:hAnsi="宋体" w:hint="eastAsia"/>
                <w:lang w:eastAsia="zh-Hans"/>
              </w:rPr>
              <w:t>7</w:t>
            </w:r>
            <w:r>
              <w:rPr>
                <w:rFonts w:ascii="宋体" w:hAnsi="宋体" w:hint="eastAsia"/>
                <w:kern w:val="0"/>
                <w:sz w:val="20"/>
                <w:lang w:eastAsia="zh-Hans"/>
              </w:rPr>
              <w:t xml:space="preserve"> </w:t>
            </w:r>
          </w:p>
        </w:tc>
      </w:tr>
      <w:bookmarkEnd w:id="33"/>
      <w:bookmarkEnd w:id="32"/>
      <w:tr w:rsidR="00000000">
        <w:trPr>
          <w:divId w:val="149653458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2D4FFC">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lang w:eastAsia="zh-Hans"/>
              </w:rPr>
              <w:t>546,076,867.8</w:t>
            </w:r>
            <w:r>
              <w:rPr>
                <w:rFonts w:ascii="宋体" w:hAnsi="宋体" w:hint="eastAsia"/>
                <w:lang w:eastAsia="zh-Hans"/>
              </w:rPr>
              <w:t>3</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lang w:eastAsia="zh-Hans"/>
              </w:rPr>
              <w:t>385,492.5</w:t>
            </w:r>
            <w:r>
              <w:rPr>
                <w:rFonts w:ascii="宋体" w:hAnsi="宋体" w:hint="eastAsia"/>
                <w:lang w:eastAsia="zh-Hans"/>
              </w:rPr>
              <w:t>1</w:t>
            </w:r>
            <w:r>
              <w:rPr>
                <w:rFonts w:hint="eastAsia"/>
              </w:rPr>
              <w:t>份</w:t>
            </w:r>
            <w:r>
              <w:rPr>
                <w:rFonts w:ascii="宋体" w:hAnsi="宋体" w:hint="eastAsia"/>
                <w:lang w:eastAsia="zh-Hans"/>
              </w:rPr>
              <w:t xml:space="preserve"> </w:t>
            </w:r>
          </w:p>
        </w:tc>
      </w:tr>
    </w:tbl>
    <w:p w:rsidR="00000000" w:rsidRDefault="002D4FFC">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w:t>
      </w:r>
      <w:r>
        <w:rPr>
          <w:rFonts w:hAnsi="宋体" w:hint="eastAsia"/>
        </w:rPr>
        <w:t>现</w:t>
      </w:r>
      <w:bookmarkEnd w:id="34"/>
      <w:bookmarkEnd w:id="35"/>
      <w:bookmarkEnd w:id="36"/>
      <w:bookmarkEnd w:id="37"/>
      <w:bookmarkEnd w:id="38"/>
      <w:bookmarkEnd w:id="39"/>
      <w:bookmarkEnd w:id="40"/>
      <w:bookmarkEnd w:id="41"/>
      <w:r>
        <w:rPr>
          <w:rFonts w:hAnsi="宋体" w:hint="eastAsia"/>
        </w:rPr>
        <w:t xml:space="preserve"> </w:t>
      </w:r>
    </w:p>
    <w:p w:rsidR="00000000" w:rsidRDefault="002D4FFC">
      <w:pPr>
        <w:pStyle w:val="XBRLTitle2"/>
        <w:spacing w:before="156" w:line="360" w:lineRule="auto"/>
        <w:ind w:left="454"/>
        <w:rPr>
          <w:rFonts w:hint="eastAsia"/>
        </w:rPr>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w:t>
      </w:r>
      <w:r>
        <w:rPr>
          <w:rFonts w:hAnsi="宋体" w:hint="eastAsia"/>
        </w:rPr>
        <w:t>标</w:t>
      </w:r>
      <w:bookmarkEnd w:id="44"/>
      <w:bookmarkEnd w:id="45"/>
      <w:bookmarkEnd w:id="46"/>
      <w:bookmarkEnd w:id="47"/>
      <w:bookmarkEnd w:id="48"/>
      <w:bookmarkEnd w:id="49"/>
      <w:bookmarkEnd w:id="50"/>
      <w:bookmarkEnd w:id="51"/>
      <w:r>
        <w:rPr>
          <w:rFonts w:hAnsi="宋体" w:hint="eastAsia"/>
        </w:rPr>
        <w:t xml:space="preserve"> </w:t>
      </w:r>
    </w:p>
    <w:p w:rsidR="00000000" w:rsidRDefault="002D4FFC">
      <w:pPr>
        <w:jc w:val="right"/>
        <w:divId w:val="1831287392"/>
        <w:rPr>
          <w:rFonts w:hint="eastAsia"/>
        </w:rPr>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000000">
        <w:trPr>
          <w:divId w:val="1831287392"/>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2D4FFC">
            <w:pPr>
              <w:pStyle w:val="a5"/>
            </w:pPr>
            <w:r>
              <w:rPr>
                <w:rFonts w:hint="eastAsia"/>
                <w:kern w:val="2"/>
                <w:sz w:val="21"/>
                <w:lang w:eastAsia="zh-Hans"/>
              </w:rPr>
              <w:t>主要财务指标</w:t>
            </w:r>
            <w:r>
              <w:rPr>
                <w:rFonts w:hint="eastAsia"/>
                <w:kern w:val="2"/>
                <w:sz w:val="21"/>
                <w:lang w:eastAsia="zh-Han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2D4FFC">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1</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3</w:t>
            </w:r>
            <w:r>
              <w:rPr>
                <w:rFonts w:hint="eastAsia"/>
                <w:kern w:val="2"/>
                <w:sz w:val="21"/>
                <w:szCs w:val="24"/>
                <w:lang w:eastAsia="zh-Hans"/>
              </w:rPr>
              <w:t>月</w:t>
            </w:r>
            <w:r>
              <w:rPr>
                <w:rFonts w:hint="eastAsia"/>
                <w:kern w:val="2"/>
                <w:sz w:val="21"/>
                <w:szCs w:val="24"/>
                <w:lang w:eastAsia="zh-Hans"/>
              </w:rPr>
              <w:t>31</w:t>
            </w:r>
            <w:r>
              <w:rPr>
                <w:rFonts w:hint="eastAsia"/>
                <w:kern w:val="2"/>
                <w:sz w:val="21"/>
                <w:szCs w:val="24"/>
                <w:lang w:eastAsia="zh-Hans"/>
              </w:rPr>
              <w:t>日</w:t>
            </w:r>
            <w:r>
              <w:rPr>
                <w:rFonts w:hint="eastAsia"/>
                <w:kern w:val="2"/>
                <w:sz w:val="21"/>
                <w:szCs w:val="24"/>
                <w:lang w:eastAsia="zh-Hans"/>
              </w:rPr>
              <w:t>）</w:t>
            </w:r>
            <w:r>
              <w:rPr>
                <w:rFonts w:hint="eastAsia"/>
                <w:kern w:val="2"/>
                <w:sz w:val="21"/>
                <w:szCs w:val="24"/>
                <w:lang w:eastAsia="zh-Hans"/>
              </w:rPr>
              <w:t xml:space="preserve"> </w:t>
            </w:r>
          </w:p>
        </w:tc>
      </w:tr>
      <w:tr w:rsidR="00000000">
        <w:trPr>
          <w:divId w:val="183128739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4FFC">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2D4FFC">
            <w:pPr>
              <w:jc w:val="center"/>
              <w:rPr>
                <w:rFonts w:hint="eastAsia"/>
              </w:rPr>
            </w:pPr>
            <w:r>
              <w:rPr>
                <w:rFonts w:ascii="宋体" w:hAnsi="宋体" w:hint="eastAsia"/>
                <w:szCs w:val="24"/>
                <w:lang w:eastAsia="zh-Hans"/>
              </w:rPr>
              <w:t>摩根成长先锋混合</w:t>
            </w:r>
            <w:r>
              <w:rPr>
                <w:rFonts w:ascii="宋体" w:hAnsi="宋体" w:hint="eastAsia"/>
                <w:szCs w:val="24"/>
                <w:lang w:eastAsia="zh-Hans"/>
              </w:rPr>
              <w:t>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2D4FFC">
            <w:pPr>
              <w:jc w:val="center"/>
            </w:pPr>
            <w:r>
              <w:rPr>
                <w:rFonts w:ascii="宋体" w:hAnsi="宋体" w:hint="eastAsia"/>
                <w:szCs w:val="24"/>
                <w:lang w:eastAsia="zh-Hans"/>
              </w:rPr>
              <w:t>摩根成长先锋混合</w:t>
            </w:r>
            <w:r>
              <w:rPr>
                <w:rFonts w:ascii="宋体" w:hAnsi="宋体" w:hint="eastAsia"/>
                <w:szCs w:val="24"/>
                <w:lang w:eastAsia="zh-Hans"/>
              </w:rPr>
              <w:t>C</w:t>
            </w:r>
          </w:p>
        </w:tc>
      </w:tr>
      <w:tr w:rsidR="00000000">
        <w:trPr>
          <w:divId w:val="183128739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pStyle w:val="a5"/>
            </w:pPr>
            <w:r>
              <w:rPr>
                <w:rFonts w:hint="eastAsia"/>
                <w:kern w:val="2"/>
                <w:sz w:val="21"/>
              </w:rPr>
              <w:t>1.</w:t>
            </w:r>
            <w:r>
              <w:rPr>
                <w:rFonts w:hint="eastAsia"/>
                <w:kern w:val="2"/>
                <w:sz w:val="21"/>
              </w:rPr>
              <w:t>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jc w:val="right"/>
              <w:rPr>
                <w:rFonts w:hint="eastAsia"/>
              </w:rPr>
            </w:pPr>
            <w:r>
              <w:rPr>
                <w:rFonts w:ascii="宋体" w:hAnsi="宋体" w:hint="eastAsia"/>
                <w:szCs w:val="24"/>
                <w:lang w:eastAsia="zh-Hans"/>
              </w:rPr>
              <w:t>-3,297,011.3</w:t>
            </w:r>
            <w:r>
              <w:rPr>
                <w:rFonts w:ascii="宋体" w:hAnsi="宋体" w:hint="eastAsia"/>
                <w:szCs w:val="24"/>
                <w:lang w:eastAsia="zh-Hans"/>
              </w:rPr>
              <w:t>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jc w:val="right"/>
            </w:pPr>
            <w:r>
              <w:rPr>
                <w:rFonts w:ascii="宋体" w:hAnsi="宋体" w:hint="eastAsia"/>
                <w:szCs w:val="24"/>
                <w:lang w:eastAsia="zh-Hans"/>
              </w:rPr>
              <w:t>-4,294.2</w:t>
            </w:r>
            <w:r>
              <w:rPr>
                <w:rFonts w:ascii="宋体" w:hAnsi="宋体" w:hint="eastAsia"/>
                <w:szCs w:val="24"/>
                <w:lang w:eastAsia="zh-Hans"/>
              </w:rPr>
              <w:t>1</w:t>
            </w:r>
          </w:p>
        </w:tc>
      </w:tr>
      <w:tr w:rsidR="00000000">
        <w:trPr>
          <w:divId w:val="183128739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jc w:val="right"/>
              <w:rPr>
                <w:rFonts w:hint="eastAsia"/>
              </w:rPr>
            </w:pPr>
            <w:r>
              <w:rPr>
                <w:rFonts w:ascii="宋体" w:hAnsi="宋体" w:hint="eastAsia"/>
                <w:szCs w:val="24"/>
                <w:lang w:eastAsia="zh-Hans"/>
              </w:rPr>
              <w:t>14,203,324.5</w:t>
            </w:r>
            <w:r>
              <w:rPr>
                <w:rFonts w:ascii="宋体" w:hAnsi="宋体" w:hint="eastAsia"/>
                <w:szCs w:val="24"/>
                <w:lang w:eastAsia="zh-Hans"/>
              </w:rPr>
              <w:t>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jc w:val="right"/>
            </w:pPr>
            <w:r>
              <w:rPr>
                <w:rFonts w:ascii="宋体" w:hAnsi="宋体" w:hint="eastAsia"/>
                <w:szCs w:val="24"/>
                <w:lang w:eastAsia="zh-Hans"/>
              </w:rPr>
              <w:t>19,641.1</w:t>
            </w:r>
            <w:r>
              <w:rPr>
                <w:rFonts w:ascii="宋体" w:hAnsi="宋体" w:hint="eastAsia"/>
                <w:szCs w:val="24"/>
                <w:lang w:eastAsia="zh-Hans"/>
              </w:rPr>
              <w:t>2</w:t>
            </w:r>
          </w:p>
        </w:tc>
      </w:tr>
      <w:tr w:rsidR="00000000">
        <w:trPr>
          <w:divId w:val="183128739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jc w:val="right"/>
              <w:rPr>
                <w:rFonts w:hint="eastAsia"/>
              </w:rPr>
            </w:pPr>
            <w:r>
              <w:rPr>
                <w:rFonts w:ascii="宋体" w:hAnsi="宋体" w:hint="eastAsia"/>
                <w:szCs w:val="24"/>
                <w:lang w:eastAsia="zh-Hans"/>
              </w:rPr>
              <w:t>0.025</w:t>
            </w:r>
            <w:r>
              <w:rPr>
                <w:rFonts w:ascii="宋体" w:hAnsi="宋体" w:hint="eastAsia"/>
                <w:szCs w:val="24"/>
                <w:lang w:eastAsia="zh-Hans"/>
              </w:rPr>
              <w:t>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jc w:val="right"/>
            </w:pPr>
            <w:r>
              <w:rPr>
                <w:rFonts w:ascii="宋体" w:hAnsi="宋体" w:hint="eastAsia"/>
                <w:szCs w:val="24"/>
                <w:lang w:eastAsia="zh-Hans"/>
              </w:rPr>
              <w:t>0.034</w:t>
            </w:r>
            <w:r>
              <w:rPr>
                <w:rFonts w:ascii="宋体" w:hAnsi="宋体" w:hint="eastAsia"/>
                <w:szCs w:val="24"/>
                <w:lang w:eastAsia="zh-Hans"/>
              </w:rPr>
              <w:t>3</w:t>
            </w:r>
          </w:p>
        </w:tc>
      </w:tr>
      <w:tr w:rsidR="00000000">
        <w:trPr>
          <w:divId w:val="183128739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jc w:val="right"/>
              <w:rPr>
                <w:rFonts w:hint="eastAsia"/>
              </w:rPr>
            </w:pPr>
            <w:r>
              <w:rPr>
                <w:rFonts w:ascii="宋体" w:hAnsi="宋体" w:hint="eastAsia"/>
                <w:szCs w:val="24"/>
                <w:lang w:eastAsia="zh-Hans"/>
              </w:rPr>
              <w:t>683,706,768.4</w:t>
            </w:r>
            <w:r>
              <w:rPr>
                <w:rFonts w:ascii="宋体" w:hAnsi="宋体" w:hint="eastAsia"/>
                <w:szCs w:val="24"/>
                <w:lang w:eastAsia="zh-Hans"/>
              </w:rPr>
              <w:t>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jc w:val="right"/>
            </w:pPr>
            <w:r>
              <w:rPr>
                <w:rFonts w:ascii="宋体" w:hAnsi="宋体" w:hint="eastAsia"/>
                <w:szCs w:val="24"/>
                <w:lang w:eastAsia="zh-Hans"/>
              </w:rPr>
              <w:t>468,182.6</w:t>
            </w:r>
            <w:r>
              <w:rPr>
                <w:rFonts w:ascii="宋体" w:hAnsi="宋体" w:hint="eastAsia"/>
                <w:szCs w:val="24"/>
                <w:lang w:eastAsia="zh-Hans"/>
              </w:rPr>
              <w:t>2</w:t>
            </w:r>
          </w:p>
        </w:tc>
      </w:tr>
      <w:tr w:rsidR="00000000">
        <w:trPr>
          <w:divId w:val="183128739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jc w:val="right"/>
              <w:rPr>
                <w:rFonts w:hint="eastAsia"/>
              </w:rPr>
            </w:pPr>
            <w:r>
              <w:rPr>
                <w:rFonts w:ascii="宋体" w:hAnsi="宋体" w:hint="eastAsia"/>
                <w:szCs w:val="24"/>
                <w:lang w:eastAsia="zh-Hans"/>
              </w:rPr>
              <w:t>1.252</w:t>
            </w:r>
            <w:r>
              <w:rPr>
                <w:rFonts w:ascii="宋体" w:hAnsi="宋体" w:hint="eastAsia"/>
                <w:szCs w:val="24"/>
                <w:lang w:eastAsia="zh-Hans"/>
              </w:rPr>
              <w:t>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2D4FFC">
            <w:pPr>
              <w:jc w:val="right"/>
            </w:pPr>
            <w:r>
              <w:rPr>
                <w:rFonts w:ascii="宋体" w:hAnsi="宋体" w:hint="eastAsia"/>
                <w:szCs w:val="24"/>
                <w:lang w:eastAsia="zh-Hans"/>
              </w:rPr>
              <w:t>1.214</w:t>
            </w:r>
            <w:r>
              <w:rPr>
                <w:rFonts w:ascii="宋体" w:hAnsi="宋体" w:hint="eastAsia"/>
                <w:szCs w:val="24"/>
                <w:lang w:eastAsia="zh-Hans"/>
              </w:rPr>
              <w:t>5</w:t>
            </w:r>
          </w:p>
        </w:tc>
      </w:tr>
    </w:tbl>
    <w:p w:rsidR="00000000" w:rsidRDefault="002D4FFC">
      <w:pPr>
        <w:wordWrap w:val="0"/>
        <w:spacing w:line="360" w:lineRule="auto"/>
        <w:jc w:val="left"/>
        <w:divId w:val="400300522"/>
      </w:pPr>
      <w:r>
        <w:rPr>
          <w:rFonts w:ascii="宋体" w:hAnsi="宋体" w:hint="eastAsia"/>
          <w:szCs w:val="21"/>
        </w:rPr>
        <w:t>注</w:t>
      </w:r>
      <w:r>
        <w:rPr>
          <w:rFonts w:ascii="宋体" w:hAnsi="宋体" w:hint="eastAsia"/>
          <w:szCs w:val="21"/>
        </w:rPr>
        <w:t>：</w:t>
      </w:r>
      <w:r>
        <w:rPr>
          <w:rFonts w:ascii="宋体" w:hAnsi="宋体" w:hint="eastAsia"/>
          <w:szCs w:val="21"/>
        </w:rPr>
        <w:t>本期已实现收益指基金本期利息收入、投资收益、其他收入</w:t>
      </w:r>
      <w:r>
        <w:rPr>
          <w:rFonts w:ascii="宋体" w:hAnsi="宋体" w:hint="eastAsia"/>
          <w:szCs w:val="21"/>
        </w:rPr>
        <w:t>(</w:t>
      </w:r>
      <w:r>
        <w:rPr>
          <w:rFonts w:ascii="宋体" w:hAnsi="宋体" w:hint="eastAsia"/>
          <w:szCs w:val="21"/>
        </w:rPr>
        <w:t>不含公允价值变动收益</w:t>
      </w:r>
      <w:r>
        <w:rPr>
          <w:rFonts w:ascii="宋体" w:hAnsi="宋体" w:hint="eastAsia"/>
          <w:szCs w:val="21"/>
        </w:rPr>
        <w:t>)</w:t>
      </w:r>
      <w:r>
        <w:rPr>
          <w:rFonts w:ascii="宋体" w:hAnsi="宋体" w:hint="eastAsia"/>
          <w:szCs w:val="21"/>
        </w:rPr>
        <w:t>扣除相关费用后的余额</w:t>
      </w:r>
      <w:r>
        <w:rPr>
          <w:rFonts w:ascii="宋体" w:hAnsi="宋体" w:hint="eastAsia"/>
          <w:szCs w:val="21"/>
        </w:rPr>
        <w:t>,</w:t>
      </w:r>
      <w:r>
        <w:rPr>
          <w:rFonts w:ascii="宋体" w:hAnsi="宋体" w:hint="eastAsia"/>
          <w:szCs w:val="21"/>
        </w:rPr>
        <w:t>本期利润为本期已实现收益加上本期公允价值变动收益。</w:t>
      </w:r>
      <w:r>
        <w:rPr>
          <w:rFonts w:ascii="宋体" w:hAnsi="宋体" w:hint="eastAsia"/>
          <w:szCs w:val="21"/>
        </w:rPr>
        <w:br/>
      </w:r>
      <w:r>
        <w:rPr>
          <w:rFonts w:ascii="宋体" w:hAnsi="宋体" w:hint="eastAsia"/>
          <w:szCs w:val="21"/>
        </w:rP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t>。</w:t>
      </w:r>
    </w:p>
    <w:p w:rsidR="00000000" w:rsidRDefault="002D4FFC">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w:t>
      </w:r>
      <w:r>
        <w:rPr>
          <w:rFonts w:hAnsi="宋体" w:hint="eastAsia"/>
        </w:rPr>
        <w:t>现</w:t>
      </w:r>
      <w:bookmarkEnd w:id="52"/>
      <w:bookmarkEnd w:id="53"/>
      <w:bookmarkEnd w:id="54"/>
      <w:bookmarkEnd w:id="55"/>
      <w:bookmarkEnd w:id="56"/>
      <w:bookmarkEnd w:id="57"/>
      <w:bookmarkEnd w:id="58"/>
      <w:bookmarkEnd w:id="59"/>
      <w:r>
        <w:rPr>
          <w:rFonts w:hAnsi="宋体" w:hint="eastAsia"/>
        </w:rPr>
        <w:t xml:space="preserve"> </w:t>
      </w:r>
    </w:p>
    <w:p w:rsidR="00000000" w:rsidRDefault="002D4FFC">
      <w:pPr>
        <w:pStyle w:val="XBRLTitle3"/>
        <w:spacing w:before="156"/>
        <w:ind w:left="0"/>
        <w:rPr>
          <w:rFonts w:hint="eastAsia"/>
        </w:rPr>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w:t>
      </w:r>
      <w:r>
        <w:rPr>
          <w:rFonts w:hint="eastAsia"/>
        </w:rPr>
        <w:t>较</w:t>
      </w:r>
      <w:bookmarkEnd w:id="60"/>
      <w:bookmarkEnd w:id="61"/>
      <w:bookmarkEnd w:id="62"/>
      <w:bookmarkEnd w:id="63"/>
      <w:bookmarkEnd w:id="64"/>
      <w:r>
        <w:rPr>
          <w:rFonts w:hint="eastAsia"/>
          <w:lang w:eastAsia="zh-CN"/>
        </w:rPr>
        <w:t xml:space="preserve"> </w:t>
      </w:r>
    </w:p>
    <w:p w:rsidR="00000000" w:rsidRDefault="002D4FFC">
      <w:pPr>
        <w:spacing w:line="360" w:lineRule="auto"/>
        <w:jc w:val="center"/>
        <w:divId w:val="881403745"/>
        <w:rPr>
          <w:rFonts w:hint="eastAsia"/>
        </w:rPr>
      </w:pPr>
      <w:r>
        <w:rPr>
          <w:rFonts w:ascii="宋体" w:hAnsi="宋体" w:hint="eastAsia"/>
        </w:rPr>
        <w:t>摩根成长先锋混合</w:t>
      </w:r>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88140374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阶段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净值增长率①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净值增长率标准差②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业绩比较基准收益率③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业绩比较基准收益率标准差④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D4FFC">
            <w:pPr>
              <w:spacing w:line="360" w:lineRule="auto"/>
              <w:jc w:val="center"/>
            </w:pPr>
            <w:r>
              <w:rPr>
                <w:rFonts w:ascii="宋体" w:hAnsi="宋体" w:hint="eastAsia"/>
              </w:rPr>
              <w:t>①－③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②－④</w:t>
            </w:r>
            <w:r>
              <w:rPr>
                <w:rFonts w:ascii="宋体" w:hAnsi="宋体" w:hint="eastAsia"/>
              </w:rPr>
              <w:t xml:space="preserve"> </w:t>
            </w:r>
          </w:p>
        </w:tc>
      </w:tr>
      <w:tr w:rsidR="00000000">
        <w:trPr>
          <w:divId w:val="8814037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lastRenderedPageBreak/>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2.1</w:t>
            </w:r>
            <w:r>
              <w:rPr>
                <w:rFonts w:ascii="宋体" w:hAnsi="宋体" w:hint="eastAsia"/>
              </w:rPr>
              <w:t>1</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0.9</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-1.2</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0.7</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2D4FFC">
            <w:pPr>
              <w:spacing w:line="360" w:lineRule="auto"/>
              <w:jc w:val="right"/>
            </w:pPr>
            <w:r>
              <w:rPr>
                <w:rFonts w:ascii="宋体" w:hAnsi="宋体" w:hint="eastAsia"/>
              </w:rPr>
              <w:t>3.3</w:t>
            </w:r>
            <w:r>
              <w:rPr>
                <w:rFonts w:ascii="宋体" w:hAnsi="宋体" w:hint="eastAsia"/>
              </w:rPr>
              <w:t>7</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0.2</w:t>
            </w:r>
            <w:r>
              <w:rPr>
                <w:rFonts w:ascii="宋体" w:hAnsi="宋体" w:hint="eastAsia"/>
              </w:rPr>
              <w:t>3</w:t>
            </w:r>
            <w:r>
              <w:rPr>
                <w:rFonts w:ascii="宋体" w:hAnsi="宋体" w:hint="eastAsia"/>
              </w:rPr>
              <w:t xml:space="preserve">% </w:t>
            </w:r>
          </w:p>
        </w:tc>
      </w:tr>
      <w:tr w:rsidR="00000000">
        <w:trPr>
          <w:divId w:val="8814037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-1.0</w:t>
            </w:r>
            <w:r>
              <w:rPr>
                <w:rFonts w:ascii="宋体" w:hAnsi="宋体" w:hint="eastAsia"/>
              </w:rPr>
              <w:t>3</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1.3</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-2.3</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1.1</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2D4FFC">
            <w:pPr>
              <w:spacing w:line="360" w:lineRule="auto"/>
              <w:jc w:val="right"/>
            </w:pPr>
            <w:r>
              <w:rPr>
                <w:rFonts w:ascii="宋体" w:hAnsi="宋体" w:hint="eastAsia"/>
              </w:rPr>
              <w:t>1.3</w:t>
            </w:r>
            <w:r>
              <w:rPr>
                <w:rFonts w:ascii="宋体" w:hAnsi="宋体" w:hint="eastAsia"/>
              </w:rPr>
              <w:t>4</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0.2</w:t>
            </w:r>
            <w:r>
              <w:rPr>
                <w:rFonts w:ascii="宋体" w:hAnsi="宋体" w:hint="eastAsia"/>
              </w:rPr>
              <w:t>0</w:t>
            </w:r>
            <w:r>
              <w:rPr>
                <w:rFonts w:ascii="宋体" w:hAnsi="宋体" w:hint="eastAsia"/>
              </w:rPr>
              <w:t xml:space="preserve">% </w:t>
            </w:r>
          </w:p>
        </w:tc>
      </w:tr>
      <w:tr w:rsidR="00000000">
        <w:trPr>
          <w:divId w:val="8814037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4.9</w:t>
            </w:r>
            <w:r>
              <w:rPr>
                <w:rFonts w:ascii="宋体" w:hAnsi="宋体" w:hint="eastAsia"/>
              </w:rPr>
              <w:t>4</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1.2</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8.4</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1.0</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2D4FFC">
            <w:pPr>
              <w:spacing w:line="360" w:lineRule="auto"/>
              <w:jc w:val="right"/>
            </w:pPr>
            <w:r>
              <w:rPr>
                <w:rFonts w:ascii="宋体" w:hAnsi="宋体" w:hint="eastAsia"/>
              </w:rPr>
              <w:t>-3.4</w:t>
            </w:r>
            <w:r>
              <w:rPr>
                <w:rFonts w:ascii="宋体" w:hAnsi="宋体" w:hint="eastAsia"/>
              </w:rPr>
              <w:t>9</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0.1</w:t>
            </w:r>
            <w:r>
              <w:rPr>
                <w:rFonts w:ascii="宋体" w:hAnsi="宋体" w:hint="eastAsia"/>
              </w:rPr>
              <w:t>5</w:t>
            </w:r>
            <w:r>
              <w:rPr>
                <w:rFonts w:ascii="宋体" w:hAnsi="宋体" w:hint="eastAsia"/>
              </w:rPr>
              <w:t xml:space="preserve">% </w:t>
            </w:r>
          </w:p>
        </w:tc>
      </w:tr>
      <w:tr w:rsidR="00000000">
        <w:trPr>
          <w:divId w:val="8814037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-26.0</w:t>
            </w:r>
            <w:r>
              <w:rPr>
                <w:rFonts w:ascii="宋体" w:hAnsi="宋体" w:hint="eastAsia"/>
              </w:rPr>
              <w:t>8</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1.2</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-5.1</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0.9</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2D4FFC">
            <w:pPr>
              <w:spacing w:line="360" w:lineRule="auto"/>
              <w:jc w:val="right"/>
            </w:pPr>
            <w:r>
              <w:rPr>
                <w:rFonts w:ascii="宋体" w:hAnsi="宋体" w:hint="eastAsia"/>
              </w:rPr>
              <w:t>-20.9</w:t>
            </w:r>
            <w:r>
              <w:rPr>
                <w:rFonts w:ascii="宋体" w:hAnsi="宋体" w:hint="eastAsia"/>
              </w:rPr>
              <w:t>5</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0.3</w:t>
            </w:r>
            <w:r>
              <w:rPr>
                <w:rFonts w:ascii="宋体" w:hAnsi="宋体" w:hint="eastAsia"/>
              </w:rPr>
              <w:t>1</w:t>
            </w:r>
            <w:r>
              <w:rPr>
                <w:rFonts w:ascii="宋体" w:hAnsi="宋体" w:hint="eastAsia"/>
              </w:rPr>
              <w:t xml:space="preserve">% </w:t>
            </w:r>
          </w:p>
        </w:tc>
      </w:tr>
      <w:tr w:rsidR="00000000">
        <w:trPr>
          <w:divId w:val="8814037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过去五</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16.1</w:t>
            </w:r>
            <w:r>
              <w:rPr>
                <w:rFonts w:ascii="宋体" w:hAnsi="宋体" w:hint="eastAsia"/>
              </w:rPr>
              <w:t>5</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1.3</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5.4</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0.9</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2D4FFC">
            <w:pPr>
              <w:spacing w:line="360" w:lineRule="auto"/>
              <w:jc w:val="right"/>
            </w:pPr>
            <w:r>
              <w:rPr>
                <w:rFonts w:ascii="宋体" w:hAnsi="宋体" w:hint="eastAsia"/>
              </w:rPr>
              <w:t>10.7</w:t>
            </w:r>
            <w:r>
              <w:rPr>
                <w:rFonts w:ascii="宋体" w:hAnsi="宋体" w:hint="eastAsia"/>
              </w:rPr>
              <w:t>2</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0.3</w:t>
            </w:r>
            <w:r>
              <w:rPr>
                <w:rFonts w:ascii="宋体" w:hAnsi="宋体" w:hint="eastAsia"/>
              </w:rPr>
              <w:t>7</w:t>
            </w:r>
            <w:r>
              <w:rPr>
                <w:rFonts w:ascii="宋体" w:hAnsi="宋体" w:hint="eastAsia"/>
              </w:rPr>
              <w:t xml:space="preserve">% </w:t>
            </w:r>
          </w:p>
        </w:tc>
      </w:tr>
      <w:tr w:rsidR="00000000">
        <w:trPr>
          <w:divId w:val="8814037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194.7</w:t>
            </w:r>
            <w:r>
              <w:rPr>
                <w:rFonts w:ascii="宋体" w:hAnsi="宋体" w:hint="eastAsia"/>
              </w:rPr>
              <w:t>2</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1.5</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134.2</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1.3</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2D4FFC">
            <w:pPr>
              <w:spacing w:line="360" w:lineRule="auto"/>
              <w:jc w:val="right"/>
            </w:pPr>
            <w:r>
              <w:rPr>
                <w:rFonts w:ascii="宋体" w:hAnsi="宋体" w:hint="eastAsia"/>
              </w:rPr>
              <w:t>60.5</w:t>
            </w:r>
            <w:r>
              <w:rPr>
                <w:rFonts w:ascii="宋体" w:hAnsi="宋体" w:hint="eastAsia"/>
              </w:rPr>
              <w:t>1</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0.2</w:t>
            </w:r>
            <w:r>
              <w:rPr>
                <w:rFonts w:ascii="宋体" w:hAnsi="宋体" w:hint="eastAsia"/>
              </w:rPr>
              <w:t>5</w:t>
            </w:r>
            <w:r>
              <w:rPr>
                <w:rFonts w:ascii="宋体" w:hAnsi="宋体" w:hint="eastAsia"/>
              </w:rPr>
              <w:t xml:space="preserve">% </w:t>
            </w:r>
          </w:p>
        </w:tc>
      </w:tr>
    </w:tbl>
    <w:p w:rsidR="00000000" w:rsidRDefault="002D4FFC">
      <w:pPr>
        <w:spacing w:line="360" w:lineRule="auto"/>
        <w:jc w:val="center"/>
        <w:divId w:val="124548124"/>
      </w:pPr>
      <w:r>
        <w:rPr>
          <w:rFonts w:ascii="宋体" w:hAnsi="宋体" w:hint="eastAsia"/>
        </w:rPr>
        <w:t>摩根成长先锋混合</w:t>
      </w:r>
      <w:r>
        <w:rPr>
          <w:rFonts w:ascii="宋体" w:hAnsi="宋体" w:hint="eastAsia"/>
        </w:rPr>
        <w:t>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2454812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业绩比较基准收益率标准差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D4FFC">
            <w:pPr>
              <w:spacing w:line="360" w:lineRule="auto"/>
              <w:jc w:val="center"/>
            </w:pPr>
            <w:r>
              <w:rPr>
                <w:rFonts w:ascii="宋体" w:hAnsi="宋体" w:hint="eastAsia"/>
              </w:rPr>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1245481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1.9</w:t>
            </w:r>
            <w:r>
              <w:rPr>
                <w:rFonts w:ascii="宋体" w:hAnsi="宋体" w:hint="eastAsia"/>
              </w:rPr>
              <w:t>6</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0.9</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-1.2</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0.7</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2D4FFC">
            <w:pPr>
              <w:spacing w:line="360" w:lineRule="auto"/>
              <w:jc w:val="right"/>
            </w:pPr>
            <w:r>
              <w:rPr>
                <w:rFonts w:ascii="宋体" w:hAnsi="宋体" w:hint="eastAsia"/>
              </w:rPr>
              <w:t>3.2</w:t>
            </w:r>
            <w:r>
              <w:rPr>
                <w:rFonts w:ascii="宋体" w:hAnsi="宋体" w:hint="eastAsia"/>
              </w:rPr>
              <w:t>2</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0.2</w:t>
            </w:r>
            <w:r>
              <w:rPr>
                <w:rFonts w:ascii="宋体" w:hAnsi="宋体" w:hint="eastAsia"/>
              </w:rPr>
              <w:t>3</w:t>
            </w:r>
            <w:r>
              <w:rPr>
                <w:rFonts w:ascii="宋体" w:hAnsi="宋体" w:hint="eastAsia"/>
              </w:rPr>
              <w:t>%</w:t>
            </w:r>
            <w:r>
              <w:rPr>
                <w:rFonts w:ascii="宋体" w:hAnsi="宋体" w:hint="eastAsia"/>
              </w:rPr>
              <w:t xml:space="preserve"> </w:t>
            </w:r>
          </w:p>
        </w:tc>
      </w:tr>
      <w:tr w:rsidR="00000000">
        <w:trPr>
          <w:divId w:val="1245481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-1.3</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1.3</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-2.3</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1.1</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2D4FFC">
            <w:pPr>
              <w:spacing w:line="360" w:lineRule="auto"/>
              <w:jc w:val="right"/>
            </w:pPr>
            <w:r>
              <w:rPr>
                <w:rFonts w:ascii="宋体" w:hAnsi="宋体" w:hint="eastAsia"/>
              </w:rPr>
              <w:t>1.0</w:t>
            </w:r>
            <w:r>
              <w:rPr>
                <w:rFonts w:ascii="宋体" w:hAnsi="宋体" w:hint="eastAsia"/>
              </w:rPr>
              <w:t>4</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0.2</w:t>
            </w:r>
            <w:r>
              <w:rPr>
                <w:rFonts w:ascii="宋体" w:hAnsi="宋体" w:hint="eastAsia"/>
              </w:rPr>
              <w:t>0</w:t>
            </w:r>
            <w:r>
              <w:rPr>
                <w:rFonts w:ascii="宋体" w:hAnsi="宋体" w:hint="eastAsia"/>
              </w:rPr>
              <w:t>%</w:t>
            </w:r>
            <w:r>
              <w:rPr>
                <w:rFonts w:ascii="宋体" w:hAnsi="宋体" w:hint="eastAsia"/>
              </w:rPr>
              <w:t xml:space="preserve"> </w:t>
            </w:r>
          </w:p>
        </w:tc>
      </w:tr>
      <w:tr w:rsidR="00000000">
        <w:trPr>
          <w:divId w:val="1245481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4.3</w:t>
            </w:r>
            <w:r>
              <w:rPr>
                <w:rFonts w:ascii="宋体" w:hAnsi="宋体" w:hint="eastAsia"/>
              </w:rPr>
              <w:t>0</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1.2</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8.4</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1.0</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2D4FFC">
            <w:pPr>
              <w:spacing w:line="360" w:lineRule="auto"/>
              <w:jc w:val="right"/>
            </w:pPr>
            <w:r>
              <w:rPr>
                <w:rFonts w:ascii="宋体" w:hAnsi="宋体" w:hint="eastAsia"/>
              </w:rPr>
              <w:t>-4.1</w:t>
            </w:r>
            <w:r>
              <w:rPr>
                <w:rFonts w:ascii="宋体" w:hAnsi="宋体" w:hint="eastAsia"/>
              </w:rPr>
              <w:t>3</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0.1</w:t>
            </w:r>
            <w:r>
              <w:rPr>
                <w:rFonts w:ascii="宋体" w:hAnsi="宋体" w:hint="eastAsia"/>
              </w:rPr>
              <w:t>5</w:t>
            </w:r>
            <w:r>
              <w:rPr>
                <w:rFonts w:ascii="宋体" w:hAnsi="宋体" w:hint="eastAsia"/>
              </w:rPr>
              <w:t>%</w:t>
            </w:r>
            <w:r>
              <w:rPr>
                <w:rFonts w:ascii="宋体" w:hAnsi="宋体" w:hint="eastAsia"/>
              </w:rPr>
              <w:t xml:space="preserve"> </w:t>
            </w:r>
          </w:p>
        </w:tc>
      </w:tr>
      <w:tr w:rsidR="00000000">
        <w:trPr>
          <w:divId w:val="1245481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-28.2</w:t>
            </w:r>
            <w:r>
              <w:rPr>
                <w:rFonts w:ascii="宋体" w:hAnsi="宋体" w:hint="eastAsia"/>
              </w:rPr>
              <w:t>5</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1.2</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-5.1</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0.9</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2D4FFC">
            <w:pPr>
              <w:spacing w:line="360" w:lineRule="auto"/>
              <w:jc w:val="right"/>
            </w:pPr>
            <w:r>
              <w:rPr>
                <w:rFonts w:ascii="宋体" w:hAnsi="宋体" w:hint="eastAsia"/>
              </w:rPr>
              <w:t>-23.1</w:t>
            </w:r>
            <w:r>
              <w:rPr>
                <w:rFonts w:ascii="宋体" w:hAnsi="宋体" w:hint="eastAsia"/>
              </w:rPr>
              <w:t>2</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0.3</w:t>
            </w:r>
            <w:r>
              <w:rPr>
                <w:rFonts w:ascii="宋体" w:hAnsi="宋体" w:hint="eastAsia"/>
              </w:rPr>
              <w:t>1</w:t>
            </w:r>
            <w:r>
              <w:rPr>
                <w:rFonts w:ascii="宋体" w:hAnsi="宋体" w:hint="eastAsia"/>
              </w:rPr>
              <w:t>%</w:t>
            </w:r>
            <w:r>
              <w:rPr>
                <w:rFonts w:ascii="宋体" w:hAnsi="宋体" w:hint="eastAsia"/>
              </w:rPr>
              <w:t xml:space="preserve"> </w:t>
            </w:r>
          </w:p>
        </w:tc>
      </w:tr>
      <w:tr w:rsidR="00000000">
        <w:trPr>
          <w:divId w:val="1245481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-32.2</w:t>
            </w:r>
            <w:r>
              <w:rPr>
                <w:rFonts w:ascii="宋体" w:hAnsi="宋体" w:hint="eastAsia"/>
              </w:rPr>
              <w:t>0</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1.2</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-10.1</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0.9</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2D4FFC">
            <w:pPr>
              <w:spacing w:line="360" w:lineRule="auto"/>
              <w:jc w:val="right"/>
            </w:pPr>
            <w:r>
              <w:rPr>
                <w:rFonts w:ascii="宋体" w:hAnsi="宋体" w:hint="eastAsia"/>
              </w:rPr>
              <w:t>-22.0</w:t>
            </w:r>
            <w:r>
              <w:rPr>
                <w:rFonts w:ascii="宋体" w:hAnsi="宋体" w:hint="eastAsia"/>
              </w:rPr>
              <w:t>4</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spacing w:line="360" w:lineRule="auto"/>
              <w:jc w:val="right"/>
            </w:pPr>
            <w:r>
              <w:rPr>
                <w:rFonts w:ascii="宋体" w:hAnsi="宋体" w:hint="eastAsia"/>
              </w:rPr>
              <w:t>0.2</w:t>
            </w:r>
            <w:r>
              <w:rPr>
                <w:rFonts w:ascii="宋体" w:hAnsi="宋体" w:hint="eastAsia"/>
              </w:rPr>
              <w:t>9</w:t>
            </w:r>
            <w:r>
              <w:rPr>
                <w:rFonts w:ascii="宋体" w:hAnsi="宋体" w:hint="eastAsia"/>
              </w:rPr>
              <w:t>%</w:t>
            </w:r>
            <w:r>
              <w:rPr>
                <w:rFonts w:ascii="宋体" w:hAnsi="宋体" w:hint="eastAsia"/>
              </w:rPr>
              <w:t xml:space="preserve"> </w:t>
            </w:r>
          </w:p>
        </w:tc>
      </w:tr>
    </w:tbl>
    <w:p w:rsidR="00000000" w:rsidRDefault="002D4FFC">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w:t>
      </w:r>
      <w:r>
        <w:rPr>
          <w:rFonts w:hint="eastAsia"/>
        </w:rPr>
        <w:t>较</w:t>
      </w:r>
      <w:bookmarkEnd w:id="65"/>
      <w:bookmarkEnd w:id="66"/>
      <w:bookmarkEnd w:id="67"/>
      <w:bookmarkEnd w:id="68"/>
      <w:bookmarkEnd w:id="69"/>
    </w:p>
    <w:p w:rsidR="00000000" w:rsidRDefault="002D4FFC">
      <w:pPr>
        <w:spacing w:line="360" w:lineRule="auto"/>
        <w:jc w:val="left"/>
        <w:divId w:val="1833911272"/>
        <w:rPr>
          <w:rFonts w:hint="eastAsia"/>
        </w:rPr>
      </w:pPr>
      <w:bookmarkStart w:id="70" w:name="m07_04_07_09"/>
      <w:bookmarkStart w:id="71" w:name="m07_04_07_09_tab"/>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2D4FFC">
      <w:pPr>
        <w:spacing w:line="360" w:lineRule="auto"/>
        <w:jc w:val="left"/>
        <w:divId w:val="638068924"/>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2D4FFC">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2006</w:t>
      </w:r>
      <w:r>
        <w:rPr>
          <w:rFonts w:ascii="宋体" w:hAnsi="宋体" w:hint="eastAsia"/>
          <w:lang w:eastAsia="zh-Hans"/>
        </w:rPr>
        <w:t>年</w:t>
      </w:r>
      <w:r>
        <w:rPr>
          <w:rFonts w:ascii="宋体" w:hAnsi="宋体" w:hint="eastAsia"/>
          <w:lang w:eastAsia="zh-Hans"/>
        </w:rPr>
        <w:t>9</w:t>
      </w:r>
      <w:r>
        <w:rPr>
          <w:rFonts w:ascii="宋体" w:hAnsi="宋体" w:hint="eastAsia"/>
          <w:lang w:eastAsia="zh-Hans"/>
        </w:rPr>
        <w:t>月</w:t>
      </w:r>
      <w:r>
        <w:rPr>
          <w:rFonts w:ascii="宋体" w:hAnsi="宋体" w:hint="eastAsia"/>
          <w:lang w:eastAsia="zh-Hans"/>
        </w:rPr>
        <w:t>20</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本基金自</w:t>
      </w:r>
      <w:r>
        <w:rPr>
          <w:rFonts w:ascii="宋体" w:hAnsi="宋体" w:hint="eastAsia"/>
          <w:lang w:eastAsia="zh-Hans"/>
        </w:rPr>
        <w:t xml:space="preserve"> 2022</w:t>
      </w:r>
      <w:r>
        <w:rPr>
          <w:rFonts w:ascii="宋体" w:hAnsi="宋体" w:hint="eastAsia"/>
          <w:lang w:eastAsia="zh-Hans"/>
        </w:rPr>
        <w:t>年</w:t>
      </w:r>
      <w:r>
        <w:rPr>
          <w:rFonts w:ascii="宋体" w:hAnsi="宋体" w:hint="eastAsia"/>
          <w:lang w:eastAsia="zh-Hans"/>
        </w:rPr>
        <w:t>2</w:t>
      </w:r>
      <w:r>
        <w:rPr>
          <w:rFonts w:ascii="宋体" w:hAnsi="宋体" w:hint="eastAsia"/>
          <w:lang w:eastAsia="zh-Hans"/>
        </w:rPr>
        <w:t>月</w:t>
      </w:r>
      <w:r>
        <w:rPr>
          <w:rFonts w:ascii="宋体" w:hAnsi="宋体" w:hint="eastAsia"/>
          <w:lang w:eastAsia="zh-Hans"/>
        </w:rPr>
        <w:t>15</w:t>
      </w:r>
      <w:r>
        <w:rPr>
          <w:rFonts w:ascii="宋体" w:hAnsi="宋体" w:hint="eastAsia"/>
          <w:lang w:eastAsia="zh-Hans"/>
        </w:rPr>
        <w:t>日起增加</w:t>
      </w:r>
      <w:r>
        <w:rPr>
          <w:rFonts w:ascii="宋体" w:hAnsi="宋体" w:hint="eastAsia"/>
          <w:lang w:eastAsia="zh-Hans"/>
        </w:rPr>
        <w:t>C</w:t>
      </w:r>
      <w:r>
        <w:rPr>
          <w:rFonts w:ascii="宋体" w:hAnsi="宋体" w:hint="eastAsia"/>
          <w:lang w:eastAsia="zh-Hans"/>
        </w:rPr>
        <w:t>类份额，相关数据按实际存续期计算。</w:t>
      </w:r>
      <w:r>
        <w:rPr>
          <w:rFonts w:ascii="宋体" w:hAnsi="宋体" w:hint="eastAsia"/>
          <w:lang w:eastAsia="zh-Hans"/>
        </w:rPr>
        <w:br/>
      </w:r>
      <w:r>
        <w:rPr>
          <w:rFonts w:ascii="宋体" w:hAnsi="宋体" w:hint="eastAsia"/>
          <w:lang w:eastAsia="zh-Hans"/>
        </w:rPr>
        <w:t xml:space="preserve">　　本基金建仓期为本基金合同生效日起</w:t>
      </w:r>
      <w:r>
        <w:rPr>
          <w:rFonts w:ascii="宋体" w:hAnsi="宋体" w:hint="eastAsia"/>
          <w:lang w:eastAsia="zh-Hans"/>
        </w:rPr>
        <w:t>6</w:t>
      </w:r>
      <w:r>
        <w:rPr>
          <w:rFonts w:ascii="宋体" w:hAnsi="宋体" w:hint="eastAsia"/>
          <w:lang w:eastAsia="zh-Hans"/>
        </w:rPr>
        <w:t>个月，建仓期结束时资产配置比例符合本基金基金合同规定</w:t>
      </w:r>
      <w:r>
        <w:rPr>
          <w:rFonts w:ascii="宋体" w:hAnsi="宋体" w:hint="eastAsia"/>
          <w:lang w:eastAsia="zh-Hans"/>
        </w:rPr>
        <w:t>。</w:t>
      </w:r>
      <w:r>
        <w:rPr>
          <w:rFonts w:ascii="宋体" w:hAnsi="宋体" w:hint="eastAsia"/>
          <w:kern w:val="0"/>
          <w:lang w:eastAsia="zh-Hans"/>
        </w:rPr>
        <w:t xml:space="preserve"> </w:t>
      </w:r>
    </w:p>
    <w:p w:rsidR="00000000" w:rsidRDefault="002D4FFC">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w:t>
      </w:r>
      <w:r>
        <w:rPr>
          <w:rFonts w:hAnsi="宋体" w:hint="eastAsia"/>
        </w:rPr>
        <w:t>告</w:t>
      </w:r>
      <w:bookmarkEnd w:id="72"/>
      <w:bookmarkEnd w:id="73"/>
      <w:bookmarkEnd w:id="74"/>
      <w:bookmarkEnd w:id="75"/>
      <w:bookmarkEnd w:id="76"/>
      <w:bookmarkEnd w:id="77"/>
      <w:bookmarkEnd w:id="78"/>
      <w:bookmarkEnd w:id="79"/>
      <w:r>
        <w:rPr>
          <w:rFonts w:hAnsi="宋体" w:hint="eastAsia"/>
        </w:rPr>
        <w:t xml:space="preserve"> </w:t>
      </w:r>
    </w:p>
    <w:p w:rsidR="00000000" w:rsidRDefault="002D4FFC">
      <w:pPr>
        <w:pStyle w:val="XBRLTitle2"/>
        <w:spacing w:before="156" w:line="360" w:lineRule="auto"/>
        <w:ind w:left="454"/>
        <w:rPr>
          <w:rFonts w:hint="eastAsia"/>
        </w:rPr>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w:t>
      </w:r>
      <w:r>
        <w:rPr>
          <w:rFonts w:hAnsi="宋体" w:hint="eastAsia"/>
        </w:rPr>
        <w:t>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91740491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D4FFC">
            <w:pPr>
              <w:snapToGrid w:val="0"/>
              <w:jc w:val="center"/>
              <w:rPr>
                <w:rFonts w:hint="eastAsia"/>
              </w:rP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D4FFC">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D4FFC">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D4FFC">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D4FFC">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91740491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4FF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4FFC">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D4FFC">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D4FFC">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4FF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4FFC">
            <w:pPr>
              <w:widowControl/>
              <w:jc w:val="left"/>
            </w:pPr>
          </w:p>
        </w:tc>
      </w:tr>
      <w:tr w:rsidR="00000000">
        <w:trPr>
          <w:divId w:val="91740491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lastRenderedPageBreak/>
              <w:t>倪权</w:t>
            </w:r>
            <w:r>
              <w:rPr>
                <w:rFonts w:ascii="宋体" w:hAnsi="宋体" w:hint="eastAsia"/>
                <w:szCs w:val="24"/>
                <w:lang w:eastAsia="zh-Hans"/>
              </w:rPr>
              <w:t>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2019</w:t>
            </w:r>
            <w:r>
              <w:rPr>
                <w:rFonts w:ascii="宋体" w:hAnsi="宋体" w:hint="eastAsia"/>
                <w:szCs w:val="24"/>
                <w:lang w:eastAsia="zh-Hans"/>
              </w:rPr>
              <w:t>年</w:t>
            </w:r>
            <w:r>
              <w:rPr>
                <w:rFonts w:ascii="宋体" w:hAnsi="宋体" w:hint="eastAsia"/>
                <w:szCs w:val="24"/>
                <w:lang w:eastAsia="zh-Hans"/>
              </w:rPr>
              <w:t>12</w:t>
            </w:r>
            <w:r>
              <w:rPr>
                <w:rFonts w:ascii="宋体" w:hAnsi="宋体" w:hint="eastAsia"/>
                <w:szCs w:val="24"/>
                <w:lang w:eastAsia="zh-Hans"/>
              </w:rPr>
              <w:t>月</w:t>
            </w:r>
            <w:r>
              <w:rPr>
                <w:rFonts w:ascii="宋体" w:hAnsi="宋体" w:hint="eastAsia"/>
                <w:szCs w:val="24"/>
                <w:lang w:eastAsia="zh-Hans"/>
              </w:rPr>
              <w:t>27</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14</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left"/>
            </w:pPr>
            <w:r>
              <w:rPr>
                <w:rFonts w:ascii="宋体" w:hAnsi="宋体" w:hint="eastAsia"/>
                <w:szCs w:val="24"/>
                <w:lang w:eastAsia="zh-Hans"/>
              </w:rPr>
              <w:t>倪权生先生曾任博时基金管理有限公司高级研究员，浙商基金管理有限公司投资经理助理、基金经理</w:t>
            </w:r>
            <w:r>
              <w:rPr>
                <w:rFonts w:ascii="宋体" w:hAnsi="宋体" w:hint="eastAsia"/>
                <w:szCs w:val="24"/>
                <w:lang w:eastAsia="zh-Hans"/>
              </w:rPr>
              <w:t>/</w:t>
            </w:r>
            <w:r>
              <w:rPr>
                <w:rFonts w:ascii="宋体" w:hAnsi="宋体" w:hint="eastAsia"/>
                <w:szCs w:val="24"/>
                <w:lang w:eastAsia="zh-Hans"/>
              </w:rPr>
              <w:t>股票投资部副总经理。</w:t>
            </w:r>
            <w:r>
              <w:rPr>
                <w:rFonts w:ascii="宋体" w:hAnsi="宋体" w:hint="eastAsia"/>
                <w:szCs w:val="24"/>
                <w:lang w:eastAsia="zh-Hans"/>
              </w:rPr>
              <w:t>2019</w:t>
            </w:r>
            <w:r>
              <w:rPr>
                <w:rFonts w:ascii="宋体" w:hAnsi="宋体" w:hint="eastAsia"/>
                <w:szCs w:val="24"/>
                <w:lang w:eastAsia="zh-Hans"/>
              </w:rPr>
              <w:t>年</w:t>
            </w:r>
            <w:r>
              <w:rPr>
                <w:rFonts w:ascii="宋体" w:hAnsi="宋体" w:hint="eastAsia"/>
                <w:szCs w:val="24"/>
                <w:lang w:eastAsia="zh-Hans"/>
              </w:rPr>
              <w:t>8</w:t>
            </w:r>
            <w:r>
              <w:rPr>
                <w:rFonts w:ascii="宋体" w:hAnsi="宋体" w:hint="eastAsia"/>
                <w:szCs w:val="24"/>
                <w:lang w:eastAsia="zh-Hans"/>
              </w:rPr>
              <w:t>月起加入摩根基金管理</w:t>
            </w:r>
            <w:r>
              <w:rPr>
                <w:rFonts w:ascii="宋体" w:hAnsi="宋体" w:hint="eastAsia"/>
                <w:szCs w:val="24"/>
                <w:lang w:eastAsia="zh-Hans"/>
              </w:rPr>
              <w:t>(</w:t>
            </w:r>
            <w:r>
              <w:rPr>
                <w:rFonts w:ascii="宋体" w:hAnsi="宋体" w:hint="eastAsia"/>
                <w:szCs w:val="24"/>
                <w:lang w:eastAsia="zh-Hans"/>
              </w:rPr>
              <w:t>中国</w:t>
            </w:r>
            <w:r>
              <w:rPr>
                <w:rFonts w:ascii="宋体" w:hAnsi="宋体" w:hint="eastAsia"/>
                <w:szCs w:val="24"/>
                <w:lang w:eastAsia="zh-Hans"/>
              </w:rPr>
              <w:t>)</w:t>
            </w:r>
            <w:r>
              <w:rPr>
                <w:rFonts w:ascii="宋体" w:hAnsi="宋体" w:hint="eastAsia"/>
                <w:szCs w:val="24"/>
                <w:lang w:eastAsia="zh-Hans"/>
              </w:rPr>
              <w:t>有限公司</w:t>
            </w:r>
            <w:r>
              <w:rPr>
                <w:rFonts w:ascii="宋体" w:hAnsi="宋体" w:hint="eastAsia"/>
                <w:szCs w:val="24"/>
                <w:lang w:eastAsia="zh-Hans"/>
              </w:rPr>
              <w:t>(</w:t>
            </w:r>
            <w:r>
              <w:rPr>
                <w:rFonts w:ascii="宋体" w:hAnsi="宋体" w:hint="eastAsia"/>
                <w:szCs w:val="24"/>
                <w:lang w:eastAsia="zh-Hans"/>
              </w:rPr>
              <w:t>原上投摩根基金管理有限公司</w:t>
            </w:r>
            <w:r>
              <w:rPr>
                <w:rFonts w:ascii="宋体" w:hAnsi="宋体" w:hint="eastAsia"/>
                <w:szCs w:val="24"/>
                <w:lang w:eastAsia="zh-Hans"/>
              </w:rPr>
              <w:t>)</w:t>
            </w:r>
            <w:r>
              <w:rPr>
                <w:rFonts w:ascii="宋体" w:hAnsi="宋体" w:hint="eastAsia"/>
                <w:szCs w:val="24"/>
                <w:lang w:eastAsia="zh-Hans"/>
              </w:rPr>
              <w:t>，历任领先组副组长兼资深基金经理，现任国内权益投资部均衡组组长兼资深基金经理</w:t>
            </w:r>
            <w:r>
              <w:rPr>
                <w:rFonts w:ascii="宋体" w:hAnsi="宋体" w:hint="eastAsia"/>
                <w:szCs w:val="24"/>
                <w:lang w:eastAsia="zh-Hans"/>
              </w:rPr>
              <w:t>。</w:t>
            </w:r>
          </w:p>
        </w:tc>
      </w:tr>
    </w:tbl>
    <w:p w:rsidR="00000000" w:rsidRDefault="002D4FFC">
      <w:pPr>
        <w:wordWrap w:val="0"/>
        <w:spacing w:line="360" w:lineRule="auto"/>
        <w:jc w:val="left"/>
        <w:divId w:val="257447720"/>
      </w:pPr>
      <w:r>
        <w:rPr>
          <w:rFonts w:ascii="宋体" w:hAnsi="宋体" w:hint="eastAsia"/>
          <w:szCs w:val="21"/>
        </w:rPr>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证券从业的含义遵从中国证监会及行业协会的相关规定</w:t>
      </w:r>
      <w:r>
        <w:rPr>
          <w:rFonts w:ascii="宋体" w:hAnsi="宋体" w:hint="eastAsia"/>
          <w:szCs w:val="21"/>
        </w:rPr>
        <w:t>。</w:t>
      </w:r>
    </w:p>
    <w:p w:rsidR="00000000" w:rsidRDefault="002D4FFC">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w:t>
      </w:r>
      <w:r>
        <w:rPr>
          <w:rFonts w:hAnsi="宋体" w:hint="eastAsia"/>
        </w:rPr>
        <w:t>明</w:t>
      </w:r>
      <w:bookmarkEnd w:id="89"/>
      <w:bookmarkEnd w:id="90"/>
      <w:bookmarkEnd w:id="91"/>
      <w:bookmarkEnd w:id="92"/>
      <w:bookmarkEnd w:id="93"/>
      <w:bookmarkEnd w:id="94"/>
      <w:bookmarkEnd w:id="95"/>
      <w:bookmarkEnd w:id="96"/>
      <w:r>
        <w:rPr>
          <w:rFonts w:hAnsi="宋体" w:hint="eastAsia"/>
        </w:rPr>
        <w:t xml:space="preserve"> </w:t>
      </w:r>
    </w:p>
    <w:p w:rsidR="00000000" w:rsidRDefault="002D4FFC">
      <w:pPr>
        <w:spacing w:line="360" w:lineRule="auto"/>
        <w:ind w:firstLineChars="200" w:firstLine="420"/>
        <w:jc w:val="left"/>
        <w:rPr>
          <w:rFonts w:hint="eastAsia"/>
        </w:rPr>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r>
        <w:rPr>
          <w:rFonts w:ascii="宋体" w:hAnsi="宋体" w:hint="eastAsia"/>
        </w:rPr>
        <w:t>。</w:t>
      </w:r>
    </w:p>
    <w:p w:rsidR="00000000" w:rsidRDefault="002D4FFC">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w:t>
      </w:r>
      <w:r>
        <w:rPr>
          <w:rFonts w:hAnsi="宋体" w:hint="eastAsia"/>
        </w:rPr>
        <w:t>明</w:t>
      </w:r>
      <w:bookmarkEnd w:id="99"/>
      <w:bookmarkEnd w:id="100"/>
      <w:bookmarkEnd w:id="101"/>
      <w:bookmarkEnd w:id="102"/>
      <w:bookmarkEnd w:id="103"/>
      <w:bookmarkEnd w:id="104"/>
      <w:bookmarkEnd w:id="105"/>
      <w:bookmarkEnd w:id="106"/>
      <w:r>
        <w:rPr>
          <w:rFonts w:hAnsi="宋体" w:hint="eastAsia"/>
        </w:rPr>
        <w:t xml:space="preserve"> </w:t>
      </w:r>
    </w:p>
    <w:p w:rsidR="00000000" w:rsidRDefault="002D4FFC">
      <w:pPr>
        <w:pStyle w:val="XBRLTitle3"/>
        <w:spacing w:before="156"/>
        <w:ind w:left="0"/>
        <w:rPr>
          <w:rFonts w:hint="eastAsia"/>
        </w:rPr>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w:t>
      </w:r>
      <w:r>
        <w:rPr>
          <w:rFonts w:hint="eastAsia"/>
        </w:rPr>
        <w:t>况</w:t>
      </w:r>
      <w:bookmarkEnd w:id="107"/>
      <w:bookmarkEnd w:id="108"/>
      <w:bookmarkEnd w:id="109"/>
      <w:bookmarkEnd w:id="110"/>
      <w:bookmarkEnd w:id="111"/>
    </w:p>
    <w:p w:rsidR="00000000" w:rsidRDefault="002D4FFC">
      <w:pPr>
        <w:spacing w:line="360" w:lineRule="auto"/>
        <w:ind w:firstLineChars="200" w:firstLine="420"/>
        <w:jc w:val="left"/>
        <w:rPr>
          <w:rFonts w:hint="eastAsia"/>
        </w:rPr>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对于交易所市场投资活动，本公司执行集中交易制度，确保不同投资组合在买卖同一证券时，按照时间优先、比例分配的原则在各投资组合间公平分配</w:t>
      </w:r>
      <w:r>
        <w:rPr>
          <w:rFonts w:ascii="宋体" w:hAnsi="宋体" w:cs="宋体" w:hint="eastAsia"/>
          <w:color w:val="000000"/>
          <w:kern w:val="0"/>
        </w:rPr>
        <w:t>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报告期内，通过对不同投资组合之间的收益率差异比较、对同向交易和反向交易的交易时机和交易价差监控分析，未发现整体公平交易执行出现异常的情况</w:t>
      </w:r>
      <w:r>
        <w:rPr>
          <w:rFonts w:ascii="宋体" w:hAnsi="宋体" w:cs="宋体" w:hint="eastAsia"/>
          <w:color w:val="000000"/>
          <w:kern w:val="0"/>
        </w:rPr>
        <w:t>。</w:t>
      </w:r>
    </w:p>
    <w:p w:rsidR="00000000" w:rsidRDefault="002D4FFC">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w:t>
      </w:r>
      <w:r>
        <w:rPr>
          <w:rFonts w:hint="eastAsia"/>
        </w:rPr>
        <w:t>明</w:t>
      </w:r>
      <w:bookmarkEnd w:id="113"/>
      <w:bookmarkEnd w:id="114"/>
      <w:bookmarkEnd w:id="115"/>
      <w:bookmarkEnd w:id="116"/>
      <w:bookmarkEnd w:id="117"/>
    </w:p>
    <w:p w:rsidR="00000000" w:rsidRDefault="002D4FFC">
      <w:pPr>
        <w:spacing w:line="360" w:lineRule="auto"/>
        <w:ind w:firstLineChars="200" w:firstLine="420"/>
        <w:jc w:val="left"/>
        <w:rPr>
          <w:rFonts w:hint="eastAsia"/>
        </w:rPr>
      </w:pPr>
      <w:r>
        <w:rPr>
          <w:rFonts w:ascii="宋体" w:hAnsi="宋体" w:cs="宋体" w:hint="eastAsia"/>
          <w:color w:val="000000"/>
          <w:kern w:val="0"/>
        </w:rPr>
        <w:lastRenderedPageBreak/>
        <w:t>报告期内，通过对交易价格、交易时间、交易方向等的分析，未发现有可能导致不公平交易和利益输送的异常交易行为。</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所有投资组合参与</w:t>
      </w:r>
      <w:r>
        <w:rPr>
          <w:rFonts w:ascii="宋体" w:hAnsi="宋体" w:cs="宋体" w:hint="eastAsia"/>
          <w:color w:val="000000"/>
          <w:kern w:val="0"/>
        </w:rPr>
        <w:t>的交易所公开竞价同日反向交易成交较少的单边交易量超过该证券当日成交量的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000000" w:rsidRDefault="002D4FFC">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w:t>
      </w:r>
      <w:r>
        <w:rPr>
          <w:rFonts w:hAnsi="宋体" w:hint="eastAsia"/>
        </w:rPr>
        <w:t>析</w:t>
      </w:r>
      <w:bookmarkEnd w:id="119"/>
      <w:bookmarkEnd w:id="120"/>
      <w:bookmarkEnd w:id="121"/>
      <w:bookmarkEnd w:id="122"/>
      <w:bookmarkEnd w:id="123"/>
      <w:bookmarkEnd w:id="124"/>
      <w:bookmarkEnd w:id="125"/>
      <w:r>
        <w:rPr>
          <w:rFonts w:hAnsi="宋体" w:hint="eastAsia"/>
        </w:rPr>
        <w:t xml:space="preserve"> </w:t>
      </w:r>
    </w:p>
    <w:p w:rsidR="00000000" w:rsidRDefault="002D4FFC">
      <w:pPr>
        <w:spacing w:line="360" w:lineRule="auto"/>
        <w:ind w:firstLineChars="200" w:firstLine="420"/>
        <w:jc w:val="left"/>
        <w:rPr>
          <w:rFonts w:hint="eastAsia"/>
        </w:rPr>
      </w:pPr>
      <w:r>
        <w:rPr>
          <w:rFonts w:ascii="宋体" w:hAnsi="宋体" w:cs="宋体" w:hint="eastAsia"/>
          <w:color w:val="000000"/>
          <w:kern w:val="0"/>
        </w:rPr>
        <w:t>一季度尽管</w:t>
      </w:r>
      <w:r>
        <w:rPr>
          <w:rFonts w:ascii="宋体" w:hAnsi="宋体" w:cs="宋体" w:hint="eastAsia"/>
          <w:color w:val="000000"/>
          <w:kern w:val="0"/>
        </w:rPr>
        <w:t>A</w:t>
      </w:r>
      <w:r>
        <w:rPr>
          <w:rFonts w:ascii="宋体" w:hAnsi="宋体" w:cs="宋体" w:hint="eastAsia"/>
          <w:color w:val="000000"/>
          <w:kern w:val="0"/>
        </w:rPr>
        <w:t>股大盘指数表现较为平稳，但市场不乏结构性热点行情，一些成长性板块如</w:t>
      </w:r>
      <w:r>
        <w:rPr>
          <w:rFonts w:ascii="宋体" w:hAnsi="宋体" w:cs="宋体" w:hint="eastAsia"/>
          <w:color w:val="000000"/>
          <w:kern w:val="0"/>
        </w:rPr>
        <w:t>AI</w:t>
      </w:r>
      <w:r>
        <w:rPr>
          <w:rFonts w:ascii="宋体" w:hAnsi="宋体" w:cs="宋体" w:hint="eastAsia"/>
          <w:color w:val="000000"/>
          <w:kern w:val="0"/>
        </w:rPr>
        <w:t>相关产业链、机器人产业链等，在产业信息的不断刺激下表现较为活跃。整体风格偏向中小盘和成长，因此相关领域的中小盘个股表现较好。而大盘和顺周期品种在相对平稳的宏观环境下，相关指数表现相对平淡，但细分领域也不乏投资机会，如有色、钢铁、化工等部分领域，在供给端因素的影响下，出现相关品种的价格上涨预期，对应的股票板块也有所表现。这说明整体市场流动性和交易情绪的改善。</w:t>
      </w:r>
      <w:r>
        <w:rPr>
          <w:rFonts w:ascii="宋体" w:hAnsi="宋体" w:cs="宋体" w:hint="eastAsia"/>
          <w:color w:val="000000"/>
          <w:kern w:val="0"/>
        </w:rPr>
        <w:br/>
      </w:r>
      <w:r>
        <w:rPr>
          <w:rFonts w:ascii="宋体" w:hAnsi="宋体" w:cs="宋体" w:hint="eastAsia"/>
          <w:color w:val="000000"/>
          <w:kern w:val="0"/>
        </w:rPr>
        <w:t xml:space="preserve">　　组合操作层面，在维持此前关注的优质资产配置的同时，我们也在寻找估值</w:t>
      </w:r>
      <w:r>
        <w:rPr>
          <w:rFonts w:ascii="宋体" w:hAnsi="宋体" w:cs="宋体" w:hint="eastAsia"/>
          <w:color w:val="000000"/>
          <w:kern w:val="0"/>
        </w:rPr>
        <w:t>低位、周期底部具有反转改善的细分行业。在总量相对维持稳定的背景下，一些供给格局趋于稳定，龙头公司资产质量、现金流和盈利能力优于同行的资产仍是组合的底仓配置，如锂电、商用车、白电等行业的龙头公司，具备稳定增长、现金流好、分红持续提升的优势，在这类资产中我们增加了工程机械、油气设备等资产的配置。除此之外，我们在供需两端寻找有改善迹象的公司，供给端我们关注有色钢铁行业在未来供给约束下的盈利改善机会。基于需求逻辑，我们一方面维持此前配置的基于</w:t>
      </w:r>
      <w:r>
        <w:rPr>
          <w:rFonts w:ascii="宋体" w:hAnsi="宋体" w:cs="宋体" w:hint="eastAsia"/>
          <w:color w:val="000000"/>
          <w:kern w:val="0"/>
        </w:rPr>
        <w:t>AI</w:t>
      </w:r>
      <w:r>
        <w:rPr>
          <w:rFonts w:ascii="宋体" w:hAnsi="宋体" w:cs="宋体" w:hint="eastAsia"/>
          <w:color w:val="000000"/>
          <w:kern w:val="0"/>
        </w:rPr>
        <w:t>需求的电子、通信等行业配置，另一方面基于需求改善的变化增加了军工、医药</w:t>
      </w:r>
      <w:r>
        <w:rPr>
          <w:rFonts w:ascii="宋体" w:hAnsi="宋体" w:cs="宋体" w:hint="eastAsia"/>
          <w:color w:val="000000"/>
          <w:kern w:val="0"/>
        </w:rPr>
        <w:t>等行业的配置。</w:t>
      </w:r>
      <w:r>
        <w:rPr>
          <w:rFonts w:ascii="宋体" w:hAnsi="宋体" w:cs="宋体" w:hint="eastAsia"/>
          <w:color w:val="000000"/>
          <w:kern w:val="0"/>
        </w:rPr>
        <w:br/>
      </w:r>
      <w:r>
        <w:rPr>
          <w:rFonts w:ascii="宋体" w:hAnsi="宋体" w:cs="宋体" w:hint="eastAsia"/>
          <w:color w:val="000000"/>
          <w:kern w:val="0"/>
        </w:rPr>
        <w:t xml:space="preserve">　　展望后市，二季度海外贸易环境的变化以及对应的政策是需要关注的重要变量，这对内外需相关产业的格局可能会产生长远影响，我们也将会进一步保持跟踪。在需求预期仍未稳定的背景下，我们认为供给格局好或者有改善迹象的行业仍是当下值得关注的配置资产</w:t>
      </w:r>
      <w:r>
        <w:rPr>
          <w:rFonts w:ascii="宋体" w:hAnsi="宋体" w:cs="宋体" w:hint="eastAsia"/>
          <w:color w:val="000000"/>
          <w:kern w:val="0"/>
        </w:rPr>
        <w:t>。</w:t>
      </w:r>
    </w:p>
    <w:p w:rsidR="00000000" w:rsidRDefault="002D4FFC">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w:t>
      </w:r>
      <w:r>
        <w:rPr>
          <w:rFonts w:hAnsi="宋体" w:hint="eastAsia"/>
        </w:rPr>
        <w:t>现</w:t>
      </w:r>
      <w:bookmarkEnd w:id="127"/>
      <w:bookmarkEnd w:id="128"/>
      <w:bookmarkEnd w:id="129"/>
      <w:bookmarkEnd w:id="130"/>
      <w:bookmarkEnd w:id="131"/>
      <w:bookmarkEnd w:id="132"/>
      <w:bookmarkEnd w:id="133"/>
      <w:r>
        <w:rPr>
          <w:rFonts w:hAnsi="宋体" w:hint="eastAsia"/>
        </w:rPr>
        <w:t xml:space="preserve"> </w:t>
      </w:r>
      <w:bookmarkEnd w:id="134"/>
    </w:p>
    <w:p w:rsidR="00000000" w:rsidRDefault="002D4FFC">
      <w:pPr>
        <w:spacing w:line="360" w:lineRule="auto"/>
        <w:ind w:firstLineChars="200" w:firstLine="420"/>
        <w:rPr>
          <w:rFonts w:hint="eastAsia"/>
        </w:rPr>
      </w:pPr>
      <w:r>
        <w:rPr>
          <w:rFonts w:ascii="宋体" w:hAnsi="宋体" w:hint="eastAsia"/>
        </w:rPr>
        <w:t>本报告期摩根成长先锋混合</w:t>
      </w:r>
      <w:r>
        <w:rPr>
          <w:rFonts w:ascii="宋体" w:hAnsi="宋体" w:hint="eastAsia"/>
        </w:rPr>
        <w:t>A</w:t>
      </w:r>
      <w:r>
        <w:rPr>
          <w:rFonts w:ascii="宋体" w:hAnsi="宋体" w:hint="eastAsia"/>
        </w:rPr>
        <w:t>份额净值增长率为：</w:t>
      </w:r>
      <w:r>
        <w:rPr>
          <w:rFonts w:ascii="宋体" w:hAnsi="宋体" w:hint="eastAsia"/>
        </w:rPr>
        <w:t>2.11%</w:t>
      </w:r>
      <w:r>
        <w:rPr>
          <w:rFonts w:ascii="宋体" w:hAnsi="宋体" w:hint="eastAsia"/>
        </w:rPr>
        <w:t>，同期业绩比较基准收益率为：</w:t>
      </w:r>
      <w:r>
        <w:rPr>
          <w:rFonts w:ascii="宋体" w:hAnsi="宋体" w:hint="eastAsia"/>
        </w:rPr>
        <w:t>-1.26%</w:t>
      </w:r>
      <w:r>
        <w:rPr>
          <w:rFonts w:ascii="宋体" w:hAnsi="宋体" w:hint="eastAsia"/>
        </w:rPr>
        <w:t>；</w:t>
      </w:r>
      <w:r>
        <w:rPr>
          <w:rFonts w:ascii="宋体" w:hAnsi="宋体" w:hint="eastAsia"/>
        </w:rPr>
        <w:br/>
      </w:r>
      <w:r>
        <w:rPr>
          <w:rFonts w:ascii="宋体" w:hAnsi="宋体" w:hint="eastAsia"/>
        </w:rPr>
        <w:t xml:space="preserve">　　摩根成长先锋混合</w:t>
      </w:r>
      <w:r>
        <w:rPr>
          <w:rFonts w:ascii="宋体" w:hAnsi="宋体" w:hint="eastAsia"/>
        </w:rPr>
        <w:t>C</w:t>
      </w:r>
      <w:r>
        <w:rPr>
          <w:rFonts w:ascii="宋体" w:hAnsi="宋体" w:hint="eastAsia"/>
        </w:rPr>
        <w:t>份额净值增长率为：</w:t>
      </w:r>
      <w:r>
        <w:rPr>
          <w:rFonts w:ascii="宋体" w:hAnsi="宋体" w:hint="eastAsia"/>
        </w:rPr>
        <w:t>1.96%</w:t>
      </w:r>
      <w:r>
        <w:rPr>
          <w:rFonts w:ascii="宋体" w:hAnsi="宋体" w:hint="eastAsia"/>
        </w:rPr>
        <w:t>，同期业绩比较基准收益率为：</w:t>
      </w:r>
      <w:r>
        <w:rPr>
          <w:rFonts w:ascii="宋体" w:hAnsi="宋体" w:hint="eastAsia"/>
        </w:rPr>
        <w:t>-1.26%</w:t>
      </w:r>
      <w:r>
        <w:rPr>
          <w:rFonts w:ascii="宋体" w:hAnsi="宋体" w:hint="eastAsia"/>
        </w:rPr>
        <w:t>。</w:t>
      </w:r>
    </w:p>
    <w:p w:rsidR="00000000" w:rsidRDefault="002D4FFC">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w:t>
      </w:r>
      <w:r>
        <w:rPr>
          <w:rFonts w:hAnsi="宋体" w:hint="eastAsia"/>
        </w:rPr>
        <w:t>说</w:t>
      </w:r>
      <w:r>
        <w:rPr>
          <w:rFonts w:hAnsi="宋体" w:hint="eastAsia"/>
        </w:rPr>
        <w:t>明</w:t>
      </w:r>
      <w:bookmarkEnd w:id="136"/>
      <w:bookmarkEnd w:id="137"/>
      <w:bookmarkEnd w:id="138"/>
      <w:bookmarkEnd w:id="139"/>
      <w:bookmarkEnd w:id="140"/>
      <w:bookmarkEnd w:id="141"/>
      <w:bookmarkEnd w:id="142"/>
      <w:bookmarkEnd w:id="143"/>
      <w:r>
        <w:rPr>
          <w:rFonts w:hAnsi="宋体" w:hint="eastAsia"/>
        </w:rPr>
        <w:t xml:space="preserve"> </w:t>
      </w:r>
    </w:p>
    <w:p w:rsidR="00000000" w:rsidRDefault="002D4FFC">
      <w:pPr>
        <w:spacing w:line="360" w:lineRule="auto"/>
        <w:ind w:firstLineChars="200" w:firstLine="420"/>
        <w:jc w:val="left"/>
        <w:rPr>
          <w:rFonts w:hint="eastAsia"/>
        </w:rPr>
      </w:pPr>
      <w:r>
        <w:rPr>
          <w:rFonts w:ascii="宋体" w:hAnsi="宋体" w:hint="eastAsia"/>
        </w:rPr>
        <w:t>无</w:t>
      </w:r>
      <w:r>
        <w:rPr>
          <w:rFonts w:ascii="宋体" w:hAnsi="宋体" w:hint="eastAsia"/>
        </w:rPr>
        <w:t>。</w:t>
      </w:r>
    </w:p>
    <w:p w:rsidR="00000000" w:rsidRDefault="002D4FFC">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w:t>
      </w:r>
      <w:r>
        <w:rPr>
          <w:rFonts w:hAnsi="宋体" w:hint="eastAsia"/>
        </w:rPr>
        <w:t>告</w:t>
      </w:r>
      <w:bookmarkEnd w:id="145"/>
      <w:bookmarkEnd w:id="146"/>
      <w:bookmarkEnd w:id="147"/>
      <w:bookmarkEnd w:id="148"/>
      <w:bookmarkEnd w:id="149"/>
      <w:bookmarkEnd w:id="150"/>
      <w:bookmarkEnd w:id="151"/>
      <w:bookmarkEnd w:id="152"/>
      <w:r>
        <w:rPr>
          <w:rFonts w:hAnsi="宋体" w:hint="eastAsia"/>
        </w:rPr>
        <w:t xml:space="preserve"> </w:t>
      </w:r>
    </w:p>
    <w:p w:rsidR="00000000" w:rsidRDefault="002D4FFC">
      <w:pPr>
        <w:pStyle w:val="XBRLTitle2"/>
        <w:spacing w:before="156" w:line="360" w:lineRule="auto"/>
        <w:ind w:left="454"/>
        <w:rPr>
          <w:rFonts w:hint="eastAsia"/>
        </w:rPr>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lastRenderedPageBreak/>
        <w:t>报告期末基金资产组合情</w:t>
      </w:r>
      <w:r>
        <w:rPr>
          <w:rFonts w:hAnsi="宋体" w:hint="eastAsia"/>
        </w:rPr>
        <w:t>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1389767222"/>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2D4FFC">
            <w:pPr>
              <w:jc w:val="center"/>
              <w:rPr>
                <w:rFonts w:hint="eastAsia"/>
              </w:rP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000000" w:rsidRDefault="002D4FFC">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000000" w:rsidRDefault="002D4FFC">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000000" w:rsidRDefault="002D4FFC">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13897672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000000" w:rsidRDefault="002D4FFC">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581,781,234.8</w:t>
            </w:r>
            <w:r>
              <w:rPr>
                <w:rFonts w:ascii="宋体" w:hAnsi="宋体" w:hint="eastAsia"/>
                <w:szCs w:val="24"/>
                <w:lang w:eastAsia="zh-Hans"/>
              </w:rPr>
              <w:t>2</w:t>
            </w:r>
          </w:p>
        </w:tc>
        <w:tc>
          <w:tcPr>
            <w:tcW w:w="1333"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84.4</w:t>
            </w:r>
            <w:r>
              <w:rPr>
                <w:rFonts w:ascii="宋体" w:hAnsi="宋体" w:hint="eastAsia"/>
                <w:szCs w:val="24"/>
                <w:lang w:eastAsia="zh-Hans"/>
              </w:rPr>
              <w:t>3</w:t>
            </w:r>
          </w:p>
        </w:tc>
      </w:tr>
      <w:tr w:rsidR="00000000">
        <w:trPr>
          <w:divId w:val="13897672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2D4FFC">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581,781,234.8</w:t>
            </w:r>
            <w:r>
              <w:rPr>
                <w:rFonts w:ascii="宋体" w:hAnsi="宋体" w:hint="eastAsia"/>
                <w:szCs w:val="24"/>
                <w:lang w:eastAsia="zh-Hans"/>
              </w:rPr>
              <w:t>2</w:t>
            </w:r>
          </w:p>
        </w:tc>
        <w:tc>
          <w:tcPr>
            <w:tcW w:w="1333"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84.4</w:t>
            </w:r>
            <w:r>
              <w:rPr>
                <w:rFonts w:ascii="宋体" w:hAnsi="宋体" w:hint="eastAsia"/>
                <w:szCs w:val="24"/>
                <w:lang w:eastAsia="zh-Hans"/>
              </w:rPr>
              <w:t>3</w:t>
            </w:r>
          </w:p>
        </w:tc>
      </w:tr>
      <w:tr w:rsidR="00000000">
        <w:trPr>
          <w:divId w:val="13897672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000000" w:rsidRDefault="002D4FFC">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r>
      <w:tr w:rsidR="00000000">
        <w:trPr>
          <w:divId w:val="13897672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2D4FFC">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r>
      <w:tr w:rsidR="00000000">
        <w:trPr>
          <w:divId w:val="13897672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2D4FFC">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r>
      <w:tr w:rsidR="00000000">
        <w:trPr>
          <w:divId w:val="13897672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2D4FFC">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r>
      <w:tr w:rsidR="00000000">
        <w:trPr>
          <w:divId w:val="13897672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000000" w:rsidRDefault="002D4FFC">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r>
      <w:tr w:rsidR="00000000">
        <w:trPr>
          <w:divId w:val="13897672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000000" w:rsidRDefault="002D4FFC">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r>
      <w:tr w:rsidR="00000000">
        <w:trPr>
          <w:divId w:val="13897672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000000" w:rsidRDefault="002D4FFC">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r>
      <w:tr w:rsidR="00000000">
        <w:trPr>
          <w:divId w:val="13897672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2D4FFC">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w:t>
            </w:r>
          </w:p>
        </w:tc>
      </w:tr>
      <w:tr w:rsidR="00000000">
        <w:trPr>
          <w:divId w:val="13897672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000000" w:rsidRDefault="002D4FFC">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99,280,636.7</w:t>
            </w:r>
            <w:r>
              <w:rPr>
                <w:rFonts w:ascii="宋体" w:hAnsi="宋体" w:hint="eastAsia"/>
                <w:szCs w:val="24"/>
                <w:lang w:eastAsia="zh-Hans"/>
              </w:rPr>
              <w:t>4</w:t>
            </w:r>
          </w:p>
        </w:tc>
        <w:tc>
          <w:tcPr>
            <w:tcW w:w="1333"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14.4</w:t>
            </w:r>
            <w:r>
              <w:rPr>
                <w:rFonts w:ascii="宋体" w:hAnsi="宋体" w:hint="eastAsia"/>
                <w:szCs w:val="24"/>
                <w:lang w:eastAsia="zh-Hans"/>
              </w:rPr>
              <w:t>1</w:t>
            </w:r>
          </w:p>
        </w:tc>
      </w:tr>
      <w:tr w:rsidR="00000000">
        <w:trPr>
          <w:divId w:val="13897672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000000" w:rsidRDefault="002D4FFC">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8,041,327.2</w:t>
            </w:r>
            <w:r>
              <w:rPr>
                <w:rFonts w:ascii="宋体" w:hAnsi="宋体" w:hint="eastAsia"/>
                <w:szCs w:val="24"/>
                <w:lang w:eastAsia="zh-Hans"/>
              </w:rPr>
              <w:t>9</w:t>
            </w:r>
          </w:p>
        </w:tc>
        <w:tc>
          <w:tcPr>
            <w:tcW w:w="1333"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1.1</w:t>
            </w:r>
            <w:r>
              <w:rPr>
                <w:rFonts w:ascii="宋体" w:hAnsi="宋体" w:hint="eastAsia"/>
                <w:szCs w:val="24"/>
                <w:lang w:eastAsia="zh-Hans"/>
              </w:rPr>
              <w:t>7</w:t>
            </w:r>
          </w:p>
        </w:tc>
      </w:tr>
      <w:tr w:rsidR="00000000">
        <w:trPr>
          <w:divId w:val="13897672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2D4FFC">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000000" w:rsidRDefault="002D4FFC">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689,103,198.8</w:t>
            </w:r>
            <w:r>
              <w:rPr>
                <w:rFonts w:ascii="宋体" w:hAnsi="宋体" w:hint="eastAsia"/>
                <w:szCs w:val="24"/>
                <w:lang w:eastAsia="zh-Hans"/>
              </w:rPr>
              <w:t>5</w:t>
            </w:r>
          </w:p>
        </w:tc>
        <w:tc>
          <w:tcPr>
            <w:tcW w:w="1333" w:type="pct"/>
            <w:tcBorders>
              <w:top w:val="single" w:sz="4" w:space="0" w:color="auto"/>
              <w:left w:val="nil"/>
              <w:bottom w:val="single" w:sz="4" w:space="0" w:color="auto"/>
              <w:right w:val="single" w:sz="4" w:space="0" w:color="auto"/>
            </w:tcBorders>
            <w:vAlign w:val="center"/>
            <w:hideMark/>
          </w:tcPr>
          <w:p w:rsidR="00000000" w:rsidRDefault="002D4FFC">
            <w:pPr>
              <w:jc w:val="right"/>
            </w:pPr>
            <w:r>
              <w:rPr>
                <w:rFonts w:ascii="宋体" w:hAnsi="宋体" w:hint="eastAsia"/>
                <w:szCs w:val="24"/>
                <w:lang w:eastAsia="zh-Hans"/>
              </w:rPr>
              <w:t>100.0</w:t>
            </w:r>
            <w:r>
              <w:rPr>
                <w:rFonts w:ascii="宋体" w:hAnsi="宋体" w:hint="eastAsia"/>
                <w:szCs w:val="24"/>
                <w:lang w:eastAsia="zh-Hans"/>
              </w:rPr>
              <w:t>0</w:t>
            </w:r>
          </w:p>
        </w:tc>
      </w:tr>
    </w:tbl>
    <w:p w:rsidR="00000000" w:rsidRDefault="002D4FFC">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w:t>
      </w:r>
      <w:r>
        <w:rPr>
          <w:rFonts w:hAnsi="宋体" w:hint="eastAsia"/>
        </w:rPr>
        <w:t>合</w:t>
      </w:r>
      <w:bookmarkEnd w:id="163"/>
      <w:bookmarkEnd w:id="164"/>
      <w:bookmarkEnd w:id="165"/>
      <w:bookmarkEnd w:id="166"/>
      <w:bookmarkEnd w:id="167"/>
      <w:bookmarkEnd w:id="168"/>
      <w:bookmarkEnd w:id="169"/>
      <w:bookmarkEnd w:id="170"/>
      <w:r>
        <w:rPr>
          <w:rFonts w:hAnsi="宋体" w:hint="eastAsia"/>
          <w:lang w:eastAsia="zh-CN"/>
        </w:rPr>
        <w:t xml:space="preserve"> </w:t>
      </w:r>
    </w:p>
    <w:p w:rsidR="00000000" w:rsidRDefault="002D4FFC">
      <w:pPr>
        <w:pStyle w:val="XBRLTitle3"/>
        <w:spacing w:before="156"/>
        <w:ind w:left="0"/>
        <w:rPr>
          <w:rFonts w:hint="eastAsia"/>
        </w:rPr>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w:t>
      </w:r>
      <w:r>
        <w:rPr>
          <w:rFonts w:hint="eastAsia"/>
        </w:rPr>
        <w:t>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000000">
        <w:trPr>
          <w:divId w:val="1066731287"/>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00000" w:rsidRDefault="002D4FFC">
            <w:pPr>
              <w:jc w:val="center"/>
              <w:rPr>
                <w:rFonts w:hint="eastAsia"/>
              </w:rPr>
            </w:pPr>
            <w:r>
              <w:rPr>
                <w:rFonts w:ascii="宋体" w:hAnsi="宋体" w:hint="eastAsia"/>
                <w:color w:val="000000"/>
              </w:rPr>
              <w:t>代码</w:t>
            </w:r>
            <w:r>
              <w:rPr>
                <w:rFonts w:ascii="宋体" w:hAnsi="宋体" w:hint="eastAsia"/>
                <w:color w:val="000000"/>
              </w:rPr>
              <w:t xml:space="preserve">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jc w:val="center"/>
            </w:pPr>
            <w:r>
              <w:rPr>
                <w:rFonts w:ascii="宋体" w:hAnsi="宋体" w:hint="eastAsia"/>
                <w:color w:val="000000"/>
              </w:rPr>
              <w:t>行业类别</w:t>
            </w:r>
            <w:r>
              <w:rPr>
                <w:rFonts w:ascii="宋体" w:hAnsi="宋体" w:hint="eastAsia"/>
                <w:color w:val="000000"/>
              </w:rPr>
              <w:t xml:space="preserve">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000000" w:rsidRDefault="002D4FFC">
            <w:pPr>
              <w:jc w:val="center"/>
            </w:pPr>
            <w:r>
              <w:rPr>
                <w:rFonts w:ascii="宋体" w:hAnsi="宋体" w:hint="eastAsia"/>
                <w:color w:val="000000"/>
              </w:rPr>
              <w:t>公允价值（元）</w:t>
            </w:r>
            <w:r>
              <w:rPr>
                <w:rFonts w:ascii="宋体" w:hAnsi="宋体" w:hint="eastAsia"/>
                <w:color w:val="000000"/>
              </w:rPr>
              <w:t xml:space="preserve">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000000" w:rsidRDefault="002D4FFC">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农、林、牧、渔业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采矿业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10,243,800.0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1.5</w:t>
            </w:r>
            <w:r>
              <w:rPr>
                <w:rFonts w:ascii="宋体" w:hAnsi="宋体" w:hint="eastAsia"/>
                <w:szCs w:val="24"/>
                <w:lang w:eastAsia="zh-Hans"/>
              </w:rPr>
              <w:t>0</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制造业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454,268,669.2</w:t>
            </w:r>
            <w:r>
              <w:rPr>
                <w:rFonts w:ascii="宋体" w:hAnsi="宋体" w:hint="eastAsia"/>
                <w:szCs w:val="24"/>
                <w:lang w:eastAsia="zh-Hans"/>
              </w:rPr>
              <w:t>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66.4</w:t>
            </w:r>
            <w:r>
              <w:rPr>
                <w:rFonts w:ascii="宋体" w:hAnsi="宋体" w:hint="eastAsia"/>
                <w:szCs w:val="24"/>
                <w:lang w:eastAsia="zh-Hans"/>
              </w:rPr>
              <w:t>0</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电力、热力、燃气及水生产和供应业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24,458,205.7</w:t>
            </w:r>
            <w:r>
              <w:rPr>
                <w:rFonts w:ascii="宋体" w:hAnsi="宋体" w:hint="eastAsia"/>
                <w:szCs w:val="24"/>
                <w:lang w:eastAsia="zh-Hans"/>
              </w:rPr>
              <w:t>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3.5</w:t>
            </w:r>
            <w:r>
              <w:rPr>
                <w:rFonts w:ascii="宋体" w:hAnsi="宋体" w:hint="eastAsia"/>
                <w:szCs w:val="24"/>
                <w:lang w:eastAsia="zh-Hans"/>
              </w:rPr>
              <w:t>7</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建筑业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批发和零售业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交通运输、仓储和邮政业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住宿和餐饮业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信息传输、软件和信息技术服务业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33,676,469.9</w:t>
            </w:r>
            <w:r>
              <w:rPr>
                <w:rFonts w:ascii="宋体" w:hAnsi="宋体" w:hint="eastAsia"/>
                <w:szCs w:val="24"/>
                <w:lang w:eastAsia="zh-Hans"/>
              </w:rPr>
              <w:t>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4.9</w:t>
            </w:r>
            <w:r>
              <w:rPr>
                <w:rFonts w:ascii="宋体" w:hAnsi="宋体" w:hint="eastAsia"/>
                <w:szCs w:val="24"/>
                <w:lang w:eastAsia="zh-Hans"/>
              </w:rPr>
              <w:t>2</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金融业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53,926,189.8</w:t>
            </w:r>
            <w:r>
              <w:rPr>
                <w:rFonts w:ascii="宋体" w:hAnsi="宋体" w:hint="eastAsia"/>
                <w:szCs w:val="24"/>
                <w:lang w:eastAsia="zh-Hans"/>
              </w:rPr>
              <w:t>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7.8</w:t>
            </w:r>
            <w:r>
              <w:rPr>
                <w:rFonts w:ascii="宋体" w:hAnsi="宋体" w:hint="eastAsia"/>
                <w:szCs w:val="24"/>
                <w:lang w:eastAsia="zh-Hans"/>
              </w:rPr>
              <w:t>8</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房地产业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租赁和商务服务业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科学研究和技术服务业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水利、环境和公共设施管理业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居民服务、修理和其他服务业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教育</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卫生和社会工作</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5,207,900.1</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0.7</w:t>
            </w:r>
            <w:r>
              <w:rPr>
                <w:rFonts w:ascii="宋体" w:hAnsi="宋体" w:hint="eastAsia"/>
                <w:szCs w:val="24"/>
                <w:lang w:eastAsia="zh-Hans"/>
              </w:rPr>
              <w:t>6</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文化、体育和娱乐业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pPr>
            <w:r>
              <w:rPr>
                <w:rFonts w:ascii="宋体" w:hAnsi="宋体" w:hint="eastAsia"/>
                <w:color w:val="000000"/>
              </w:rPr>
              <w:t>综合</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w:t>
            </w:r>
          </w:p>
        </w:tc>
      </w:tr>
      <w:tr w:rsidR="00000000">
        <w:trPr>
          <w:divId w:val="106673128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2D4FFC">
            <w:pPr>
              <w:jc w:val="center"/>
              <w:rPr>
                <w:rFonts w:ascii="宋体" w:hAnsi="宋体"/>
                <w:color w:val="000000"/>
              </w:rPr>
            </w:pPr>
            <w:r>
              <w:rPr>
                <w:rFonts w:ascii="宋体" w:hAnsi="宋体" w:hint="eastAsia"/>
                <w:color w:val="000000"/>
              </w:rPr>
              <w:t xml:space="preserve">　</w:t>
            </w: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2D4FFC">
            <w:pPr>
              <w:jc w:val="left"/>
              <w:rPr>
                <w:rFonts w:hint="eastAsia"/>
              </w:rPr>
            </w:pPr>
            <w:r>
              <w:rPr>
                <w:rFonts w:ascii="宋体" w:hAnsi="宋体" w:hint="eastAsia"/>
                <w:color w:val="000000"/>
              </w:rPr>
              <w:t>合计</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2D4FFC">
            <w:pPr>
              <w:jc w:val="right"/>
            </w:pPr>
            <w:r>
              <w:rPr>
                <w:rFonts w:ascii="宋体" w:hAnsi="宋体" w:hint="eastAsia"/>
                <w:szCs w:val="24"/>
                <w:lang w:eastAsia="zh-Hans"/>
              </w:rPr>
              <w:t>581,781,234.8</w:t>
            </w:r>
            <w:r>
              <w:rPr>
                <w:rFonts w:ascii="宋体" w:hAnsi="宋体" w:hint="eastAsia"/>
                <w:szCs w:val="24"/>
                <w:lang w:eastAsia="zh-Hans"/>
              </w:rPr>
              <w:t>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2D4FFC">
            <w:pPr>
              <w:jc w:val="right"/>
            </w:pPr>
            <w:r>
              <w:rPr>
                <w:rFonts w:ascii="宋体" w:hAnsi="宋体" w:hint="eastAsia"/>
                <w:szCs w:val="24"/>
                <w:lang w:eastAsia="zh-Hans"/>
              </w:rPr>
              <w:t>85.0</w:t>
            </w:r>
            <w:r>
              <w:rPr>
                <w:rFonts w:ascii="宋体" w:hAnsi="宋体" w:hint="eastAsia"/>
                <w:szCs w:val="24"/>
                <w:lang w:eastAsia="zh-Hans"/>
              </w:rPr>
              <w:t>3</w:t>
            </w:r>
          </w:p>
        </w:tc>
      </w:tr>
    </w:tbl>
    <w:p w:rsidR="00000000" w:rsidRDefault="002D4FFC">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w:t>
      </w:r>
      <w:r>
        <w:rPr>
          <w:rFonts w:hint="eastAsia"/>
        </w:rPr>
        <w:t>合</w:t>
      </w:r>
      <w:bookmarkEnd w:id="176"/>
      <w:bookmarkEnd w:id="177"/>
      <w:bookmarkEnd w:id="178"/>
      <w:bookmarkEnd w:id="179"/>
      <w:bookmarkEnd w:id="180"/>
      <w:r>
        <w:rPr>
          <w:rFonts w:hint="eastAsia"/>
          <w:szCs w:val="24"/>
        </w:rPr>
        <w:t xml:space="preserve"> </w:t>
      </w:r>
    </w:p>
    <w:p w:rsidR="00000000" w:rsidRDefault="002D4FFC">
      <w:pPr>
        <w:spacing w:line="360" w:lineRule="auto"/>
        <w:ind w:firstLineChars="200" w:firstLine="420"/>
        <w:divId w:val="1564490210"/>
        <w:rPr>
          <w:rFonts w:hint="eastAsia"/>
        </w:rPr>
      </w:pPr>
      <w:r>
        <w:rPr>
          <w:rFonts w:ascii="宋体" w:hAnsi="宋体" w:hint="eastAsia"/>
          <w:szCs w:val="21"/>
          <w:lang w:eastAsia="zh-Hans"/>
        </w:rPr>
        <w:t>本基金本报告期末未持有港股通股票</w:t>
      </w:r>
      <w:r>
        <w:rPr>
          <w:rFonts w:ascii="宋体" w:hAnsi="宋体" w:hint="eastAsia"/>
          <w:szCs w:val="21"/>
          <w:lang w:eastAsia="zh-Hans"/>
        </w:rPr>
        <w:t xml:space="preserve"> </w:t>
      </w:r>
      <w:r>
        <w:rPr>
          <w:rFonts w:ascii="宋体" w:hAnsi="宋体" w:hint="eastAsia"/>
          <w:szCs w:val="21"/>
          <w:lang w:eastAsia="zh-Hans"/>
        </w:rPr>
        <w:t>。</w:t>
      </w:r>
    </w:p>
    <w:p w:rsidR="00000000" w:rsidRDefault="002D4FFC">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w:t>
      </w:r>
      <w:r>
        <w:rPr>
          <w:rFonts w:hint="eastAsia"/>
        </w:rPr>
        <w:t>细</w:t>
      </w:r>
      <w:bookmarkEnd w:id="182"/>
    </w:p>
    <w:p w:rsidR="00000000" w:rsidRDefault="002D4FFC">
      <w:pPr>
        <w:pStyle w:val="XBRLTitle3"/>
        <w:spacing w:before="156"/>
        <w:ind w:left="0"/>
        <w:rPr>
          <w:rFonts w:hint="eastAsia"/>
        </w:rPr>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w:t>
      </w:r>
      <w:r>
        <w:rPr>
          <w:rFonts w:hAnsi="宋体" w:hint="eastAsia"/>
        </w:rPr>
        <w:t>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2585607"/>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2D4FFC">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2D4FFC">
            <w:pPr>
              <w:jc w:val="center"/>
            </w:pPr>
            <w:r>
              <w:rPr>
                <w:rFonts w:ascii="宋体" w:hAnsi="宋体" w:hint="eastAsia"/>
                <w:color w:val="000000"/>
              </w:rPr>
              <w:t>股票代码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2D4FFC">
            <w:pPr>
              <w:jc w:val="center"/>
            </w:pPr>
            <w:r>
              <w:rPr>
                <w:rFonts w:ascii="宋体" w:hAnsi="宋体" w:hint="eastAsia"/>
                <w:color w:val="000000"/>
              </w:rPr>
              <w:t>股票名称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2D4FFC">
            <w:pPr>
              <w:jc w:val="center"/>
            </w:pPr>
            <w:r>
              <w:rPr>
                <w:rFonts w:ascii="宋体" w:hAnsi="宋体" w:hint="eastAsia"/>
                <w:color w:val="000000"/>
              </w:rPr>
              <w:t>数量（股）</w:t>
            </w:r>
            <w:r>
              <w:rPr>
                <w:rFonts w:ascii="宋体" w:hAnsi="宋体" w:hint="eastAsia"/>
                <w:color w:val="000000"/>
              </w:rPr>
              <w:t xml:space="preserve">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2D4FFC">
            <w:pPr>
              <w:jc w:val="center"/>
            </w:pPr>
            <w:r>
              <w:rPr>
                <w:rFonts w:ascii="宋体" w:hAnsi="宋体" w:hint="eastAsia"/>
                <w:color w:val="000000"/>
              </w:rPr>
              <w:t>公允价值（元）</w:t>
            </w:r>
            <w:r>
              <w:rPr>
                <w:rFonts w:ascii="宋体" w:hAnsi="宋体" w:hint="eastAsia"/>
                <w:color w:val="000000"/>
              </w:rPr>
              <w:t xml:space="preserve">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2D4FFC">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25856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30075</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宁德时</w:t>
            </w:r>
            <w:r>
              <w:rPr>
                <w:rFonts w:ascii="宋体" w:hAnsi="宋体" w:hint="eastAsia"/>
                <w:szCs w:val="24"/>
                <w:lang w:eastAsia="zh-Hans"/>
              </w:rPr>
              <w:t>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129,32</w:t>
            </w:r>
            <w:r>
              <w:rPr>
                <w:rFonts w:ascii="宋体" w:hAnsi="宋体" w:hint="eastAsia"/>
                <w:szCs w:val="24"/>
                <w:lang w:eastAsia="zh-Hans"/>
              </w:rPr>
              <w:t>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32,712,224.3</w:t>
            </w:r>
            <w:r>
              <w:rPr>
                <w:rFonts w:ascii="宋体" w:hAnsi="宋体" w:hint="eastAsia"/>
                <w:szCs w:val="24"/>
                <w:lang w:eastAsia="zh-Hans"/>
              </w:rPr>
              <w:t>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4.7</w:t>
            </w:r>
            <w:r>
              <w:rPr>
                <w:rFonts w:ascii="宋体" w:hAnsi="宋体" w:hint="eastAsia"/>
                <w:szCs w:val="24"/>
                <w:lang w:eastAsia="zh-Hans"/>
              </w:rPr>
              <w:t>8</w:t>
            </w:r>
          </w:p>
        </w:tc>
      </w:tr>
      <w:tr w:rsidR="00000000">
        <w:trPr>
          <w:divId w:val="25856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00042</w:t>
            </w:r>
            <w:r>
              <w:rPr>
                <w:rFonts w:ascii="宋体" w:hAnsi="宋体" w:hint="eastAsia"/>
                <w:szCs w:val="24"/>
                <w:lang w:eastAsia="zh-Hans"/>
              </w:rPr>
              <w:t>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徐工机</w:t>
            </w:r>
            <w:r>
              <w:rPr>
                <w:rFonts w:ascii="宋体" w:hAnsi="宋体" w:hint="eastAsia"/>
                <w:szCs w:val="24"/>
                <w:lang w:eastAsia="zh-Hans"/>
              </w:rPr>
              <w:t>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3,528,11</w:t>
            </w:r>
            <w:r>
              <w:rPr>
                <w:rFonts w:ascii="宋体" w:hAnsi="宋体" w:hint="eastAsia"/>
                <w:szCs w:val="24"/>
                <w:lang w:eastAsia="zh-Hans"/>
              </w:rPr>
              <w:t>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30,412,325.4</w:t>
            </w:r>
            <w:r>
              <w:rPr>
                <w:rFonts w:ascii="宋体" w:hAnsi="宋体" w:hint="eastAsia"/>
                <w:szCs w:val="24"/>
                <w:lang w:eastAsia="zh-Hans"/>
              </w:rPr>
              <w:t>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4.4</w:t>
            </w:r>
            <w:r>
              <w:rPr>
                <w:rFonts w:ascii="宋体" w:hAnsi="宋体" w:hint="eastAsia"/>
                <w:szCs w:val="24"/>
                <w:lang w:eastAsia="zh-Hans"/>
              </w:rPr>
              <w:t>5</w:t>
            </w:r>
          </w:p>
        </w:tc>
      </w:tr>
      <w:tr w:rsidR="00000000">
        <w:trPr>
          <w:divId w:val="25856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30047</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胜宏科</w:t>
            </w:r>
            <w:r>
              <w:rPr>
                <w:rFonts w:ascii="宋体" w:hAnsi="宋体" w:hint="eastAsia"/>
                <w:szCs w:val="24"/>
                <w:lang w:eastAsia="zh-Hans"/>
              </w:rPr>
              <w:t>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352,95</w:t>
            </w:r>
            <w:r>
              <w:rPr>
                <w:rFonts w:ascii="宋体" w:hAnsi="宋体" w:hint="eastAsia"/>
                <w:szCs w:val="24"/>
                <w:lang w:eastAsia="zh-Hans"/>
              </w:rPr>
              <w:t>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28,592,884.5</w:t>
            </w:r>
            <w:r>
              <w:rPr>
                <w:rFonts w:ascii="宋体" w:hAnsi="宋体" w:hint="eastAsia"/>
                <w:szCs w:val="24"/>
                <w:lang w:eastAsia="zh-Hans"/>
              </w:rPr>
              <w:t>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4.1</w:t>
            </w:r>
            <w:r>
              <w:rPr>
                <w:rFonts w:ascii="宋体" w:hAnsi="宋体" w:hint="eastAsia"/>
                <w:szCs w:val="24"/>
                <w:lang w:eastAsia="zh-Hans"/>
              </w:rPr>
              <w:t>8</w:t>
            </w:r>
          </w:p>
        </w:tc>
      </w:tr>
      <w:tr w:rsidR="00000000">
        <w:trPr>
          <w:divId w:val="25856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00238</w:t>
            </w:r>
            <w:r>
              <w:rPr>
                <w:rFonts w:ascii="宋体" w:hAnsi="宋体" w:hint="eastAsia"/>
                <w:szCs w:val="24"/>
                <w:lang w:eastAsia="zh-Hans"/>
              </w:rPr>
              <w:t>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东山精</w:t>
            </w:r>
            <w:r>
              <w:rPr>
                <w:rFonts w:ascii="宋体" w:hAnsi="宋体" w:hint="eastAsia"/>
                <w:szCs w:val="24"/>
                <w:lang w:eastAsia="zh-Hans"/>
              </w:rPr>
              <w:t>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627,91</w:t>
            </w:r>
            <w:r>
              <w:rPr>
                <w:rFonts w:ascii="宋体" w:hAnsi="宋体" w:hint="eastAsia"/>
                <w:szCs w:val="24"/>
                <w:lang w:eastAsia="zh-Hans"/>
              </w:rPr>
              <w:t>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20,558,068.0</w:t>
            </w:r>
            <w:r>
              <w:rPr>
                <w:rFonts w:ascii="宋体" w:hAnsi="宋体" w:hint="eastAsia"/>
                <w:szCs w:val="24"/>
                <w:lang w:eastAsia="zh-Hans"/>
              </w:rPr>
              <w:t>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3.0</w:t>
            </w:r>
            <w:r>
              <w:rPr>
                <w:rFonts w:ascii="宋体" w:hAnsi="宋体" w:hint="eastAsia"/>
                <w:szCs w:val="24"/>
                <w:lang w:eastAsia="zh-Hans"/>
              </w:rPr>
              <w:t>0</w:t>
            </w:r>
          </w:p>
        </w:tc>
      </w:tr>
      <w:tr w:rsidR="00000000">
        <w:trPr>
          <w:divId w:val="25856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60006</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宇通客</w:t>
            </w:r>
            <w:r>
              <w:rPr>
                <w:rFonts w:ascii="宋体" w:hAnsi="宋体" w:hint="eastAsia"/>
                <w:szCs w:val="24"/>
                <w:lang w:eastAsia="zh-Hans"/>
              </w:rPr>
              <w:t>车</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745,57</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19,765,060.7</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2.8</w:t>
            </w:r>
            <w:r>
              <w:rPr>
                <w:rFonts w:ascii="宋体" w:hAnsi="宋体" w:hint="eastAsia"/>
                <w:szCs w:val="24"/>
                <w:lang w:eastAsia="zh-Hans"/>
              </w:rPr>
              <w:t>9</w:t>
            </w:r>
          </w:p>
        </w:tc>
      </w:tr>
      <w:tr w:rsidR="00000000">
        <w:trPr>
          <w:divId w:val="25856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00242</w:t>
            </w:r>
            <w:r>
              <w:rPr>
                <w:rFonts w:ascii="宋体" w:hAnsi="宋体" w:hint="eastAsia"/>
                <w:szCs w:val="24"/>
                <w:lang w:eastAsia="zh-Hans"/>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科伦药</w:t>
            </w:r>
            <w:r>
              <w:rPr>
                <w:rFonts w:ascii="宋体" w:hAnsi="宋体" w:hint="eastAsia"/>
                <w:szCs w:val="24"/>
                <w:lang w:eastAsia="zh-Hans"/>
              </w:rPr>
              <w:t>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602,70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19,425,021.0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2.8</w:t>
            </w:r>
            <w:r>
              <w:rPr>
                <w:rFonts w:ascii="宋体" w:hAnsi="宋体" w:hint="eastAsia"/>
                <w:szCs w:val="24"/>
                <w:lang w:eastAsia="zh-Hans"/>
              </w:rPr>
              <w:t>4</w:t>
            </w:r>
          </w:p>
        </w:tc>
      </w:tr>
      <w:tr w:rsidR="00000000">
        <w:trPr>
          <w:divId w:val="25856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60064</w:t>
            </w:r>
            <w:r>
              <w:rPr>
                <w:rFonts w:ascii="宋体" w:hAnsi="宋体" w:hint="eastAsia"/>
                <w:szCs w:val="24"/>
                <w:lang w:eastAsia="zh-Hans"/>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申能股</w:t>
            </w:r>
            <w:r>
              <w:rPr>
                <w:rFonts w:ascii="宋体" w:hAnsi="宋体" w:hint="eastAsia"/>
                <w:szCs w:val="24"/>
                <w:lang w:eastAsia="zh-Hans"/>
              </w:rPr>
              <w:t>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1,951,90</w:t>
            </w:r>
            <w:r>
              <w:rPr>
                <w:rFonts w:ascii="宋体" w:hAnsi="宋体" w:hint="eastAsia"/>
                <w:szCs w:val="24"/>
                <w:lang w:eastAsia="zh-Hans"/>
              </w:rPr>
              <w:t>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17,391,455.7</w:t>
            </w:r>
            <w:r>
              <w:rPr>
                <w:rFonts w:ascii="宋体" w:hAnsi="宋体" w:hint="eastAsia"/>
                <w:szCs w:val="24"/>
                <w:lang w:eastAsia="zh-Hans"/>
              </w:rPr>
              <w:t>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2.5</w:t>
            </w:r>
            <w:r>
              <w:rPr>
                <w:rFonts w:ascii="宋体" w:hAnsi="宋体" w:hint="eastAsia"/>
                <w:szCs w:val="24"/>
                <w:lang w:eastAsia="zh-Hans"/>
              </w:rPr>
              <w:t>4</w:t>
            </w:r>
          </w:p>
        </w:tc>
      </w:tr>
      <w:tr w:rsidR="00000000">
        <w:trPr>
          <w:divId w:val="25856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00065</w:t>
            </w:r>
            <w:r>
              <w:rPr>
                <w:rFonts w:ascii="宋体" w:hAnsi="宋体" w:hint="eastAsia"/>
                <w:szCs w:val="24"/>
                <w:lang w:eastAsia="zh-Hans"/>
              </w:rPr>
              <w:t>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格力电</w:t>
            </w:r>
            <w:r>
              <w:rPr>
                <w:rFonts w:ascii="宋体" w:hAnsi="宋体" w:hint="eastAsia"/>
                <w:szCs w:val="24"/>
                <w:lang w:eastAsia="zh-Hans"/>
              </w:rPr>
              <w:t>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364,58</w:t>
            </w:r>
            <w:r>
              <w:rPr>
                <w:rFonts w:ascii="宋体" w:hAnsi="宋体" w:hint="eastAsia"/>
                <w:szCs w:val="24"/>
                <w:lang w:eastAsia="zh-Hans"/>
              </w:rPr>
              <w:t>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16,574,125.0</w:t>
            </w:r>
            <w:r>
              <w:rPr>
                <w:rFonts w:ascii="宋体" w:hAnsi="宋体" w:hint="eastAsia"/>
                <w:szCs w:val="24"/>
                <w:lang w:eastAsia="zh-Hans"/>
              </w:rPr>
              <w:t>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2.4</w:t>
            </w:r>
            <w:r>
              <w:rPr>
                <w:rFonts w:ascii="宋体" w:hAnsi="宋体" w:hint="eastAsia"/>
                <w:szCs w:val="24"/>
                <w:lang w:eastAsia="zh-Hans"/>
              </w:rPr>
              <w:t>2</w:t>
            </w:r>
          </w:p>
        </w:tc>
      </w:tr>
      <w:tr w:rsidR="00000000">
        <w:trPr>
          <w:divId w:val="25856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60003</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招商银</w:t>
            </w:r>
            <w:r>
              <w:rPr>
                <w:rFonts w:ascii="宋体" w:hAnsi="宋体" w:hint="eastAsia"/>
                <w:szCs w:val="24"/>
                <w:lang w:eastAsia="zh-Hans"/>
              </w:rPr>
              <w:t>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349,12</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15,113,404.8</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2.2</w:t>
            </w:r>
            <w:r>
              <w:rPr>
                <w:rFonts w:ascii="宋体" w:hAnsi="宋体" w:hint="eastAsia"/>
                <w:szCs w:val="24"/>
                <w:lang w:eastAsia="zh-Hans"/>
              </w:rPr>
              <w:t>1</w:t>
            </w:r>
          </w:p>
        </w:tc>
      </w:tr>
      <w:tr w:rsidR="00000000">
        <w:trPr>
          <w:divId w:val="25856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1</w:t>
            </w:r>
            <w:r>
              <w:rPr>
                <w:rFonts w:ascii="宋体" w:hAnsi="宋体" w:hint="eastAsia"/>
                <w:szCs w:val="24"/>
                <w:lang w:eastAsia="zh-Hans"/>
              </w:rPr>
              <w:t>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68821</w:t>
            </w:r>
            <w:r>
              <w:rPr>
                <w:rFonts w:ascii="宋体" w:hAnsi="宋体" w:hint="eastAsia"/>
                <w:szCs w:val="24"/>
                <w:lang w:eastAsia="zh-Hans"/>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szCs w:val="24"/>
                <w:lang w:eastAsia="zh-Hans"/>
              </w:rPr>
              <w:t>思特</w:t>
            </w:r>
            <w:r>
              <w:rPr>
                <w:rFonts w:ascii="宋体" w:hAnsi="宋体" w:hint="eastAsia"/>
                <w:szCs w:val="24"/>
                <w:lang w:eastAsia="zh-Hans"/>
              </w:rPr>
              <w:t>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147,67</w:t>
            </w:r>
            <w:r>
              <w:rPr>
                <w:rFonts w:ascii="宋体" w:hAnsi="宋体" w:hint="eastAsia"/>
                <w:szCs w:val="24"/>
                <w:lang w:eastAsia="zh-Hans"/>
              </w:rPr>
              <w:t>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14,330,382.0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2.0</w:t>
            </w:r>
            <w:r>
              <w:rPr>
                <w:rFonts w:ascii="宋体" w:hAnsi="宋体" w:hint="eastAsia"/>
                <w:szCs w:val="24"/>
                <w:lang w:eastAsia="zh-Hans"/>
              </w:rPr>
              <w:t>9</w:t>
            </w:r>
          </w:p>
        </w:tc>
      </w:tr>
    </w:tbl>
    <w:p w:rsidR="00000000" w:rsidRDefault="002D4FFC">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w:t>
      </w:r>
      <w:r>
        <w:rPr>
          <w:rFonts w:hAnsi="宋体" w:hint="eastAsia"/>
        </w:rPr>
        <w:t>合</w:t>
      </w:r>
      <w:bookmarkEnd w:id="196"/>
      <w:bookmarkEnd w:id="197"/>
      <w:bookmarkEnd w:id="198"/>
      <w:bookmarkEnd w:id="199"/>
      <w:bookmarkEnd w:id="200"/>
      <w:bookmarkEnd w:id="201"/>
      <w:bookmarkEnd w:id="202"/>
      <w:bookmarkEnd w:id="203"/>
      <w:r>
        <w:rPr>
          <w:rFonts w:hAnsi="宋体" w:hint="eastAsia"/>
        </w:rPr>
        <w:t xml:space="preserve"> </w:t>
      </w:r>
    </w:p>
    <w:p w:rsidR="00000000" w:rsidRDefault="002D4FFC">
      <w:pPr>
        <w:spacing w:line="360" w:lineRule="auto"/>
        <w:ind w:firstLineChars="200" w:firstLine="420"/>
        <w:jc w:val="left"/>
        <w:rPr>
          <w:rFonts w:hint="eastAsia"/>
        </w:rPr>
      </w:pPr>
      <w:r>
        <w:rPr>
          <w:rFonts w:ascii="宋体" w:hAnsi="宋体" w:hint="eastAsia"/>
        </w:rPr>
        <w:t>本基金本报告期末未持有债券</w:t>
      </w:r>
      <w:r>
        <w:rPr>
          <w:rFonts w:ascii="宋体" w:hAnsi="宋体" w:hint="eastAsia"/>
        </w:rPr>
        <w:t>。</w:t>
      </w:r>
      <w:bookmarkStart w:id="205" w:name="m08QD_06"/>
      <w:bookmarkEnd w:id="205"/>
      <w:r>
        <w:rPr>
          <w:rFonts w:ascii="宋体" w:hAnsi="宋体" w:hint="eastAsia"/>
        </w:rPr>
        <w:t xml:space="preserve"> </w:t>
      </w:r>
    </w:p>
    <w:p w:rsidR="00000000" w:rsidRDefault="002D4FFC">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206"/>
      <w:bookmarkEnd w:id="207"/>
      <w:bookmarkEnd w:id="208"/>
      <w:bookmarkEnd w:id="209"/>
      <w:bookmarkEnd w:id="210"/>
      <w:bookmarkEnd w:id="211"/>
      <w:bookmarkEnd w:id="212"/>
      <w:bookmarkEnd w:id="213"/>
      <w:r>
        <w:rPr>
          <w:rFonts w:hAnsi="宋体" w:hint="eastAsia"/>
        </w:rPr>
        <w:t xml:space="preserve"> </w:t>
      </w:r>
    </w:p>
    <w:p w:rsidR="00000000" w:rsidRDefault="002D4FFC">
      <w:pPr>
        <w:spacing w:line="360" w:lineRule="auto"/>
        <w:ind w:firstLineChars="200" w:firstLine="420"/>
        <w:jc w:val="left"/>
        <w:rPr>
          <w:rFonts w:hint="eastAsia"/>
        </w:rPr>
      </w:pPr>
      <w:r>
        <w:rPr>
          <w:rFonts w:ascii="宋体" w:hAnsi="宋体" w:hint="eastAsia"/>
          <w:color w:val="000000"/>
          <w:szCs w:val="21"/>
          <w:lang w:eastAsia="zh-Hans"/>
        </w:rPr>
        <w:t>本基金本报告期末未持有债券</w:t>
      </w:r>
      <w:r>
        <w:rPr>
          <w:rFonts w:ascii="宋体" w:hAnsi="宋体" w:hint="eastAsia"/>
          <w:color w:val="000000"/>
          <w:szCs w:val="21"/>
          <w:lang w:eastAsia="zh-Hans"/>
        </w:rPr>
        <w:t>。</w:t>
      </w:r>
    </w:p>
    <w:p w:rsidR="00000000" w:rsidRDefault="002D4FFC">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r>
        <w:rPr>
          <w:rFonts w:hAnsi="宋体" w:hint="eastAsia"/>
        </w:rPr>
        <w:t>报告期末按公允价值占基金资产净值比例大小排序的前十名资产支持证券投资明</w:t>
      </w:r>
      <w:r>
        <w:rPr>
          <w:rFonts w:hAnsi="宋体" w:hint="eastAsia"/>
        </w:rPr>
        <w:t>细</w:t>
      </w:r>
      <w:bookmarkEnd w:id="215"/>
      <w:bookmarkEnd w:id="216"/>
      <w:bookmarkEnd w:id="217"/>
      <w:bookmarkEnd w:id="218"/>
      <w:bookmarkEnd w:id="219"/>
      <w:bookmarkEnd w:id="220"/>
      <w:bookmarkEnd w:id="221"/>
      <w:bookmarkEnd w:id="222"/>
      <w:r>
        <w:rPr>
          <w:rFonts w:hAnsi="宋体" w:hint="eastAsia"/>
        </w:rPr>
        <w:t xml:space="preserve"> </w:t>
      </w:r>
    </w:p>
    <w:p w:rsidR="00000000" w:rsidRDefault="002D4FFC">
      <w:pPr>
        <w:spacing w:line="360" w:lineRule="auto"/>
        <w:ind w:firstLineChars="200" w:firstLine="420"/>
        <w:jc w:val="left"/>
        <w:rPr>
          <w:rFonts w:hint="eastAsia"/>
        </w:rPr>
      </w:pPr>
      <w:r>
        <w:rPr>
          <w:rFonts w:ascii="宋体" w:hAnsi="宋体" w:hint="eastAsia"/>
          <w:color w:val="000000"/>
          <w:szCs w:val="21"/>
          <w:lang w:eastAsia="zh-Hans"/>
        </w:rPr>
        <w:t>本基金本报告期末未持有资产支持证券</w:t>
      </w:r>
      <w:r>
        <w:rPr>
          <w:rFonts w:ascii="宋体" w:hAnsi="宋体" w:hint="eastAsia"/>
          <w:color w:val="000000"/>
          <w:szCs w:val="21"/>
          <w:lang w:eastAsia="zh-Hans"/>
        </w:rPr>
        <w:t>。</w:t>
      </w:r>
    </w:p>
    <w:p w:rsidR="00000000" w:rsidRDefault="002D4FFC">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24"/>
      <w:bookmarkEnd w:id="225"/>
      <w:bookmarkEnd w:id="226"/>
      <w:bookmarkEnd w:id="227"/>
      <w:bookmarkEnd w:id="228"/>
      <w:bookmarkEnd w:id="229"/>
      <w:bookmarkEnd w:id="230"/>
      <w:bookmarkEnd w:id="231"/>
      <w:r>
        <w:rPr>
          <w:rFonts w:hAnsi="宋体" w:hint="eastAsia"/>
        </w:rPr>
        <w:t xml:space="preserve"> </w:t>
      </w:r>
    </w:p>
    <w:p w:rsidR="00000000" w:rsidRDefault="002D4FFC">
      <w:pPr>
        <w:spacing w:line="360" w:lineRule="auto"/>
        <w:ind w:firstLineChars="200" w:firstLine="420"/>
        <w:divId w:val="1720201375"/>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000000" w:rsidRDefault="002D4FFC">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r>
        <w:rPr>
          <w:rFonts w:hAnsi="宋体" w:hint="eastAsia"/>
        </w:rPr>
        <w:t>报告期末按公允价值占基金资产净值比例大小排序的前五名权证投资明</w:t>
      </w:r>
      <w:r>
        <w:rPr>
          <w:rFonts w:hAnsi="宋体" w:hint="eastAsia"/>
        </w:rPr>
        <w:t>细</w:t>
      </w:r>
      <w:bookmarkEnd w:id="233"/>
      <w:bookmarkEnd w:id="234"/>
      <w:bookmarkEnd w:id="235"/>
      <w:bookmarkEnd w:id="236"/>
      <w:bookmarkEnd w:id="237"/>
      <w:bookmarkEnd w:id="238"/>
      <w:bookmarkEnd w:id="239"/>
      <w:bookmarkEnd w:id="240"/>
      <w:r>
        <w:rPr>
          <w:rFonts w:hAnsi="宋体" w:hint="eastAsia"/>
        </w:rPr>
        <w:t xml:space="preserve"> </w:t>
      </w:r>
      <w:bookmarkEnd w:id="241"/>
    </w:p>
    <w:p w:rsidR="00000000" w:rsidRDefault="002D4FFC">
      <w:pPr>
        <w:spacing w:line="360" w:lineRule="auto"/>
        <w:ind w:firstLineChars="200" w:firstLine="420"/>
        <w:divId w:val="1261600610"/>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000000" w:rsidRDefault="002D4FFC">
      <w:pPr>
        <w:pStyle w:val="XBRLTitle2"/>
        <w:spacing w:before="156"/>
        <w:ind w:left="454"/>
      </w:pPr>
      <w:bookmarkStart w:id="242" w:name="_Toc17898206"/>
      <w:r>
        <w:rPr>
          <w:rFonts w:hint="eastAsia"/>
        </w:rPr>
        <w:t>报告期末本基金投资的股指期货交易情况说</w:t>
      </w:r>
      <w:r>
        <w:rPr>
          <w:rFonts w:hint="eastAsia"/>
        </w:rPr>
        <w:t>明</w:t>
      </w:r>
      <w:bookmarkEnd w:id="242"/>
      <w:bookmarkEnd w:id="183"/>
      <w:bookmarkEnd w:id="184"/>
      <w:bookmarkEnd w:id="185"/>
      <w:bookmarkEnd w:id="186"/>
      <w:bookmarkEnd w:id="187"/>
      <w:bookmarkEnd w:id="188"/>
      <w:bookmarkEnd w:id="189"/>
      <w:bookmarkEnd w:id="190"/>
      <w:bookmarkEnd w:id="70"/>
      <w:bookmarkEnd w:id="71"/>
      <w:bookmarkEnd w:id="16"/>
    </w:p>
    <w:p w:rsidR="00000000" w:rsidRDefault="002D4FFC">
      <w:pPr>
        <w:spacing w:line="360" w:lineRule="auto"/>
        <w:ind w:firstLineChars="200" w:firstLine="420"/>
        <w:divId w:val="286859901"/>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000000" w:rsidRDefault="002D4FFC">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r>
        <w:rPr>
          <w:rFonts w:hAnsi="宋体" w:hint="eastAsia"/>
        </w:rPr>
        <w:t>报告期末本基金投资的国债期货交易情况说</w:t>
      </w:r>
      <w:r>
        <w:rPr>
          <w:rFonts w:hAnsi="宋体" w:hint="eastAsia"/>
        </w:rPr>
        <w:t>明</w:t>
      </w:r>
      <w:bookmarkEnd w:id="243"/>
      <w:bookmarkEnd w:id="244"/>
      <w:bookmarkEnd w:id="245"/>
      <w:bookmarkEnd w:id="246"/>
      <w:bookmarkEnd w:id="247"/>
      <w:bookmarkEnd w:id="248"/>
      <w:bookmarkEnd w:id="249"/>
      <w:r>
        <w:rPr>
          <w:rFonts w:hAnsi="宋体" w:hint="eastAsia"/>
        </w:rPr>
        <w:t xml:space="preserve"> </w:t>
      </w:r>
      <w:bookmarkEnd w:id="250"/>
    </w:p>
    <w:p w:rsidR="00000000" w:rsidRDefault="002D4FFC">
      <w:pPr>
        <w:spacing w:line="360" w:lineRule="auto"/>
        <w:ind w:firstLineChars="200" w:firstLine="420"/>
        <w:divId w:val="539905484"/>
        <w:rPr>
          <w:rFonts w:hint="eastAsia"/>
        </w:rPr>
      </w:pPr>
      <w:bookmarkStart w:id="251" w:name="m510_01_1597"/>
      <w:bookmarkStart w:id="252" w:name="m510_01_1598"/>
      <w:bookmarkEnd w:id="251"/>
      <w:r>
        <w:rPr>
          <w:rFonts w:ascii="宋体" w:hAnsi="宋体" w:hint="eastAsia"/>
          <w:szCs w:val="21"/>
          <w:lang w:eastAsia="zh-Hans"/>
        </w:rPr>
        <w:t>本基金本报告期末未持有国债期货</w:t>
      </w:r>
      <w:r>
        <w:rPr>
          <w:rFonts w:ascii="宋体" w:hAnsi="宋体" w:hint="eastAsia"/>
          <w:szCs w:val="21"/>
          <w:lang w:eastAsia="zh-Hans"/>
        </w:rPr>
        <w:t>。</w:t>
      </w:r>
    </w:p>
    <w:p w:rsidR="00000000" w:rsidRDefault="002D4FFC">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r>
        <w:rPr>
          <w:rFonts w:hAnsi="宋体" w:hint="eastAsia"/>
        </w:rPr>
        <w:t>投资组合报告附</w:t>
      </w:r>
      <w:r>
        <w:rPr>
          <w:rFonts w:hAnsi="宋体" w:hint="eastAsia"/>
        </w:rPr>
        <w:t>注</w:t>
      </w:r>
      <w:bookmarkEnd w:id="253"/>
      <w:bookmarkEnd w:id="254"/>
      <w:bookmarkEnd w:id="255"/>
      <w:bookmarkEnd w:id="256"/>
      <w:bookmarkEnd w:id="257"/>
      <w:bookmarkEnd w:id="258"/>
      <w:bookmarkEnd w:id="259"/>
      <w:r>
        <w:rPr>
          <w:rFonts w:hAnsi="宋体" w:hint="eastAsia"/>
        </w:rPr>
        <w:t xml:space="preserve"> </w:t>
      </w:r>
    </w:p>
    <w:p w:rsidR="00000000" w:rsidRDefault="002D4FFC">
      <w:pPr>
        <w:pStyle w:val="XBRLTitle3"/>
        <w:spacing w:before="156"/>
        <w:ind w:left="0"/>
        <w:rPr>
          <w:rFonts w:hint="eastAsia"/>
        </w:rPr>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rsidR="00000000" w:rsidRDefault="002D4FFC">
      <w:pPr>
        <w:spacing w:line="360" w:lineRule="auto"/>
        <w:ind w:firstLineChars="200" w:firstLine="420"/>
        <w:rPr>
          <w:rFonts w:hint="eastAsia"/>
        </w:rPr>
      </w:pPr>
      <w:r>
        <w:rPr>
          <w:rFonts w:ascii="宋体" w:hAnsi="宋体" w:hint="eastAsia"/>
        </w:rPr>
        <w:t>本基金投资的前十名证券的发行主体中，招商银行股份有限公司报告编制日前一年内曾受到国家金融监督管理总局的处罚。</w:t>
      </w:r>
      <w:r>
        <w:rPr>
          <w:rFonts w:ascii="宋体" w:hAnsi="宋体" w:hint="eastAsia"/>
        </w:rPr>
        <w:br/>
      </w:r>
      <w:r>
        <w:rPr>
          <w:rFonts w:ascii="宋体" w:hAnsi="宋体" w:hint="eastAsia"/>
        </w:rPr>
        <w:t xml:space="preserve">　　本基金对上述主体发行的相关证券的投资决策程序符合相关法律法规及基金合同的要求。除上述主体外，本基金投资的其他前十名证券的发</w:t>
      </w:r>
      <w:r>
        <w:rPr>
          <w:rFonts w:ascii="宋体" w:hAnsi="宋体" w:hint="eastAsia"/>
        </w:rPr>
        <w:t>行主体本期没有出现被监管部门立案调查，或在报告编制日前一年内受到公开谴责、处罚的情形</w:t>
      </w:r>
      <w:r>
        <w:rPr>
          <w:rFonts w:ascii="宋体" w:hAnsi="宋体" w:hint="eastAsia"/>
        </w:rPr>
        <w:t>。</w:t>
      </w:r>
    </w:p>
    <w:p w:rsidR="00000000" w:rsidRDefault="002D4FFC">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rsidR="00000000" w:rsidRDefault="002D4FFC">
      <w:pPr>
        <w:spacing w:line="360" w:lineRule="auto"/>
        <w:ind w:firstLineChars="200" w:firstLine="420"/>
        <w:rPr>
          <w:rFonts w:hint="eastAsia"/>
        </w:rPr>
      </w:pPr>
      <w:r>
        <w:rPr>
          <w:rFonts w:ascii="宋体" w:hAnsi="宋体" w:hint="eastAsia"/>
        </w:rPr>
        <w:t>报告期内本基金投资的前十名股票中没有在基金合同规定备选股票库之外的股票</w:t>
      </w:r>
      <w:r>
        <w:rPr>
          <w:rFonts w:ascii="宋体" w:hAnsi="宋体" w:hint="eastAsia"/>
        </w:rPr>
        <w:t>。</w:t>
      </w:r>
    </w:p>
    <w:p w:rsidR="00000000" w:rsidRDefault="002D4FFC">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r>
        <w:rPr>
          <w:rFonts w:hint="eastAsia"/>
        </w:rPr>
        <w:t>其他资产构</w:t>
      </w:r>
      <w:r>
        <w:rPr>
          <w:rFonts w:hint="eastAsia"/>
        </w:rPr>
        <w:t>成</w:t>
      </w:r>
      <w:bookmarkEnd w:id="270"/>
      <w:bookmarkEnd w:id="271"/>
      <w:bookmarkEnd w:id="272"/>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51689064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D4FFC">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D4FFC">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D4FFC">
            <w:pPr>
              <w:jc w:val="center"/>
            </w:pPr>
            <w:r>
              <w:rPr>
                <w:rFonts w:ascii="宋体" w:hAnsi="宋体" w:hint="eastAsia"/>
              </w:rPr>
              <w:t>金额（元</w:t>
            </w:r>
            <w:r>
              <w:rPr>
                <w:rFonts w:ascii="宋体" w:hAnsi="宋体" w:hint="eastAsia"/>
              </w:rPr>
              <w:t>）</w:t>
            </w:r>
            <w:r>
              <w:t xml:space="preserve"> </w:t>
            </w:r>
          </w:p>
        </w:tc>
      </w:tr>
      <w:tr w:rsidR="00000000">
        <w:trPr>
          <w:divId w:val="5168906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rPr>
              <w:t>284,111.5</w:t>
            </w:r>
            <w:r>
              <w:rPr>
                <w:rFonts w:ascii="宋体" w:hAnsi="宋体" w:hint="eastAsia"/>
              </w:rPr>
              <w:t>2</w:t>
            </w:r>
          </w:p>
        </w:tc>
      </w:tr>
      <w:tr w:rsidR="00000000">
        <w:trPr>
          <w:divId w:val="5168906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rPr>
              <w:t>7,712,776.6</w:t>
            </w:r>
            <w:r>
              <w:rPr>
                <w:rFonts w:ascii="宋体" w:hAnsi="宋体" w:hint="eastAsia"/>
              </w:rPr>
              <w:t>2</w:t>
            </w:r>
          </w:p>
        </w:tc>
      </w:tr>
      <w:tr w:rsidR="00000000">
        <w:trPr>
          <w:divId w:val="5168906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rPr>
              <w:t>-</w:t>
            </w:r>
          </w:p>
        </w:tc>
      </w:tr>
      <w:tr w:rsidR="00000000">
        <w:trPr>
          <w:divId w:val="5168906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rPr>
              <w:t>-</w:t>
            </w:r>
          </w:p>
        </w:tc>
      </w:tr>
      <w:tr w:rsidR="00000000">
        <w:trPr>
          <w:divId w:val="5168906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rPr>
              <w:t>44,439.1</w:t>
            </w:r>
            <w:r>
              <w:rPr>
                <w:rFonts w:ascii="宋体" w:hAnsi="宋体" w:hint="eastAsia"/>
              </w:rPr>
              <w:t>5</w:t>
            </w:r>
          </w:p>
        </w:tc>
      </w:tr>
      <w:tr w:rsidR="00000000">
        <w:trPr>
          <w:divId w:val="5168906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rPr>
              <w:t>-</w:t>
            </w:r>
          </w:p>
        </w:tc>
      </w:tr>
      <w:tr w:rsidR="00000000">
        <w:trPr>
          <w:divId w:val="5168906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rPr>
              <w:t>-</w:t>
            </w:r>
          </w:p>
        </w:tc>
      </w:tr>
      <w:tr w:rsidR="00000000">
        <w:trPr>
          <w:divId w:val="5168906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rPr>
              <w:t>8,041,327.2</w:t>
            </w:r>
            <w:r>
              <w:rPr>
                <w:rFonts w:ascii="宋体" w:hAnsi="宋体" w:hint="eastAsia"/>
              </w:rPr>
              <w:t>9</w:t>
            </w:r>
          </w:p>
        </w:tc>
      </w:tr>
    </w:tbl>
    <w:p w:rsidR="00000000" w:rsidRDefault="002D4FFC">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r>
        <w:rPr>
          <w:rFonts w:hint="eastAsia"/>
        </w:rPr>
        <w:t>报告期末持有的处于转股期的可转换债券明</w:t>
      </w:r>
      <w:r>
        <w:rPr>
          <w:rFonts w:hint="eastAsia"/>
        </w:rPr>
        <w:t>细</w:t>
      </w:r>
      <w:bookmarkEnd w:id="276"/>
      <w:bookmarkEnd w:id="277"/>
      <w:bookmarkEnd w:id="278"/>
      <w:bookmarkEnd w:id="279"/>
      <w:bookmarkEnd w:id="280"/>
    </w:p>
    <w:p w:rsidR="00000000" w:rsidRDefault="002D4FFC">
      <w:pPr>
        <w:spacing w:line="360" w:lineRule="auto"/>
        <w:ind w:firstLineChars="200" w:firstLine="420"/>
        <w:jc w:val="left"/>
        <w:rPr>
          <w:rFonts w:hint="eastAsia"/>
        </w:rPr>
      </w:pPr>
      <w:r>
        <w:rPr>
          <w:rFonts w:ascii="宋体" w:hAnsi="宋体" w:hint="eastAsia"/>
        </w:rPr>
        <w:t>本基金本报告期末未持有处于转股期的可转换债券</w:t>
      </w:r>
      <w:r>
        <w:rPr>
          <w:rFonts w:ascii="宋体" w:hAnsi="宋体" w:hint="eastAsia"/>
        </w:rPr>
        <w:t>。</w:t>
      </w:r>
      <w:r>
        <w:rPr>
          <w:rFonts w:ascii="宋体" w:hAnsi="宋体" w:hint="eastAsia"/>
        </w:rPr>
        <w:t xml:space="preserve"> </w:t>
      </w:r>
    </w:p>
    <w:p w:rsidR="00000000" w:rsidRDefault="002D4FFC">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r>
        <w:rPr>
          <w:rFonts w:hint="eastAsia"/>
        </w:rPr>
        <w:t>报告期末前十名股票中存在流通受限情况的说</w:t>
      </w:r>
      <w:r>
        <w:rPr>
          <w:rFonts w:hint="eastAsia"/>
        </w:rPr>
        <w:t>明</w:t>
      </w:r>
      <w:bookmarkEnd w:id="282"/>
      <w:bookmarkEnd w:id="283"/>
      <w:bookmarkEnd w:id="284"/>
      <w:bookmarkEnd w:id="285"/>
      <w:bookmarkEnd w:id="286"/>
    </w:p>
    <w:p w:rsidR="00000000" w:rsidRDefault="002D4FFC">
      <w:pPr>
        <w:spacing w:line="360" w:lineRule="auto"/>
        <w:ind w:firstLineChars="200" w:firstLine="420"/>
        <w:jc w:val="left"/>
        <w:divId w:val="227495848"/>
        <w:rPr>
          <w:rFonts w:hint="eastAsia"/>
        </w:rPr>
      </w:pPr>
      <w:r>
        <w:rPr>
          <w:rFonts w:ascii="宋体" w:hAnsi="宋体" w:hint="eastAsia"/>
        </w:rPr>
        <w:t>本基金本报告期末前十名股票中不存在流通受限情况</w:t>
      </w:r>
      <w:r>
        <w:rPr>
          <w:rFonts w:ascii="宋体" w:hAnsi="宋体" w:hint="eastAsia"/>
        </w:rPr>
        <w:t>。</w:t>
      </w:r>
      <w:bookmarkEnd w:id="18"/>
      <w:bookmarkEnd w:id="19"/>
      <w:bookmarkEnd w:id="20"/>
      <w:bookmarkEnd w:id="21"/>
      <w:bookmarkEnd w:id="17"/>
    </w:p>
    <w:p w:rsidR="00000000" w:rsidRDefault="002D4FFC">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r>
        <w:rPr>
          <w:rFonts w:hint="eastAsia"/>
        </w:rPr>
        <w:t>投资组合报告附注的其他文字描述部</w:t>
      </w:r>
      <w:r>
        <w:rPr>
          <w:rFonts w:hint="eastAsia"/>
        </w:rPr>
        <w:t>分</w:t>
      </w:r>
      <w:bookmarkEnd w:id="288"/>
      <w:bookmarkEnd w:id="289"/>
      <w:bookmarkEnd w:id="290"/>
      <w:bookmarkEnd w:id="291"/>
      <w:bookmarkEnd w:id="292"/>
      <w:r>
        <w:rPr>
          <w:rFonts w:hint="eastAsia"/>
          <w:sz w:val="21"/>
        </w:rPr>
        <w:t xml:space="preserve"> </w:t>
      </w:r>
    </w:p>
    <w:p w:rsidR="00000000" w:rsidRDefault="002D4FFC">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bookmarkEnd w:id="293"/>
      <w:r>
        <w:rPr>
          <w:rFonts w:ascii="宋体" w:hAnsi="宋体" w:hint="eastAsia"/>
        </w:rPr>
        <w:t xml:space="preserve"> </w:t>
      </w:r>
    </w:p>
    <w:p w:rsidR="00000000" w:rsidRDefault="002D4FFC">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r>
        <w:rPr>
          <w:rFonts w:hAnsi="宋体" w:hint="eastAsia"/>
        </w:rPr>
        <w:t>开放式基金份额变</w:t>
      </w:r>
      <w:r>
        <w:rPr>
          <w:rFonts w:hAnsi="宋体" w:hint="eastAsia"/>
        </w:rPr>
        <w:t>动</w:t>
      </w:r>
      <w:bookmarkStart w:id="303" w:name="m601_tab"/>
      <w:bookmarkEnd w:id="294"/>
      <w:bookmarkEnd w:id="295"/>
      <w:bookmarkEnd w:id="296"/>
      <w:bookmarkEnd w:id="297"/>
      <w:bookmarkEnd w:id="298"/>
      <w:bookmarkEnd w:id="299"/>
      <w:bookmarkEnd w:id="300"/>
      <w:bookmarkEnd w:id="301"/>
      <w:r>
        <w:rPr>
          <w:rFonts w:hAnsi="宋体" w:hint="eastAsia"/>
        </w:rPr>
        <w:t xml:space="preserve"> </w:t>
      </w:r>
    </w:p>
    <w:p w:rsidR="00000000" w:rsidRDefault="002D4FFC">
      <w:pPr>
        <w:wordWrap w:val="0"/>
        <w:spacing w:line="360" w:lineRule="auto"/>
        <w:jc w:val="right"/>
        <w:divId w:val="1044327197"/>
        <w:rPr>
          <w:rFonts w:hint="eastAsia"/>
        </w:rPr>
      </w:pPr>
      <w:bookmarkStart w:id="304"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59"/>
        <w:gridCol w:w="2462"/>
      </w:tblGrid>
      <w:tr w:rsidR="00000000">
        <w:trPr>
          <w:divId w:val="1044327197"/>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000000" w:rsidRDefault="002D4FFC">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项目</w:t>
            </w:r>
            <w:r>
              <w:rPr>
                <w:rFonts w:ascii="宋体" w:hAnsi="宋体" w:hint="eastAsia"/>
                <w:kern w:val="2"/>
                <w:sz w:val="21"/>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2D4FFC">
            <w:pPr>
              <w:ind w:right="3"/>
              <w:jc w:val="center"/>
            </w:pPr>
            <w:r>
              <w:rPr>
                <w:rFonts w:ascii="宋体" w:hAnsi="宋体" w:hint="eastAsia"/>
                <w:lang w:eastAsia="zh-Hans"/>
              </w:rPr>
              <w:t>摩根成长先锋混合</w:t>
            </w:r>
            <w:r>
              <w:rPr>
                <w:rFonts w:ascii="宋体" w:hAnsi="宋体" w:hint="eastAsia"/>
                <w:lang w:eastAsia="zh-Hans"/>
              </w:rPr>
              <w:t>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2D4FFC">
            <w:pPr>
              <w:ind w:right="3"/>
              <w:jc w:val="center"/>
            </w:pPr>
            <w:r>
              <w:rPr>
                <w:rFonts w:ascii="宋体" w:hAnsi="宋体" w:hint="eastAsia"/>
                <w:lang w:eastAsia="zh-Hans"/>
              </w:rPr>
              <w:t>摩根成长先锋混合</w:t>
            </w:r>
            <w:r>
              <w:rPr>
                <w:rFonts w:ascii="宋体" w:hAnsi="宋体" w:hint="eastAsia"/>
                <w:lang w:eastAsia="zh-Hans"/>
              </w:rPr>
              <w:t>C</w:t>
            </w:r>
            <w:r>
              <w:rPr>
                <w:rFonts w:ascii="宋体" w:hAnsi="宋体" w:hint="eastAsia"/>
                <w:kern w:val="0"/>
                <w:szCs w:val="24"/>
                <w:lang w:eastAsia="zh-Hans"/>
              </w:rPr>
              <w:t xml:space="preserve"> </w:t>
            </w:r>
          </w:p>
        </w:tc>
      </w:tr>
      <w:tr w:rsidR="00000000">
        <w:trPr>
          <w:divId w:val="104432719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Style w:val="grame"/>
                <w:rFonts w:ascii="宋体" w:hAnsi="宋体" w:hint="eastAsia"/>
                <w:kern w:val="2"/>
                <w:sz w:val="21"/>
              </w:rPr>
              <w:t>基金</w:t>
            </w:r>
            <w:r>
              <w:rPr>
                <w:rFonts w:ascii="宋体" w:hAnsi="宋体" w:hint="eastAsia"/>
                <w:kern w:val="2"/>
                <w:sz w:val="21"/>
              </w:rPr>
              <w:t>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jc w:val="right"/>
            </w:pPr>
            <w:r>
              <w:rPr>
                <w:rFonts w:ascii="宋体" w:hAnsi="宋体" w:hint="eastAsia"/>
              </w:rPr>
              <w:t>568,817,252.7</w:t>
            </w:r>
            <w:r>
              <w:rPr>
                <w:rFonts w:ascii="宋体" w:hAnsi="宋体" w:hint="eastAsia"/>
              </w:rPr>
              <w:t>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jc w:val="right"/>
            </w:pPr>
            <w:r>
              <w:rPr>
                <w:rFonts w:ascii="宋体" w:hAnsi="宋体" w:hint="eastAsia"/>
              </w:rPr>
              <w:t>638,087.5</w:t>
            </w:r>
            <w:r>
              <w:rPr>
                <w:rFonts w:ascii="宋体" w:hAnsi="宋体" w:hint="eastAsia"/>
              </w:rPr>
              <w:t>9</w:t>
            </w:r>
          </w:p>
        </w:tc>
      </w:tr>
      <w:tr w:rsidR="00000000">
        <w:trPr>
          <w:divId w:val="104432719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jc w:val="right"/>
            </w:pPr>
            <w:r>
              <w:rPr>
                <w:rFonts w:ascii="宋体" w:hAnsi="宋体" w:hint="eastAsia"/>
              </w:rPr>
              <w:t>2,107,430.0</w:t>
            </w:r>
            <w:r>
              <w:rPr>
                <w:rFonts w:ascii="宋体" w:hAnsi="宋体" w:hint="eastAsia"/>
              </w:rPr>
              <w:t>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jc w:val="right"/>
            </w:pPr>
            <w:r>
              <w:rPr>
                <w:rFonts w:ascii="宋体" w:hAnsi="宋体" w:hint="eastAsia"/>
              </w:rPr>
              <w:t>11,712.5</w:t>
            </w:r>
            <w:r>
              <w:rPr>
                <w:rFonts w:ascii="宋体" w:hAnsi="宋体" w:hint="eastAsia"/>
              </w:rPr>
              <w:t>5</w:t>
            </w:r>
          </w:p>
        </w:tc>
      </w:tr>
      <w:tr w:rsidR="00000000">
        <w:trPr>
          <w:divId w:val="104432719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jc w:val="right"/>
            </w:pPr>
            <w:r>
              <w:rPr>
                <w:rFonts w:ascii="宋体" w:hAnsi="宋体" w:hint="eastAsia"/>
              </w:rPr>
              <w:t>24,847,815.0</w:t>
            </w:r>
            <w:r>
              <w:rPr>
                <w:rFonts w:ascii="宋体" w:hAnsi="宋体" w:hint="eastAsia"/>
              </w:rPr>
              <w:t>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jc w:val="right"/>
            </w:pPr>
            <w:r>
              <w:rPr>
                <w:rFonts w:ascii="宋体" w:hAnsi="宋体" w:hint="eastAsia"/>
              </w:rPr>
              <w:t>264,307.6</w:t>
            </w:r>
            <w:r>
              <w:rPr>
                <w:rFonts w:ascii="宋体" w:hAnsi="宋体" w:hint="eastAsia"/>
              </w:rPr>
              <w:t>3</w:t>
            </w:r>
          </w:p>
        </w:tc>
      </w:tr>
      <w:tr w:rsidR="00000000">
        <w:trPr>
          <w:divId w:val="104432719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jc w:val="right"/>
            </w:pPr>
            <w:r>
              <w:rPr>
                <w:rFonts w:ascii="宋体" w:hAnsi="宋体" w:hint="eastAsia"/>
              </w:rPr>
              <w:t>-</w:t>
            </w:r>
          </w:p>
        </w:tc>
      </w:tr>
      <w:tr w:rsidR="00000000">
        <w:trPr>
          <w:divId w:val="104432719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jc w:val="right"/>
            </w:pPr>
            <w:r>
              <w:rPr>
                <w:rFonts w:ascii="宋体" w:hAnsi="宋体" w:hint="eastAsia"/>
              </w:rPr>
              <w:t>546,076,867.8</w:t>
            </w: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2D4FFC">
            <w:pPr>
              <w:jc w:val="right"/>
            </w:pPr>
            <w:r>
              <w:rPr>
                <w:rFonts w:ascii="宋体" w:hAnsi="宋体" w:hint="eastAsia"/>
              </w:rPr>
              <w:t>385,492.5</w:t>
            </w:r>
            <w:r>
              <w:rPr>
                <w:rFonts w:ascii="宋体" w:hAnsi="宋体" w:hint="eastAsia"/>
              </w:rPr>
              <w:t>1</w:t>
            </w:r>
          </w:p>
        </w:tc>
      </w:tr>
    </w:tbl>
    <w:p w:rsidR="00000000" w:rsidRDefault="002D4FFC">
      <w:pPr>
        <w:spacing w:line="360" w:lineRule="auto"/>
        <w:jc w:val="left"/>
        <w:divId w:val="1044327197"/>
      </w:pPr>
      <w:r>
        <w:rPr>
          <w:rFonts w:ascii="宋体" w:hAnsi="宋体" w:hint="eastAsia"/>
          <w:szCs w:val="24"/>
        </w:rPr>
        <w:t>注</w:t>
      </w:r>
      <w:r>
        <w:rPr>
          <w:rFonts w:ascii="宋体" w:hAnsi="宋体" w:hint="eastAsia"/>
          <w:szCs w:val="24"/>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bookmarkEnd w:id="305"/>
      <w:r>
        <w:rPr>
          <w:rFonts w:ascii="宋体" w:hAnsi="宋体" w:hint="eastAsia"/>
        </w:rPr>
        <w:t xml:space="preserve"> </w:t>
      </w:r>
    </w:p>
    <w:p w:rsidR="00000000" w:rsidRDefault="002D4FFC">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r>
        <w:rPr>
          <w:rFonts w:hAnsi="宋体" w:hint="eastAsia"/>
        </w:rPr>
        <w:t>基金管理人运用固有资金投资本基金情</w:t>
      </w:r>
      <w:r>
        <w:rPr>
          <w:rFonts w:hAnsi="宋体" w:hint="eastAsia"/>
        </w:rPr>
        <w:t>况</w:t>
      </w:r>
      <w:bookmarkEnd w:id="306"/>
      <w:bookmarkEnd w:id="307"/>
      <w:bookmarkEnd w:id="308"/>
      <w:bookmarkEnd w:id="309"/>
      <w:bookmarkEnd w:id="310"/>
      <w:bookmarkEnd w:id="311"/>
      <w:bookmarkEnd w:id="312"/>
      <w:bookmarkEnd w:id="313"/>
      <w:bookmarkEnd w:id="314"/>
      <w:r>
        <w:rPr>
          <w:rFonts w:hAnsi="宋体" w:hint="eastAsia"/>
        </w:rPr>
        <w:t xml:space="preserve"> </w:t>
      </w:r>
    </w:p>
    <w:p w:rsidR="00000000" w:rsidRDefault="002D4FFC">
      <w:pPr>
        <w:pStyle w:val="XBRLTitle2"/>
        <w:spacing w:before="156" w:line="360" w:lineRule="auto"/>
        <w:ind w:left="454"/>
        <w:rPr>
          <w:rFonts w:hint="eastAsia"/>
        </w:rPr>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r>
        <w:rPr>
          <w:rFonts w:hAnsi="宋体" w:hint="eastAsia"/>
        </w:rPr>
        <w:t>基金管理人持有本基金份额变动情</w:t>
      </w:r>
      <w:r>
        <w:rPr>
          <w:rFonts w:hAnsi="宋体" w:hint="eastAsia"/>
        </w:rPr>
        <w:t>况</w:t>
      </w:r>
      <w:bookmarkEnd w:id="315"/>
      <w:bookmarkEnd w:id="316"/>
      <w:bookmarkEnd w:id="317"/>
      <w:bookmarkEnd w:id="318"/>
      <w:bookmarkEnd w:id="319"/>
      <w:bookmarkEnd w:id="320"/>
      <w:bookmarkEnd w:id="321"/>
      <w:bookmarkEnd w:id="322"/>
      <w:r>
        <w:rPr>
          <w:rFonts w:hAnsi="宋体" w:hint="eastAsia"/>
          <w:lang w:eastAsia="zh-CN"/>
        </w:rPr>
        <w:t xml:space="preserve"> </w:t>
      </w:r>
    </w:p>
    <w:p w:rsidR="00000000" w:rsidRDefault="002D4FFC">
      <w:pPr>
        <w:wordWrap w:val="0"/>
        <w:spacing w:line="360" w:lineRule="auto"/>
        <w:jc w:val="right"/>
        <w:divId w:val="1479345155"/>
        <w:rPr>
          <w:rFonts w:hint="eastAsia"/>
        </w:rPr>
      </w:pPr>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00000">
        <w:trPr>
          <w:divId w:val="1479345155"/>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jc w:val="center"/>
            </w:pPr>
            <w:r>
              <w:rPr>
                <w:rFonts w:ascii="宋体" w:hAnsi="宋体" w:hint="eastAsia"/>
                <w:lang w:eastAsia="zh-Hans"/>
              </w:rPr>
              <w:t>摩根成长先锋混合</w:t>
            </w:r>
            <w:r>
              <w:rPr>
                <w:rFonts w:ascii="宋体" w:hAnsi="宋体" w:hint="eastAsia"/>
                <w:lang w:eastAsia="zh-Hans"/>
              </w:rPr>
              <w:t>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2D4FFC">
            <w:pPr>
              <w:jc w:val="center"/>
            </w:pPr>
            <w:r>
              <w:rPr>
                <w:rFonts w:ascii="宋体" w:hAnsi="宋体" w:hint="eastAsia"/>
                <w:lang w:eastAsia="zh-Hans"/>
              </w:rPr>
              <w:t>摩根成长先锋混合</w:t>
            </w:r>
            <w:r>
              <w:rPr>
                <w:rFonts w:ascii="宋体" w:hAnsi="宋体" w:hint="eastAsia"/>
                <w:lang w:eastAsia="zh-Hans"/>
              </w:rPr>
              <w:t>C</w:t>
            </w:r>
            <w:r>
              <w:rPr>
                <w:rFonts w:ascii="宋体" w:hAnsi="宋体" w:hint="eastAsia"/>
                <w:color w:val="000000"/>
              </w:rPr>
              <w:t xml:space="preserve"> </w:t>
            </w:r>
          </w:p>
        </w:tc>
      </w:tr>
      <w:tr w:rsidR="00000000">
        <w:trPr>
          <w:divId w:val="147934515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rPr>
                <w:rFonts w:hint="eastAsia"/>
              </w:rPr>
            </w:pPr>
            <w:r>
              <w:rPr>
                <w:rFonts w:ascii="宋体" w:hAnsi="宋体" w:hint="eastAsia"/>
                <w:kern w:val="0"/>
                <w:szCs w:val="24"/>
                <w:lang w:eastAsia="zh-Hans"/>
              </w:rPr>
              <w:t>768,536.6</w:t>
            </w:r>
            <w:r>
              <w:rPr>
                <w:rFonts w:ascii="宋体" w:hAnsi="宋体" w:hint="eastAsia"/>
                <w:kern w:val="0"/>
                <w:szCs w:val="24"/>
                <w:lang w:eastAsia="zh-Hans"/>
              </w:rPr>
              <w:t>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kern w:val="0"/>
                <w:szCs w:val="24"/>
                <w:lang w:eastAsia="zh-Hans"/>
              </w:rPr>
              <w:t>-</w:t>
            </w:r>
          </w:p>
        </w:tc>
      </w:tr>
      <w:tr w:rsidR="00000000">
        <w:trPr>
          <w:divId w:val="147934515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买入</w:t>
            </w:r>
            <w:r>
              <w:rPr>
                <w:rFonts w:cstheme="minorBidi" w:hint="eastAsia"/>
                <w:kern w:val="2"/>
                <w:sz w:val="21"/>
              </w:rPr>
              <w:t>/</w:t>
            </w:r>
            <w:r>
              <w:rPr>
                <w:rFonts w:cstheme="minorBidi" w:hint="eastAsia"/>
                <w:kern w:val="2"/>
                <w:sz w:val="21"/>
              </w:rPr>
              <w:t>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rPr>
                <w:rFonts w:hint="eastAsia"/>
              </w:rPr>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szCs w:val="24"/>
                <w:lang w:eastAsia="zh-Hans"/>
              </w:rPr>
              <w:t>-</w:t>
            </w:r>
          </w:p>
        </w:tc>
      </w:tr>
      <w:tr w:rsidR="00000000">
        <w:trPr>
          <w:divId w:val="147934515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卖出</w:t>
            </w:r>
            <w:r>
              <w:rPr>
                <w:rFonts w:cstheme="minorBidi" w:hint="eastAsia"/>
                <w:kern w:val="2"/>
                <w:sz w:val="21"/>
              </w:rPr>
              <w:t>/</w:t>
            </w:r>
            <w:r>
              <w:rPr>
                <w:rFonts w:cstheme="minorBidi" w:hint="eastAsia"/>
                <w:kern w:val="2"/>
                <w:sz w:val="21"/>
              </w:rPr>
              <w:t>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rPr>
                <w:rFonts w:hint="eastAsia"/>
              </w:rPr>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lang w:eastAsia="zh-Hans"/>
              </w:rPr>
              <w:t>-</w:t>
            </w:r>
          </w:p>
        </w:tc>
      </w:tr>
      <w:tr w:rsidR="00000000">
        <w:trPr>
          <w:divId w:val="147934515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rPr>
                <w:rFonts w:hint="eastAsia"/>
              </w:rPr>
            </w:pPr>
            <w:r>
              <w:rPr>
                <w:rFonts w:ascii="宋体" w:hAnsi="宋体" w:hint="eastAsia"/>
                <w:lang w:eastAsia="zh-Hans"/>
              </w:rPr>
              <w:t>768,536.6</w:t>
            </w:r>
            <w:r>
              <w:rPr>
                <w:rFonts w:ascii="宋体" w:hAnsi="宋体" w:hint="eastAsia"/>
                <w:lang w:eastAsia="zh-Hans"/>
              </w:rPr>
              <w:t>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lang w:eastAsia="zh-Hans"/>
              </w:rPr>
              <w:t>-</w:t>
            </w:r>
          </w:p>
        </w:tc>
      </w:tr>
      <w:tr w:rsidR="00000000">
        <w:trPr>
          <w:divId w:val="147934515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rPr>
              <w:t>%</w:t>
            </w:r>
            <w:r>
              <w:rPr>
                <w:rFonts w:cstheme="minorBidi" w:hint="eastAsia"/>
                <w:kern w:val="2"/>
                <w:sz w:val="21"/>
              </w:rPr>
              <w:t>）</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rPr>
                <w:rFonts w:hint="eastAsia"/>
              </w:rPr>
            </w:pPr>
            <w:r>
              <w:rPr>
                <w:rFonts w:ascii="宋体" w:hAnsi="宋体" w:hint="eastAsia"/>
                <w:lang w:eastAsia="zh-Hans"/>
              </w:rPr>
              <w:t>0.1</w:t>
            </w:r>
            <w:r>
              <w:rPr>
                <w:rFonts w:ascii="宋体" w:hAnsi="宋体" w:hint="eastAsia"/>
                <w:lang w:eastAsia="zh-Hans"/>
              </w:rPr>
              <w:t>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2D4FFC">
            <w:pPr>
              <w:jc w:val="right"/>
            </w:pPr>
            <w:r>
              <w:rPr>
                <w:rFonts w:ascii="宋体" w:hAnsi="宋体" w:hint="eastAsia"/>
                <w:lang w:eastAsia="zh-Hans"/>
              </w:rPr>
              <w:t>-</w:t>
            </w:r>
          </w:p>
        </w:tc>
      </w:tr>
    </w:tbl>
    <w:p w:rsidR="00000000" w:rsidRDefault="002D4FFC">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r>
        <w:rPr>
          <w:rFonts w:hAnsi="宋体" w:hint="eastAsia"/>
        </w:rPr>
        <w:t>基金管理人运用固有资金投资本基金交易明</w:t>
      </w:r>
      <w:r>
        <w:rPr>
          <w:rFonts w:hAnsi="宋体" w:hint="eastAsia"/>
        </w:rPr>
        <w:t>细</w:t>
      </w:r>
      <w:bookmarkEnd w:id="323"/>
      <w:bookmarkEnd w:id="324"/>
      <w:bookmarkEnd w:id="325"/>
      <w:bookmarkEnd w:id="326"/>
      <w:bookmarkEnd w:id="327"/>
      <w:bookmarkEnd w:id="328"/>
      <w:bookmarkEnd w:id="329"/>
      <w:bookmarkEnd w:id="330"/>
      <w:r>
        <w:rPr>
          <w:rFonts w:hAnsi="宋体" w:hint="eastAsia"/>
          <w:lang w:eastAsia="zh-CN"/>
        </w:rPr>
        <w:t xml:space="preserve"> </w:t>
      </w:r>
    </w:p>
    <w:p w:rsidR="00000000" w:rsidRDefault="002D4FFC">
      <w:pPr>
        <w:spacing w:line="360" w:lineRule="auto"/>
        <w:ind w:firstLineChars="200" w:firstLine="420"/>
        <w:jc w:val="left"/>
        <w:divId w:val="843587463"/>
        <w:rPr>
          <w:rFonts w:hint="eastAsia"/>
        </w:rPr>
      </w:pPr>
      <w:r>
        <w:rPr>
          <w:rFonts w:ascii="宋体" w:hAnsi="宋体" w:hint="eastAsia"/>
          <w:lang w:eastAsia="zh-Hans"/>
        </w:rPr>
        <w:t>无</w:t>
      </w:r>
      <w:r>
        <w:rPr>
          <w:rFonts w:ascii="宋体" w:hAnsi="宋体" w:hint="eastAsia"/>
          <w:lang w:eastAsia="zh-Hans"/>
        </w:rPr>
        <w:t>。</w:t>
      </w:r>
      <w:r>
        <w:rPr>
          <w:rFonts w:ascii="宋体" w:hAnsi="宋体" w:hint="eastAsia"/>
        </w:rPr>
        <w:t xml:space="preserve"> </w:t>
      </w:r>
    </w:p>
    <w:p w:rsidR="00000000" w:rsidRDefault="002D4FFC">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r>
        <w:rPr>
          <w:rFonts w:hAnsi="宋体" w:hint="eastAsia"/>
        </w:rPr>
        <w:t>影响投资者决策的其他重要信</w:t>
      </w:r>
      <w:r>
        <w:rPr>
          <w:rFonts w:hAnsi="宋体" w:hint="eastAsia"/>
        </w:rPr>
        <w:t>息</w:t>
      </w:r>
      <w:bookmarkEnd w:id="331"/>
      <w:bookmarkEnd w:id="332"/>
      <w:bookmarkEnd w:id="333"/>
      <w:bookmarkEnd w:id="334"/>
      <w:bookmarkEnd w:id="335"/>
      <w:bookmarkEnd w:id="336"/>
      <w:bookmarkEnd w:id="337"/>
      <w:bookmarkEnd w:id="338"/>
      <w:r>
        <w:rPr>
          <w:rFonts w:hAnsi="宋体" w:hint="eastAsia"/>
          <w:lang w:eastAsia="zh-CN"/>
        </w:rPr>
        <w:t xml:space="preserve"> </w:t>
      </w:r>
    </w:p>
    <w:p w:rsidR="00000000" w:rsidRDefault="002D4FFC">
      <w:pPr>
        <w:pStyle w:val="XBRLTitle2"/>
        <w:spacing w:before="156" w:line="360" w:lineRule="auto"/>
        <w:ind w:left="454"/>
        <w:rPr>
          <w:rFonts w:hint="eastAsia"/>
        </w:rPr>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rsidR="00000000" w:rsidRDefault="002D4FFC">
      <w:pPr>
        <w:spacing w:line="360" w:lineRule="auto"/>
        <w:ind w:firstLineChars="200" w:firstLine="420"/>
        <w:divId w:val="269974645"/>
        <w:rPr>
          <w:rFonts w:ascii="宋体" w:hAnsi="宋体" w:hint="eastAsia"/>
          <w:szCs w:val="21"/>
          <w:lang w:eastAsia="zh-Hans"/>
        </w:rPr>
      </w:pPr>
      <w:r>
        <w:rPr>
          <w:rFonts w:ascii="宋体" w:hAnsi="宋体" w:hint="eastAsia"/>
          <w:szCs w:val="21"/>
          <w:lang w:eastAsia="zh-Hans"/>
        </w:rPr>
        <w:t>无。</w:t>
      </w:r>
    </w:p>
    <w:p w:rsidR="00000000" w:rsidRDefault="002D4FFC">
      <w:pPr>
        <w:pStyle w:val="XBRLTitle1"/>
        <w:spacing w:before="156" w:line="360" w:lineRule="auto"/>
        <w:ind w:left="425"/>
        <w:rPr>
          <w:rFonts w:hint="eastAsia"/>
        </w:rPr>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r>
        <w:rPr>
          <w:rFonts w:hAnsi="宋体" w:hint="eastAsia"/>
        </w:rPr>
        <w:t>备查文件目</w:t>
      </w:r>
      <w:r>
        <w:rPr>
          <w:rFonts w:hAnsi="宋体" w:hint="eastAsia"/>
        </w:rPr>
        <w:t>录</w:t>
      </w:r>
      <w:bookmarkEnd w:id="347"/>
      <w:bookmarkEnd w:id="348"/>
      <w:bookmarkEnd w:id="349"/>
      <w:bookmarkEnd w:id="350"/>
      <w:bookmarkEnd w:id="351"/>
      <w:bookmarkEnd w:id="352"/>
      <w:bookmarkEnd w:id="353"/>
      <w:bookmarkEnd w:id="354"/>
      <w:r>
        <w:rPr>
          <w:rFonts w:hAnsi="宋体" w:hint="eastAsia"/>
        </w:rPr>
        <w:t xml:space="preserve"> </w:t>
      </w:r>
    </w:p>
    <w:p w:rsidR="00000000" w:rsidRDefault="002D4FFC">
      <w:pPr>
        <w:pStyle w:val="XBRLTitle2"/>
        <w:spacing w:before="156" w:line="360" w:lineRule="auto"/>
        <w:ind w:left="454"/>
        <w:rPr>
          <w:rFonts w:hint="eastAsia"/>
        </w:rPr>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r>
        <w:rPr>
          <w:rFonts w:hAnsi="宋体" w:hint="eastAsia"/>
        </w:rPr>
        <w:t>备查文件目</w:t>
      </w:r>
      <w:r>
        <w:rPr>
          <w:rFonts w:hAnsi="宋体" w:hint="eastAsia"/>
        </w:rPr>
        <w:t>录</w:t>
      </w:r>
      <w:bookmarkEnd w:id="355"/>
      <w:bookmarkEnd w:id="356"/>
      <w:bookmarkEnd w:id="357"/>
      <w:bookmarkEnd w:id="358"/>
      <w:bookmarkEnd w:id="359"/>
      <w:bookmarkEnd w:id="360"/>
      <w:bookmarkEnd w:id="361"/>
      <w:bookmarkEnd w:id="362"/>
      <w:r>
        <w:rPr>
          <w:rFonts w:hAnsi="宋体" w:hint="eastAsia"/>
        </w:rPr>
        <w:t xml:space="preserve"> </w:t>
      </w:r>
    </w:p>
    <w:p w:rsidR="00000000" w:rsidRDefault="002D4FFC">
      <w:pPr>
        <w:spacing w:line="360" w:lineRule="auto"/>
        <w:ind w:firstLineChars="200" w:firstLine="420"/>
        <w:jc w:val="left"/>
        <w:rPr>
          <w:rFonts w:hint="eastAsia"/>
        </w:rPr>
      </w:pPr>
      <w:r>
        <w:rPr>
          <w:rFonts w:ascii="宋体" w:hAnsi="宋体" w:cs="宋体" w:hint="eastAsia"/>
          <w:color w:val="000000"/>
          <w:kern w:val="0"/>
        </w:rPr>
        <w:t>1</w:t>
      </w:r>
      <w:r>
        <w:rPr>
          <w:rFonts w:ascii="宋体" w:hAnsi="宋体" w:cs="宋体" w:hint="eastAsia"/>
          <w:color w:val="000000"/>
          <w:kern w:val="0"/>
        </w:rPr>
        <w:t>、中国证监会批准本基金募集的文件</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2</w:t>
      </w:r>
      <w:r>
        <w:rPr>
          <w:rFonts w:ascii="宋体" w:hAnsi="宋体" w:cs="宋体" w:hint="eastAsia"/>
          <w:color w:val="000000"/>
          <w:kern w:val="0"/>
        </w:rPr>
        <w:t>、摩根成长先锋混合型证券投资基金基金合同</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3</w:t>
      </w:r>
      <w:r>
        <w:rPr>
          <w:rFonts w:ascii="宋体" w:hAnsi="宋体" w:cs="宋体" w:hint="eastAsia"/>
          <w:color w:val="000000"/>
          <w:kern w:val="0"/>
        </w:rPr>
        <w:t>、摩根成长先锋混合型证券投资基金托管协议</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4</w:t>
      </w:r>
      <w:r>
        <w:rPr>
          <w:rFonts w:ascii="宋体" w:hAnsi="宋体" w:cs="宋体" w:hint="eastAsia"/>
          <w:color w:val="000000"/>
          <w:kern w:val="0"/>
        </w:rPr>
        <w:t>、法律意见书</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5</w:t>
      </w:r>
      <w:r>
        <w:rPr>
          <w:rFonts w:ascii="宋体" w:hAnsi="宋体" w:cs="宋体" w:hint="eastAsia"/>
          <w:color w:val="000000"/>
          <w:kern w:val="0"/>
        </w:rPr>
        <w:t>、基金管理人业务资格批件、营业执照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6</w:t>
      </w:r>
      <w:r>
        <w:rPr>
          <w:rFonts w:ascii="宋体" w:hAnsi="宋体" w:cs="宋体" w:hint="eastAsia"/>
          <w:color w:val="000000"/>
          <w:kern w:val="0"/>
        </w:rPr>
        <w:t>、基金托管人业务资格批件、营业执照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7</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有限公司开放式基金业务规则</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8</w:t>
      </w:r>
      <w:r>
        <w:rPr>
          <w:rFonts w:ascii="宋体" w:hAnsi="宋体" w:cs="宋体" w:hint="eastAsia"/>
          <w:color w:val="000000"/>
          <w:kern w:val="0"/>
        </w:rPr>
        <w:t>、中国证监会要求的其他文</w:t>
      </w:r>
      <w:r>
        <w:rPr>
          <w:rFonts w:ascii="宋体" w:hAnsi="宋体" w:cs="宋体" w:hint="eastAsia"/>
          <w:color w:val="000000"/>
          <w:kern w:val="0"/>
        </w:rPr>
        <w:t>件</w:t>
      </w:r>
    </w:p>
    <w:p w:rsidR="00000000" w:rsidRDefault="002D4FFC">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r>
        <w:rPr>
          <w:rFonts w:hAnsi="宋体" w:hint="eastAsia"/>
        </w:rPr>
        <w:t>存放地</w:t>
      </w:r>
      <w:r>
        <w:rPr>
          <w:rFonts w:hAnsi="宋体" w:hint="eastAsia"/>
        </w:rPr>
        <w:t>点</w:t>
      </w:r>
      <w:bookmarkEnd w:id="364"/>
      <w:bookmarkEnd w:id="365"/>
      <w:bookmarkEnd w:id="366"/>
      <w:bookmarkEnd w:id="367"/>
      <w:bookmarkEnd w:id="368"/>
      <w:bookmarkEnd w:id="369"/>
      <w:bookmarkEnd w:id="370"/>
      <w:bookmarkEnd w:id="371"/>
      <w:r>
        <w:rPr>
          <w:rFonts w:hAnsi="宋体" w:hint="eastAsia"/>
        </w:rPr>
        <w:t xml:space="preserve"> </w:t>
      </w:r>
    </w:p>
    <w:p w:rsidR="00000000" w:rsidRDefault="002D4FFC">
      <w:pPr>
        <w:spacing w:line="360" w:lineRule="auto"/>
        <w:ind w:firstLineChars="200" w:firstLine="420"/>
        <w:jc w:val="left"/>
        <w:rPr>
          <w:rFonts w:hint="eastAsia"/>
        </w:rPr>
      </w:pPr>
      <w:r>
        <w:rPr>
          <w:rFonts w:ascii="宋体" w:hAnsi="宋体" w:cs="宋体" w:hint="eastAsia"/>
          <w:color w:val="000000"/>
          <w:kern w:val="0"/>
        </w:rPr>
        <w:t>基金管理人或基金托管人住所</w:t>
      </w:r>
      <w:r>
        <w:rPr>
          <w:rFonts w:ascii="宋体" w:hAnsi="宋体" w:cs="宋体" w:hint="eastAsia"/>
          <w:color w:val="000000"/>
          <w:kern w:val="0"/>
        </w:rPr>
        <w:t>。</w:t>
      </w:r>
    </w:p>
    <w:p w:rsidR="00000000" w:rsidRDefault="002D4FFC">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r>
        <w:rPr>
          <w:rFonts w:hAnsi="宋体" w:hint="eastAsia"/>
        </w:rPr>
        <w:t>查阅方</w:t>
      </w:r>
      <w:r>
        <w:rPr>
          <w:rFonts w:hAnsi="宋体" w:hint="eastAsia"/>
        </w:rPr>
        <w:t>式</w:t>
      </w:r>
      <w:bookmarkEnd w:id="373"/>
      <w:bookmarkEnd w:id="374"/>
      <w:bookmarkEnd w:id="375"/>
      <w:bookmarkEnd w:id="376"/>
      <w:bookmarkEnd w:id="377"/>
      <w:bookmarkEnd w:id="378"/>
      <w:bookmarkEnd w:id="379"/>
      <w:bookmarkEnd w:id="380"/>
      <w:r>
        <w:rPr>
          <w:rFonts w:hAnsi="宋体" w:hint="eastAsia"/>
        </w:rPr>
        <w:t xml:space="preserve"> </w:t>
      </w:r>
    </w:p>
    <w:p w:rsidR="00000000" w:rsidRDefault="002D4FFC">
      <w:pPr>
        <w:spacing w:line="360" w:lineRule="auto"/>
        <w:ind w:firstLineChars="200" w:firstLine="420"/>
        <w:jc w:val="left"/>
        <w:rPr>
          <w:rFonts w:hint="eastAsia"/>
        </w:rPr>
      </w:pPr>
      <w:r>
        <w:rPr>
          <w:rFonts w:ascii="宋体" w:hAnsi="宋体" w:cs="宋体" w:hint="eastAsia"/>
          <w:color w:val="000000"/>
          <w:kern w:val="0"/>
        </w:rPr>
        <w:t>投资者可在营业时间免费查阅，也可按工本费购买复印件</w:t>
      </w:r>
      <w:r>
        <w:rPr>
          <w:rFonts w:ascii="宋体" w:hAnsi="宋体" w:cs="宋体" w:hint="eastAsia"/>
          <w:color w:val="000000"/>
          <w:kern w:val="0"/>
        </w:rPr>
        <w:t>。</w:t>
      </w:r>
    </w:p>
    <w:bookmarkEnd w:id="381"/>
    <w:p w:rsidR="00000000" w:rsidRDefault="002D4FFC">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2D4FFC">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2D4FFC">
      <w:pPr>
        <w:spacing w:line="360" w:lineRule="auto"/>
        <w:ind w:firstLineChars="600" w:firstLine="1446"/>
        <w:jc w:val="right"/>
      </w:pPr>
      <w:r>
        <w:rPr>
          <w:rFonts w:ascii="宋体" w:hAnsi="宋体" w:hint="eastAsia"/>
          <w:b/>
          <w:bCs/>
          <w:sz w:val="24"/>
          <w:szCs w:val="24"/>
        </w:rPr>
        <w:t>摩根基金管理（中国）有限公</w:t>
      </w:r>
      <w:r>
        <w:rPr>
          <w:rFonts w:ascii="宋体" w:hAnsi="宋体" w:hint="eastAsia"/>
          <w:b/>
          <w:bCs/>
          <w:sz w:val="24"/>
          <w:szCs w:val="24"/>
        </w:rPr>
        <w:t>司</w:t>
      </w:r>
    </w:p>
    <w:p w:rsidR="00000000" w:rsidRDefault="002D4FFC">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4</w:t>
      </w:r>
      <w:r>
        <w:rPr>
          <w:rFonts w:ascii="宋体" w:hAnsi="宋体" w:hint="eastAsia"/>
          <w:b/>
          <w:bCs/>
          <w:sz w:val="24"/>
          <w:szCs w:val="24"/>
        </w:rPr>
        <w:t>月</w:t>
      </w:r>
      <w:r>
        <w:rPr>
          <w:rFonts w:ascii="宋体" w:hAnsi="宋体" w:hint="eastAsia"/>
          <w:b/>
          <w:bCs/>
          <w:sz w:val="24"/>
          <w:szCs w:val="24"/>
        </w:rPr>
        <w:t>22</w:t>
      </w:r>
      <w:r>
        <w:rPr>
          <w:rFonts w:ascii="宋体" w:hAnsi="宋体" w:hint="eastAsia"/>
          <w:b/>
          <w:bCs/>
          <w:sz w:val="24"/>
          <w:szCs w:val="24"/>
        </w:rPr>
        <w:t>日</w:t>
      </w:r>
      <w:bookmarkEnd w:id="23"/>
    </w:p>
    <w:sectPr w:rsidR="0000000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2D4FFC">
      <w:pPr>
        <w:rPr>
          <w:szCs w:val="21"/>
        </w:rPr>
      </w:pPr>
      <w:r>
        <w:rPr>
          <w:szCs w:val="21"/>
        </w:rPr>
        <w:separator/>
      </w:r>
      <w:r>
        <w:rPr>
          <w:szCs w:val="21"/>
        </w:rPr>
        <w:t xml:space="preserve"> </w:t>
      </w:r>
    </w:p>
  </w:endnote>
  <w:endnote w:type="continuationSeparator" w:id="0">
    <w:p w:rsidR="00000000" w:rsidRDefault="002D4FFC">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2D4FFC">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2D4FFC">
      <w:pPr>
        <w:rPr>
          <w:szCs w:val="21"/>
        </w:rPr>
      </w:pPr>
      <w:r>
        <w:rPr>
          <w:szCs w:val="21"/>
        </w:rPr>
        <w:separator/>
      </w:r>
      <w:r>
        <w:rPr>
          <w:szCs w:val="21"/>
        </w:rPr>
        <w:t xml:space="preserve"> </w:t>
      </w:r>
    </w:p>
  </w:footnote>
  <w:footnote w:type="continuationSeparator" w:id="0">
    <w:p w:rsidR="00000000" w:rsidRDefault="002D4FFC">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2D4FFC">
    <w:pPr>
      <w:pStyle w:val="a8"/>
      <w:jc w:val="right"/>
    </w:pPr>
    <w:r>
      <w:rPr>
        <w:rFonts w:ascii="宋体" w:hAnsi="宋体" w:hint="eastAsia"/>
      </w:rPr>
      <w:t>摩根成长先锋混合型证券投资基金</w:t>
    </w:r>
    <w:r>
      <w:rPr>
        <w:rFonts w:ascii="宋体" w:hAnsi="宋体" w:hint="eastAsia"/>
      </w:rPr>
      <w:t>2025</w:t>
    </w:r>
    <w:r>
      <w:rPr>
        <w:rFonts w:ascii="宋体" w:hAnsi="宋体" w:hint="eastAsia"/>
      </w:rPr>
      <w:t>年第</w:t>
    </w:r>
    <w:r>
      <w:rPr>
        <w:rFonts w:ascii="宋体" w:hAnsi="宋体" w:hint="eastAsia"/>
      </w:rPr>
      <w:t>1</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D4FFC"/>
    <w:rsid w:val="002D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F01B4AC-D195-4A1C-8D6F-2489DFDB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b/>
      <w:bCs/>
      <w:kern w:val="2"/>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07">
      <w:marLeft w:val="0"/>
      <w:marRight w:val="0"/>
      <w:marTop w:val="0"/>
      <w:marBottom w:val="0"/>
      <w:divBdr>
        <w:top w:val="none" w:sz="0" w:space="0" w:color="auto"/>
        <w:left w:val="none" w:sz="0" w:space="0" w:color="auto"/>
        <w:bottom w:val="none" w:sz="0" w:space="0" w:color="auto"/>
        <w:right w:val="none" w:sz="0" w:space="0" w:color="auto"/>
      </w:divBdr>
    </w:div>
    <w:div w:id="223226759">
      <w:marLeft w:val="0"/>
      <w:marRight w:val="0"/>
      <w:marTop w:val="0"/>
      <w:marBottom w:val="0"/>
      <w:divBdr>
        <w:top w:val="none" w:sz="0" w:space="0" w:color="auto"/>
        <w:left w:val="none" w:sz="0" w:space="0" w:color="auto"/>
        <w:bottom w:val="none" w:sz="0" w:space="0" w:color="auto"/>
        <w:right w:val="none" w:sz="0" w:space="0" w:color="auto"/>
      </w:divBdr>
      <w:divsChild>
        <w:div w:id="881403745">
          <w:marLeft w:val="0"/>
          <w:marRight w:val="0"/>
          <w:marTop w:val="0"/>
          <w:marBottom w:val="0"/>
          <w:divBdr>
            <w:top w:val="none" w:sz="0" w:space="0" w:color="auto"/>
            <w:left w:val="none" w:sz="0" w:space="0" w:color="auto"/>
            <w:bottom w:val="none" w:sz="0" w:space="0" w:color="auto"/>
            <w:right w:val="none" w:sz="0" w:space="0" w:color="auto"/>
          </w:divBdr>
        </w:div>
        <w:div w:id="124548124">
          <w:marLeft w:val="0"/>
          <w:marRight w:val="0"/>
          <w:marTop w:val="0"/>
          <w:marBottom w:val="0"/>
          <w:divBdr>
            <w:top w:val="none" w:sz="0" w:space="0" w:color="auto"/>
            <w:left w:val="none" w:sz="0" w:space="0" w:color="auto"/>
            <w:bottom w:val="none" w:sz="0" w:space="0" w:color="auto"/>
            <w:right w:val="none" w:sz="0" w:space="0" w:color="auto"/>
          </w:divBdr>
        </w:div>
      </w:divsChild>
    </w:div>
    <w:div w:id="227495848">
      <w:marLeft w:val="0"/>
      <w:marRight w:val="0"/>
      <w:marTop w:val="0"/>
      <w:marBottom w:val="0"/>
      <w:divBdr>
        <w:top w:val="none" w:sz="0" w:space="0" w:color="auto"/>
        <w:left w:val="none" w:sz="0" w:space="0" w:color="auto"/>
        <w:bottom w:val="none" w:sz="0" w:space="0" w:color="auto"/>
        <w:right w:val="none" w:sz="0" w:space="0" w:color="auto"/>
      </w:divBdr>
    </w:div>
    <w:div w:id="257447720">
      <w:marLeft w:val="0"/>
      <w:marRight w:val="0"/>
      <w:marTop w:val="0"/>
      <w:marBottom w:val="0"/>
      <w:divBdr>
        <w:top w:val="none" w:sz="0" w:space="0" w:color="auto"/>
        <w:left w:val="none" w:sz="0" w:space="0" w:color="auto"/>
        <w:bottom w:val="none" w:sz="0" w:space="0" w:color="auto"/>
        <w:right w:val="none" w:sz="0" w:space="0" w:color="auto"/>
      </w:divBdr>
      <w:divsChild>
        <w:div w:id="917404911">
          <w:marLeft w:val="0"/>
          <w:marRight w:val="0"/>
          <w:marTop w:val="0"/>
          <w:marBottom w:val="0"/>
          <w:divBdr>
            <w:top w:val="none" w:sz="0" w:space="0" w:color="auto"/>
            <w:left w:val="none" w:sz="0" w:space="0" w:color="auto"/>
            <w:bottom w:val="none" w:sz="0" w:space="0" w:color="auto"/>
            <w:right w:val="none" w:sz="0" w:space="0" w:color="auto"/>
          </w:divBdr>
        </w:div>
      </w:divsChild>
    </w:div>
    <w:div w:id="269974645">
      <w:marLeft w:val="0"/>
      <w:marRight w:val="0"/>
      <w:marTop w:val="0"/>
      <w:marBottom w:val="0"/>
      <w:divBdr>
        <w:top w:val="none" w:sz="0" w:space="0" w:color="auto"/>
        <w:left w:val="none" w:sz="0" w:space="0" w:color="auto"/>
        <w:bottom w:val="none" w:sz="0" w:space="0" w:color="auto"/>
        <w:right w:val="none" w:sz="0" w:space="0" w:color="auto"/>
      </w:divBdr>
    </w:div>
    <w:div w:id="286859901">
      <w:marLeft w:val="0"/>
      <w:marRight w:val="0"/>
      <w:marTop w:val="0"/>
      <w:marBottom w:val="0"/>
      <w:divBdr>
        <w:top w:val="none" w:sz="0" w:space="0" w:color="auto"/>
        <w:left w:val="none" w:sz="0" w:space="0" w:color="auto"/>
        <w:bottom w:val="none" w:sz="0" w:space="0" w:color="auto"/>
        <w:right w:val="none" w:sz="0" w:space="0" w:color="auto"/>
      </w:divBdr>
    </w:div>
    <w:div w:id="375352447">
      <w:marLeft w:val="0"/>
      <w:marRight w:val="0"/>
      <w:marTop w:val="0"/>
      <w:marBottom w:val="0"/>
      <w:divBdr>
        <w:top w:val="none" w:sz="0" w:space="0" w:color="auto"/>
        <w:left w:val="none" w:sz="0" w:space="0" w:color="auto"/>
        <w:bottom w:val="none" w:sz="0" w:space="0" w:color="auto"/>
        <w:right w:val="none" w:sz="0" w:space="0" w:color="auto"/>
      </w:divBdr>
      <w:divsChild>
        <w:div w:id="1066731287">
          <w:marLeft w:val="0"/>
          <w:marRight w:val="0"/>
          <w:marTop w:val="0"/>
          <w:marBottom w:val="0"/>
          <w:divBdr>
            <w:top w:val="none" w:sz="0" w:space="0" w:color="auto"/>
            <w:left w:val="none" w:sz="0" w:space="0" w:color="auto"/>
            <w:bottom w:val="none" w:sz="0" w:space="0" w:color="auto"/>
            <w:right w:val="none" w:sz="0" w:space="0" w:color="auto"/>
          </w:divBdr>
        </w:div>
      </w:divsChild>
    </w:div>
    <w:div w:id="400300522">
      <w:marLeft w:val="0"/>
      <w:marRight w:val="0"/>
      <w:marTop w:val="0"/>
      <w:marBottom w:val="0"/>
      <w:divBdr>
        <w:top w:val="none" w:sz="0" w:space="0" w:color="auto"/>
        <w:left w:val="none" w:sz="0" w:space="0" w:color="auto"/>
        <w:bottom w:val="none" w:sz="0" w:space="0" w:color="auto"/>
        <w:right w:val="none" w:sz="0" w:space="0" w:color="auto"/>
      </w:divBdr>
      <w:divsChild>
        <w:div w:id="1831287392">
          <w:marLeft w:val="0"/>
          <w:marRight w:val="0"/>
          <w:marTop w:val="0"/>
          <w:marBottom w:val="0"/>
          <w:divBdr>
            <w:top w:val="none" w:sz="0" w:space="0" w:color="auto"/>
            <w:left w:val="none" w:sz="0" w:space="0" w:color="auto"/>
            <w:bottom w:val="none" w:sz="0" w:space="0" w:color="auto"/>
            <w:right w:val="none" w:sz="0" w:space="0" w:color="auto"/>
          </w:divBdr>
        </w:div>
      </w:divsChild>
    </w:div>
    <w:div w:id="539905484">
      <w:marLeft w:val="0"/>
      <w:marRight w:val="0"/>
      <w:marTop w:val="0"/>
      <w:marBottom w:val="0"/>
      <w:divBdr>
        <w:top w:val="none" w:sz="0" w:space="0" w:color="auto"/>
        <w:left w:val="none" w:sz="0" w:space="0" w:color="auto"/>
        <w:bottom w:val="none" w:sz="0" w:space="0" w:color="auto"/>
        <w:right w:val="none" w:sz="0" w:space="0" w:color="auto"/>
      </w:divBdr>
    </w:div>
    <w:div w:id="638068924">
      <w:marLeft w:val="0"/>
      <w:marRight w:val="0"/>
      <w:marTop w:val="0"/>
      <w:marBottom w:val="0"/>
      <w:divBdr>
        <w:top w:val="none" w:sz="0" w:space="0" w:color="auto"/>
        <w:left w:val="none" w:sz="0" w:space="0" w:color="auto"/>
        <w:bottom w:val="none" w:sz="0" w:space="0" w:color="auto"/>
        <w:right w:val="none" w:sz="0" w:space="0" w:color="auto"/>
      </w:divBdr>
    </w:div>
    <w:div w:id="843587463">
      <w:marLeft w:val="0"/>
      <w:marRight w:val="0"/>
      <w:marTop w:val="0"/>
      <w:marBottom w:val="0"/>
      <w:divBdr>
        <w:top w:val="none" w:sz="0" w:space="0" w:color="auto"/>
        <w:left w:val="none" w:sz="0" w:space="0" w:color="auto"/>
        <w:bottom w:val="none" w:sz="0" w:space="0" w:color="auto"/>
        <w:right w:val="none" w:sz="0" w:space="0" w:color="auto"/>
      </w:divBdr>
    </w:div>
    <w:div w:id="1044327197">
      <w:marLeft w:val="0"/>
      <w:marRight w:val="0"/>
      <w:marTop w:val="0"/>
      <w:marBottom w:val="0"/>
      <w:divBdr>
        <w:top w:val="none" w:sz="0" w:space="0" w:color="auto"/>
        <w:left w:val="none" w:sz="0" w:space="0" w:color="auto"/>
        <w:bottom w:val="none" w:sz="0" w:space="0" w:color="auto"/>
        <w:right w:val="none" w:sz="0" w:space="0" w:color="auto"/>
      </w:divBdr>
    </w:div>
    <w:div w:id="1261600610">
      <w:marLeft w:val="0"/>
      <w:marRight w:val="0"/>
      <w:marTop w:val="0"/>
      <w:marBottom w:val="0"/>
      <w:divBdr>
        <w:top w:val="none" w:sz="0" w:space="0" w:color="auto"/>
        <w:left w:val="none" w:sz="0" w:space="0" w:color="auto"/>
        <w:bottom w:val="none" w:sz="0" w:space="0" w:color="auto"/>
        <w:right w:val="none" w:sz="0" w:space="0" w:color="auto"/>
      </w:divBdr>
    </w:div>
    <w:div w:id="1290353021">
      <w:marLeft w:val="0"/>
      <w:marRight w:val="0"/>
      <w:marTop w:val="0"/>
      <w:marBottom w:val="0"/>
      <w:divBdr>
        <w:top w:val="none" w:sz="0" w:space="0" w:color="auto"/>
        <w:left w:val="none" w:sz="0" w:space="0" w:color="auto"/>
        <w:bottom w:val="none" w:sz="0" w:space="0" w:color="auto"/>
        <w:right w:val="none" w:sz="0" w:space="0" w:color="auto"/>
      </w:divBdr>
      <w:divsChild>
        <w:div w:id="516890645">
          <w:marLeft w:val="0"/>
          <w:marRight w:val="0"/>
          <w:marTop w:val="0"/>
          <w:marBottom w:val="0"/>
          <w:divBdr>
            <w:top w:val="none" w:sz="0" w:space="0" w:color="auto"/>
            <w:left w:val="none" w:sz="0" w:space="0" w:color="auto"/>
            <w:bottom w:val="none" w:sz="0" w:space="0" w:color="auto"/>
            <w:right w:val="none" w:sz="0" w:space="0" w:color="auto"/>
          </w:divBdr>
        </w:div>
      </w:divsChild>
    </w:div>
    <w:div w:id="1496534584">
      <w:marLeft w:val="0"/>
      <w:marRight w:val="0"/>
      <w:marTop w:val="0"/>
      <w:marBottom w:val="0"/>
      <w:divBdr>
        <w:top w:val="none" w:sz="0" w:space="0" w:color="auto"/>
        <w:left w:val="none" w:sz="0" w:space="0" w:color="auto"/>
        <w:bottom w:val="none" w:sz="0" w:space="0" w:color="auto"/>
        <w:right w:val="none" w:sz="0" w:space="0" w:color="auto"/>
      </w:divBdr>
    </w:div>
    <w:div w:id="1564490210">
      <w:marLeft w:val="0"/>
      <w:marRight w:val="0"/>
      <w:marTop w:val="0"/>
      <w:marBottom w:val="0"/>
      <w:divBdr>
        <w:top w:val="none" w:sz="0" w:space="0" w:color="auto"/>
        <w:left w:val="none" w:sz="0" w:space="0" w:color="auto"/>
        <w:bottom w:val="none" w:sz="0" w:space="0" w:color="auto"/>
        <w:right w:val="none" w:sz="0" w:space="0" w:color="auto"/>
      </w:divBdr>
    </w:div>
    <w:div w:id="1585412339">
      <w:marLeft w:val="0"/>
      <w:marRight w:val="0"/>
      <w:marTop w:val="0"/>
      <w:marBottom w:val="0"/>
      <w:divBdr>
        <w:top w:val="none" w:sz="0" w:space="0" w:color="auto"/>
        <w:left w:val="none" w:sz="0" w:space="0" w:color="auto"/>
        <w:bottom w:val="none" w:sz="0" w:space="0" w:color="auto"/>
        <w:right w:val="none" w:sz="0" w:space="0" w:color="auto"/>
      </w:divBdr>
      <w:divsChild>
        <w:div w:id="1479345155">
          <w:marLeft w:val="0"/>
          <w:marRight w:val="0"/>
          <w:marTop w:val="0"/>
          <w:marBottom w:val="0"/>
          <w:divBdr>
            <w:top w:val="none" w:sz="0" w:space="0" w:color="auto"/>
            <w:left w:val="none" w:sz="0" w:space="0" w:color="auto"/>
            <w:bottom w:val="none" w:sz="0" w:space="0" w:color="auto"/>
            <w:right w:val="none" w:sz="0" w:space="0" w:color="auto"/>
          </w:divBdr>
        </w:div>
      </w:divsChild>
    </w:div>
    <w:div w:id="1720201375">
      <w:marLeft w:val="0"/>
      <w:marRight w:val="0"/>
      <w:marTop w:val="0"/>
      <w:marBottom w:val="0"/>
      <w:divBdr>
        <w:top w:val="none" w:sz="0" w:space="0" w:color="auto"/>
        <w:left w:val="none" w:sz="0" w:space="0" w:color="auto"/>
        <w:bottom w:val="none" w:sz="0" w:space="0" w:color="auto"/>
        <w:right w:val="none" w:sz="0" w:space="0" w:color="auto"/>
      </w:divBdr>
    </w:div>
    <w:div w:id="1833911272">
      <w:marLeft w:val="0"/>
      <w:marRight w:val="0"/>
      <w:marTop w:val="0"/>
      <w:marBottom w:val="0"/>
      <w:divBdr>
        <w:top w:val="none" w:sz="0" w:space="0" w:color="auto"/>
        <w:left w:val="none" w:sz="0" w:space="0" w:color="auto"/>
        <w:bottom w:val="none" w:sz="0" w:space="0" w:color="auto"/>
        <w:right w:val="none" w:sz="0" w:space="0" w:color="auto"/>
      </w:divBdr>
    </w:div>
    <w:div w:id="1872186095">
      <w:marLeft w:val="0"/>
      <w:marRight w:val="0"/>
      <w:marTop w:val="0"/>
      <w:marBottom w:val="0"/>
      <w:divBdr>
        <w:top w:val="none" w:sz="0" w:space="0" w:color="auto"/>
        <w:left w:val="none" w:sz="0" w:space="0" w:color="auto"/>
        <w:bottom w:val="none" w:sz="0" w:space="0" w:color="auto"/>
        <w:right w:val="none" w:sz="0" w:space="0" w:color="auto"/>
      </w:divBdr>
      <w:divsChild>
        <w:div w:id="138976722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1144</Words>
  <Characters>6523</Characters>
  <Application>Microsoft Office Word</Application>
  <DocSecurity>4</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2</cp:revision>
  <dcterms:created xsi:type="dcterms:W3CDTF">2025-04-15T12:20:00Z</dcterms:created>
  <dcterms:modified xsi:type="dcterms:W3CDTF">2025-04-15T12:20:00Z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