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6" w:rsidRPr="008277FF"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97616" w:rsidRPr="008277FF"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97616" w:rsidRPr="008277FF"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F22F00" w:rsidRPr="008277FF" w:rsidRDefault="00F22F00" w:rsidP="00F22F00">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F22F00" w:rsidRPr="008277FF" w:rsidRDefault="00F22F00" w:rsidP="00506D57">
      <w:pPr>
        <w:spacing w:line="360" w:lineRule="auto"/>
        <w:jc w:val="center"/>
        <w:rPr>
          <w:rFonts w:asciiTheme="minorEastAsia" w:eastAsiaTheme="minorEastAsia" w:hAnsiTheme="minorEastAsia"/>
          <w:b/>
          <w:color w:val="000000" w:themeColor="text1"/>
          <w:sz w:val="36"/>
          <w:szCs w:val="36"/>
        </w:rPr>
      </w:pPr>
      <w:r w:rsidRPr="008277FF">
        <w:rPr>
          <w:rFonts w:asciiTheme="minorEastAsia" w:eastAsiaTheme="minorEastAsia" w:hAnsiTheme="minorEastAsia" w:hint="eastAsia"/>
          <w:b/>
          <w:color w:val="000000" w:themeColor="text1"/>
          <w:sz w:val="36"/>
          <w:szCs w:val="36"/>
        </w:rPr>
        <w:t>上投摩根全球新兴市场混合型证券投资基金</w:t>
      </w:r>
    </w:p>
    <w:p w:rsidR="00F22F00" w:rsidRPr="008277FF" w:rsidRDefault="00F22F00" w:rsidP="00506D57">
      <w:pPr>
        <w:spacing w:line="360" w:lineRule="auto"/>
        <w:jc w:val="center"/>
        <w:rPr>
          <w:rFonts w:asciiTheme="minorEastAsia" w:eastAsiaTheme="minorEastAsia" w:hAnsiTheme="minorEastAsia"/>
          <w:b/>
          <w:color w:val="000000" w:themeColor="text1"/>
          <w:sz w:val="36"/>
          <w:szCs w:val="36"/>
        </w:rPr>
      </w:pPr>
      <w:r w:rsidRPr="008277FF">
        <w:rPr>
          <w:rFonts w:asciiTheme="minorEastAsia" w:eastAsiaTheme="minorEastAsia" w:hAnsiTheme="minorEastAsia" w:hint="eastAsia"/>
          <w:b/>
          <w:color w:val="000000" w:themeColor="text1"/>
          <w:sz w:val="36"/>
          <w:szCs w:val="36"/>
        </w:rPr>
        <w:t>2019年第4季度报告</w:t>
      </w:r>
    </w:p>
    <w:p w:rsidR="00397616" w:rsidRPr="008277FF" w:rsidRDefault="00623556" w:rsidP="00506D57">
      <w:pPr>
        <w:spacing w:line="360" w:lineRule="auto"/>
        <w:jc w:val="center"/>
        <w:rPr>
          <w:rFonts w:asciiTheme="minorEastAsia" w:eastAsiaTheme="minorEastAsia" w:hAnsiTheme="minorEastAsia"/>
          <w:b/>
          <w:color w:val="000000" w:themeColor="text1"/>
          <w:sz w:val="24"/>
        </w:rPr>
      </w:pPr>
      <w:r w:rsidRPr="008277FF">
        <w:rPr>
          <w:rFonts w:asciiTheme="minorEastAsia" w:eastAsiaTheme="minorEastAsia" w:hAnsiTheme="minorEastAsia"/>
          <w:b/>
          <w:color w:val="000000" w:themeColor="text1"/>
          <w:sz w:val="24"/>
        </w:rPr>
        <w:t>2019年12月31日</w:t>
      </w: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826B12">
      <w:pPr>
        <w:spacing w:line="288" w:lineRule="auto"/>
        <w:ind w:firstLineChars="900" w:firstLine="2168"/>
        <w:rPr>
          <w:rFonts w:asciiTheme="minorEastAsia" w:eastAsiaTheme="minorEastAsia" w:hAnsiTheme="minorEastAsia"/>
          <w:b/>
          <w:color w:val="000000" w:themeColor="text1"/>
          <w:sz w:val="24"/>
        </w:rPr>
      </w:pPr>
    </w:p>
    <w:p w:rsidR="007D1292" w:rsidRPr="008277FF" w:rsidRDefault="007D1292" w:rsidP="00506D57">
      <w:pPr>
        <w:spacing w:line="360" w:lineRule="auto"/>
        <w:ind w:firstLineChars="900" w:firstLine="2168"/>
        <w:rPr>
          <w:rFonts w:asciiTheme="minorEastAsia" w:eastAsiaTheme="minorEastAsia" w:hAnsiTheme="minorEastAsia"/>
          <w:b/>
          <w:color w:val="000000" w:themeColor="text1"/>
          <w:sz w:val="24"/>
        </w:rPr>
      </w:pPr>
      <w:r w:rsidRPr="008277FF">
        <w:rPr>
          <w:rFonts w:asciiTheme="minorEastAsia" w:eastAsiaTheme="minorEastAsia" w:hAnsiTheme="minorEastAsia" w:hint="eastAsia"/>
          <w:b/>
          <w:color w:val="000000" w:themeColor="text1"/>
          <w:sz w:val="24"/>
        </w:rPr>
        <w:t>基金管理人：</w:t>
      </w:r>
      <w:r w:rsidRPr="008277FF">
        <w:rPr>
          <w:rFonts w:asciiTheme="minorEastAsia" w:eastAsiaTheme="minorEastAsia" w:hAnsiTheme="minorEastAsia"/>
          <w:b/>
          <w:color w:val="000000" w:themeColor="text1"/>
          <w:sz w:val="24"/>
        </w:rPr>
        <w:t>上投摩根基金管理有限公司</w:t>
      </w:r>
    </w:p>
    <w:p w:rsidR="007D1292" w:rsidRPr="008277FF" w:rsidRDefault="007D1292" w:rsidP="00506D57">
      <w:pPr>
        <w:spacing w:line="360" w:lineRule="auto"/>
        <w:ind w:firstLineChars="900" w:firstLine="2168"/>
        <w:rPr>
          <w:rFonts w:asciiTheme="minorEastAsia" w:eastAsiaTheme="minorEastAsia" w:hAnsiTheme="minorEastAsia"/>
          <w:b/>
          <w:color w:val="000000" w:themeColor="text1"/>
          <w:sz w:val="24"/>
        </w:rPr>
      </w:pPr>
      <w:r w:rsidRPr="008277FF">
        <w:rPr>
          <w:rFonts w:asciiTheme="minorEastAsia" w:eastAsiaTheme="minorEastAsia" w:hAnsiTheme="minorEastAsia" w:hint="eastAsia"/>
          <w:b/>
          <w:color w:val="000000" w:themeColor="text1"/>
          <w:sz w:val="24"/>
        </w:rPr>
        <w:t>基金托管人：</w:t>
      </w:r>
      <w:r w:rsidRPr="008277FF">
        <w:rPr>
          <w:rFonts w:asciiTheme="minorEastAsia" w:eastAsiaTheme="minorEastAsia" w:hAnsiTheme="minorEastAsia"/>
          <w:b/>
          <w:color w:val="000000" w:themeColor="text1"/>
          <w:sz w:val="24"/>
        </w:rPr>
        <w:t>中国建设银行股份有限公司</w:t>
      </w:r>
    </w:p>
    <w:p w:rsidR="007D1292" w:rsidRPr="008277FF" w:rsidRDefault="007D1292" w:rsidP="00506D57">
      <w:pPr>
        <w:spacing w:line="360" w:lineRule="auto"/>
        <w:ind w:firstLineChars="900" w:firstLine="2168"/>
        <w:rPr>
          <w:rFonts w:asciiTheme="minorEastAsia" w:eastAsiaTheme="minorEastAsia" w:hAnsiTheme="minorEastAsia"/>
          <w:b/>
          <w:color w:val="000000" w:themeColor="text1"/>
          <w:sz w:val="24"/>
        </w:rPr>
        <w:sectPr w:rsidR="007D1292" w:rsidRPr="008277FF" w:rsidSect="00B918B8">
          <w:headerReference w:type="default" r:id="rId7"/>
          <w:footerReference w:type="default" r:id="rId8"/>
          <w:pgSz w:w="11926" w:h="15840"/>
          <w:pgMar w:top="1418" w:right="1418" w:bottom="851" w:left="1418" w:header="851" w:footer="992" w:gutter="0"/>
          <w:cols w:space="720"/>
          <w:noEndnote/>
        </w:sectPr>
      </w:pPr>
      <w:r w:rsidRPr="008277FF">
        <w:rPr>
          <w:rFonts w:asciiTheme="minorEastAsia" w:eastAsiaTheme="minorEastAsia" w:hAnsiTheme="minorEastAsia" w:hint="eastAsia"/>
          <w:b/>
          <w:color w:val="000000" w:themeColor="text1"/>
          <w:sz w:val="24"/>
        </w:rPr>
        <w:t>报告送出日期：</w:t>
      </w:r>
      <w:r w:rsidR="00CB44DE" w:rsidRPr="008277FF">
        <w:rPr>
          <w:rFonts w:asciiTheme="minorEastAsia" w:eastAsiaTheme="minorEastAsia" w:hAnsiTheme="minorEastAsia"/>
          <w:b/>
          <w:color w:val="000000" w:themeColor="text1"/>
          <w:sz w:val="24"/>
        </w:rPr>
        <w:t>二〇二〇年一月二十日</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b w:val="0"/>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lastRenderedPageBreak/>
        <w:t>§</w:t>
      </w:r>
      <w:r w:rsidRPr="008277FF">
        <w:rPr>
          <w:rFonts w:asciiTheme="minorEastAsia" w:eastAsiaTheme="minorEastAsia" w:hAnsiTheme="minorEastAsia" w:cs="Arial"/>
          <w:color w:val="000000" w:themeColor="text1"/>
          <w:kern w:val="0"/>
          <w:sz w:val="24"/>
          <w:szCs w:val="24"/>
        </w:rPr>
        <w:t xml:space="preserve">1  </w:t>
      </w:r>
      <w:r w:rsidRPr="008277FF">
        <w:rPr>
          <w:rFonts w:asciiTheme="minorEastAsia" w:eastAsiaTheme="minorEastAsia" w:hAnsiTheme="minorEastAsia" w:cs="Arial" w:hint="eastAsia"/>
          <w:color w:val="000000" w:themeColor="text1"/>
          <w:kern w:val="0"/>
          <w:sz w:val="24"/>
          <w:szCs w:val="24"/>
        </w:rPr>
        <w:t>重要提示</w:t>
      </w:r>
    </w:p>
    <w:p w:rsidR="008C3350" w:rsidRDefault="0025657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szCs w:val="21"/>
        </w:rPr>
        <w:t xml:space="preserve"> </w:t>
      </w:r>
    </w:p>
    <w:p w:rsidR="008C3350" w:rsidRDefault="0025657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基金托管人中国建设银行股份有限公司根据本基金合同规定，于</w:t>
      </w:r>
      <w:r>
        <w:rPr>
          <w:rFonts w:asciiTheme="minorEastAsia" w:eastAsiaTheme="minorEastAsia" w:hAnsiTheme="minorEastAsia"/>
          <w:color w:val="000000" w:themeColor="text1"/>
          <w:szCs w:val="21"/>
        </w:rPr>
        <w:t>2020</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w:t>
      </w:r>
      <w:r>
        <w:rPr>
          <w:rFonts w:asciiTheme="minorEastAsia" w:eastAsiaTheme="minorEastAsia" w:hAnsiTheme="minorEastAsia"/>
          <w:color w:val="000000" w:themeColor="text1"/>
          <w:szCs w:val="21"/>
        </w:rPr>
        <w:t>月</w:t>
      </w:r>
      <w:r>
        <w:rPr>
          <w:rFonts w:asciiTheme="minorEastAsia" w:eastAsiaTheme="minorEastAsia" w:hAnsiTheme="minorEastAsia"/>
          <w:color w:val="000000" w:themeColor="text1"/>
          <w:szCs w:val="21"/>
        </w:rPr>
        <w:t>17</w:t>
      </w:r>
      <w:r>
        <w:rPr>
          <w:rFonts w:asciiTheme="minorEastAsia" w:eastAsiaTheme="minorEastAsia" w:hAnsiTheme="minorEastAsia"/>
          <w:color w:val="000000" w:themeColor="text1"/>
          <w:szCs w:val="2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szCs w:val="21"/>
        </w:rPr>
        <w:t xml:space="preserve"> </w:t>
      </w:r>
    </w:p>
    <w:p w:rsidR="008C3350" w:rsidRDefault="0025657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基金管理人承诺以诚实信用、勤勉尽责的原则管理和运用基金资产，但不保证基金一定盈利。</w:t>
      </w:r>
      <w:r>
        <w:rPr>
          <w:rFonts w:asciiTheme="minorEastAsia" w:eastAsiaTheme="minorEastAsia" w:hAnsiTheme="minorEastAsia"/>
          <w:color w:val="000000" w:themeColor="text1"/>
          <w:szCs w:val="21"/>
        </w:rPr>
        <w:t xml:space="preserve"> </w:t>
      </w:r>
    </w:p>
    <w:p w:rsidR="008C3350" w:rsidRDefault="0025657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szCs w:val="21"/>
        </w:rPr>
        <w:t xml:space="preserve"> </w:t>
      </w:r>
    </w:p>
    <w:p w:rsidR="008C3350" w:rsidRDefault="0025657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本报告中财务资料未经审计。</w:t>
      </w:r>
    </w:p>
    <w:p w:rsidR="007D1292" w:rsidRPr="008277FF" w:rsidRDefault="007D1292" w:rsidP="006669C9">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本报告期自2019年10月1日起至12月31日止。</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2  </w:t>
      </w:r>
      <w:r w:rsidRPr="008277FF">
        <w:rPr>
          <w:rFonts w:asciiTheme="minorEastAsia" w:eastAsiaTheme="minorEastAsia" w:hAnsiTheme="minorEastAsia" w:cs="Arial"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443"/>
      </w:tblGrid>
      <w:tr w:rsidR="008277FF" w:rsidRPr="008277FF" w:rsidTr="006669C9">
        <w:tc>
          <w:tcPr>
            <w:tcW w:w="2977" w:type="dxa"/>
            <w:vAlign w:val="center"/>
          </w:tcPr>
          <w:p w:rsidR="00363E15" w:rsidRPr="008277FF" w:rsidRDefault="00363E15"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基金简称</w:t>
            </w:r>
          </w:p>
        </w:tc>
        <w:tc>
          <w:tcPr>
            <w:tcW w:w="5443" w:type="dxa"/>
            <w:vAlign w:val="center"/>
          </w:tcPr>
          <w:p w:rsidR="00363E15" w:rsidRPr="008277FF" w:rsidRDefault="00363E15"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上投摩根全球新兴市场混合(QDII)</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基金主代码</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378006</w:t>
            </w:r>
          </w:p>
        </w:tc>
      </w:tr>
      <w:tr w:rsidR="008277FF" w:rsidRPr="008277FF" w:rsidTr="006669C9">
        <w:tc>
          <w:tcPr>
            <w:tcW w:w="2977" w:type="dxa"/>
            <w:vAlign w:val="center"/>
          </w:tcPr>
          <w:p w:rsidR="005837E4" w:rsidRPr="008277FF" w:rsidRDefault="005837E4"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交易代码</w:t>
            </w:r>
          </w:p>
        </w:tc>
        <w:tc>
          <w:tcPr>
            <w:tcW w:w="5443" w:type="dxa"/>
            <w:vAlign w:val="center"/>
          </w:tcPr>
          <w:p w:rsidR="005837E4" w:rsidRPr="008277FF" w:rsidRDefault="005837E4"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378006</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基金运作方式</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契约型开放式</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基金合同生效日</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2011年1月30日</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报告期末基金份额总额</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56,474,934.93</w:t>
            </w:r>
            <w:r w:rsidRPr="008277FF">
              <w:rPr>
                <w:rFonts w:asciiTheme="minorEastAsia" w:eastAsiaTheme="minorEastAsia" w:hAnsiTheme="minorEastAsia" w:hint="eastAsia"/>
                <w:color w:val="000000" w:themeColor="text1"/>
                <w:kern w:val="0"/>
                <w:szCs w:val="21"/>
              </w:rPr>
              <w:t>份</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投资目标</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本基金主要投资于新兴市场以及在其他证券市场交易的新兴市场企业，通过深入挖掘新兴市场企业的投资价值，努力实现基金资产的稳健增值。</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投资策略</w:t>
            </w:r>
          </w:p>
        </w:tc>
        <w:tc>
          <w:tcPr>
            <w:tcW w:w="5443" w:type="dxa"/>
            <w:vAlign w:val="center"/>
          </w:tcPr>
          <w:p w:rsidR="008C3350" w:rsidRDefault="00256577">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新兴市场所属国家和地区经济发展多处于转型阶段，劳动力成本低，自然资源丰富，与发达国家与地区比较，其经济发展速度一般相对较高。本基金将充分分享新兴市场经济高增长成果，审慎把握新兴市场的投资机会，争取为投</w:t>
            </w:r>
            <w:r>
              <w:rPr>
                <w:rFonts w:asciiTheme="minorEastAsia" w:eastAsiaTheme="minorEastAsia" w:hAnsiTheme="minorEastAsia"/>
                <w:color w:val="000000" w:themeColor="text1"/>
                <w:kern w:val="0"/>
                <w:szCs w:val="21"/>
              </w:rPr>
              <w:lastRenderedPageBreak/>
              <w:t>资者带来长期稳健回报。</w:t>
            </w:r>
          </w:p>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总体上本基金将采取自上而下与自下而上相结合的投资策略。首先通过考察不同国家的发展趋势及不同行业的景气程度，决定地区与板块的基本布局；其次采取自下而上的选股策略，在对股票进行基本面分析的同时，通过深入研究股票的价值与动量特性，选取目标投资对象。在固定收益类投资部分，本基金将综合考虑资产布局的安全性、流动性与收益性，并结合现金管理要求等来制订具体策略。</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lastRenderedPageBreak/>
              <w:t>业绩比较基准</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本基金的业绩比较基准为：MSCI新兴市场股票指数（总回报）</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风险收益特征</w:t>
            </w:r>
          </w:p>
        </w:tc>
        <w:tc>
          <w:tcPr>
            <w:tcW w:w="5443" w:type="dxa"/>
            <w:vAlign w:val="center"/>
          </w:tcPr>
          <w:p w:rsidR="008C3350" w:rsidRDefault="00256577">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本基金是混合型证券投资基金，预期收益及预期风险水平低于股票型基金，高于债券型基金和货币市场基金，属于较高预期收益和预期风险水平的投资品种。</w:t>
            </w:r>
          </w:p>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本基金风险收益特征会定期评估并在公司网站发布，请投资者关注。</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基金管理人</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上投摩根基金管理有限公司</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基金托管人</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中国建设银行股份有限公司</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境外投资顾问英文名称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JPMorgan Asset Management(UK) Limited</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境外投资顾问中文名称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摩根资产管理（英国）有限公司</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境外资产托管人英文名称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JPMorgan Chase Bank, N.A.</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境外资产托管人中文名称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摩根大通银行</w:t>
            </w:r>
          </w:p>
        </w:tc>
      </w:tr>
    </w:tbl>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3  </w:t>
      </w:r>
      <w:r w:rsidRPr="008277FF">
        <w:rPr>
          <w:rFonts w:asciiTheme="minorEastAsia" w:eastAsiaTheme="minorEastAsia" w:hAnsiTheme="minorEastAsia" w:cs="Arial" w:hint="eastAsia"/>
          <w:color w:val="000000" w:themeColor="text1"/>
          <w:kern w:val="0"/>
          <w:sz w:val="24"/>
          <w:szCs w:val="24"/>
        </w:rPr>
        <w:t>主要财务指标和基金净值表现</w:t>
      </w:r>
    </w:p>
    <w:p w:rsidR="0076518F" w:rsidRPr="008277FF" w:rsidRDefault="0076518F" w:rsidP="00506D57">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3.1 </w:t>
      </w:r>
      <w:r w:rsidRPr="008277FF">
        <w:rPr>
          <w:rFonts w:asciiTheme="minorEastAsia" w:eastAsiaTheme="minorEastAsia" w:hAnsiTheme="minorEastAsia" w:cs="Arial" w:hint="eastAsia"/>
          <w:b/>
          <w:color w:val="000000" w:themeColor="text1"/>
          <w:kern w:val="0"/>
          <w:sz w:val="24"/>
        </w:rPr>
        <w:t>主要财务指标</w:t>
      </w:r>
    </w:p>
    <w:p w:rsidR="0076518F" w:rsidRPr="008277FF" w:rsidRDefault="0076518F" w:rsidP="008B6A4A">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256577" w:rsidRPr="008277FF" w:rsidTr="00256577">
        <w:tc>
          <w:tcPr>
            <w:tcW w:w="3402" w:type="dxa"/>
            <w:vAlign w:val="center"/>
          </w:tcPr>
          <w:p w:rsidR="007D1292" w:rsidRPr="008277FF" w:rsidRDefault="007D1292" w:rsidP="001D369F">
            <w:pPr>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主要财务指标</w:t>
            </w:r>
          </w:p>
        </w:tc>
        <w:tc>
          <w:tcPr>
            <w:tcW w:w="4962" w:type="dxa"/>
            <w:vAlign w:val="center"/>
          </w:tcPr>
          <w:p w:rsidR="000306F0" w:rsidRPr="008277FF" w:rsidRDefault="000306F0" w:rsidP="001D369F">
            <w:pPr>
              <w:adjustRightInd w:val="0"/>
              <w:spacing w:before="29" w:line="360" w:lineRule="auto"/>
              <w:ind w:left="17"/>
              <w:jc w:val="center"/>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报告期</w:t>
            </w:r>
          </w:p>
          <w:p w:rsidR="007D1292" w:rsidRPr="008277FF" w:rsidRDefault="000306F0" w:rsidP="001D369F">
            <w:pPr>
              <w:adjustRightInd w:val="0"/>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w:t>
            </w:r>
            <w:r w:rsidRPr="008277FF">
              <w:rPr>
                <w:rFonts w:asciiTheme="minorEastAsia" w:eastAsiaTheme="minorEastAsia" w:hAnsiTheme="minorEastAsia" w:cs="宋体"/>
                <w:color w:val="000000" w:themeColor="text1"/>
                <w:szCs w:val="21"/>
              </w:rPr>
              <w:t>2019年10月1日-2019年12月31日</w:t>
            </w:r>
            <w:r w:rsidRPr="008277FF">
              <w:rPr>
                <w:rFonts w:asciiTheme="minorEastAsia" w:eastAsiaTheme="minorEastAsia" w:hAnsiTheme="minorEastAsia" w:cs="宋体" w:hint="eastAsia"/>
                <w:color w:val="000000" w:themeColor="text1"/>
                <w:szCs w:val="21"/>
              </w:rPr>
              <w:t>)</w:t>
            </w:r>
          </w:p>
        </w:tc>
      </w:tr>
      <w:tr w:rsidR="00256577" w:rsidRPr="008277FF" w:rsidTr="00256577">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1.</w:t>
            </w:r>
            <w:r w:rsidRPr="008277FF">
              <w:rPr>
                <w:rFonts w:asciiTheme="minorEastAsia" w:eastAsiaTheme="minorEastAsia" w:hAnsiTheme="minorEastAsia" w:cs="宋体" w:hint="eastAsia"/>
                <w:color w:val="000000" w:themeColor="text1"/>
                <w:kern w:val="0"/>
                <w:szCs w:val="21"/>
              </w:rPr>
              <w:t>本期已实现收益</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1,613,069.53</w:t>
            </w:r>
          </w:p>
        </w:tc>
      </w:tr>
      <w:tr w:rsidR="00256577" w:rsidRPr="008277FF" w:rsidTr="00256577">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2.</w:t>
            </w:r>
            <w:r w:rsidRPr="008277FF">
              <w:rPr>
                <w:rFonts w:asciiTheme="minorEastAsia" w:eastAsiaTheme="minorEastAsia" w:hAnsiTheme="minorEastAsia" w:cs="宋体" w:hint="eastAsia"/>
                <w:color w:val="000000" w:themeColor="text1"/>
                <w:kern w:val="0"/>
                <w:szCs w:val="21"/>
              </w:rPr>
              <w:t>本期利润</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6,162,170.59</w:t>
            </w:r>
          </w:p>
        </w:tc>
      </w:tr>
      <w:tr w:rsidR="00256577" w:rsidRPr="008277FF" w:rsidTr="00256577">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3.</w:t>
            </w:r>
            <w:r w:rsidRPr="008277FF">
              <w:rPr>
                <w:rFonts w:asciiTheme="minorEastAsia" w:eastAsiaTheme="minorEastAsia" w:hAnsiTheme="minorEastAsia" w:cs="宋体" w:hint="eastAsia"/>
                <w:color w:val="000000" w:themeColor="text1"/>
                <w:kern w:val="0"/>
                <w:szCs w:val="21"/>
              </w:rPr>
              <w:t>加权平均基金份额本期利润</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0.1042</w:t>
            </w:r>
          </w:p>
        </w:tc>
      </w:tr>
      <w:tr w:rsidR="00256577" w:rsidRPr="008277FF" w:rsidTr="00256577">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4.</w:t>
            </w:r>
            <w:r w:rsidRPr="008277FF">
              <w:rPr>
                <w:rFonts w:asciiTheme="minorEastAsia" w:eastAsiaTheme="minorEastAsia" w:hAnsiTheme="minorEastAsia" w:cs="宋体" w:hint="eastAsia"/>
                <w:color w:val="000000" w:themeColor="text1"/>
                <w:kern w:val="0"/>
                <w:szCs w:val="21"/>
              </w:rPr>
              <w:t>期末基金资产净值</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62,892,608.39</w:t>
            </w:r>
          </w:p>
        </w:tc>
      </w:tr>
      <w:tr w:rsidR="00256577" w:rsidRPr="008277FF" w:rsidTr="00256577">
        <w:trPr>
          <w:trHeight w:val="158"/>
        </w:trPr>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5.</w:t>
            </w:r>
            <w:r w:rsidRPr="008277FF">
              <w:rPr>
                <w:rFonts w:asciiTheme="minorEastAsia" w:eastAsiaTheme="minorEastAsia" w:hAnsiTheme="minorEastAsia" w:cs="宋体" w:hint="eastAsia"/>
                <w:color w:val="000000" w:themeColor="text1"/>
                <w:kern w:val="0"/>
                <w:szCs w:val="21"/>
              </w:rPr>
              <w:t>期末基金份额净值</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1.114</w:t>
            </w:r>
          </w:p>
        </w:tc>
      </w:tr>
    </w:tbl>
    <w:p w:rsidR="008C3350" w:rsidRDefault="00256577">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7D1292" w:rsidRPr="008277FF" w:rsidRDefault="007D1292"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3.2 </w:t>
      </w:r>
      <w:r w:rsidRPr="008277FF">
        <w:rPr>
          <w:rFonts w:asciiTheme="minorEastAsia" w:eastAsiaTheme="minorEastAsia" w:hAnsiTheme="minorEastAsia" w:cs="Arial" w:hint="eastAsia"/>
          <w:b/>
          <w:color w:val="000000" w:themeColor="text1"/>
          <w:kern w:val="0"/>
          <w:sz w:val="24"/>
        </w:rPr>
        <w:t>基金净值表现</w:t>
      </w: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8277FF">
          <w:rPr>
            <w:rFonts w:asciiTheme="minorEastAsia" w:eastAsiaTheme="minorEastAsia" w:hAnsiTheme="minorEastAsia" w:cs="Arial"/>
            <w:b/>
            <w:color w:val="000000" w:themeColor="text1"/>
            <w:kern w:val="0"/>
            <w:sz w:val="24"/>
          </w:rPr>
          <w:t>3.2.1</w:t>
        </w:r>
      </w:smartTag>
      <w:r w:rsidRPr="008277FF">
        <w:rPr>
          <w:rFonts w:asciiTheme="minorEastAsia" w:eastAsiaTheme="minorEastAsia" w:hAnsiTheme="minorEastAsia" w:cs="Arial" w:hint="eastAsia"/>
          <w:b/>
          <w:color w:val="000000" w:themeColor="text1"/>
          <w:kern w:val="0"/>
          <w:sz w:val="24"/>
        </w:rPr>
        <w:t>本报告期基金份额净值增长率及其与同期业绩比较基准收益率的比较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092"/>
        <w:gridCol w:w="1161"/>
        <w:gridCol w:w="1181"/>
        <w:gridCol w:w="1188"/>
        <w:gridCol w:w="1199"/>
        <w:gridCol w:w="1204"/>
      </w:tblGrid>
      <w:tr w:rsidR="008277FF" w:rsidRPr="008277FF" w:rsidTr="00B918B8">
        <w:tc>
          <w:tcPr>
            <w:tcW w:w="1395"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阶段</w:t>
            </w:r>
          </w:p>
        </w:tc>
        <w:tc>
          <w:tcPr>
            <w:tcW w:w="1092"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净值增长率①</w:t>
            </w:r>
          </w:p>
        </w:tc>
        <w:tc>
          <w:tcPr>
            <w:tcW w:w="1161"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净值增长率标准差②</w:t>
            </w:r>
          </w:p>
        </w:tc>
        <w:tc>
          <w:tcPr>
            <w:tcW w:w="1181"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业绩比较基准收益率③</w:t>
            </w:r>
          </w:p>
        </w:tc>
        <w:tc>
          <w:tcPr>
            <w:tcW w:w="1188"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业绩比较基准收益率标准差④</w:t>
            </w:r>
          </w:p>
        </w:tc>
        <w:tc>
          <w:tcPr>
            <w:tcW w:w="1199"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①</w:t>
            </w:r>
            <w:r w:rsidRPr="008277FF">
              <w:rPr>
                <w:rFonts w:asciiTheme="minorEastAsia" w:eastAsiaTheme="minorEastAsia" w:hAnsiTheme="minorEastAsia" w:cs="Arial"/>
                <w:color w:val="000000" w:themeColor="text1"/>
                <w:szCs w:val="21"/>
              </w:rPr>
              <w:t>-</w:t>
            </w:r>
            <w:r w:rsidRPr="008277FF">
              <w:rPr>
                <w:rFonts w:asciiTheme="minorEastAsia" w:eastAsiaTheme="minorEastAsia" w:hAnsiTheme="minorEastAsia" w:cs="Arial" w:hint="eastAsia"/>
                <w:color w:val="000000" w:themeColor="text1"/>
                <w:szCs w:val="21"/>
              </w:rPr>
              <w:t>③</w:t>
            </w:r>
          </w:p>
        </w:tc>
        <w:tc>
          <w:tcPr>
            <w:tcW w:w="1204"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②</w:t>
            </w:r>
            <w:r w:rsidRPr="008277FF">
              <w:rPr>
                <w:rFonts w:asciiTheme="minorEastAsia" w:eastAsiaTheme="minorEastAsia" w:hAnsiTheme="minorEastAsia" w:cs="Arial"/>
                <w:color w:val="000000" w:themeColor="text1"/>
                <w:szCs w:val="21"/>
              </w:rPr>
              <w:t>-</w:t>
            </w:r>
            <w:r w:rsidRPr="008277FF">
              <w:rPr>
                <w:rFonts w:asciiTheme="minorEastAsia" w:eastAsiaTheme="minorEastAsia" w:hAnsiTheme="minorEastAsia" w:cs="Arial" w:hint="eastAsia"/>
                <w:color w:val="000000" w:themeColor="text1"/>
                <w:szCs w:val="21"/>
              </w:rPr>
              <w:t>④</w:t>
            </w:r>
          </w:p>
        </w:tc>
      </w:tr>
      <w:tr w:rsidR="008C3350">
        <w:tc>
          <w:tcPr>
            <w:tcW w:w="1395" w:type="dxa"/>
            <w:vAlign w:val="center"/>
          </w:tcPr>
          <w:p w:rsidR="008C3350" w:rsidRDefault="00256577">
            <w:pPr>
              <w:jc w:val="left"/>
            </w:pPr>
            <w:r>
              <w:rPr>
                <w:rFonts w:asciiTheme="minorEastAsia" w:eastAsiaTheme="minorEastAsia" w:hAnsiTheme="minorEastAsia"/>
                <w:color w:val="000000" w:themeColor="text1"/>
                <w:szCs w:val="21"/>
              </w:rPr>
              <w:t>过去三个月</w:t>
            </w:r>
          </w:p>
        </w:tc>
        <w:tc>
          <w:tcPr>
            <w:tcW w:w="1092" w:type="dxa"/>
            <w:vAlign w:val="center"/>
          </w:tcPr>
          <w:p w:rsidR="008C3350" w:rsidRDefault="00256577">
            <w:pPr>
              <w:jc w:val="right"/>
            </w:pPr>
            <w:r>
              <w:rPr>
                <w:rFonts w:asciiTheme="minorEastAsia" w:eastAsiaTheme="minorEastAsia" w:hAnsiTheme="minorEastAsia"/>
                <w:color w:val="000000" w:themeColor="text1"/>
                <w:szCs w:val="21"/>
              </w:rPr>
              <w:t>10.41%</w:t>
            </w:r>
          </w:p>
        </w:tc>
        <w:tc>
          <w:tcPr>
            <w:tcW w:w="1161" w:type="dxa"/>
            <w:vAlign w:val="center"/>
          </w:tcPr>
          <w:p w:rsidR="008C3350" w:rsidRDefault="00256577">
            <w:pPr>
              <w:jc w:val="right"/>
            </w:pPr>
            <w:r>
              <w:rPr>
                <w:rFonts w:asciiTheme="minorEastAsia" w:eastAsiaTheme="minorEastAsia" w:hAnsiTheme="minorEastAsia"/>
                <w:color w:val="000000" w:themeColor="text1"/>
                <w:szCs w:val="21"/>
              </w:rPr>
              <w:t>0.58%</w:t>
            </w:r>
          </w:p>
        </w:tc>
        <w:tc>
          <w:tcPr>
            <w:tcW w:w="1181" w:type="dxa"/>
            <w:vAlign w:val="center"/>
          </w:tcPr>
          <w:p w:rsidR="008C3350" w:rsidRDefault="00256577">
            <w:pPr>
              <w:jc w:val="right"/>
            </w:pPr>
            <w:r>
              <w:rPr>
                <w:rFonts w:asciiTheme="minorEastAsia" w:eastAsiaTheme="minorEastAsia" w:hAnsiTheme="minorEastAsia"/>
                <w:color w:val="000000" w:themeColor="text1"/>
                <w:szCs w:val="21"/>
              </w:rPr>
              <w:t>9.83%</w:t>
            </w:r>
          </w:p>
        </w:tc>
        <w:tc>
          <w:tcPr>
            <w:tcW w:w="1188" w:type="dxa"/>
            <w:vAlign w:val="center"/>
          </w:tcPr>
          <w:p w:rsidR="008C3350" w:rsidRDefault="00256577">
            <w:pPr>
              <w:jc w:val="right"/>
            </w:pPr>
            <w:r>
              <w:rPr>
                <w:rFonts w:asciiTheme="minorEastAsia" w:eastAsiaTheme="minorEastAsia" w:hAnsiTheme="minorEastAsia"/>
                <w:color w:val="000000" w:themeColor="text1"/>
                <w:szCs w:val="21"/>
              </w:rPr>
              <w:t>0.61%</w:t>
            </w:r>
          </w:p>
        </w:tc>
        <w:tc>
          <w:tcPr>
            <w:tcW w:w="1199" w:type="dxa"/>
            <w:vAlign w:val="center"/>
          </w:tcPr>
          <w:p w:rsidR="008C3350" w:rsidRDefault="00256577">
            <w:pPr>
              <w:jc w:val="right"/>
            </w:pPr>
            <w:r>
              <w:rPr>
                <w:rFonts w:asciiTheme="minorEastAsia" w:eastAsiaTheme="minorEastAsia" w:hAnsiTheme="minorEastAsia"/>
                <w:color w:val="000000" w:themeColor="text1"/>
                <w:szCs w:val="21"/>
              </w:rPr>
              <w:t>0.58%</w:t>
            </w:r>
          </w:p>
        </w:tc>
        <w:tc>
          <w:tcPr>
            <w:tcW w:w="1204" w:type="dxa"/>
            <w:vAlign w:val="center"/>
          </w:tcPr>
          <w:p w:rsidR="008C3350" w:rsidRDefault="00256577">
            <w:pPr>
              <w:jc w:val="right"/>
            </w:pPr>
            <w:r>
              <w:rPr>
                <w:rFonts w:asciiTheme="minorEastAsia" w:eastAsiaTheme="minorEastAsia" w:hAnsiTheme="minorEastAsia"/>
                <w:color w:val="000000" w:themeColor="text1"/>
                <w:szCs w:val="21"/>
              </w:rPr>
              <w:t>-0.03%</w:t>
            </w:r>
          </w:p>
        </w:tc>
      </w:tr>
    </w:tbl>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3.2.2</w:t>
      </w:r>
      <w:r w:rsidRPr="008277FF">
        <w:rPr>
          <w:rFonts w:asciiTheme="minorEastAsia" w:eastAsiaTheme="minorEastAsia" w:hAnsiTheme="minorEastAsia" w:cs="Arial" w:hint="eastAsia"/>
          <w:b/>
          <w:color w:val="000000" w:themeColor="text1"/>
          <w:kern w:val="0"/>
          <w:sz w:val="24"/>
        </w:rPr>
        <w:t xml:space="preserve">　</w:t>
      </w:r>
      <w:r w:rsidR="009779FD" w:rsidRPr="008277FF">
        <w:rPr>
          <w:rStyle w:val="afb"/>
          <w:rFonts w:hint="eastAsia"/>
          <w:color w:val="000000" w:themeColor="text1"/>
          <w:sz w:val="24"/>
          <w:shd w:val="clear" w:color="auto" w:fill="FFFFFF"/>
        </w:rPr>
        <w:t>自基金合同生效以来</w:t>
      </w:r>
      <w:r w:rsidRPr="008277FF">
        <w:rPr>
          <w:rFonts w:asciiTheme="minorEastAsia" w:eastAsiaTheme="minorEastAsia" w:hAnsiTheme="minorEastAsia" w:cs="Arial" w:hint="eastAsia"/>
          <w:b/>
          <w:color w:val="000000" w:themeColor="text1"/>
          <w:kern w:val="0"/>
          <w:sz w:val="24"/>
        </w:rPr>
        <w:t>基金累计</w:t>
      </w:r>
      <w:r w:rsidR="004339D9" w:rsidRPr="008277FF">
        <w:rPr>
          <w:rFonts w:asciiTheme="minorEastAsia" w:eastAsiaTheme="minorEastAsia" w:hAnsiTheme="minorEastAsia" w:cs="Arial" w:hint="eastAsia"/>
          <w:b/>
          <w:color w:val="000000" w:themeColor="text1"/>
          <w:kern w:val="0"/>
          <w:sz w:val="24"/>
        </w:rPr>
        <w:t>份额</w:t>
      </w:r>
      <w:r w:rsidRPr="008277FF">
        <w:rPr>
          <w:rFonts w:asciiTheme="minorEastAsia" w:eastAsiaTheme="minorEastAsia" w:hAnsiTheme="minorEastAsia" w:cs="Arial" w:hint="eastAsia"/>
          <w:b/>
          <w:color w:val="000000" w:themeColor="text1"/>
          <w:kern w:val="0"/>
          <w:sz w:val="24"/>
        </w:rPr>
        <w:t>净值增长率变动及其与同期业绩比较基准收益率变动的比较</w:t>
      </w:r>
    </w:p>
    <w:p w:rsidR="00A96FD9" w:rsidRPr="008277FF" w:rsidRDefault="00A96FD9" w:rsidP="00EC4BA3">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上投摩根全球新兴市场混合型证券投资基金</w:t>
      </w:r>
    </w:p>
    <w:p w:rsidR="00FB39F7" w:rsidRPr="008277FF" w:rsidRDefault="00FB39F7" w:rsidP="00EC4BA3">
      <w:pPr>
        <w:pStyle w:val="a5"/>
        <w:snapToGrid w:val="0"/>
        <w:spacing w:line="360" w:lineRule="auto"/>
        <w:ind w:firstLine="480"/>
        <w:jc w:val="center"/>
        <w:rPr>
          <w:rFonts w:asciiTheme="minorEastAsia" w:eastAsiaTheme="minorEastAsia" w:hAnsiTheme="minorEastAsia"/>
          <w:color w:val="000000" w:themeColor="text1"/>
        </w:rPr>
      </w:pPr>
      <w:r w:rsidRPr="008277FF">
        <w:rPr>
          <w:rFonts w:asciiTheme="minorEastAsia" w:eastAsiaTheme="minorEastAsia" w:hAnsiTheme="minorEastAsia"/>
          <w:color w:val="000000" w:themeColor="text1"/>
        </w:rPr>
        <w:t>累计</w:t>
      </w:r>
      <w:r w:rsidR="00C67DCB" w:rsidRPr="008277FF">
        <w:rPr>
          <w:rFonts w:asciiTheme="minorEastAsia" w:eastAsiaTheme="minorEastAsia" w:hAnsiTheme="minorEastAsia"/>
          <w:color w:val="000000" w:themeColor="text1"/>
        </w:rPr>
        <w:t>份额</w:t>
      </w:r>
      <w:r w:rsidRPr="008277FF">
        <w:rPr>
          <w:rFonts w:asciiTheme="minorEastAsia" w:eastAsiaTheme="minorEastAsia" w:hAnsiTheme="minorEastAsia"/>
          <w:color w:val="000000" w:themeColor="text1"/>
        </w:rPr>
        <w:t>净值增长率与业绩比较基准收益率历史走势对比图</w:t>
      </w:r>
    </w:p>
    <w:p w:rsidR="005908C0" w:rsidRPr="008277FF" w:rsidRDefault="005908C0" w:rsidP="00EC4BA3">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kern w:val="0"/>
          <w:szCs w:val="21"/>
        </w:rPr>
        <w:t>（</w:t>
      </w:r>
      <w:r w:rsidR="00623556" w:rsidRPr="008277FF">
        <w:rPr>
          <w:rFonts w:asciiTheme="minorEastAsia" w:eastAsiaTheme="minorEastAsia" w:hAnsiTheme="minorEastAsia"/>
          <w:color w:val="000000" w:themeColor="text1"/>
          <w:kern w:val="0"/>
          <w:szCs w:val="21"/>
        </w:rPr>
        <w:t>2011年1月30日</w:t>
      </w:r>
      <w:r w:rsidRPr="008277FF">
        <w:rPr>
          <w:rFonts w:asciiTheme="minorEastAsia" w:eastAsiaTheme="minorEastAsia" w:hAnsiTheme="minorEastAsia" w:hint="eastAsia"/>
          <w:color w:val="000000" w:themeColor="text1"/>
          <w:kern w:val="0"/>
          <w:szCs w:val="21"/>
        </w:rPr>
        <w:t>至2019年12月31日）</w:t>
      </w:r>
    </w:p>
    <w:p w:rsidR="00A96FD9" w:rsidRPr="008277FF" w:rsidRDefault="004F16AD" w:rsidP="00A96FD9">
      <w:pPr>
        <w:tabs>
          <w:tab w:val="left" w:pos="1800"/>
        </w:tabs>
        <w:spacing w:line="360" w:lineRule="auto"/>
        <w:jc w:val="center"/>
        <w:rPr>
          <w:rFonts w:asciiTheme="minorEastAsia" w:eastAsiaTheme="minorEastAsia" w:hAnsiTheme="minorEastAsia"/>
          <w:color w:val="000000" w:themeColor="text1"/>
          <w:sz w:val="24"/>
        </w:rPr>
      </w:pPr>
      <w:r w:rsidRPr="008277FF">
        <w:rPr>
          <w:rFonts w:asciiTheme="minorEastAsia" w:eastAsiaTheme="minorEastAsia" w:hAnsiTheme="minorEastAsia"/>
          <w:noProof/>
          <w:color w:val="000000" w:themeColor="text1"/>
          <w:sz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8C3350" w:rsidRDefault="00256577">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注：本基金合同生效日为</w:t>
      </w:r>
      <w:r>
        <w:rPr>
          <w:rFonts w:asciiTheme="minorEastAsia" w:eastAsiaTheme="minorEastAsia" w:hAnsiTheme="minorEastAsia"/>
          <w:color w:val="000000" w:themeColor="text1"/>
          <w:szCs w:val="21"/>
        </w:rPr>
        <w:t>2011</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w:t>
      </w:r>
      <w:r>
        <w:rPr>
          <w:rFonts w:asciiTheme="minorEastAsia" w:eastAsiaTheme="minorEastAsia" w:hAnsiTheme="minorEastAsia"/>
          <w:color w:val="000000" w:themeColor="text1"/>
          <w:szCs w:val="21"/>
        </w:rPr>
        <w:t>月</w:t>
      </w:r>
      <w:r>
        <w:rPr>
          <w:rFonts w:asciiTheme="minorEastAsia" w:eastAsiaTheme="minorEastAsia" w:hAnsiTheme="minorEastAsia"/>
          <w:color w:val="000000" w:themeColor="text1"/>
          <w:szCs w:val="21"/>
        </w:rPr>
        <w:t>30</w:t>
      </w:r>
      <w:r>
        <w:rPr>
          <w:rFonts w:asciiTheme="minorEastAsia" w:eastAsiaTheme="minorEastAsia" w:hAnsiTheme="minorEastAsia"/>
          <w:color w:val="000000" w:themeColor="text1"/>
          <w:szCs w:val="21"/>
        </w:rPr>
        <w:t>日，图示时间段为</w:t>
      </w:r>
      <w:r>
        <w:rPr>
          <w:rFonts w:asciiTheme="minorEastAsia" w:eastAsiaTheme="minorEastAsia" w:hAnsiTheme="minorEastAsia"/>
          <w:color w:val="000000" w:themeColor="text1"/>
          <w:szCs w:val="21"/>
        </w:rPr>
        <w:t>2011</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w:t>
      </w:r>
      <w:r>
        <w:rPr>
          <w:rFonts w:asciiTheme="minorEastAsia" w:eastAsiaTheme="minorEastAsia" w:hAnsiTheme="minorEastAsia"/>
          <w:color w:val="000000" w:themeColor="text1"/>
          <w:szCs w:val="21"/>
        </w:rPr>
        <w:t>月</w:t>
      </w:r>
      <w:r>
        <w:rPr>
          <w:rFonts w:asciiTheme="minorEastAsia" w:eastAsiaTheme="minorEastAsia" w:hAnsiTheme="minorEastAsia"/>
          <w:color w:val="000000" w:themeColor="text1"/>
          <w:szCs w:val="21"/>
        </w:rPr>
        <w:t>30</w:t>
      </w:r>
      <w:r>
        <w:rPr>
          <w:rFonts w:asciiTheme="minorEastAsia" w:eastAsiaTheme="minorEastAsia" w:hAnsiTheme="minorEastAsia"/>
          <w:color w:val="000000" w:themeColor="text1"/>
          <w:szCs w:val="21"/>
        </w:rPr>
        <w:t>日至</w:t>
      </w:r>
      <w:r>
        <w:rPr>
          <w:rFonts w:asciiTheme="minorEastAsia" w:eastAsiaTheme="minorEastAsia" w:hAnsiTheme="minorEastAsia"/>
          <w:color w:val="000000" w:themeColor="text1"/>
          <w:szCs w:val="21"/>
        </w:rPr>
        <w:t>2019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12</w:t>
      </w:r>
      <w:r>
        <w:rPr>
          <w:rFonts w:asciiTheme="minorEastAsia" w:eastAsiaTheme="minorEastAsia" w:hAnsiTheme="minorEastAsia"/>
          <w:color w:val="000000" w:themeColor="text1"/>
          <w:szCs w:val="21"/>
        </w:rPr>
        <w:t>月</w:t>
      </w:r>
      <w:r>
        <w:rPr>
          <w:rFonts w:asciiTheme="minorEastAsia" w:eastAsiaTheme="minorEastAsia" w:hAnsiTheme="minorEastAsia"/>
          <w:color w:val="000000" w:themeColor="text1"/>
          <w:szCs w:val="21"/>
        </w:rPr>
        <w:t>31</w:t>
      </w:r>
      <w:r>
        <w:rPr>
          <w:rFonts w:asciiTheme="minorEastAsia" w:eastAsiaTheme="minorEastAsia" w:hAnsiTheme="minorEastAsia"/>
          <w:color w:val="000000" w:themeColor="text1"/>
          <w:szCs w:val="21"/>
        </w:rPr>
        <w:t>日。</w:t>
      </w:r>
    </w:p>
    <w:p w:rsidR="00A96FD9" w:rsidRPr="008277FF" w:rsidRDefault="00A96FD9"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本基金建仓期自2011年1月30日至2011年7月29日，建仓期结束时资产配置比例符合本基金基金合同规定。</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4  </w:t>
      </w:r>
      <w:r w:rsidRPr="008277FF">
        <w:rPr>
          <w:rFonts w:asciiTheme="minorEastAsia" w:eastAsiaTheme="minorEastAsia" w:hAnsiTheme="minorEastAsia" w:cs="Arial" w:hint="eastAsia"/>
          <w:color w:val="000000" w:themeColor="text1"/>
          <w:kern w:val="0"/>
          <w:sz w:val="24"/>
          <w:szCs w:val="24"/>
        </w:rPr>
        <w:t>管理人报告</w:t>
      </w: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4.1 </w:t>
      </w:r>
      <w:r w:rsidRPr="008277FF">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560"/>
        <w:gridCol w:w="1559"/>
        <w:gridCol w:w="1417"/>
        <w:gridCol w:w="2694"/>
      </w:tblGrid>
      <w:tr w:rsidR="008277FF" w:rsidRPr="008277FF" w:rsidTr="00797DD2">
        <w:trPr>
          <w:cantSplit/>
          <w:trHeight w:val="292"/>
        </w:trPr>
        <w:tc>
          <w:tcPr>
            <w:tcW w:w="851" w:type="dxa"/>
            <w:vMerge w:val="restart"/>
            <w:vAlign w:val="center"/>
          </w:tcPr>
          <w:p w:rsidR="007D1292" w:rsidRPr="008277FF" w:rsidRDefault="007D1292" w:rsidP="00B918B8">
            <w:pPr>
              <w:widowControl/>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姓名</w:t>
            </w:r>
          </w:p>
        </w:tc>
        <w:tc>
          <w:tcPr>
            <w:tcW w:w="850" w:type="dxa"/>
            <w:vMerge w:val="restart"/>
            <w:vAlign w:val="center"/>
          </w:tcPr>
          <w:p w:rsidR="007D1292" w:rsidRPr="008277FF" w:rsidRDefault="007D1292" w:rsidP="00B918B8">
            <w:pPr>
              <w:widowControl/>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职务</w:t>
            </w:r>
          </w:p>
        </w:tc>
        <w:tc>
          <w:tcPr>
            <w:tcW w:w="3119" w:type="dxa"/>
            <w:gridSpan w:val="2"/>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任本基金的基金经理期限</w:t>
            </w:r>
          </w:p>
        </w:tc>
        <w:tc>
          <w:tcPr>
            <w:tcW w:w="1417" w:type="dxa"/>
            <w:vMerge w:val="restart"/>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证券从业年限</w:t>
            </w:r>
          </w:p>
        </w:tc>
        <w:tc>
          <w:tcPr>
            <w:tcW w:w="2694" w:type="dxa"/>
            <w:vMerge w:val="restart"/>
            <w:vAlign w:val="center"/>
          </w:tcPr>
          <w:p w:rsidR="007D1292" w:rsidRPr="008277FF" w:rsidRDefault="007D1292" w:rsidP="00797DD2">
            <w:pPr>
              <w:widowControl/>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说明</w:t>
            </w:r>
          </w:p>
        </w:tc>
      </w:tr>
      <w:tr w:rsidR="008277FF" w:rsidRPr="008277FF" w:rsidTr="00797DD2">
        <w:trPr>
          <w:cantSplit/>
        </w:trPr>
        <w:tc>
          <w:tcPr>
            <w:tcW w:w="851" w:type="dxa"/>
            <w:vMerge/>
            <w:vAlign w:val="center"/>
          </w:tcPr>
          <w:p w:rsidR="007D1292" w:rsidRPr="008277FF" w:rsidRDefault="007D1292" w:rsidP="00B918B8">
            <w:pPr>
              <w:widowControl/>
              <w:spacing w:line="360" w:lineRule="auto"/>
              <w:jc w:val="left"/>
              <w:rPr>
                <w:rFonts w:asciiTheme="minorEastAsia" w:eastAsiaTheme="minorEastAsia" w:hAnsiTheme="minorEastAsia"/>
                <w:color w:val="000000" w:themeColor="text1"/>
                <w:kern w:val="0"/>
                <w:szCs w:val="21"/>
              </w:rPr>
            </w:pPr>
          </w:p>
        </w:tc>
        <w:tc>
          <w:tcPr>
            <w:tcW w:w="850" w:type="dxa"/>
            <w:vMerge/>
            <w:vAlign w:val="center"/>
          </w:tcPr>
          <w:p w:rsidR="007D1292" w:rsidRPr="008277FF" w:rsidRDefault="007D1292" w:rsidP="00B918B8">
            <w:pPr>
              <w:widowControl/>
              <w:spacing w:line="360" w:lineRule="auto"/>
              <w:jc w:val="left"/>
              <w:rPr>
                <w:rFonts w:asciiTheme="minorEastAsia" w:eastAsiaTheme="minorEastAsia" w:hAnsiTheme="minorEastAsia"/>
                <w:color w:val="000000" w:themeColor="text1"/>
                <w:kern w:val="0"/>
                <w:szCs w:val="21"/>
              </w:rPr>
            </w:pPr>
          </w:p>
        </w:tc>
        <w:tc>
          <w:tcPr>
            <w:tcW w:w="1560" w:type="dxa"/>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任职日期</w:t>
            </w:r>
          </w:p>
        </w:tc>
        <w:tc>
          <w:tcPr>
            <w:tcW w:w="1559" w:type="dxa"/>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离任日期</w:t>
            </w:r>
          </w:p>
        </w:tc>
        <w:tc>
          <w:tcPr>
            <w:tcW w:w="1417" w:type="dxa"/>
            <w:vMerge/>
            <w:vAlign w:val="center"/>
          </w:tcPr>
          <w:p w:rsidR="007D1292" w:rsidRPr="008277FF" w:rsidRDefault="007D1292" w:rsidP="00797DD2">
            <w:pPr>
              <w:widowControl/>
              <w:spacing w:line="360" w:lineRule="auto"/>
              <w:jc w:val="center"/>
              <w:rPr>
                <w:rFonts w:asciiTheme="minorEastAsia" w:eastAsiaTheme="minorEastAsia" w:hAnsiTheme="minorEastAsia"/>
                <w:color w:val="000000" w:themeColor="text1"/>
                <w:kern w:val="0"/>
                <w:szCs w:val="21"/>
              </w:rPr>
            </w:pPr>
          </w:p>
        </w:tc>
        <w:tc>
          <w:tcPr>
            <w:tcW w:w="2694" w:type="dxa"/>
            <w:vMerge/>
            <w:vAlign w:val="center"/>
          </w:tcPr>
          <w:p w:rsidR="007D1292" w:rsidRPr="008277FF" w:rsidRDefault="007D1292" w:rsidP="00797DD2">
            <w:pPr>
              <w:widowControl/>
              <w:spacing w:line="360" w:lineRule="auto"/>
              <w:jc w:val="center"/>
              <w:rPr>
                <w:rFonts w:asciiTheme="minorEastAsia" w:eastAsiaTheme="minorEastAsia" w:hAnsiTheme="minorEastAsia"/>
                <w:color w:val="000000" w:themeColor="text1"/>
                <w:kern w:val="0"/>
                <w:szCs w:val="21"/>
              </w:rPr>
            </w:pPr>
          </w:p>
        </w:tc>
      </w:tr>
      <w:tr w:rsidR="008C3350">
        <w:tc>
          <w:tcPr>
            <w:tcW w:w="851" w:type="dxa"/>
            <w:vAlign w:val="center"/>
          </w:tcPr>
          <w:p w:rsidR="008C3350" w:rsidRDefault="00256577">
            <w:pPr>
              <w:jc w:val="center"/>
            </w:pPr>
            <w:r>
              <w:rPr>
                <w:rFonts w:asciiTheme="minorEastAsia" w:eastAsiaTheme="minorEastAsia" w:hAnsiTheme="minorEastAsia"/>
                <w:color w:val="000000" w:themeColor="text1"/>
                <w:szCs w:val="21"/>
              </w:rPr>
              <w:t>张淑婉</w:t>
            </w:r>
          </w:p>
        </w:tc>
        <w:tc>
          <w:tcPr>
            <w:tcW w:w="850" w:type="dxa"/>
            <w:vAlign w:val="center"/>
          </w:tcPr>
          <w:p w:rsidR="008C3350" w:rsidRDefault="00256577">
            <w:pPr>
              <w:jc w:val="center"/>
            </w:pPr>
            <w:r>
              <w:rPr>
                <w:rFonts w:asciiTheme="minorEastAsia" w:eastAsiaTheme="minorEastAsia" w:hAnsiTheme="minorEastAsia"/>
                <w:color w:val="000000" w:themeColor="text1"/>
                <w:szCs w:val="21"/>
              </w:rPr>
              <w:t>本基金基金经理</w:t>
            </w:r>
          </w:p>
        </w:tc>
        <w:tc>
          <w:tcPr>
            <w:tcW w:w="1560" w:type="dxa"/>
            <w:vAlign w:val="center"/>
          </w:tcPr>
          <w:p w:rsidR="008C3350" w:rsidRDefault="00256577">
            <w:pPr>
              <w:jc w:val="center"/>
            </w:pPr>
            <w:r>
              <w:rPr>
                <w:rFonts w:asciiTheme="minorEastAsia" w:eastAsiaTheme="minorEastAsia" w:hAnsiTheme="minorEastAsia"/>
                <w:color w:val="000000" w:themeColor="text1"/>
                <w:szCs w:val="21"/>
              </w:rPr>
              <w:t>2016-12-16</w:t>
            </w:r>
          </w:p>
        </w:tc>
        <w:tc>
          <w:tcPr>
            <w:tcW w:w="1559" w:type="dxa"/>
            <w:vAlign w:val="center"/>
          </w:tcPr>
          <w:p w:rsidR="008C3350" w:rsidRDefault="00256577">
            <w:pPr>
              <w:jc w:val="center"/>
            </w:pPr>
            <w:r>
              <w:rPr>
                <w:rFonts w:asciiTheme="minorEastAsia" w:eastAsiaTheme="minorEastAsia" w:hAnsiTheme="minorEastAsia"/>
                <w:color w:val="000000" w:themeColor="text1"/>
                <w:szCs w:val="21"/>
              </w:rPr>
              <w:t>-</w:t>
            </w:r>
          </w:p>
        </w:tc>
        <w:tc>
          <w:tcPr>
            <w:tcW w:w="1417" w:type="dxa"/>
            <w:vAlign w:val="center"/>
          </w:tcPr>
          <w:p w:rsidR="008C3350" w:rsidRDefault="00256577">
            <w:pPr>
              <w:jc w:val="center"/>
            </w:pPr>
            <w:r>
              <w:rPr>
                <w:rFonts w:asciiTheme="minorEastAsia" w:eastAsiaTheme="minorEastAsia" w:hAnsiTheme="minorEastAsia"/>
                <w:color w:val="000000" w:themeColor="text1"/>
                <w:szCs w:val="21"/>
              </w:rPr>
              <w:t>29</w:t>
            </w:r>
            <w:r>
              <w:rPr>
                <w:rFonts w:asciiTheme="minorEastAsia" w:eastAsiaTheme="minorEastAsia" w:hAnsiTheme="minorEastAsia"/>
                <w:color w:val="000000" w:themeColor="text1"/>
                <w:szCs w:val="21"/>
              </w:rPr>
              <w:t>年</w:t>
            </w:r>
          </w:p>
        </w:tc>
        <w:tc>
          <w:tcPr>
            <w:tcW w:w="2694" w:type="dxa"/>
            <w:vAlign w:val="center"/>
          </w:tcPr>
          <w:p w:rsidR="008C3350" w:rsidRDefault="00256577">
            <w:pPr>
              <w:jc w:val="left"/>
            </w:pPr>
            <w:r>
              <w:rPr>
                <w:rFonts w:asciiTheme="minorEastAsia" w:eastAsiaTheme="minorEastAsia" w:hAnsiTheme="minorEastAsia"/>
                <w:color w:val="000000" w:themeColor="text1"/>
                <w:szCs w:val="21"/>
              </w:rPr>
              <w:t>张淑婉女士，台湾大学财务金融研究所</w:t>
            </w:r>
            <w:r>
              <w:rPr>
                <w:rFonts w:asciiTheme="minorEastAsia" w:eastAsiaTheme="minorEastAsia" w:hAnsiTheme="minorEastAsia"/>
                <w:color w:val="000000" w:themeColor="text1"/>
                <w:szCs w:val="21"/>
              </w:rPr>
              <w:t>MBA</w:t>
            </w:r>
            <w:r>
              <w:rPr>
                <w:rFonts w:asciiTheme="minorEastAsia" w:eastAsiaTheme="minorEastAsia" w:hAnsiTheme="minorEastAsia"/>
                <w:color w:val="000000" w:themeColor="text1"/>
                <w:szCs w:val="21"/>
              </w:rPr>
              <w:t>，自</w:t>
            </w:r>
            <w:r>
              <w:rPr>
                <w:rFonts w:asciiTheme="minorEastAsia" w:eastAsiaTheme="minorEastAsia" w:hAnsiTheme="minorEastAsia"/>
                <w:color w:val="000000" w:themeColor="text1"/>
                <w:szCs w:val="21"/>
              </w:rPr>
              <w:t>1987</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9</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1989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2</w:t>
            </w:r>
            <w:r>
              <w:rPr>
                <w:rFonts w:asciiTheme="minorEastAsia" w:eastAsiaTheme="minorEastAsia" w:hAnsiTheme="minorEastAsia"/>
                <w:color w:val="000000" w:themeColor="text1"/>
                <w:szCs w:val="21"/>
              </w:rPr>
              <w:t>月，在东盟成衣股份有限公司担任研究部专员；自</w:t>
            </w:r>
            <w:r>
              <w:rPr>
                <w:rFonts w:asciiTheme="minorEastAsia" w:eastAsiaTheme="minorEastAsia" w:hAnsiTheme="minorEastAsia"/>
                <w:color w:val="000000" w:themeColor="text1"/>
                <w:szCs w:val="21"/>
              </w:rPr>
              <w:t>1989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3</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1991</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8</w:t>
            </w:r>
            <w:r>
              <w:rPr>
                <w:rFonts w:asciiTheme="minorEastAsia" w:eastAsiaTheme="minorEastAsia" w:hAnsiTheme="minorEastAsia"/>
                <w:color w:val="000000" w:themeColor="text1"/>
                <w:szCs w:val="21"/>
              </w:rPr>
              <w:t>月，在富隆证券股份有限公司担任投行部专员；自</w:t>
            </w:r>
            <w:r>
              <w:rPr>
                <w:rFonts w:asciiTheme="minorEastAsia" w:eastAsiaTheme="minorEastAsia" w:hAnsiTheme="minorEastAsia"/>
                <w:color w:val="000000" w:themeColor="text1"/>
                <w:szCs w:val="21"/>
              </w:rPr>
              <w:t>1993</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3</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1998</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w:t>
            </w:r>
            <w:r>
              <w:rPr>
                <w:rFonts w:asciiTheme="minorEastAsia" w:eastAsiaTheme="minorEastAsia" w:hAnsiTheme="minorEastAsia"/>
                <w:color w:val="000000" w:themeColor="text1"/>
                <w:szCs w:val="21"/>
              </w:rPr>
              <w:t>月，在光华证券投资信托股份有限公司担任研究部副理；自</w:t>
            </w:r>
            <w:r>
              <w:rPr>
                <w:rFonts w:asciiTheme="minorEastAsia" w:eastAsiaTheme="minorEastAsia" w:hAnsiTheme="minorEastAsia"/>
                <w:color w:val="000000" w:themeColor="text1"/>
                <w:szCs w:val="21"/>
              </w:rPr>
              <w:t>1998</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2</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2006</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7</w:t>
            </w:r>
            <w:r>
              <w:rPr>
                <w:rFonts w:asciiTheme="minorEastAsia" w:eastAsiaTheme="minorEastAsia" w:hAnsiTheme="minorEastAsia"/>
                <w:color w:val="000000" w:themeColor="text1"/>
                <w:szCs w:val="21"/>
              </w:rPr>
              <w:t>月，在摩根富林明证券信托股份有限公司担任副总经理；自</w:t>
            </w:r>
            <w:r>
              <w:rPr>
                <w:rFonts w:asciiTheme="minorEastAsia" w:eastAsiaTheme="minorEastAsia" w:hAnsiTheme="minorEastAsia"/>
                <w:color w:val="000000" w:themeColor="text1"/>
                <w:szCs w:val="21"/>
              </w:rPr>
              <w:t>2007</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11</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2009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8</w:t>
            </w:r>
            <w:r>
              <w:rPr>
                <w:rFonts w:asciiTheme="minorEastAsia" w:eastAsiaTheme="minorEastAsia" w:hAnsiTheme="minorEastAsia"/>
                <w:color w:val="000000" w:themeColor="text1"/>
                <w:szCs w:val="21"/>
              </w:rPr>
              <w:t>月，在德意志亚洲资产管理公司担任副总经理；自</w:t>
            </w:r>
            <w:r>
              <w:rPr>
                <w:rFonts w:asciiTheme="minorEastAsia" w:eastAsiaTheme="minorEastAsia" w:hAnsiTheme="minorEastAsia"/>
                <w:color w:val="000000" w:themeColor="text1"/>
                <w:szCs w:val="21"/>
              </w:rPr>
              <w:t>2009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9</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2014</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6</w:t>
            </w:r>
            <w:r>
              <w:rPr>
                <w:rFonts w:asciiTheme="minorEastAsia" w:eastAsiaTheme="minorEastAsia" w:hAnsiTheme="minorEastAsia"/>
                <w:color w:val="000000" w:themeColor="text1"/>
                <w:szCs w:val="21"/>
              </w:rPr>
              <w:t>月，在嘉实国际资产管理公司担任副总经理；自</w:t>
            </w:r>
            <w:r>
              <w:rPr>
                <w:rFonts w:asciiTheme="minorEastAsia" w:eastAsiaTheme="minorEastAsia" w:hAnsiTheme="minorEastAsia"/>
                <w:color w:val="000000" w:themeColor="text1"/>
                <w:szCs w:val="21"/>
              </w:rPr>
              <w:t>2014</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7</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w:t>
            </w:r>
            <w:r>
              <w:rPr>
                <w:rFonts w:asciiTheme="minorEastAsia" w:eastAsiaTheme="minorEastAsia" w:hAnsiTheme="minorEastAsia"/>
                <w:color w:val="000000" w:themeColor="text1"/>
                <w:szCs w:val="21"/>
              </w:rPr>
              <w:t>16</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8</w:t>
            </w:r>
            <w:r>
              <w:rPr>
                <w:rFonts w:asciiTheme="minorEastAsia" w:eastAsiaTheme="minorEastAsia" w:hAnsiTheme="minorEastAsia"/>
                <w:color w:val="000000" w:themeColor="text1"/>
                <w:szCs w:val="21"/>
              </w:rPr>
              <w:t>月，在上投摩根资产管理（香港）有限公司担任投资总监；自</w:t>
            </w:r>
            <w:r>
              <w:rPr>
                <w:rFonts w:asciiTheme="minorEastAsia" w:eastAsiaTheme="minorEastAsia" w:hAnsiTheme="minorEastAsia"/>
                <w:color w:val="000000" w:themeColor="text1"/>
                <w:szCs w:val="21"/>
              </w:rPr>
              <w:t>2016</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9</w:t>
            </w:r>
            <w:r>
              <w:rPr>
                <w:rFonts w:asciiTheme="minorEastAsia" w:eastAsiaTheme="minorEastAsia" w:hAnsiTheme="minorEastAsia"/>
                <w:color w:val="000000" w:themeColor="text1"/>
                <w:szCs w:val="21"/>
              </w:rPr>
              <w:t>月起加入上投摩根基金管理有限公司，自</w:t>
            </w:r>
            <w:r>
              <w:rPr>
                <w:rFonts w:asciiTheme="minorEastAsia" w:eastAsiaTheme="minorEastAsia" w:hAnsiTheme="minorEastAsia"/>
                <w:color w:val="000000" w:themeColor="text1"/>
                <w:szCs w:val="21"/>
              </w:rPr>
              <w:t>2016</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12</w:t>
            </w:r>
            <w:r>
              <w:rPr>
                <w:rFonts w:asciiTheme="minorEastAsia" w:eastAsiaTheme="minorEastAsia" w:hAnsiTheme="minorEastAsia"/>
                <w:color w:val="000000" w:themeColor="text1"/>
                <w:szCs w:val="21"/>
              </w:rPr>
              <w:t>月起同时担任上投摩根亚太优势混合型证券投资基金基金经理及上投摩根全球新兴市场混合型证券投资基金基金经理，自</w:t>
            </w:r>
            <w:r>
              <w:rPr>
                <w:rFonts w:asciiTheme="minorEastAsia" w:eastAsiaTheme="minorEastAsia" w:hAnsiTheme="minorEastAsia"/>
                <w:color w:val="000000" w:themeColor="text1"/>
                <w:szCs w:val="21"/>
              </w:rPr>
              <w:t>2017</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12</w:t>
            </w:r>
            <w:r>
              <w:rPr>
                <w:rFonts w:asciiTheme="minorEastAsia" w:eastAsiaTheme="minorEastAsia" w:hAnsiTheme="minorEastAsia"/>
                <w:color w:val="000000" w:themeColor="text1"/>
                <w:szCs w:val="21"/>
              </w:rPr>
              <w:t>月起同时担任上投摩根标普港股通低波红利指数型证券投资基金基金经理，自</w:t>
            </w:r>
            <w:r>
              <w:rPr>
                <w:rFonts w:asciiTheme="minorEastAsia" w:eastAsiaTheme="minorEastAsia" w:hAnsiTheme="minorEastAsia"/>
                <w:color w:val="000000" w:themeColor="text1"/>
                <w:szCs w:val="21"/>
              </w:rPr>
              <w:t>2018</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6</w:t>
            </w:r>
            <w:r>
              <w:rPr>
                <w:rFonts w:asciiTheme="minorEastAsia" w:eastAsiaTheme="minorEastAsia" w:hAnsiTheme="minorEastAsia"/>
                <w:color w:val="000000" w:themeColor="text1"/>
                <w:szCs w:val="21"/>
              </w:rPr>
              <w:t>月起同时担任上投摩根香港精选港股通混合型证券投资基金基金经理。</w:t>
            </w:r>
          </w:p>
        </w:tc>
      </w:tr>
    </w:tbl>
    <w:p w:rsidR="008C3350" w:rsidRDefault="00256577">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w:t>
      </w:r>
      <w:r>
        <w:rPr>
          <w:rFonts w:asciiTheme="minorEastAsia" w:eastAsiaTheme="minorEastAsia" w:hAnsiTheme="minorEastAsia"/>
          <w:color w:val="000000" w:themeColor="text1"/>
          <w:szCs w:val="21"/>
        </w:rPr>
        <w:t>1.</w:t>
      </w:r>
      <w:r>
        <w:rPr>
          <w:rFonts w:asciiTheme="minorEastAsia" w:eastAsiaTheme="minorEastAsia" w:hAnsiTheme="minorEastAsia"/>
          <w:color w:val="000000" w:themeColor="text1"/>
          <w:szCs w:val="21"/>
        </w:rPr>
        <w:t>任职日期和离任日期均指根据公司决定确定的聘任日期和解聘日期。</w:t>
      </w:r>
    </w:p>
    <w:p w:rsidR="00A47E47" w:rsidRPr="008277FF" w:rsidRDefault="00A47E47"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2.证券从业的含义遵从行业协会《证券业从业人员资格管理办法》的相关规定。</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F077D2" w:rsidRPr="008277FF">
        <w:rPr>
          <w:rFonts w:asciiTheme="minorEastAsia" w:eastAsiaTheme="minorEastAsia" w:hAnsiTheme="minorEastAsia" w:cs="Arial" w:hint="eastAsia"/>
          <w:b/>
          <w:color w:val="000000" w:themeColor="text1"/>
          <w:kern w:val="0"/>
          <w:sz w:val="24"/>
        </w:rPr>
        <w:t>2</w:t>
      </w:r>
      <w:r w:rsidR="00A32FDA" w:rsidRPr="008277FF">
        <w:rPr>
          <w:rFonts w:asciiTheme="minorEastAsia" w:eastAsiaTheme="minorEastAsia" w:hAnsiTheme="minorEastAsia" w:cs="Arial" w:hint="eastAsia"/>
          <w:b/>
          <w:color w:val="000000" w:themeColor="text1"/>
          <w:kern w:val="0"/>
          <w:sz w:val="24"/>
        </w:rPr>
        <w:t xml:space="preserve"> </w:t>
      </w:r>
      <w:r w:rsidRPr="008277FF">
        <w:rPr>
          <w:rFonts w:asciiTheme="minorEastAsia" w:eastAsiaTheme="minorEastAsia" w:hAnsiTheme="minorEastAsia" w:cs="Arial" w:hint="eastAsia"/>
          <w:b/>
          <w:color w:val="000000" w:themeColor="text1"/>
          <w:kern w:val="0"/>
          <w:sz w:val="24"/>
        </w:rPr>
        <w:t>境外投资顾问为本基金提供投资建议的主要成员简介</w:t>
      </w:r>
    </w:p>
    <w:tbl>
      <w:tblPr>
        <w:tblStyle w:val="afa"/>
        <w:tblW w:w="0" w:type="auto"/>
        <w:tblInd w:w="15" w:type="dxa"/>
        <w:tblLook w:val="04A0" w:firstRow="1" w:lastRow="0" w:firstColumn="1" w:lastColumn="0" w:noHBand="0" w:noVBand="1"/>
      </w:tblPr>
      <w:tblGrid>
        <w:gridCol w:w="1780"/>
        <w:gridCol w:w="1671"/>
        <w:gridCol w:w="1671"/>
        <w:gridCol w:w="3391"/>
      </w:tblGrid>
      <w:tr w:rsidR="008277FF" w:rsidRPr="008277FF" w:rsidTr="00797DD2">
        <w:tc>
          <w:tcPr>
            <w:tcW w:w="2129" w:type="dxa"/>
            <w:vAlign w:val="center"/>
          </w:tcPr>
          <w:p w:rsidR="004061D9" w:rsidRPr="008277FF" w:rsidRDefault="004061D9"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姓名</w:t>
            </w:r>
          </w:p>
        </w:tc>
        <w:tc>
          <w:tcPr>
            <w:tcW w:w="2128" w:type="dxa"/>
            <w:vAlign w:val="center"/>
          </w:tcPr>
          <w:p w:rsidR="004061D9" w:rsidRPr="008277FF" w:rsidRDefault="004061D9"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在境外投资顾问所任职务</w:t>
            </w:r>
          </w:p>
        </w:tc>
        <w:tc>
          <w:tcPr>
            <w:tcW w:w="2128" w:type="dxa"/>
            <w:vAlign w:val="center"/>
          </w:tcPr>
          <w:p w:rsidR="004061D9" w:rsidRPr="008277FF" w:rsidRDefault="004061D9"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证券从业年限</w:t>
            </w:r>
          </w:p>
        </w:tc>
        <w:tc>
          <w:tcPr>
            <w:tcW w:w="2128" w:type="dxa"/>
            <w:vAlign w:val="center"/>
          </w:tcPr>
          <w:p w:rsidR="004061D9" w:rsidRPr="008277FF" w:rsidRDefault="004061D9"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说明</w:t>
            </w:r>
          </w:p>
        </w:tc>
      </w:tr>
      <w:tr w:rsidR="008C3350">
        <w:tc>
          <w:tcPr>
            <w:tcW w:w="0" w:type="auto"/>
            <w:vAlign w:val="center"/>
          </w:tcPr>
          <w:p w:rsidR="008C3350" w:rsidRDefault="00256577">
            <w:pPr>
              <w:jc w:val="center"/>
            </w:pPr>
            <w:r>
              <w:rPr>
                <w:rFonts w:asciiTheme="minorEastAsia" w:eastAsiaTheme="minorEastAsia" w:hAnsiTheme="minorEastAsia"/>
                <w:color w:val="000000" w:themeColor="text1"/>
                <w:szCs w:val="21"/>
              </w:rPr>
              <w:t>Anuj Arora</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投资组合经理</w:t>
            </w:r>
          </w:p>
        </w:tc>
        <w:tc>
          <w:tcPr>
            <w:tcW w:w="0" w:type="auto"/>
            <w:vAlign w:val="center"/>
          </w:tcPr>
          <w:p w:rsidR="008C3350" w:rsidRDefault="00256577">
            <w:pPr>
              <w:jc w:val="center"/>
            </w:pPr>
            <w:r>
              <w:rPr>
                <w:rFonts w:asciiTheme="minorEastAsia" w:eastAsiaTheme="minorEastAsia" w:hAnsiTheme="minorEastAsia" w:hint="eastAsia"/>
                <w:color w:val="000000" w:themeColor="text1"/>
                <w:szCs w:val="21"/>
              </w:rPr>
              <w:t>17</w:t>
            </w:r>
            <w:r>
              <w:rPr>
                <w:rFonts w:asciiTheme="minorEastAsia" w:eastAsiaTheme="minorEastAsia" w:hAnsiTheme="minorEastAsia"/>
                <w:color w:val="000000" w:themeColor="text1"/>
                <w:szCs w:val="21"/>
              </w:rPr>
              <w:t>年</w:t>
            </w:r>
          </w:p>
        </w:tc>
        <w:tc>
          <w:tcPr>
            <w:tcW w:w="0" w:type="auto"/>
            <w:vAlign w:val="center"/>
          </w:tcPr>
          <w:p w:rsidR="008C3350" w:rsidRDefault="00256577">
            <w:pPr>
              <w:jc w:val="left"/>
            </w:pPr>
            <w:r>
              <w:rPr>
                <w:rFonts w:asciiTheme="minorEastAsia" w:eastAsiaTheme="minorEastAsia" w:hAnsiTheme="minorEastAsia"/>
                <w:color w:val="000000" w:themeColor="text1"/>
                <w:szCs w:val="21"/>
              </w:rPr>
              <w:t>男，伊利诺斯理工大学硕士，主修金融学</w:t>
            </w:r>
          </w:p>
        </w:tc>
      </w:tr>
      <w:tr w:rsidR="008C3350">
        <w:tc>
          <w:tcPr>
            <w:tcW w:w="0" w:type="auto"/>
            <w:vAlign w:val="center"/>
          </w:tcPr>
          <w:p w:rsidR="008C3350" w:rsidRDefault="00256577">
            <w:pPr>
              <w:jc w:val="center"/>
            </w:pPr>
            <w:r>
              <w:rPr>
                <w:rFonts w:asciiTheme="minorEastAsia" w:eastAsiaTheme="minorEastAsia" w:hAnsiTheme="minorEastAsia"/>
                <w:color w:val="000000" w:themeColor="text1"/>
                <w:szCs w:val="21"/>
              </w:rPr>
              <w:t>Noriko Kuroki</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投资组合经理</w:t>
            </w:r>
          </w:p>
        </w:tc>
        <w:tc>
          <w:tcPr>
            <w:tcW w:w="0" w:type="auto"/>
            <w:vAlign w:val="center"/>
          </w:tcPr>
          <w:p w:rsidR="008C3350" w:rsidRDefault="00256577">
            <w:pPr>
              <w:jc w:val="center"/>
            </w:pPr>
            <w:r>
              <w:rPr>
                <w:rFonts w:asciiTheme="minorEastAsia" w:eastAsiaTheme="minorEastAsia" w:hAnsiTheme="minorEastAsia" w:hint="eastAsia"/>
                <w:color w:val="000000" w:themeColor="text1"/>
                <w:szCs w:val="21"/>
              </w:rPr>
              <w:t>24</w:t>
            </w:r>
            <w:bookmarkStart w:id="0" w:name="_GoBack"/>
            <w:bookmarkEnd w:id="0"/>
            <w:r>
              <w:rPr>
                <w:rFonts w:asciiTheme="minorEastAsia" w:eastAsiaTheme="minorEastAsia" w:hAnsiTheme="minorEastAsia"/>
                <w:color w:val="000000" w:themeColor="text1"/>
                <w:szCs w:val="21"/>
              </w:rPr>
              <w:t>年</w:t>
            </w:r>
          </w:p>
        </w:tc>
        <w:tc>
          <w:tcPr>
            <w:tcW w:w="0" w:type="auto"/>
            <w:vAlign w:val="center"/>
          </w:tcPr>
          <w:p w:rsidR="008C3350" w:rsidRDefault="00256577">
            <w:pPr>
              <w:jc w:val="left"/>
            </w:pPr>
            <w:r>
              <w:rPr>
                <w:rFonts w:asciiTheme="minorEastAsia" w:eastAsiaTheme="minorEastAsia" w:hAnsiTheme="minorEastAsia"/>
                <w:color w:val="000000" w:themeColor="text1"/>
                <w:szCs w:val="21"/>
              </w:rPr>
              <w:t>女，牛津大学硕士，主修哲学、政治和经济学</w:t>
            </w:r>
          </w:p>
        </w:tc>
      </w:tr>
    </w:tbl>
    <w:p w:rsidR="00FB47E0" w:rsidRPr="008277FF" w:rsidRDefault="00FB47E0"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A32FDA" w:rsidRPr="008277FF">
        <w:rPr>
          <w:rFonts w:asciiTheme="minorEastAsia" w:eastAsiaTheme="minorEastAsia" w:hAnsiTheme="minorEastAsia" w:cs="Arial" w:hint="eastAsia"/>
          <w:b/>
          <w:color w:val="000000" w:themeColor="text1"/>
          <w:kern w:val="0"/>
          <w:sz w:val="24"/>
        </w:rPr>
        <w:t>3</w:t>
      </w:r>
      <w:r w:rsidR="003508B0" w:rsidRPr="003508B0">
        <w:rPr>
          <w:rFonts w:hint="eastAsia"/>
          <w:b/>
          <w:color w:val="000000"/>
          <w:sz w:val="24"/>
          <w:shd w:val="clear" w:color="auto" w:fill="FFFFFF"/>
        </w:rPr>
        <w:t>管理人对报告期内本基金运作遵规守信情况的说明</w:t>
      </w:r>
    </w:p>
    <w:p w:rsidR="00363E15" w:rsidRPr="008277FF" w:rsidRDefault="00363E15"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全球新兴市场混合型证券投资基金基金合同》的规定。基金经理对个股和投资组合的比例遵循了投资决策委员会的授权限制，基金投资比例符合基金合同和法律法规的要求。</w:t>
      </w: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A32FDA" w:rsidRPr="008277FF">
        <w:rPr>
          <w:rFonts w:asciiTheme="minorEastAsia" w:eastAsiaTheme="minorEastAsia" w:hAnsiTheme="minorEastAsia" w:cs="Arial" w:hint="eastAsia"/>
          <w:b/>
          <w:color w:val="000000" w:themeColor="text1"/>
          <w:kern w:val="0"/>
          <w:sz w:val="24"/>
        </w:rPr>
        <w:t>4</w:t>
      </w:r>
      <w:r w:rsidRPr="008277FF">
        <w:rPr>
          <w:rFonts w:asciiTheme="minorEastAsia" w:eastAsiaTheme="minorEastAsia" w:hAnsiTheme="minorEastAsia" w:cs="Arial"/>
          <w:b/>
          <w:color w:val="000000" w:themeColor="text1"/>
          <w:kern w:val="0"/>
          <w:sz w:val="24"/>
        </w:rPr>
        <w:t xml:space="preserve"> </w:t>
      </w:r>
      <w:r w:rsidRPr="008277FF">
        <w:rPr>
          <w:rFonts w:asciiTheme="minorEastAsia" w:eastAsiaTheme="minorEastAsia" w:hAnsiTheme="minorEastAsia" w:cs="Arial" w:hint="eastAsia"/>
          <w:b/>
          <w:color w:val="000000" w:themeColor="text1"/>
          <w:kern w:val="0"/>
          <w:sz w:val="24"/>
        </w:rPr>
        <w:t>公平交易专项说明</w:t>
      </w:r>
    </w:p>
    <w:p w:rsidR="00AB42E2" w:rsidRPr="008277FF" w:rsidRDefault="00AB42E2"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4.1</w:t>
      </w:r>
      <w:r w:rsidRPr="008277FF">
        <w:rPr>
          <w:rFonts w:asciiTheme="minorEastAsia" w:eastAsiaTheme="minorEastAsia" w:hAnsiTheme="minorEastAsia" w:hint="eastAsia"/>
          <w:color w:val="000000" w:themeColor="text1"/>
          <w:sz w:val="24"/>
        </w:rPr>
        <w:t>公平交易制度的执行情况</w:t>
      </w:r>
    </w:p>
    <w:p w:rsidR="008C3350" w:rsidRDefault="0025657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8C3350" w:rsidRDefault="0025657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w:t>
      </w:r>
      <w:r>
        <w:rPr>
          <w:rFonts w:asciiTheme="minorEastAsia" w:eastAsiaTheme="minorEastAsia" w:hAnsiTheme="minorEastAsia"/>
          <w:color w:val="000000" w:themeColor="text1"/>
          <w:szCs w:val="21"/>
        </w:rPr>
        <w:t>，本公司通过对手库控制和交易室询价机制，严格防范对手风险并检查价格公允性；对于申购投资行为，本公司遵循价格优先、比例分配的原则，根据事前独立申报的价格和数量对交易结果进行公平分配。</w:t>
      </w:r>
    </w:p>
    <w:p w:rsidR="00AB42E2" w:rsidRPr="008277FF" w:rsidRDefault="001F3C28"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AB42E2" w:rsidRPr="008277FF" w:rsidRDefault="00AB42E2"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4</w:t>
      </w:r>
      <w:r w:rsidRPr="008277FF">
        <w:rPr>
          <w:rFonts w:asciiTheme="minorEastAsia" w:eastAsiaTheme="minorEastAsia" w:hAnsiTheme="minorEastAsia" w:hint="eastAsia"/>
          <w:color w:val="000000" w:themeColor="text1"/>
          <w:sz w:val="24"/>
        </w:rPr>
        <w:t>.</w:t>
      </w:r>
      <w:r w:rsidR="00A32FDA" w:rsidRPr="008277FF">
        <w:rPr>
          <w:rFonts w:asciiTheme="minorEastAsia" w:eastAsiaTheme="minorEastAsia" w:hAnsiTheme="minorEastAsia" w:hint="eastAsia"/>
          <w:color w:val="000000" w:themeColor="text1"/>
          <w:sz w:val="24"/>
        </w:rPr>
        <w:t>2</w:t>
      </w:r>
      <w:r w:rsidRPr="008277FF">
        <w:rPr>
          <w:rFonts w:asciiTheme="minorEastAsia" w:eastAsiaTheme="minorEastAsia" w:hAnsiTheme="minorEastAsia" w:hint="eastAsia"/>
          <w:color w:val="000000" w:themeColor="text1"/>
          <w:sz w:val="24"/>
        </w:rPr>
        <w:t>异常交易行为的专项说明</w:t>
      </w:r>
    </w:p>
    <w:p w:rsidR="008C3350" w:rsidRDefault="0025657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报告期内，通过对交易价格、交易时间、交易方向等的分析，未发现有可能导致不公平交易和利益输送的异常交易行为。</w:t>
      </w:r>
    </w:p>
    <w:p w:rsidR="001F3C28" w:rsidRPr="008277FF" w:rsidRDefault="001F3C28"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所有投资组合参与的交易所公开竞价同日反向交易成交较少的单边交易量超过该证券当日成交量的5%的情形：无。</w:t>
      </w: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A32FDA" w:rsidRPr="008277FF">
        <w:rPr>
          <w:rFonts w:asciiTheme="minorEastAsia" w:eastAsiaTheme="minorEastAsia" w:hAnsiTheme="minorEastAsia" w:cs="Arial" w:hint="eastAsia"/>
          <w:b/>
          <w:color w:val="000000" w:themeColor="text1"/>
          <w:kern w:val="0"/>
          <w:sz w:val="24"/>
        </w:rPr>
        <w:t>5</w:t>
      </w:r>
      <w:r w:rsidRPr="008277FF">
        <w:rPr>
          <w:rFonts w:asciiTheme="minorEastAsia" w:eastAsiaTheme="minorEastAsia" w:hAnsiTheme="minorEastAsia" w:cs="Arial"/>
          <w:b/>
          <w:color w:val="000000" w:themeColor="text1"/>
          <w:kern w:val="0"/>
          <w:sz w:val="24"/>
        </w:rPr>
        <w:t xml:space="preserve"> </w:t>
      </w:r>
      <w:r w:rsidRPr="008277FF">
        <w:rPr>
          <w:rFonts w:asciiTheme="minorEastAsia" w:eastAsiaTheme="minorEastAsia" w:hAnsiTheme="minorEastAsia" w:cs="Arial" w:hint="eastAsia"/>
          <w:b/>
          <w:color w:val="000000" w:themeColor="text1"/>
          <w:kern w:val="0"/>
          <w:sz w:val="24"/>
        </w:rPr>
        <w:t>报告期内基金的投资策略和业绩表现说明</w:t>
      </w:r>
    </w:p>
    <w:p w:rsidR="00462B61" w:rsidRPr="008277FF" w:rsidRDefault="00462B61"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5.1</w:t>
      </w:r>
      <w:r w:rsidRPr="008277FF">
        <w:rPr>
          <w:rFonts w:asciiTheme="minorEastAsia" w:eastAsiaTheme="minorEastAsia" w:hAnsiTheme="minorEastAsia" w:hint="eastAsia"/>
          <w:color w:val="000000" w:themeColor="text1"/>
          <w:sz w:val="24"/>
        </w:rPr>
        <w:t>报告期内基金投资策略和运作分析</w:t>
      </w:r>
    </w:p>
    <w:p w:rsidR="008C3350" w:rsidRDefault="0025657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由于第四季美元走弱，全球新兴市场转强，全球新兴市场基金在第四季表现良好，超赢业绩基准。主要原因是超配中国及韩国。中国大陆，超配在可选消费板块，而韩国则超配在整体的市场，中国台湾的科技板块也是超配的。所以虽然我们低配在俄罗斯及巴西，但还是取得超赢业绩基准的良好成绩。</w:t>
      </w:r>
    </w:p>
    <w:p w:rsidR="008C3350" w:rsidRDefault="0025657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展望一季度，我们关注的首先是中美的贸易谈判能否签署协议，其次是美联储的降息，市场的预期多偏正面。目前各个国家的货币政策走向皆属鸽派，各国央行的降息态度非常积极，对整体的资金量有所帮助。</w:t>
      </w:r>
    </w:p>
    <w:p w:rsidR="00B0116D" w:rsidRPr="008277FF" w:rsidRDefault="00B0116D"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目前全球新兴市场基金的持仓超配在韩国、中国台湾、印尼以及泰国，关注的板块是科技及大消费等。由于韩国2019年表现较差，我们认为2020年韩国有机会可以追上，所以目前还是会维持韩国的超配；中国台湾主要是超配在科技板块，我们看好一季度苹果的新机将使一季度淡季不淡；中国的部分我们目前是平配，未来将逐步提高至超配，主要我们认为中国香港的中资股，因之前大环境不佳的情况之下超跌，现在估值相对便宜；另外也超配在印尼及泰国，主要是二个市场目前估值已经转趋合理，又具有成长性。印度我们主要是配置在银行，2019年的业绩表现较好。其他市场我们低配，非亚洲的新兴市场，部分涨幅已高或基本面不佳，因此维持低配。</w:t>
      </w:r>
    </w:p>
    <w:p w:rsidR="00462B61" w:rsidRPr="008277FF" w:rsidRDefault="00462B61"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5</w:t>
      </w:r>
      <w:r w:rsidRPr="008277FF">
        <w:rPr>
          <w:rFonts w:asciiTheme="minorEastAsia" w:eastAsiaTheme="minorEastAsia" w:hAnsiTheme="minorEastAsia" w:hint="eastAsia"/>
          <w:color w:val="000000" w:themeColor="text1"/>
          <w:sz w:val="24"/>
        </w:rPr>
        <w:t>.</w:t>
      </w:r>
      <w:r w:rsidR="00A32FDA" w:rsidRPr="008277FF">
        <w:rPr>
          <w:rFonts w:asciiTheme="minorEastAsia" w:eastAsiaTheme="minorEastAsia" w:hAnsiTheme="minorEastAsia" w:hint="eastAsia"/>
          <w:color w:val="000000" w:themeColor="text1"/>
          <w:sz w:val="24"/>
        </w:rPr>
        <w:t>2</w:t>
      </w:r>
      <w:r w:rsidRPr="008277FF">
        <w:rPr>
          <w:rFonts w:asciiTheme="minorEastAsia" w:eastAsiaTheme="minorEastAsia" w:hAnsiTheme="minorEastAsia" w:hint="eastAsia"/>
          <w:color w:val="000000" w:themeColor="text1"/>
          <w:sz w:val="24"/>
        </w:rPr>
        <w:t>报告期内基金的业绩表现</w:t>
      </w:r>
    </w:p>
    <w:p w:rsidR="00FD7298" w:rsidRPr="008277FF" w:rsidRDefault="00B0116D"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本报告期全球新兴市场份额净值增长率为:10.41%，同期业绩比较基准收益率为:9.83%。</w:t>
      </w:r>
    </w:p>
    <w:p w:rsidR="00C736BB" w:rsidRPr="008277FF" w:rsidRDefault="00C736BB" w:rsidP="00A70E23">
      <w:pPr>
        <w:spacing w:line="360" w:lineRule="auto"/>
        <w:ind w:firstLineChars="200" w:firstLine="480"/>
        <w:rPr>
          <w:rFonts w:asciiTheme="minorEastAsia" w:eastAsiaTheme="minorEastAsia" w:hAnsiTheme="minorEastAsia"/>
          <w:color w:val="000000" w:themeColor="text1"/>
          <w:sz w:val="24"/>
        </w:rPr>
      </w:pPr>
    </w:p>
    <w:p w:rsidR="00D9766F" w:rsidRPr="008277FF" w:rsidRDefault="00D9766F" w:rsidP="00D9766F">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cs="Arial"/>
          <w:b/>
          <w:color w:val="000000" w:themeColor="text1"/>
          <w:kern w:val="0"/>
          <w:sz w:val="24"/>
        </w:rPr>
        <w:t>4.</w:t>
      </w:r>
      <w:r w:rsidRPr="008277FF">
        <w:rPr>
          <w:rFonts w:asciiTheme="minorEastAsia" w:eastAsiaTheme="minorEastAsia" w:hAnsiTheme="minorEastAsia" w:cs="Arial" w:hint="eastAsia"/>
          <w:b/>
          <w:color w:val="000000" w:themeColor="text1"/>
          <w:kern w:val="0"/>
          <w:sz w:val="24"/>
        </w:rPr>
        <w:t>6</w:t>
      </w:r>
      <w:r w:rsidRPr="008277FF">
        <w:rPr>
          <w:rFonts w:asciiTheme="minorEastAsia" w:eastAsiaTheme="minorEastAsia" w:hAnsiTheme="minorEastAsia" w:hint="eastAsia"/>
          <w:b/>
          <w:color w:val="000000" w:themeColor="text1"/>
          <w:kern w:val="0"/>
          <w:sz w:val="24"/>
        </w:rPr>
        <w:t>报告期内基金持有人数或基金资产净值预警说明</w:t>
      </w:r>
    </w:p>
    <w:p w:rsidR="00D9766F" w:rsidRPr="008277FF" w:rsidRDefault="00D9766F" w:rsidP="00D9766F">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无。</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5  </w:t>
      </w:r>
      <w:r w:rsidRPr="008277FF">
        <w:rPr>
          <w:rFonts w:asciiTheme="minorEastAsia" w:eastAsiaTheme="minorEastAsia" w:hAnsiTheme="minorEastAsia" w:cs="Arial" w:hint="eastAsia"/>
          <w:color w:val="000000" w:themeColor="text1"/>
          <w:kern w:val="0"/>
          <w:sz w:val="24"/>
          <w:szCs w:val="24"/>
        </w:rPr>
        <w:t>投资组合报告</w:t>
      </w: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5.1 </w:t>
      </w:r>
      <w:r w:rsidRPr="008277FF">
        <w:rPr>
          <w:rFonts w:asciiTheme="minorEastAsia" w:eastAsiaTheme="minorEastAsia" w:hAnsiTheme="minorEastAsia" w:cs="Arial" w:hint="eastAsia"/>
          <w:b/>
          <w:color w:val="000000" w:themeColor="text1"/>
          <w:kern w:val="0"/>
          <w:sz w:val="24"/>
        </w:rPr>
        <w:t>报告期末基金资产组合情况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835"/>
        <w:gridCol w:w="1559"/>
      </w:tblGrid>
      <w:tr w:rsidR="008277FF" w:rsidRPr="008277FF" w:rsidTr="00592EFF">
        <w:tc>
          <w:tcPr>
            <w:tcW w:w="851"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序号</w:t>
            </w:r>
          </w:p>
        </w:tc>
        <w:tc>
          <w:tcPr>
            <w:tcW w:w="4253"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项目</w:t>
            </w:r>
          </w:p>
        </w:tc>
        <w:tc>
          <w:tcPr>
            <w:tcW w:w="2835"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金额(</w:t>
            </w:r>
            <w:r w:rsidR="002655D4" w:rsidRPr="008277FF">
              <w:rPr>
                <w:rFonts w:asciiTheme="minorEastAsia" w:eastAsiaTheme="minorEastAsia" w:hAnsiTheme="minorEastAsia" w:hint="eastAsia"/>
                <w:color w:val="000000" w:themeColor="text1"/>
                <w:szCs w:val="21"/>
              </w:rPr>
              <w:t>人民币</w:t>
            </w:r>
            <w:r w:rsidRPr="008277FF">
              <w:rPr>
                <w:rFonts w:asciiTheme="minorEastAsia" w:eastAsiaTheme="minorEastAsia" w:hAnsiTheme="minorEastAsia" w:hint="eastAsia"/>
                <w:color w:val="000000" w:themeColor="text1"/>
                <w:szCs w:val="21"/>
              </w:rPr>
              <w:t>元)</w:t>
            </w:r>
          </w:p>
        </w:tc>
        <w:tc>
          <w:tcPr>
            <w:tcW w:w="1559"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占基金总资产的比例(</w:t>
            </w:r>
            <w:r w:rsidRPr="008277FF">
              <w:rPr>
                <w:rFonts w:asciiTheme="minorEastAsia" w:eastAsiaTheme="minorEastAsia" w:hAnsiTheme="minorEastAsia"/>
                <w:color w:val="000000" w:themeColor="text1"/>
                <w:szCs w:val="21"/>
              </w:rPr>
              <w:t>%</w:t>
            </w:r>
            <w:r w:rsidRPr="008277FF">
              <w:rPr>
                <w:rFonts w:asciiTheme="minorEastAsia" w:eastAsiaTheme="minorEastAsia" w:hAnsiTheme="minorEastAsia" w:hint="eastAsia"/>
                <w:color w:val="000000" w:themeColor="text1"/>
                <w:szCs w:val="21"/>
              </w:rPr>
              <w:t>)</w:t>
            </w:r>
          </w:p>
        </w:tc>
      </w:tr>
      <w:tr w:rsidR="008277FF" w:rsidRPr="008277FF" w:rsidTr="00877D98">
        <w:tc>
          <w:tcPr>
            <w:tcW w:w="851"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1</w:t>
            </w:r>
          </w:p>
        </w:tc>
        <w:tc>
          <w:tcPr>
            <w:tcW w:w="4253" w:type="dxa"/>
            <w:shd w:val="clear" w:color="auto" w:fill="auto"/>
            <w:vAlign w:val="center"/>
          </w:tcPr>
          <w:p w:rsidR="00363E15" w:rsidRPr="008277FF" w:rsidRDefault="00363E15"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权益投资</w:t>
            </w:r>
          </w:p>
        </w:tc>
        <w:tc>
          <w:tcPr>
            <w:tcW w:w="2835"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58,628,634.94</w:t>
            </w:r>
          </w:p>
        </w:tc>
        <w:tc>
          <w:tcPr>
            <w:tcW w:w="1559"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90.56</w:t>
            </w:r>
          </w:p>
        </w:tc>
      </w:tr>
      <w:tr w:rsidR="008277FF" w:rsidRPr="008277FF" w:rsidTr="00877D98">
        <w:tc>
          <w:tcPr>
            <w:tcW w:w="851"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363E15" w:rsidRPr="008277FF" w:rsidRDefault="00363E15"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其中：</w:t>
            </w:r>
            <w:r w:rsidR="00E462F4" w:rsidRPr="008277FF">
              <w:rPr>
                <w:rFonts w:asciiTheme="minorEastAsia" w:eastAsiaTheme="minorEastAsia" w:hAnsiTheme="minorEastAsia" w:hint="eastAsia"/>
                <w:color w:val="000000" w:themeColor="text1"/>
                <w:szCs w:val="21"/>
              </w:rPr>
              <w:t>普通股</w:t>
            </w:r>
          </w:p>
        </w:tc>
        <w:tc>
          <w:tcPr>
            <w:tcW w:w="2835"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34,802,699.85</w:t>
            </w:r>
          </w:p>
        </w:tc>
        <w:tc>
          <w:tcPr>
            <w:tcW w:w="1559"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53.76</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spacing w:before="29" w:line="360" w:lineRule="auto"/>
              <w:ind w:left="17" w:firstLineChars="300" w:firstLine="630"/>
              <w:rPr>
                <w:rFonts w:asciiTheme="minorEastAsia" w:eastAsiaTheme="minorEastAsia" w:hAnsiTheme="minorEastAsia" w:cs="宋体"/>
                <w:color w:val="000000" w:themeColor="text1"/>
                <w:szCs w:val="21"/>
              </w:rPr>
            </w:pPr>
            <w:r w:rsidRPr="008277FF">
              <w:rPr>
                <w:rFonts w:asciiTheme="minorEastAsia" w:eastAsiaTheme="minorEastAsia" w:hAnsiTheme="minorEastAsia" w:hint="eastAsia"/>
                <w:color w:val="000000" w:themeColor="text1"/>
                <w:szCs w:val="21"/>
              </w:rPr>
              <w:t>存托凭证</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23,825,935.09</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36.80</w:t>
            </w:r>
          </w:p>
        </w:tc>
      </w:tr>
      <w:tr w:rsidR="008277FF" w:rsidRPr="008277FF" w:rsidTr="00877D98">
        <w:tc>
          <w:tcPr>
            <w:tcW w:w="851" w:type="dxa"/>
            <w:shd w:val="clear" w:color="auto" w:fill="auto"/>
            <w:vAlign w:val="center"/>
          </w:tcPr>
          <w:p w:rsidR="00CE4499" w:rsidRPr="008277FF" w:rsidRDefault="00CE4499"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CE4499" w:rsidRPr="008277FF" w:rsidRDefault="00CE4499" w:rsidP="00877D98">
            <w:pPr>
              <w:spacing w:before="29" w:line="360" w:lineRule="auto"/>
              <w:ind w:left="17"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优先股</w:t>
            </w:r>
          </w:p>
        </w:tc>
        <w:tc>
          <w:tcPr>
            <w:tcW w:w="2835"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CE4499" w:rsidRPr="008277FF" w:rsidRDefault="00CE4499"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CE4499" w:rsidRPr="008277FF" w:rsidRDefault="00CE4499" w:rsidP="00877D98">
            <w:pPr>
              <w:spacing w:before="29" w:line="360" w:lineRule="auto"/>
              <w:ind w:left="17"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房地产信托</w:t>
            </w:r>
          </w:p>
        </w:tc>
        <w:tc>
          <w:tcPr>
            <w:tcW w:w="2835"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adjustRightInd w:val="0"/>
              <w:snapToGrid w:val="0"/>
              <w:spacing w:line="400" w:lineRule="exact"/>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2</w:t>
            </w:r>
          </w:p>
        </w:tc>
        <w:tc>
          <w:tcPr>
            <w:tcW w:w="4253" w:type="dxa"/>
            <w:shd w:val="clear" w:color="auto" w:fill="auto"/>
            <w:vAlign w:val="center"/>
          </w:tcPr>
          <w:p w:rsidR="00E462F4" w:rsidRPr="008277FF" w:rsidRDefault="00E462F4" w:rsidP="00877D98">
            <w:pPr>
              <w:adjustRightInd w:val="0"/>
              <w:snapToGrid w:val="0"/>
              <w:spacing w:line="400" w:lineRule="exac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基金投资</w:t>
            </w:r>
          </w:p>
        </w:tc>
        <w:tc>
          <w:tcPr>
            <w:tcW w:w="2835" w:type="dxa"/>
            <w:shd w:val="clear" w:color="auto" w:fill="auto"/>
            <w:vAlign w:val="center"/>
          </w:tcPr>
          <w:p w:rsidR="00E462F4" w:rsidRPr="008277FF" w:rsidRDefault="006C4E1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C4E1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3</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固定收益投资</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其中：债券</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utoSpaceDE w:val="0"/>
              <w:autoSpaceDN w:val="0"/>
              <w:adjustRightInd w:val="0"/>
              <w:spacing w:before="29" w:line="360" w:lineRule="auto"/>
              <w:ind w:left="17"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资产支持证券</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4</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金融衍生品投资</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djustRightInd w:val="0"/>
              <w:snapToGrid w:val="0"/>
              <w:spacing w:line="400" w:lineRule="exac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其中：远期</w:t>
            </w:r>
          </w:p>
        </w:tc>
        <w:tc>
          <w:tcPr>
            <w:tcW w:w="2835"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Del="00455464" w:rsidRDefault="00E462F4" w:rsidP="00877D98">
            <w:pPr>
              <w:adjustRightInd w:val="0"/>
              <w:snapToGrid w:val="0"/>
              <w:spacing w:line="400" w:lineRule="exact"/>
              <w:ind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期货</w:t>
            </w:r>
          </w:p>
        </w:tc>
        <w:tc>
          <w:tcPr>
            <w:tcW w:w="2835"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djustRightInd w:val="0"/>
              <w:snapToGrid w:val="0"/>
              <w:spacing w:line="400" w:lineRule="exact"/>
              <w:ind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期权</w:t>
            </w:r>
          </w:p>
        </w:tc>
        <w:tc>
          <w:tcPr>
            <w:tcW w:w="2835"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djustRightInd w:val="0"/>
              <w:snapToGrid w:val="0"/>
              <w:spacing w:line="400" w:lineRule="exact"/>
              <w:ind w:firstLineChars="298" w:firstLine="626"/>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权证</w:t>
            </w:r>
          </w:p>
        </w:tc>
        <w:tc>
          <w:tcPr>
            <w:tcW w:w="2835" w:type="dxa"/>
            <w:shd w:val="clear" w:color="auto" w:fill="auto"/>
            <w:vAlign w:val="center"/>
          </w:tcPr>
          <w:p w:rsidR="00E462F4" w:rsidRPr="008277FF" w:rsidRDefault="00664F49"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5</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买入返售金融资产</w:t>
            </w:r>
          </w:p>
        </w:tc>
        <w:tc>
          <w:tcPr>
            <w:tcW w:w="2835" w:type="dxa"/>
            <w:shd w:val="clear" w:color="auto" w:fill="auto"/>
            <w:vAlign w:val="center"/>
          </w:tcPr>
          <w:p w:rsidR="00E462F4" w:rsidRPr="008277FF" w:rsidRDefault="00E462F4"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其中：买断式回购的买入返售金融资产</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adjustRightInd w:val="0"/>
              <w:snapToGrid w:val="0"/>
              <w:spacing w:line="400" w:lineRule="exact"/>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6</w:t>
            </w:r>
          </w:p>
        </w:tc>
        <w:tc>
          <w:tcPr>
            <w:tcW w:w="4253" w:type="dxa"/>
            <w:shd w:val="clear" w:color="auto" w:fill="auto"/>
            <w:vAlign w:val="center"/>
          </w:tcPr>
          <w:p w:rsidR="00E462F4" w:rsidRPr="008277FF" w:rsidRDefault="00E462F4" w:rsidP="00877D98">
            <w:pPr>
              <w:adjustRightInd w:val="0"/>
              <w:snapToGrid w:val="0"/>
              <w:spacing w:line="400" w:lineRule="exac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货币市场工具</w:t>
            </w:r>
          </w:p>
        </w:tc>
        <w:tc>
          <w:tcPr>
            <w:tcW w:w="2835" w:type="dxa"/>
            <w:shd w:val="clear" w:color="auto" w:fill="auto"/>
            <w:vAlign w:val="center"/>
          </w:tcPr>
          <w:p w:rsidR="00E462F4" w:rsidRPr="008277FF" w:rsidRDefault="00CE7FC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CE7FC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7</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银行存款和结算备付金合计</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5,917,812.91</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9.14</w:t>
            </w:r>
          </w:p>
        </w:tc>
      </w:tr>
      <w:tr w:rsidR="008277FF" w:rsidRPr="008277FF" w:rsidTr="00797DD2">
        <w:tc>
          <w:tcPr>
            <w:tcW w:w="851" w:type="dxa"/>
            <w:shd w:val="clear" w:color="auto" w:fill="auto"/>
            <w:vAlign w:val="center"/>
          </w:tcPr>
          <w:p w:rsidR="00E462F4" w:rsidRPr="008277FF" w:rsidRDefault="00E462F4" w:rsidP="00466B17">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8</w:t>
            </w:r>
          </w:p>
        </w:tc>
        <w:tc>
          <w:tcPr>
            <w:tcW w:w="4253" w:type="dxa"/>
            <w:shd w:val="clear" w:color="auto" w:fill="auto"/>
            <w:vAlign w:val="center"/>
          </w:tcPr>
          <w:p w:rsidR="00E462F4" w:rsidRPr="008277FF" w:rsidRDefault="00E462F4" w:rsidP="00797DD2">
            <w:pPr>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其他各项资产</w:t>
            </w:r>
          </w:p>
        </w:tc>
        <w:tc>
          <w:tcPr>
            <w:tcW w:w="2835"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190,471.00</w:t>
            </w:r>
          </w:p>
        </w:tc>
        <w:tc>
          <w:tcPr>
            <w:tcW w:w="1559"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0.29</w:t>
            </w:r>
          </w:p>
        </w:tc>
      </w:tr>
      <w:tr w:rsidR="008277FF" w:rsidRPr="008277FF" w:rsidTr="00797DD2">
        <w:tc>
          <w:tcPr>
            <w:tcW w:w="851" w:type="dxa"/>
            <w:shd w:val="clear" w:color="auto" w:fill="auto"/>
            <w:vAlign w:val="center"/>
          </w:tcPr>
          <w:p w:rsidR="00E462F4" w:rsidRPr="008277FF" w:rsidRDefault="00E462F4" w:rsidP="00466B17">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9</w:t>
            </w:r>
          </w:p>
        </w:tc>
        <w:tc>
          <w:tcPr>
            <w:tcW w:w="4253" w:type="dxa"/>
            <w:shd w:val="clear" w:color="auto" w:fill="auto"/>
            <w:vAlign w:val="center"/>
          </w:tcPr>
          <w:p w:rsidR="00E462F4" w:rsidRPr="008277FF" w:rsidRDefault="00E462F4" w:rsidP="00797DD2">
            <w:pPr>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合计</w:t>
            </w:r>
          </w:p>
        </w:tc>
        <w:tc>
          <w:tcPr>
            <w:tcW w:w="2835"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64,736,918.85</w:t>
            </w:r>
          </w:p>
        </w:tc>
        <w:tc>
          <w:tcPr>
            <w:tcW w:w="1559"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100.00</w:t>
            </w:r>
          </w:p>
        </w:tc>
      </w:tr>
    </w:tbl>
    <w:p w:rsidR="00F512C0" w:rsidRPr="008277FF" w:rsidRDefault="00F512C0" w:rsidP="00363E15">
      <w:pPr>
        <w:autoSpaceDE w:val="0"/>
        <w:autoSpaceDN w:val="0"/>
        <w:adjustRightInd w:val="0"/>
        <w:spacing w:line="360" w:lineRule="auto"/>
        <w:jc w:val="left"/>
        <w:rPr>
          <w:rFonts w:asciiTheme="minorEastAsia" w:eastAsiaTheme="minorEastAsia" w:hAnsiTheme="minorEastAsia"/>
          <w:color w:val="000000" w:themeColor="text1"/>
          <w:szCs w:val="21"/>
        </w:rPr>
      </w:pPr>
    </w:p>
    <w:p w:rsidR="0076518F" w:rsidRPr="008277FF" w:rsidRDefault="00A82C02"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2</w:t>
      </w:r>
      <w:r w:rsidRPr="008277FF">
        <w:rPr>
          <w:rFonts w:asciiTheme="minorEastAsia" w:eastAsiaTheme="minorEastAsia" w:hAnsiTheme="minorEastAsia" w:cs="Arial" w:hint="eastAsia"/>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报告期末在各个国家（地区）证券市场的股票及存托凭证投资分布</w:t>
      </w:r>
    </w:p>
    <w:tbl>
      <w:tblPr>
        <w:tblStyle w:val="afa"/>
        <w:tblW w:w="8604" w:type="dxa"/>
        <w:jc w:val="center"/>
        <w:tblLayout w:type="fixed"/>
        <w:tblLook w:val="04A0" w:firstRow="1" w:lastRow="0" w:firstColumn="1" w:lastColumn="0" w:noHBand="0" w:noVBand="1"/>
      </w:tblPr>
      <w:tblGrid>
        <w:gridCol w:w="2410"/>
        <w:gridCol w:w="3118"/>
        <w:gridCol w:w="3076"/>
      </w:tblGrid>
      <w:tr w:rsidR="008277FF" w:rsidRPr="008277FF" w:rsidTr="002C042C">
        <w:trPr>
          <w:jc w:val="center"/>
        </w:trPr>
        <w:tc>
          <w:tcPr>
            <w:tcW w:w="2410" w:type="dxa"/>
            <w:vAlign w:val="center"/>
          </w:tcPr>
          <w:p w:rsidR="002C042C" w:rsidRPr="008277FF" w:rsidRDefault="002C042C"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国家（地区）</w:t>
            </w:r>
          </w:p>
        </w:tc>
        <w:tc>
          <w:tcPr>
            <w:tcW w:w="3118" w:type="dxa"/>
            <w:vAlign w:val="center"/>
          </w:tcPr>
          <w:p w:rsidR="002C042C" w:rsidRPr="008277FF" w:rsidRDefault="002C042C"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公允价值</w:t>
            </w:r>
            <w:r w:rsidRPr="008277FF">
              <w:rPr>
                <w:rFonts w:asciiTheme="minorEastAsia" w:eastAsiaTheme="minorEastAsia" w:hAnsiTheme="minorEastAsia" w:cs="Arial"/>
                <w:color w:val="000000" w:themeColor="text1"/>
                <w:kern w:val="0"/>
                <w:szCs w:val="21"/>
              </w:rPr>
              <w:t>(</w:t>
            </w:r>
            <w:r w:rsidRPr="008277FF">
              <w:rPr>
                <w:rFonts w:asciiTheme="minorEastAsia" w:eastAsiaTheme="minorEastAsia" w:hAnsiTheme="minorEastAsia" w:cs="Arial" w:hint="eastAsia"/>
                <w:color w:val="000000" w:themeColor="text1"/>
                <w:kern w:val="0"/>
                <w:szCs w:val="21"/>
              </w:rPr>
              <w:t>人民币元</w:t>
            </w:r>
            <w:r w:rsidRPr="008277FF">
              <w:rPr>
                <w:rFonts w:asciiTheme="minorEastAsia" w:eastAsiaTheme="minorEastAsia" w:hAnsiTheme="minorEastAsia" w:cs="Arial"/>
                <w:color w:val="000000" w:themeColor="text1"/>
                <w:kern w:val="0"/>
                <w:szCs w:val="21"/>
              </w:rPr>
              <w:t>)</w:t>
            </w:r>
          </w:p>
        </w:tc>
        <w:tc>
          <w:tcPr>
            <w:tcW w:w="3076" w:type="dxa"/>
            <w:vAlign w:val="center"/>
          </w:tcPr>
          <w:p w:rsidR="002C042C" w:rsidRPr="008277FF" w:rsidRDefault="002C042C"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占基金资产净值比例（％）</w:t>
            </w:r>
          </w:p>
        </w:tc>
      </w:tr>
      <w:tr w:rsidR="008C3350">
        <w:trPr>
          <w:jc w:val="center"/>
        </w:trPr>
        <w:tc>
          <w:tcPr>
            <w:tcW w:w="2410" w:type="dxa"/>
            <w:vAlign w:val="center"/>
          </w:tcPr>
          <w:p w:rsidR="008C3350" w:rsidRDefault="00256577">
            <w:pPr>
              <w:jc w:val="left"/>
            </w:pPr>
            <w:r>
              <w:rPr>
                <w:rFonts w:asciiTheme="minorEastAsia" w:eastAsiaTheme="minorEastAsia" w:hAnsiTheme="minorEastAsia"/>
                <w:color w:val="000000" w:themeColor="text1"/>
                <w:szCs w:val="21"/>
              </w:rPr>
              <w:t>美国</w:t>
            </w:r>
          </w:p>
        </w:tc>
        <w:tc>
          <w:tcPr>
            <w:tcW w:w="3118" w:type="dxa"/>
            <w:vAlign w:val="center"/>
          </w:tcPr>
          <w:p w:rsidR="008C3350" w:rsidRDefault="00256577">
            <w:pPr>
              <w:jc w:val="right"/>
            </w:pPr>
            <w:r>
              <w:rPr>
                <w:rFonts w:asciiTheme="minorEastAsia" w:eastAsiaTheme="minorEastAsia" w:hAnsiTheme="minorEastAsia"/>
                <w:color w:val="000000" w:themeColor="text1"/>
                <w:szCs w:val="21"/>
              </w:rPr>
              <w:t>21,885,099.94</w:t>
            </w:r>
          </w:p>
        </w:tc>
        <w:tc>
          <w:tcPr>
            <w:tcW w:w="3076" w:type="dxa"/>
            <w:vAlign w:val="center"/>
          </w:tcPr>
          <w:p w:rsidR="008C3350" w:rsidRDefault="00256577">
            <w:pPr>
              <w:jc w:val="right"/>
            </w:pPr>
            <w:r>
              <w:rPr>
                <w:rFonts w:asciiTheme="minorEastAsia" w:eastAsiaTheme="minorEastAsia" w:hAnsiTheme="minorEastAsia"/>
                <w:color w:val="000000" w:themeColor="text1"/>
                <w:szCs w:val="21"/>
              </w:rPr>
              <w:t>34.80</w:t>
            </w:r>
          </w:p>
        </w:tc>
      </w:tr>
      <w:tr w:rsidR="008C3350">
        <w:trPr>
          <w:jc w:val="center"/>
        </w:trPr>
        <w:tc>
          <w:tcPr>
            <w:tcW w:w="2410" w:type="dxa"/>
            <w:vAlign w:val="center"/>
          </w:tcPr>
          <w:p w:rsidR="008C3350" w:rsidRDefault="00256577">
            <w:pPr>
              <w:jc w:val="left"/>
            </w:pPr>
            <w:r>
              <w:rPr>
                <w:rFonts w:asciiTheme="minorEastAsia" w:eastAsiaTheme="minorEastAsia" w:hAnsiTheme="minorEastAsia"/>
                <w:color w:val="000000" w:themeColor="text1"/>
                <w:szCs w:val="21"/>
              </w:rPr>
              <w:t>中国香港</w:t>
            </w:r>
          </w:p>
        </w:tc>
        <w:tc>
          <w:tcPr>
            <w:tcW w:w="3118" w:type="dxa"/>
            <w:vAlign w:val="center"/>
          </w:tcPr>
          <w:p w:rsidR="008C3350" w:rsidRDefault="00256577">
            <w:pPr>
              <w:jc w:val="right"/>
            </w:pPr>
            <w:r>
              <w:rPr>
                <w:rFonts w:asciiTheme="minorEastAsia" w:eastAsiaTheme="minorEastAsia" w:hAnsiTheme="minorEastAsia"/>
                <w:color w:val="000000" w:themeColor="text1"/>
                <w:szCs w:val="21"/>
              </w:rPr>
              <w:t>15,440,270.41</w:t>
            </w:r>
          </w:p>
        </w:tc>
        <w:tc>
          <w:tcPr>
            <w:tcW w:w="3076" w:type="dxa"/>
            <w:vAlign w:val="center"/>
          </w:tcPr>
          <w:p w:rsidR="008C3350" w:rsidRDefault="00256577">
            <w:pPr>
              <w:jc w:val="right"/>
            </w:pPr>
            <w:r>
              <w:rPr>
                <w:rFonts w:asciiTheme="minorEastAsia" w:eastAsiaTheme="minorEastAsia" w:hAnsiTheme="minorEastAsia"/>
                <w:color w:val="000000" w:themeColor="text1"/>
                <w:szCs w:val="21"/>
              </w:rPr>
              <w:t>24.55</w:t>
            </w:r>
          </w:p>
        </w:tc>
      </w:tr>
      <w:tr w:rsidR="008C3350">
        <w:trPr>
          <w:jc w:val="center"/>
        </w:trPr>
        <w:tc>
          <w:tcPr>
            <w:tcW w:w="2410" w:type="dxa"/>
            <w:vAlign w:val="center"/>
          </w:tcPr>
          <w:p w:rsidR="008C3350" w:rsidRDefault="00256577">
            <w:pPr>
              <w:jc w:val="left"/>
            </w:pPr>
            <w:r>
              <w:rPr>
                <w:rFonts w:asciiTheme="minorEastAsia" w:eastAsiaTheme="minorEastAsia" w:hAnsiTheme="minorEastAsia"/>
                <w:color w:val="000000" w:themeColor="text1"/>
                <w:szCs w:val="21"/>
              </w:rPr>
              <w:t>韩国</w:t>
            </w:r>
          </w:p>
        </w:tc>
        <w:tc>
          <w:tcPr>
            <w:tcW w:w="3118" w:type="dxa"/>
            <w:vAlign w:val="center"/>
          </w:tcPr>
          <w:p w:rsidR="008C3350" w:rsidRDefault="00256577">
            <w:pPr>
              <w:jc w:val="right"/>
            </w:pPr>
            <w:r>
              <w:rPr>
                <w:rFonts w:asciiTheme="minorEastAsia" w:eastAsiaTheme="minorEastAsia" w:hAnsiTheme="minorEastAsia"/>
                <w:color w:val="000000" w:themeColor="text1"/>
                <w:szCs w:val="21"/>
              </w:rPr>
              <w:t>10,957,724.77</w:t>
            </w:r>
          </w:p>
        </w:tc>
        <w:tc>
          <w:tcPr>
            <w:tcW w:w="3076" w:type="dxa"/>
            <w:vAlign w:val="center"/>
          </w:tcPr>
          <w:p w:rsidR="008C3350" w:rsidRDefault="00256577">
            <w:pPr>
              <w:jc w:val="right"/>
            </w:pPr>
            <w:r>
              <w:rPr>
                <w:rFonts w:asciiTheme="minorEastAsia" w:eastAsiaTheme="minorEastAsia" w:hAnsiTheme="minorEastAsia"/>
                <w:color w:val="000000" w:themeColor="text1"/>
                <w:szCs w:val="21"/>
              </w:rPr>
              <w:t>17.42</w:t>
            </w:r>
          </w:p>
        </w:tc>
      </w:tr>
      <w:tr w:rsidR="008C3350">
        <w:trPr>
          <w:jc w:val="center"/>
        </w:trPr>
        <w:tc>
          <w:tcPr>
            <w:tcW w:w="2410" w:type="dxa"/>
            <w:vAlign w:val="center"/>
          </w:tcPr>
          <w:p w:rsidR="008C3350" w:rsidRDefault="00256577">
            <w:pPr>
              <w:jc w:val="left"/>
            </w:pPr>
            <w:r>
              <w:rPr>
                <w:rFonts w:asciiTheme="minorEastAsia" w:eastAsiaTheme="minorEastAsia" w:hAnsiTheme="minorEastAsia"/>
                <w:color w:val="000000" w:themeColor="text1"/>
                <w:szCs w:val="21"/>
              </w:rPr>
              <w:t>中国台湾</w:t>
            </w:r>
          </w:p>
        </w:tc>
        <w:tc>
          <w:tcPr>
            <w:tcW w:w="3118" w:type="dxa"/>
            <w:vAlign w:val="center"/>
          </w:tcPr>
          <w:p w:rsidR="008C3350" w:rsidRDefault="00256577">
            <w:pPr>
              <w:jc w:val="right"/>
            </w:pPr>
            <w:r>
              <w:rPr>
                <w:rFonts w:asciiTheme="minorEastAsia" w:eastAsiaTheme="minorEastAsia" w:hAnsiTheme="minorEastAsia"/>
                <w:color w:val="000000" w:themeColor="text1"/>
                <w:szCs w:val="21"/>
              </w:rPr>
              <w:t>3,476,743.34</w:t>
            </w:r>
          </w:p>
        </w:tc>
        <w:tc>
          <w:tcPr>
            <w:tcW w:w="3076" w:type="dxa"/>
            <w:vAlign w:val="center"/>
          </w:tcPr>
          <w:p w:rsidR="008C3350" w:rsidRDefault="00256577">
            <w:pPr>
              <w:jc w:val="right"/>
            </w:pPr>
            <w:r>
              <w:rPr>
                <w:rFonts w:asciiTheme="minorEastAsia" w:eastAsiaTheme="minorEastAsia" w:hAnsiTheme="minorEastAsia"/>
                <w:color w:val="000000" w:themeColor="text1"/>
                <w:szCs w:val="21"/>
              </w:rPr>
              <w:t>5.53</w:t>
            </w:r>
          </w:p>
        </w:tc>
      </w:tr>
      <w:tr w:rsidR="008C3350">
        <w:trPr>
          <w:jc w:val="center"/>
        </w:trPr>
        <w:tc>
          <w:tcPr>
            <w:tcW w:w="2410" w:type="dxa"/>
            <w:vAlign w:val="center"/>
          </w:tcPr>
          <w:p w:rsidR="008C3350" w:rsidRDefault="00256577">
            <w:pPr>
              <w:jc w:val="left"/>
            </w:pPr>
            <w:r>
              <w:rPr>
                <w:rFonts w:asciiTheme="minorEastAsia" w:eastAsiaTheme="minorEastAsia" w:hAnsiTheme="minorEastAsia"/>
                <w:color w:val="000000" w:themeColor="text1"/>
                <w:szCs w:val="21"/>
              </w:rPr>
              <w:t>南非</w:t>
            </w:r>
          </w:p>
        </w:tc>
        <w:tc>
          <w:tcPr>
            <w:tcW w:w="3118" w:type="dxa"/>
            <w:vAlign w:val="center"/>
          </w:tcPr>
          <w:p w:rsidR="008C3350" w:rsidRDefault="00256577">
            <w:pPr>
              <w:jc w:val="right"/>
            </w:pPr>
            <w:r>
              <w:rPr>
                <w:rFonts w:asciiTheme="minorEastAsia" w:eastAsiaTheme="minorEastAsia" w:hAnsiTheme="minorEastAsia"/>
                <w:color w:val="000000" w:themeColor="text1"/>
                <w:szCs w:val="21"/>
              </w:rPr>
              <w:t>2,752,108.03</w:t>
            </w:r>
          </w:p>
        </w:tc>
        <w:tc>
          <w:tcPr>
            <w:tcW w:w="3076" w:type="dxa"/>
            <w:vAlign w:val="center"/>
          </w:tcPr>
          <w:p w:rsidR="008C3350" w:rsidRDefault="00256577">
            <w:pPr>
              <w:jc w:val="right"/>
            </w:pPr>
            <w:r>
              <w:rPr>
                <w:rFonts w:asciiTheme="minorEastAsia" w:eastAsiaTheme="minorEastAsia" w:hAnsiTheme="minorEastAsia"/>
                <w:color w:val="000000" w:themeColor="text1"/>
                <w:szCs w:val="21"/>
              </w:rPr>
              <w:t>4.38</w:t>
            </w:r>
          </w:p>
        </w:tc>
      </w:tr>
      <w:tr w:rsidR="008C3350">
        <w:trPr>
          <w:jc w:val="center"/>
        </w:trPr>
        <w:tc>
          <w:tcPr>
            <w:tcW w:w="2410" w:type="dxa"/>
            <w:vAlign w:val="center"/>
          </w:tcPr>
          <w:p w:rsidR="008C3350" w:rsidRDefault="00256577">
            <w:pPr>
              <w:jc w:val="left"/>
            </w:pPr>
            <w:r>
              <w:rPr>
                <w:rFonts w:asciiTheme="minorEastAsia" w:eastAsiaTheme="minorEastAsia" w:hAnsiTheme="minorEastAsia"/>
                <w:color w:val="000000" w:themeColor="text1"/>
                <w:szCs w:val="21"/>
              </w:rPr>
              <w:t>印度尼西亚</w:t>
            </w:r>
          </w:p>
        </w:tc>
        <w:tc>
          <w:tcPr>
            <w:tcW w:w="3118" w:type="dxa"/>
            <w:vAlign w:val="center"/>
          </w:tcPr>
          <w:p w:rsidR="008C3350" w:rsidRDefault="00256577">
            <w:pPr>
              <w:jc w:val="right"/>
            </w:pPr>
            <w:r>
              <w:rPr>
                <w:rFonts w:asciiTheme="minorEastAsia" w:eastAsiaTheme="minorEastAsia" w:hAnsiTheme="minorEastAsia"/>
                <w:color w:val="000000" w:themeColor="text1"/>
                <w:szCs w:val="21"/>
              </w:rPr>
              <w:t>2,175,853.30</w:t>
            </w:r>
          </w:p>
        </w:tc>
        <w:tc>
          <w:tcPr>
            <w:tcW w:w="3076" w:type="dxa"/>
            <w:vAlign w:val="center"/>
          </w:tcPr>
          <w:p w:rsidR="008C3350" w:rsidRDefault="00256577">
            <w:pPr>
              <w:jc w:val="right"/>
            </w:pPr>
            <w:r>
              <w:rPr>
                <w:rFonts w:asciiTheme="minorEastAsia" w:eastAsiaTheme="minorEastAsia" w:hAnsiTheme="minorEastAsia"/>
                <w:color w:val="000000" w:themeColor="text1"/>
                <w:szCs w:val="21"/>
              </w:rPr>
              <w:t>3.46</w:t>
            </w:r>
          </w:p>
        </w:tc>
      </w:tr>
      <w:tr w:rsidR="008C3350">
        <w:trPr>
          <w:jc w:val="center"/>
        </w:trPr>
        <w:tc>
          <w:tcPr>
            <w:tcW w:w="2410" w:type="dxa"/>
            <w:vAlign w:val="center"/>
          </w:tcPr>
          <w:p w:rsidR="008C3350" w:rsidRDefault="00256577">
            <w:pPr>
              <w:jc w:val="left"/>
            </w:pPr>
            <w:r>
              <w:rPr>
                <w:rFonts w:asciiTheme="minorEastAsia" w:eastAsiaTheme="minorEastAsia" w:hAnsiTheme="minorEastAsia"/>
                <w:color w:val="000000" w:themeColor="text1"/>
                <w:szCs w:val="21"/>
              </w:rPr>
              <w:t>泰国</w:t>
            </w:r>
          </w:p>
        </w:tc>
        <w:tc>
          <w:tcPr>
            <w:tcW w:w="3118" w:type="dxa"/>
            <w:vAlign w:val="center"/>
          </w:tcPr>
          <w:p w:rsidR="008C3350" w:rsidRDefault="00256577">
            <w:pPr>
              <w:jc w:val="right"/>
            </w:pPr>
            <w:r>
              <w:rPr>
                <w:rFonts w:asciiTheme="minorEastAsia" w:eastAsiaTheme="minorEastAsia" w:hAnsiTheme="minorEastAsia"/>
                <w:color w:val="000000" w:themeColor="text1"/>
                <w:szCs w:val="21"/>
              </w:rPr>
              <w:t>1,940,835.15</w:t>
            </w:r>
          </w:p>
        </w:tc>
        <w:tc>
          <w:tcPr>
            <w:tcW w:w="3076" w:type="dxa"/>
            <w:vAlign w:val="center"/>
          </w:tcPr>
          <w:p w:rsidR="008C3350" w:rsidRDefault="00256577">
            <w:pPr>
              <w:jc w:val="right"/>
            </w:pPr>
            <w:r>
              <w:rPr>
                <w:rFonts w:asciiTheme="minorEastAsia" w:eastAsiaTheme="minorEastAsia" w:hAnsiTheme="minorEastAsia"/>
                <w:color w:val="000000" w:themeColor="text1"/>
                <w:szCs w:val="21"/>
              </w:rPr>
              <w:t>3.09</w:t>
            </w:r>
          </w:p>
        </w:tc>
      </w:tr>
      <w:tr w:rsidR="008277FF" w:rsidRPr="008277FF" w:rsidTr="00877D98">
        <w:trPr>
          <w:jc w:val="center"/>
        </w:trPr>
        <w:tc>
          <w:tcPr>
            <w:tcW w:w="2410" w:type="dxa"/>
            <w:vAlign w:val="center"/>
          </w:tcPr>
          <w:p w:rsidR="002C042C" w:rsidRPr="008277FF" w:rsidRDefault="002C042C" w:rsidP="00877D98">
            <w:pPr>
              <w:autoSpaceDE w:val="0"/>
              <w:autoSpaceDN w:val="0"/>
              <w:adjustRightInd w:val="0"/>
              <w:spacing w:before="29" w:line="360" w:lineRule="auto"/>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合计</w:t>
            </w:r>
          </w:p>
        </w:tc>
        <w:tc>
          <w:tcPr>
            <w:tcW w:w="3118" w:type="dxa"/>
            <w:vAlign w:val="center"/>
          </w:tcPr>
          <w:p w:rsidR="002C042C" w:rsidRPr="008277FF" w:rsidRDefault="002C042C" w:rsidP="00877D98">
            <w:pPr>
              <w:autoSpaceDE w:val="0"/>
              <w:autoSpaceDN w:val="0"/>
              <w:adjustRightInd w:val="0"/>
              <w:spacing w:before="29" w:line="360" w:lineRule="auto"/>
              <w:jc w:val="righ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58,628,634.94</w:t>
            </w:r>
          </w:p>
        </w:tc>
        <w:tc>
          <w:tcPr>
            <w:tcW w:w="3076" w:type="dxa"/>
            <w:vAlign w:val="center"/>
          </w:tcPr>
          <w:p w:rsidR="002C042C" w:rsidRPr="008277FF" w:rsidRDefault="002C042C" w:rsidP="00877D98">
            <w:pPr>
              <w:autoSpaceDE w:val="0"/>
              <w:autoSpaceDN w:val="0"/>
              <w:adjustRightInd w:val="0"/>
              <w:spacing w:before="29" w:line="360" w:lineRule="auto"/>
              <w:jc w:val="righ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93.22</w:t>
            </w:r>
          </w:p>
        </w:tc>
      </w:tr>
    </w:tbl>
    <w:p w:rsidR="00363E15" w:rsidRPr="008277FF" w:rsidRDefault="00363E15" w:rsidP="00363E15">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注：国家（地区）类别根据其所在的证券交易所确定，ADR、GDR按照存托凭证本身挂牌的证券交易所确定。</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C37E98"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3</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报告期末按行业分类的股票及存托凭证投资组合</w:t>
      </w:r>
    </w:p>
    <w:tbl>
      <w:tblPr>
        <w:tblStyle w:val="afa"/>
        <w:tblW w:w="0" w:type="auto"/>
        <w:tblInd w:w="15" w:type="dxa"/>
        <w:tblLayout w:type="fixed"/>
        <w:tblLook w:val="04A0" w:firstRow="1" w:lastRow="0" w:firstColumn="1" w:lastColumn="0" w:noHBand="0" w:noVBand="1"/>
      </w:tblPr>
      <w:tblGrid>
        <w:gridCol w:w="2787"/>
        <w:gridCol w:w="2551"/>
        <w:gridCol w:w="3175"/>
      </w:tblGrid>
      <w:tr w:rsidR="008277FF" w:rsidRPr="008277FF" w:rsidTr="008B2EAD">
        <w:tc>
          <w:tcPr>
            <w:tcW w:w="2787" w:type="dxa"/>
            <w:vAlign w:val="center"/>
          </w:tcPr>
          <w:p w:rsidR="00C37E98" w:rsidRPr="008277FF" w:rsidRDefault="00C37E98"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行业类别</w:t>
            </w:r>
          </w:p>
        </w:tc>
        <w:tc>
          <w:tcPr>
            <w:tcW w:w="2551" w:type="dxa"/>
            <w:vAlign w:val="center"/>
          </w:tcPr>
          <w:p w:rsidR="00C37E98" w:rsidRPr="008277FF" w:rsidRDefault="00C37E98"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公允价值（人民币元）</w:t>
            </w:r>
          </w:p>
        </w:tc>
        <w:tc>
          <w:tcPr>
            <w:tcW w:w="3175" w:type="dxa"/>
            <w:vAlign w:val="center"/>
          </w:tcPr>
          <w:p w:rsidR="00C37E98" w:rsidRPr="008277FF" w:rsidRDefault="00C37E98"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占基金资产净值比例（％）</w:t>
            </w:r>
          </w:p>
        </w:tc>
      </w:tr>
      <w:tr w:rsidR="008C3350">
        <w:tc>
          <w:tcPr>
            <w:tcW w:w="2787" w:type="dxa"/>
            <w:vAlign w:val="center"/>
          </w:tcPr>
          <w:p w:rsidR="008C3350" w:rsidRDefault="00256577">
            <w:pPr>
              <w:jc w:val="left"/>
            </w:pPr>
            <w:r>
              <w:rPr>
                <w:rFonts w:asciiTheme="minorEastAsia" w:eastAsiaTheme="minorEastAsia" w:hAnsiTheme="minorEastAsia"/>
                <w:color w:val="000000" w:themeColor="text1"/>
                <w:szCs w:val="21"/>
              </w:rPr>
              <w:t>商业银行</w:t>
            </w:r>
          </w:p>
        </w:tc>
        <w:tc>
          <w:tcPr>
            <w:tcW w:w="2551" w:type="dxa"/>
            <w:vAlign w:val="center"/>
          </w:tcPr>
          <w:p w:rsidR="008C3350" w:rsidRDefault="00256577">
            <w:pPr>
              <w:jc w:val="right"/>
            </w:pPr>
            <w:r>
              <w:rPr>
                <w:rFonts w:asciiTheme="minorEastAsia" w:eastAsiaTheme="minorEastAsia" w:hAnsiTheme="minorEastAsia"/>
                <w:color w:val="000000" w:themeColor="text1"/>
                <w:szCs w:val="21"/>
              </w:rPr>
              <w:t>10,161,171.01</w:t>
            </w:r>
          </w:p>
        </w:tc>
        <w:tc>
          <w:tcPr>
            <w:tcW w:w="3175" w:type="dxa"/>
            <w:vAlign w:val="center"/>
          </w:tcPr>
          <w:p w:rsidR="008C3350" w:rsidRDefault="00256577">
            <w:pPr>
              <w:jc w:val="right"/>
            </w:pPr>
            <w:r>
              <w:rPr>
                <w:rFonts w:asciiTheme="minorEastAsia" w:eastAsiaTheme="minorEastAsia" w:hAnsiTheme="minorEastAsia"/>
                <w:color w:val="000000" w:themeColor="text1"/>
                <w:szCs w:val="21"/>
              </w:rPr>
              <w:t>16.16</w:t>
            </w:r>
          </w:p>
        </w:tc>
      </w:tr>
      <w:tr w:rsidR="008C3350">
        <w:tc>
          <w:tcPr>
            <w:tcW w:w="2787" w:type="dxa"/>
            <w:vAlign w:val="center"/>
          </w:tcPr>
          <w:p w:rsidR="008C3350" w:rsidRDefault="00256577">
            <w:pPr>
              <w:jc w:val="left"/>
            </w:pPr>
            <w:r>
              <w:rPr>
                <w:rFonts w:asciiTheme="minorEastAsia" w:eastAsiaTheme="minorEastAsia" w:hAnsiTheme="minorEastAsia"/>
                <w:color w:val="000000" w:themeColor="text1"/>
                <w:szCs w:val="21"/>
              </w:rPr>
              <w:t>半导体产品与设备</w:t>
            </w:r>
          </w:p>
        </w:tc>
        <w:tc>
          <w:tcPr>
            <w:tcW w:w="2551" w:type="dxa"/>
            <w:vAlign w:val="center"/>
          </w:tcPr>
          <w:p w:rsidR="008C3350" w:rsidRDefault="00256577">
            <w:pPr>
              <w:jc w:val="right"/>
            </w:pPr>
            <w:r>
              <w:rPr>
                <w:rFonts w:asciiTheme="minorEastAsia" w:eastAsiaTheme="minorEastAsia" w:hAnsiTheme="minorEastAsia"/>
                <w:color w:val="000000" w:themeColor="text1"/>
                <w:szCs w:val="21"/>
              </w:rPr>
              <w:t>6,826,608.75</w:t>
            </w:r>
          </w:p>
        </w:tc>
        <w:tc>
          <w:tcPr>
            <w:tcW w:w="3175" w:type="dxa"/>
            <w:vAlign w:val="center"/>
          </w:tcPr>
          <w:p w:rsidR="008C3350" w:rsidRDefault="00256577">
            <w:pPr>
              <w:jc w:val="right"/>
            </w:pPr>
            <w:r>
              <w:rPr>
                <w:rFonts w:asciiTheme="minorEastAsia" w:eastAsiaTheme="minorEastAsia" w:hAnsiTheme="minorEastAsia"/>
                <w:color w:val="000000" w:themeColor="text1"/>
                <w:szCs w:val="21"/>
              </w:rPr>
              <w:t>10.85</w:t>
            </w:r>
          </w:p>
        </w:tc>
      </w:tr>
      <w:tr w:rsidR="008C3350">
        <w:tc>
          <w:tcPr>
            <w:tcW w:w="2787" w:type="dxa"/>
            <w:vAlign w:val="center"/>
          </w:tcPr>
          <w:p w:rsidR="008C3350" w:rsidRDefault="00256577">
            <w:pPr>
              <w:jc w:val="left"/>
            </w:pPr>
            <w:r>
              <w:rPr>
                <w:rFonts w:asciiTheme="minorEastAsia" w:eastAsiaTheme="minorEastAsia" w:hAnsiTheme="minorEastAsia"/>
                <w:color w:val="000000" w:themeColor="text1"/>
                <w:szCs w:val="21"/>
              </w:rPr>
              <w:t>互联网与售货目录零售</w:t>
            </w:r>
          </w:p>
        </w:tc>
        <w:tc>
          <w:tcPr>
            <w:tcW w:w="2551" w:type="dxa"/>
            <w:vAlign w:val="center"/>
          </w:tcPr>
          <w:p w:rsidR="008C3350" w:rsidRDefault="00256577">
            <w:pPr>
              <w:jc w:val="right"/>
            </w:pPr>
            <w:r>
              <w:rPr>
                <w:rFonts w:asciiTheme="minorEastAsia" w:eastAsiaTheme="minorEastAsia" w:hAnsiTheme="minorEastAsia"/>
                <w:color w:val="000000" w:themeColor="text1"/>
                <w:szCs w:val="21"/>
              </w:rPr>
              <w:t>6,406,914.14</w:t>
            </w:r>
          </w:p>
        </w:tc>
        <w:tc>
          <w:tcPr>
            <w:tcW w:w="3175" w:type="dxa"/>
            <w:vAlign w:val="center"/>
          </w:tcPr>
          <w:p w:rsidR="008C3350" w:rsidRDefault="00256577">
            <w:pPr>
              <w:jc w:val="right"/>
            </w:pPr>
            <w:r>
              <w:rPr>
                <w:rFonts w:asciiTheme="minorEastAsia" w:eastAsiaTheme="minorEastAsia" w:hAnsiTheme="minorEastAsia"/>
                <w:color w:val="000000" w:themeColor="text1"/>
                <w:szCs w:val="21"/>
              </w:rPr>
              <w:t>10.19</w:t>
            </w:r>
          </w:p>
        </w:tc>
      </w:tr>
      <w:tr w:rsidR="008C3350">
        <w:tc>
          <w:tcPr>
            <w:tcW w:w="2787" w:type="dxa"/>
            <w:vAlign w:val="center"/>
          </w:tcPr>
          <w:p w:rsidR="008C3350" w:rsidRDefault="00256577">
            <w:pPr>
              <w:jc w:val="left"/>
            </w:pPr>
            <w:r>
              <w:rPr>
                <w:rFonts w:asciiTheme="minorEastAsia" w:eastAsiaTheme="minorEastAsia" w:hAnsiTheme="minorEastAsia"/>
                <w:color w:val="000000" w:themeColor="text1"/>
                <w:szCs w:val="21"/>
              </w:rPr>
              <w:t>电脑与外围设备</w:t>
            </w:r>
          </w:p>
        </w:tc>
        <w:tc>
          <w:tcPr>
            <w:tcW w:w="2551" w:type="dxa"/>
            <w:vAlign w:val="center"/>
          </w:tcPr>
          <w:p w:rsidR="008C3350" w:rsidRDefault="00256577">
            <w:pPr>
              <w:jc w:val="right"/>
            </w:pPr>
            <w:r>
              <w:rPr>
                <w:rFonts w:asciiTheme="minorEastAsia" w:eastAsiaTheme="minorEastAsia" w:hAnsiTheme="minorEastAsia"/>
                <w:color w:val="000000" w:themeColor="text1"/>
                <w:szCs w:val="21"/>
              </w:rPr>
              <w:t>5,200,316.67</w:t>
            </w:r>
          </w:p>
        </w:tc>
        <w:tc>
          <w:tcPr>
            <w:tcW w:w="3175" w:type="dxa"/>
            <w:vAlign w:val="center"/>
          </w:tcPr>
          <w:p w:rsidR="008C3350" w:rsidRDefault="00256577">
            <w:pPr>
              <w:jc w:val="right"/>
            </w:pPr>
            <w:r>
              <w:rPr>
                <w:rFonts w:asciiTheme="minorEastAsia" w:eastAsiaTheme="minorEastAsia" w:hAnsiTheme="minorEastAsia"/>
                <w:color w:val="000000" w:themeColor="text1"/>
                <w:szCs w:val="21"/>
              </w:rPr>
              <w:t>8.27</w:t>
            </w:r>
          </w:p>
        </w:tc>
      </w:tr>
      <w:tr w:rsidR="008C3350">
        <w:tc>
          <w:tcPr>
            <w:tcW w:w="2787" w:type="dxa"/>
            <w:vAlign w:val="center"/>
          </w:tcPr>
          <w:p w:rsidR="008C3350" w:rsidRDefault="00256577">
            <w:pPr>
              <w:jc w:val="left"/>
            </w:pPr>
            <w:r>
              <w:rPr>
                <w:rFonts w:asciiTheme="minorEastAsia" w:eastAsiaTheme="minorEastAsia" w:hAnsiTheme="minorEastAsia"/>
                <w:color w:val="000000" w:themeColor="text1"/>
                <w:szCs w:val="21"/>
              </w:rPr>
              <w:t>互动媒体与服务</w:t>
            </w:r>
            <w:r>
              <w:rPr>
                <w:rFonts w:asciiTheme="minorEastAsia" w:eastAsiaTheme="minorEastAsia" w:hAnsiTheme="minorEastAsia"/>
                <w:color w:val="000000" w:themeColor="text1"/>
                <w:szCs w:val="21"/>
              </w:rPr>
              <w:t>Ⅲ</w:t>
            </w:r>
          </w:p>
        </w:tc>
        <w:tc>
          <w:tcPr>
            <w:tcW w:w="2551" w:type="dxa"/>
            <w:vAlign w:val="center"/>
          </w:tcPr>
          <w:p w:rsidR="008C3350" w:rsidRDefault="00256577">
            <w:pPr>
              <w:jc w:val="right"/>
            </w:pPr>
            <w:r>
              <w:rPr>
                <w:rFonts w:asciiTheme="minorEastAsia" w:eastAsiaTheme="minorEastAsia" w:hAnsiTheme="minorEastAsia"/>
                <w:color w:val="000000" w:themeColor="text1"/>
                <w:szCs w:val="21"/>
              </w:rPr>
              <w:t>5,010,637.43</w:t>
            </w:r>
          </w:p>
        </w:tc>
        <w:tc>
          <w:tcPr>
            <w:tcW w:w="3175" w:type="dxa"/>
            <w:vAlign w:val="center"/>
          </w:tcPr>
          <w:p w:rsidR="008C3350" w:rsidRDefault="00256577">
            <w:pPr>
              <w:jc w:val="right"/>
            </w:pPr>
            <w:r>
              <w:rPr>
                <w:rFonts w:asciiTheme="minorEastAsia" w:eastAsiaTheme="minorEastAsia" w:hAnsiTheme="minorEastAsia"/>
                <w:color w:val="000000" w:themeColor="text1"/>
                <w:szCs w:val="21"/>
              </w:rPr>
              <w:t>7.97</w:t>
            </w:r>
          </w:p>
        </w:tc>
      </w:tr>
      <w:tr w:rsidR="008C3350">
        <w:tc>
          <w:tcPr>
            <w:tcW w:w="2787" w:type="dxa"/>
            <w:vAlign w:val="center"/>
          </w:tcPr>
          <w:p w:rsidR="008C3350" w:rsidRDefault="00256577">
            <w:pPr>
              <w:jc w:val="left"/>
            </w:pPr>
            <w:r>
              <w:rPr>
                <w:rFonts w:asciiTheme="minorEastAsia" w:eastAsiaTheme="minorEastAsia" w:hAnsiTheme="minorEastAsia"/>
                <w:color w:val="000000" w:themeColor="text1"/>
                <w:szCs w:val="21"/>
              </w:rPr>
              <w:t>电子设备、仪器和元件</w:t>
            </w:r>
          </w:p>
        </w:tc>
        <w:tc>
          <w:tcPr>
            <w:tcW w:w="2551" w:type="dxa"/>
            <w:vAlign w:val="center"/>
          </w:tcPr>
          <w:p w:rsidR="008C3350" w:rsidRDefault="00256577">
            <w:pPr>
              <w:jc w:val="right"/>
            </w:pPr>
            <w:r>
              <w:rPr>
                <w:rFonts w:asciiTheme="minorEastAsia" w:eastAsiaTheme="minorEastAsia" w:hAnsiTheme="minorEastAsia"/>
                <w:color w:val="000000" w:themeColor="text1"/>
                <w:szCs w:val="21"/>
              </w:rPr>
              <w:t>4,527,477.74</w:t>
            </w:r>
          </w:p>
        </w:tc>
        <w:tc>
          <w:tcPr>
            <w:tcW w:w="3175" w:type="dxa"/>
            <w:vAlign w:val="center"/>
          </w:tcPr>
          <w:p w:rsidR="008C3350" w:rsidRDefault="00256577">
            <w:pPr>
              <w:jc w:val="right"/>
            </w:pPr>
            <w:r>
              <w:rPr>
                <w:rFonts w:asciiTheme="minorEastAsia" w:eastAsiaTheme="minorEastAsia" w:hAnsiTheme="minorEastAsia"/>
                <w:color w:val="000000" w:themeColor="text1"/>
                <w:szCs w:val="21"/>
              </w:rPr>
              <w:t>7.20</w:t>
            </w:r>
          </w:p>
        </w:tc>
      </w:tr>
      <w:tr w:rsidR="008C3350">
        <w:tc>
          <w:tcPr>
            <w:tcW w:w="2787" w:type="dxa"/>
            <w:vAlign w:val="center"/>
          </w:tcPr>
          <w:p w:rsidR="008C3350" w:rsidRDefault="00256577">
            <w:pPr>
              <w:jc w:val="left"/>
            </w:pPr>
            <w:r>
              <w:rPr>
                <w:rFonts w:asciiTheme="minorEastAsia" w:eastAsiaTheme="minorEastAsia" w:hAnsiTheme="minorEastAsia"/>
                <w:color w:val="000000" w:themeColor="text1"/>
                <w:szCs w:val="21"/>
              </w:rPr>
              <w:t>食品与主要用品零售</w:t>
            </w:r>
            <w:r>
              <w:rPr>
                <w:rFonts w:asciiTheme="minorEastAsia" w:eastAsiaTheme="minorEastAsia" w:hAnsiTheme="minorEastAsia"/>
                <w:color w:val="000000" w:themeColor="text1"/>
                <w:szCs w:val="21"/>
              </w:rPr>
              <w:t>Ⅲ</w:t>
            </w:r>
          </w:p>
        </w:tc>
        <w:tc>
          <w:tcPr>
            <w:tcW w:w="2551" w:type="dxa"/>
            <w:vAlign w:val="center"/>
          </w:tcPr>
          <w:p w:rsidR="008C3350" w:rsidRDefault="00256577">
            <w:pPr>
              <w:jc w:val="right"/>
            </w:pPr>
            <w:r>
              <w:rPr>
                <w:rFonts w:asciiTheme="minorEastAsia" w:eastAsiaTheme="minorEastAsia" w:hAnsiTheme="minorEastAsia"/>
                <w:color w:val="000000" w:themeColor="text1"/>
                <w:szCs w:val="21"/>
              </w:rPr>
              <w:t>3,038,658.35</w:t>
            </w:r>
          </w:p>
        </w:tc>
        <w:tc>
          <w:tcPr>
            <w:tcW w:w="3175" w:type="dxa"/>
            <w:vAlign w:val="center"/>
          </w:tcPr>
          <w:p w:rsidR="008C3350" w:rsidRDefault="00256577">
            <w:pPr>
              <w:jc w:val="right"/>
            </w:pPr>
            <w:r>
              <w:rPr>
                <w:rFonts w:asciiTheme="minorEastAsia" w:eastAsiaTheme="minorEastAsia" w:hAnsiTheme="minorEastAsia"/>
                <w:color w:val="000000" w:themeColor="text1"/>
                <w:szCs w:val="21"/>
              </w:rPr>
              <w:t>4.83</w:t>
            </w:r>
          </w:p>
        </w:tc>
      </w:tr>
      <w:tr w:rsidR="008C3350">
        <w:tc>
          <w:tcPr>
            <w:tcW w:w="2787" w:type="dxa"/>
            <w:vAlign w:val="center"/>
          </w:tcPr>
          <w:p w:rsidR="008C3350" w:rsidRDefault="00256577">
            <w:pPr>
              <w:jc w:val="left"/>
            </w:pPr>
            <w:r>
              <w:rPr>
                <w:rFonts w:asciiTheme="minorEastAsia" w:eastAsiaTheme="minorEastAsia" w:hAnsiTheme="minorEastAsia"/>
                <w:color w:val="000000" w:themeColor="text1"/>
                <w:szCs w:val="21"/>
              </w:rPr>
              <w:t>保险</w:t>
            </w:r>
          </w:p>
        </w:tc>
        <w:tc>
          <w:tcPr>
            <w:tcW w:w="2551" w:type="dxa"/>
            <w:vAlign w:val="center"/>
          </w:tcPr>
          <w:p w:rsidR="008C3350" w:rsidRDefault="00256577">
            <w:pPr>
              <w:jc w:val="right"/>
            </w:pPr>
            <w:r>
              <w:rPr>
                <w:rFonts w:asciiTheme="minorEastAsia" w:eastAsiaTheme="minorEastAsia" w:hAnsiTheme="minorEastAsia"/>
                <w:color w:val="000000" w:themeColor="text1"/>
                <w:szCs w:val="21"/>
              </w:rPr>
              <w:t>2,795,481.70</w:t>
            </w:r>
          </w:p>
        </w:tc>
        <w:tc>
          <w:tcPr>
            <w:tcW w:w="3175" w:type="dxa"/>
            <w:vAlign w:val="center"/>
          </w:tcPr>
          <w:p w:rsidR="008C3350" w:rsidRDefault="00256577">
            <w:pPr>
              <w:jc w:val="right"/>
            </w:pPr>
            <w:r>
              <w:rPr>
                <w:rFonts w:asciiTheme="minorEastAsia" w:eastAsiaTheme="minorEastAsia" w:hAnsiTheme="minorEastAsia"/>
                <w:color w:val="000000" w:themeColor="text1"/>
                <w:szCs w:val="21"/>
              </w:rPr>
              <w:t>4.44</w:t>
            </w:r>
          </w:p>
        </w:tc>
      </w:tr>
      <w:tr w:rsidR="008C3350">
        <w:tc>
          <w:tcPr>
            <w:tcW w:w="2787" w:type="dxa"/>
            <w:vAlign w:val="center"/>
          </w:tcPr>
          <w:p w:rsidR="008C3350" w:rsidRDefault="00256577">
            <w:pPr>
              <w:jc w:val="left"/>
            </w:pPr>
            <w:r>
              <w:rPr>
                <w:rFonts w:asciiTheme="minorEastAsia" w:eastAsiaTheme="minorEastAsia" w:hAnsiTheme="minorEastAsia"/>
                <w:color w:val="000000" w:themeColor="text1"/>
                <w:szCs w:val="21"/>
              </w:rPr>
              <w:t>石油、天然气与消费用燃料</w:t>
            </w:r>
          </w:p>
        </w:tc>
        <w:tc>
          <w:tcPr>
            <w:tcW w:w="2551" w:type="dxa"/>
            <w:vAlign w:val="center"/>
          </w:tcPr>
          <w:p w:rsidR="008C3350" w:rsidRDefault="00256577">
            <w:pPr>
              <w:jc w:val="right"/>
            </w:pPr>
            <w:r>
              <w:rPr>
                <w:rFonts w:asciiTheme="minorEastAsia" w:eastAsiaTheme="minorEastAsia" w:hAnsiTheme="minorEastAsia"/>
                <w:color w:val="000000" w:themeColor="text1"/>
                <w:szCs w:val="21"/>
              </w:rPr>
              <w:t>2,138,059.54</w:t>
            </w:r>
          </w:p>
        </w:tc>
        <w:tc>
          <w:tcPr>
            <w:tcW w:w="3175" w:type="dxa"/>
            <w:vAlign w:val="center"/>
          </w:tcPr>
          <w:p w:rsidR="008C3350" w:rsidRDefault="00256577">
            <w:pPr>
              <w:jc w:val="right"/>
            </w:pPr>
            <w:r>
              <w:rPr>
                <w:rFonts w:asciiTheme="minorEastAsia" w:eastAsiaTheme="minorEastAsia" w:hAnsiTheme="minorEastAsia"/>
                <w:color w:val="000000" w:themeColor="text1"/>
                <w:szCs w:val="21"/>
              </w:rPr>
              <w:t>3.40</w:t>
            </w:r>
          </w:p>
        </w:tc>
      </w:tr>
      <w:tr w:rsidR="008C3350">
        <w:tc>
          <w:tcPr>
            <w:tcW w:w="2787" w:type="dxa"/>
            <w:vAlign w:val="center"/>
          </w:tcPr>
          <w:p w:rsidR="008C3350" w:rsidRDefault="00256577">
            <w:pPr>
              <w:jc w:val="left"/>
            </w:pPr>
            <w:r>
              <w:rPr>
                <w:rFonts w:asciiTheme="minorEastAsia" w:eastAsiaTheme="minorEastAsia" w:hAnsiTheme="minorEastAsia"/>
                <w:color w:val="000000" w:themeColor="text1"/>
                <w:szCs w:val="21"/>
              </w:rPr>
              <w:t>机械制造</w:t>
            </w:r>
          </w:p>
        </w:tc>
        <w:tc>
          <w:tcPr>
            <w:tcW w:w="2551" w:type="dxa"/>
            <w:vAlign w:val="center"/>
          </w:tcPr>
          <w:p w:rsidR="008C3350" w:rsidRDefault="00256577">
            <w:pPr>
              <w:jc w:val="right"/>
            </w:pPr>
            <w:r>
              <w:rPr>
                <w:rFonts w:asciiTheme="minorEastAsia" w:eastAsiaTheme="minorEastAsia" w:hAnsiTheme="minorEastAsia"/>
                <w:color w:val="000000" w:themeColor="text1"/>
                <w:szCs w:val="21"/>
              </w:rPr>
              <w:t>1,888,887.19</w:t>
            </w:r>
          </w:p>
        </w:tc>
        <w:tc>
          <w:tcPr>
            <w:tcW w:w="3175" w:type="dxa"/>
            <w:vAlign w:val="center"/>
          </w:tcPr>
          <w:p w:rsidR="008C3350" w:rsidRDefault="00256577">
            <w:pPr>
              <w:jc w:val="right"/>
            </w:pPr>
            <w:r>
              <w:rPr>
                <w:rFonts w:asciiTheme="minorEastAsia" w:eastAsiaTheme="minorEastAsia" w:hAnsiTheme="minorEastAsia"/>
                <w:color w:val="000000" w:themeColor="text1"/>
                <w:szCs w:val="21"/>
              </w:rPr>
              <w:t>3.00</w:t>
            </w:r>
          </w:p>
        </w:tc>
      </w:tr>
      <w:tr w:rsidR="008C3350">
        <w:tc>
          <w:tcPr>
            <w:tcW w:w="2787" w:type="dxa"/>
            <w:vAlign w:val="center"/>
          </w:tcPr>
          <w:p w:rsidR="008C3350" w:rsidRDefault="00256577">
            <w:pPr>
              <w:jc w:val="left"/>
            </w:pPr>
            <w:r>
              <w:rPr>
                <w:rFonts w:asciiTheme="minorEastAsia" w:eastAsiaTheme="minorEastAsia" w:hAnsiTheme="minorEastAsia"/>
                <w:color w:val="000000" w:themeColor="text1"/>
                <w:szCs w:val="21"/>
              </w:rPr>
              <w:t>汽车</w:t>
            </w:r>
          </w:p>
        </w:tc>
        <w:tc>
          <w:tcPr>
            <w:tcW w:w="2551" w:type="dxa"/>
            <w:vAlign w:val="center"/>
          </w:tcPr>
          <w:p w:rsidR="008C3350" w:rsidRDefault="00256577">
            <w:pPr>
              <w:jc w:val="right"/>
            </w:pPr>
            <w:r>
              <w:rPr>
                <w:rFonts w:asciiTheme="minorEastAsia" w:eastAsiaTheme="minorEastAsia" w:hAnsiTheme="minorEastAsia"/>
                <w:color w:val="000000" w:themeColor="text1"/>
                <w:szCs w:val="21"/>
              </w:rPr>
              <w:t>1,449,868.45</w:t>
            </w:r>
          </w:p>
        </w:tc>
        <w:tc>
          <w:tcPr>
            <w:tcW w:w="3175" w:type="dxa"/>
            <w:vAlign w:val="center"/>
          </w:tcPr>
          <w:p w:rsidR="008C3350" w:rsidRDefault="00256577">
            <w:pPr>
              <w:jc w:val="right"/>
            </w:pPr>
            <w:r>
              <w:rPr>
                <w:rFonts w:asciiTheme="minorEastAsia" w:eastAsiaTheme="minorEastAsia" w:hAnsiTheme="minorEastAsia"/>
                <w:color w:val="000000" w:themeColor="text1"/>
                <w:szCs w:val="21"/>
              </w:rPr>
              <w:t>2.31</w:t>
            </w:r>
          </w:p>
        </w:tc>
      </w:tr>
      <w:tr w:rsidR="008C3350">
        <w:tc>
          <w:tcPr>
            <w:tcW w:w="2787" w:type="dxa"/>
            <w:vAlign w:val="center"/>
          </w:tcPr>
          <w:p w:rsidR="008C3350" w:rsidRDefault="00256577">
            <w:pPr>
              <w:jc w:val="left"/>
            </w:pPr>
            <w:r>
              <w:rPr>
                <w:rFonts w:asciiTheme="minorEastAsia" w:eastAsiaTheme="minorEastAsia" w:hAnsiTheme="minorEastAsia"/>
                <w:color w:val="000000" w:themeColor="text1"/>
                <w:szCs w:val="21"/>
              </w:rPr>
              <w:t>纺织品、服装与奢侈品</w:t>
            </w:r>
          </w:p>
        </w:tc>
        <w:tc>
          <w:tcPr>
            <w:tcW w:w="2551" w:type="dxa"/>
            <w:vAlign w:val="center"/>
          </w:tcPr>
          <w:p w:rsidR="008C3350" w:rsidRDefault="00256577">
            <w:pPr>
              <w:jc w:val="right"/>
            </w:pPr>
            <w:r>
              <w:rPr>
                <w:rFonts w:asciiTheme="minorEastAsia" w:eastAsiaTheme="minorEastAsia" w:hAnsiTheme="minorEastAsia"/>
                <w:color w:val="000000" w:themeColor="text1"/>
                <w:szCs w:val="21"/>
              </w:rPr>
              <w:t>1,238,880.29</w:t>
            </w:r>
          </w:p>
        </w:tc>
        <w:tc>
          <w:tcPr>
            <w:tcW w:w="3175" w:type="dxa"/>
            <w:vAlign w:val="center"/>
          </w:tcPr>
          <w:p w:rsidR="008C3350" w:rsidRDefault="00256577">
            <w:pPr>
              <w:jc w:val="right"/>
            </w:pPr>
            <w:r>
              <w:rPr>
                <w:rFonts w:asciiTheme="minorEastAsia" w:eastAsiaTheme="minorEastAsia" w:hAnsiTheme="minorEastAsia"/>
                <w:color w:val="000000" w:themeColor="text1"/>
                <w:szCs w:val="21"/>
              </w:rPr>
              <w:t>1.97</w:t>
            </w:r>
          </w:p>
        </w:tc>
      </w:tr>
      <w:tr w:rsidR="008C3350">
        <w:tc>
          <w:tcPr>
            <w:tcW w:w="2787" w:type="dxa"/>
            <w:vAlign w:val="center"/>
          </w:tcPr>
          <w:p w:rsidR="008C3350" w:rsidRDefault="00256577">
            <w:pPr>
              <w:jc w:val="left"/>
            </w:pPr>
            <w:r>
              <w:rPr>
                <w:rFonts w:asciiTheme="minorEastAsia" w:eastAsiaTheme="minorEastAsia" w:hAnsiTheme="minorEastAsia"/>
                <w:color w:val="000000" w:themeColor="text1"/>
                <w:szCs w:val="21"/>
              </w:rPr>
              <w:t>建筑与工程</w:t>
            </w:r>
          </w:p>
        </w:tc>
        <w:tc>
          <w:tcPr>
            <w:tcW w:w="2551" w:type="dxa"/>
            <w:vAlign w:val="center"/>
          </w:tcPr>
          <w:p w:rsidR="008C3350" w:rsidRDefault="00256577">
            <w:pPr>
              <w:jc w:val="right"/>
            </w:pPr>
            <w:r>
              <w:rPr>
                <w:rFonts w:asciiTheme="minorEastAsia" w:eastAsiaTheme="minorEastAsia" w:hAnsiTheme="minorEastAsia"/>
                <w:color w:val="000000" w:themeColor="text1"/>
                <w:szCs w:val="21"/>
              </w:rPr>
              <w:t>935,846.57</w:t>
            </w:r>
          </w:p>
        </w:tc>
        <w:tc>
          <w:tcPr>
            <w:tcW w:w="3175" w:type="dxa"/>
            <w:vAlign w:val="center"/>
          </w:tcPr>
          <w:p w:rsidR="008C3350" w:rsidRDefault="00256577">
            <w:pPr>
              <w:jc w:val="right"/>
            </w:pPr>
            <w:r>
              <w:rPr>
                <w:rFonts w:asciiTheme="minorEastAsia" w:eastAsiaTheme="minorEastAsia" w:hAnsiTheme="minorEastAsia"/>
                <w:color w:val="000000" w:themeColor="text1"/>
                <w:szCs w:val="21"/>
              </w:rPr>
              <w:t>1.49</w:t>
            </w:r>
          </w:p>
        </w:tc>
      </w:tr>
      <w:tr w:rsidR="008C3350">
        <w:tc>
          <w:tcPr>
            <w:tcW w:w="2787" w:type="dxa"/>
            <w:vAlign w:val="center"/>
          </w:tcPr>
          <w:p w:rsidR="008C3350" w:rsidRDefault="00256577">
            <w:pPr>
              <w:jc w:val="left"/>
            </w:pPr>
            <w:r>
              <w:rPr>
                <w:rFonts w:asciiTheme="minorEastAsia" w:eastAsiaTheme="minorEastAsia" w:hAnsiTheme="minorEastAsia"/>
                <w:color w:val="000000" w:themeColor="text1"/>
                <w:szCs w:val="21"/>
              </w:rPr>
              <w:t>综合电信业务</w:t>
            </w:r>
          </w:p>
        </w:tc>
        <w:tc>
          <w:tcPr>
            <w:tcW w:w="2551" w:type="dxa"/>
            <w:vAlign w:val="center"/>
          </w:tcPr>
          <w:p w:rsidR="008C3350" w:rsidRDefault="00256577">
            <w:pPr>
              <w:jc w:val="right"/>
            </w:pPr>
            <w:r>
              <w:rPr>
                <w:rFonts w:asciiTheme="minorEastAsia" w:eastAsiaTheme="minorEastAsia" w:hAnsiTheme="minorEastAsia"/>
                <w:color w:val="000000" w:themeColor="text1"/>
                <w:szCs w:val="21"/>
              </w:rPr>
              <w:t>834,532.35</w:t>
            </w:r>
          </w:p>
        </w:tc>
        <w:tc>
          <w:tcPr>
            <w:tcW w:w="3175" w:type="dxa"/>
            <w:vAlign w:val="center"/>
          </w:tcPr>
          <w:p w:rsidR="008C3350" w:rsidRDefault="00256577">
            <w:pPr>
              <w:jc w:val="right"/>
            </w:pPr>
            <w:r>
              <w:rPr>
                <w:rFonts w:asciiTheme="minorEastAsia" w:eastAsiaTheme="minorEastAsia" w:hAnsiTheme="minorEastAsia"/>
                <w:color w:val="000000" w:themeColor="text1"/>
                <w:szCs w:val="21"/>
              </w:rPr>
              <w:t>1.33</w:t>
            </w:r>
          </w:p>
        </w:tc>
      </w:tr>
      <w:tr w:rsidR="008C3350">
        <w:tc>
          <w:tcPr>
            <w:tcW w:w="2787" w:type="dxa"/>
            <w:vAlign w:val="center"/>
          </w:tcPr>
          <w:p w:rsidR="008C3350" w:rsidRDefault="00256577">
            <w:pPr>
              <w:jc w:val="left"/>
            </w:pPr>
            <w:r>
              <w:rPr>
                <w:rFonts w:asciiTheme="minorEastAsia" w:eastAsiaTheme="minorEastAsia" w:hAnsiTheme="minorEastAsia"/>
                <w:color w:val="000000" w:themeColor="text1"/>
                <w:szCs w:val="21"/>
              </w:rPr>
              <w:t>金属与采矿</w:t>
            </w:r>
          </w:p>
        </w:tc>
        <w:tc>
          <w:tcPr>
            <w:tcW w:w="2551" w:type="dxa"/>
            <w:vAlign w:val="center"/>
          </w:tcPr>
          <w:p w:rsidR="008C3350" w:rsidRDefault="00256577">
            <w:pPr>
              <w:jc w:val="right"/>
            </w:pPr>
            <w:r>
              <w:rPr>
                <w:rFonts w:asciiTheme="minorEastAsia" w:eastAsiaTheme="minorEastAsia" w:hAnsiTheme="minorEastAsia"/>
                <w:color w:val="000000" w:themeColor="text1"/>
                <w:szCs w:val="21"/>
              </w:rPr>
              <w:t>812,859.13</w:t>
            </w:r>
          </w:p>
        </w:tc>
        <w:tc>
          <w:tcPr>
            <w:tcW w:w="3175" w:type="dxa"/>
            <w:vAlign w:val="center"/>
          </w:tcPr>
          <w:p w:rsidR="008C3350" w:rsidRDefault="00256577">
            <w:pPr>
              <w:jc w:val="right"/>
            </w:pPr>
            <w:r>
              <w:rPr>
                <w:rFonts w:asciiTheme="minorEastAsia" w:eastAsiaTheme="minorEastAsia" w:hAnsiTheme="minorEastAsia"/>
                <w:color w:val="000000" w:themeColor="text1"/>
                <w:szCs w:val="21"/>
              </w:rPr>
              <w:t>1.29</w:t>
            </w:r>
          </w:p>
        </w:tc>
      </w:tr>
      <w:tr w:rsidR="008C3350">
        <w:tc>
          <w:tcPr>
            <w:tcW w:w="2787" w:type="dxa"/>
            <w:vAlign w:val="center"/>
          </w:tcPr>
          <w:p w:rsidR="008C3350" w:rsidRDefault="00256577">
            <w:pPr>
              <w:jc w:val="left"/>
            </w:pPr>
            <w:r>
              <w:rPr>
                <w:rFonts w:asciiTheme="minorEastAsia" w:eastAsiaTheme="minorEastAsia" w:hAnsiTheme="minorEastAsia"/>
                <w:color w:val="000000" w:themeColor="text1"/>
                <w:szCs w:val="21"/>
              </w:rPr>
              <w:t>生命科学工具和服务</w:t>
            </w:r>
          </w:p>
        </w:tc>
        <w:tc>
          <w:tcPr>
            <w:tcW w:w="2551" w:type="dxa"/>
            <w:vAlign w:val="center"/>
          </w:tcPr>
          <w:p w:rsidR="008C3350" w:rsidRDefault="00256577">
            <w:pPr>
              <w:jc w:val="right"/>
            </w:pPr>
            <w:r>
              <w:rPr>
                <w:rFonts w:asciiTheme="minorEastAsia" w:eastAsiaTheme="minorEastAsia" w:hAnsiTheme="minorEastAsia"/>
                <w:color w:val="000000" w:themeColor="text1"/>
                <w:szCs w:val="21"/>
              </w:rPr>
              <w:t>706,591.17</w:t>
            </w:r>
          </w:p>
        </w:tc>
        <w:tc>
          <w:tcPr>
            <w:tcW w:w="3175" w:type="dxa"/>
            <w:vAlign w:val="center"/>
          </w:tcPr>
          <w:p w:rsidR="008C3350" w:rsidRDefault="00256577">
            <w:pPr>
              <w:jc w:val="right"/>
            </w:pPr>
            <w:r>
              <w:rPr>
                <w:rFonts w:asciiTheme="minorEastAsia" w:eastAsiaTheme="minorEastAsia" w:hAnsiTheme="minorEastAsia"/>
                <w:color w:val="000000" w:themeColor="text1"/>
                <w:szCs w:val="21"/>
              </w:rPr>
              <w:t>1.12</w:t>
            </w:r>
          </w:p>
        </w:tc>
      </w:tr>
      <w:tr w:rsidR="008C3350">
        <w:tc>
          <w:tcPr>
            <w:tcW w:w="2787" w:type="dxa"/>
            <w:vAlign w:val="center"/>
          </w:tcPr>
          <w:p w:rsidR="008C3350" w:rsidRDefault="00256577">
            <w:pPr>
              <w:jc w:val="left"/>
            </w:pPr>
            <w:r>
              <w:rPr>
                <w:rFonts w:asciiTheme="minorEastAsia" w:eastAsiaTheme="minorEastAsia" w:hAnsiTheme="minorEastAsia"/>
                <w:color w:val="000000" w:themeColor="text1"/>
                <w:szCs w:val="21"/>
              </w:rPr>
              <w:t>个人用品</w:t>
            </w:r>
          </w:p>
        </w:tc>
        <w:tc>
          <w:tcPr>
            <w:tcW w:w="2551" w:type="dxa"/>
            <w:vAlign w:val="center"/>
          </w:tcPr>
          <w:p w:rsidR="008C3350" w:rsidRDefault="00256577">
            <w:pPr>
              <w:jc w:val="right"/>
            </w:pPr>
            <w:r>
              <w:rPr>
                <w:rFonts w:asciiTheme="minorEastAsia" w:eastAsiaTheme="minorEastAsia" w:hAnsiTheme="minorEastAsia"/>
                <w:color w:val="000000" w:themeColor="text1"/>
                <w:szCs w:val="21"/>
              </w:rPr>
              <w:t>616,514.02</w:t>
            </w:r>
          </w:p>
        </w:tc>
        <w:tc>
          <w:tcPr>
            <w:tcW w:w="3175" w:type="dxa"/>
            <w:vAlign w:val="center"/>
          </w:tcPr>
          <w:p w:rsidR="008C3350" w:rsidRDefault="00256577">
            <w:pPr>
              <w:jc w:val="right"/>
            </w:pPr>
            <w:r>
              <w:rPr>
                <w:rFonts w:asciiTheme="minorEastAsia" w:eastAsiaTheme="minorEastAsia" w:hAnsiTheme="minorEastAsia"/>
                <w:color w:val="000000" w:themeColor="text1"/>
                <w:szCs w:val="21"/>
              </w:rPr>
              <w:t>0.98</w:t>
            </w:r>
          </w:p>
        </w:tc>
      </w:tr>
      <w:tr w:rsidR="008C3350">
        <w:tc>
          <w:tcPr>
            <w:tcW w:w="2787" w:type="dxa"/>
            <w:vAlign w:val="center"/>
          </w:tcPr>
          <w:p w:rsidR="008C3350" w:rsidRDefault="00256577">
            <w:pPr>
              <w:jc w:val="left"/>
            </w:pPr>
            <w:r>
              <w:rPr>
                <w:rFonts w:asciiTheme="minorEastAsia" w:eastAsiaTheme="minorEastAsia" w:hAnsiTheme="minorEastAsia"/>
                <w:color w:val="000000" w:themeColor="text1"/>
                <w:szCs w:val="21"/>
              </w:rPr>
              <w:t>综合消费者服务</w:t>
            </w:r>
          </w:p>
        </w:tc>
        <w:tc>
          <w:tcPr>
            <w:tcW w:w="2551" w:type="dxa"/>
            <w:vAlign w:val="center"/>
          </w:tcPr>
          <w:p w:rsidR="008C3350" w:rsidRDefault="00256577">
            <w:pPr>
              <w:jc w:val="right"/>
            </w:pPr>
            <w:r>
              <w:rPr>
                <w:rFonts w:asciiTheme="minorEastAsia" w:eastAsiaTheme="minorEastAsia" w:hAnsiTheme="minorEastAsia"/>
                <w:color w:val="000000" w:themeColor="text1"/>
                <w:szCs w:val="21"/>
              </w:rPr>
              <w:t>587,769.96</w:t>
            </w:r>
          </w:p>
        </w:tc>
        <w:tc>
          <w:tcPr>
            <w:tcW w:w="3175" w:type="dxa"/>
            <w:vAlign w:val="center"/>
          </w:tcPr>
          <w:p w:rsidR="008C3350" w:rsidRDefault="00256577">
            <w:pPr>
              <w:jc w:val="right"/>
            </w:pPr>
            <w:r>
              <w:rPr>
                <w:rFonts w:asciiTheme="minorEastAsia" w:eastAsiaTheme="minorEastAsia" w:hAnsiTheme="minorEastAsia"/>
                <w:color w:val="000000" w:themeColor="text1"/>
                <w:szCs w:val="21"/>
              </w:rPr>
              <w:t>0.93</w:t>
            </w:r>
          </w:p>
        </w:tc>
      </w:tr>
      <w:tr w:rsidR="008C3350">
        <w:tc>
          <w:tcPr>
            <w:tcW w:w="2787" w:type="dxa"/>
            <w:vAlign w:val="center"/>
          </w:tcPr>
          <w:p w:rsidR="008C3350" w:rsidRDefault="00256577">
            <w:pPr>
              <w:jc w:val="left"/>
            </w:pPr>
            <w:r>
              <w:rPr>
                <w:rFonts w:asciiTheme="minorEastAsia" w:eastAsiaTheme="minorEastAsia" w:hAnsiTheme="minorEastAsia"/>
                <w:color w:val="000000" w:themeColor="text1"/>
                <w:szCs w:val="21"/>
              </w:rPr>
              <w:t>电力公用事业</w:t>
            </w:r>
          </w:p>
        </w:tc>
        <w:tc>
          <w:tcPr>
            <w:tcW w:w="2551" w:type="dxa"/>
            <w:vAlign w:val="center"/>
          </w:tcPr>
          <w:p w:rsidR="008C3350" w:rsidRDefault="00256577">
            <w:pPr>
              <w:jc w:val="right"/>
            </w:pPr>
            <w:r>
              <w:rPr>
                <w:rFonts w:asciiTheme="minorEastAsia" w:eastAsiaTheme="minorEastAsia" w:hAnsiTheme="minorEastAsia"/>
                <w:color w:val="000000" w:themeColor="text1"/>
                <w:szCs w:val="21"/>
              </w:rPr>
              <w:t>584,942.71</w:t>
            </w:r>
          </w:p>
        </w:tc>
        <w:tc>
          <w:tcPr>
            <w:tcW w:w="3175" w:type="dxa"/>
            <w:vAlign w:val="center"/>
          </w:tcPr>
          <w:p w:rsidR="008C3350" w:rsidRDefault="00256577">
            <w:pPr>
              <w:jc w:val="right"/>
            </w:pPr>
            <w:r>
              <w:rPr>
                <w:rFonts w:asciiTheme="minorEastAsia" w:eastAsiaTheme="minorEastAsia" w:hAnsiTheme="minorEastAsia"/>
                <w:color w:val="000000" w:themeColor="text1"/>
                <w:szCs w:val="21"/>
              </w:rPr>
              <w:t>0.93</w:t>
            </w:r>
          </w:p>
        </w:tc>
      </w:tr>
      <w:tr w:rsidR="008C3350">
        <w:tc>
          <w:tcPr>
            <w:tcW w:w="2787" w:type="dxa"/>
            <w:vAlign w:val="center"/>
          </w:tcPr>
          <w:p w:rsidR="008C3350" w:rsidRDefault="00256577">
            <w:pPr>
              <w:jc w:val="left"/>
            </w:pPr>
            <w:r>
              <w:rPr>
                <w:rFonts w:asciiTheme="minorEastAsia" w:eastAsiaTheme="minorEastAsia" w:hAnsiTheme="minorEastAsia"/>
                <w:color w:val="000000" w:themeColor="text1"/>
                <w:szCs w:val="21"/>
              </w:rPr>
              <w:t>食品</w:t>
            </w:r>
          </w:p>
        </w:tc>
        <w:tc>
          <w:tcPr>
            <w:tcW w:w="2551" w:type="dxa"/>
            <w:vAlign w:val="center"/>
          </w:tcPr>
          <w:p w:rsidR="008C3350" w:rsidRDefault="00256577">
            <w:pPr>
              <w:jc w:val="right"/>
            </w:pPr>
            <w:r>
              <w:rPr>
                <w:rFonts w:asciiTheme="minorEastAsia" w:eastAsiaTheme="minorEastAsia" w:hAnsiTheme="minorEastAsia"/>
                <w:color w:val="000000" w:themeColor="text1"/>
                <w:szCs w:val="21"/>
              </w:rPr>
              <w:t>564,055.29</w:t>
            </w:r>
          </w:p>
        </w:tc>
        <w:tc>
          <w:tcPr>
            <w:tcW w:w="3175" w:type="dxa"/>
            <w:vAlign w:val="center"/>
          </w:tcPr>
          <w:p w:rsidR="008C3350" w:rsidRDefault="00256577">
            <w:pPr>
              <w:jc w:val="right"/>
            </w:pPr>
            <w:r>
              <w:rPr>
                <w:rFonts w:asciiTheme="minorEastAsia" w:eastAsiaTheme="minorEastAsia" w:hAnsiTheme="minorEastAsia"/>
                <w:color w:val="000000" w:themeColor="text1"/>
                <w:szCs w:val="21"/>
              </w:rPr>
              <w:t>0.90</w:t>
            </w:r>
          </w:p>
        </w:tc>
      </w:tr>
      <w:tr w:rsidR="008C3350">
        <w:tc>
          <w:tcPr>
            <w:tcW w:w="2787" w:type="dxa"/>
            <w:vAlign w:val="center"/>
          </w:tcPr>
          <w:p w:rsidR="008C3350" w:rsidRDefault="00256577">
            <w:pPr>
              <w:jc w:val="left"/>
            </w:pPr>
            <w:r>
              <w:rPr>
                <w:rFonts w:asciiTheme="minorEastAsia" w:eastAsiaTheme="minorEastAsia" w:hAnsiTheme="minorEastAsia"/>
                <w:color w:val="000000" w:themeColor="text1"/>
                <w:szCs w:val="21"/>
              </w:rPr>
              <w:t>饮料</w:t>
            </w:r>
          </w:p>
        </w:tc>
        <w:tc>
          <w:tcPr>
            <w:tcW w:w="2551" w:type="dxa"/>
            <w:vAlign w:val="center"/>
          </w:tcPr>
          <w:p w:rsidR="008C3350" w:rsidRDefault="00256577">
            <w:pPr>
              <w:jc w:val="right"/>
            </w:pPr>
            <w:r>
              <w:rPr>
                <w:rFonts w:asciiTheme="minorEastAsia" w:eastAsiaTheme="minorEastAsia" w:hAnsiTheme="minorEastAsia"/>
                <w:color w:val="000000" w:themeColor="text1"/>
                <w:szCs w:val="21"/>
              </w:rPr>
              <w:t>541,582.61</w:t>
            </w:r>
          </w:p>
        </w:tc>
        <w:tc>
          <w:tcPr>
            <w:tcW w:w="3175" w:type="dxa"/>
            <w:vAlign w:val="center"/>
          </w:tcPr>
          <w:p w:rsidR="008C3350" w:rsidRDefault="00256577">
            <w:pPr>
              <w:jc w:val="right"/>
            </w:pPr>
            <w:r>
              <w:rPr>
                <w:rFonts w:asciiTheme="minorEastAsia" w:eastAsiaTheme="minorEastAsia" w:hAnsiTheme="minorEastAsia"/>
                <w:color w:val="000000" w:themeColor="text1"/>
                <w:szCs w:val="21"/>
              </w:rPr>
              <w:t>0.86</w:t>
            </w:r>
          </w:p>
        </w:tc>
      </w:tr>
      <w:tr w:rsidR="008C3350">
        <w:tc>
          <w:tcPr>
            <w:tcW w:w="2787" w:type="dxa"/>
            <w:vAlign w:val="center"/>
          </w:tcPr>
          <w:p w:rsidR="008C3350" w:rsidRDefault="00256577">
            <w:pPr>
              <w:jc w:val="left"/>
            </w:pPr>
            <w:r>
              <w:rPr>
                <w:rFonts w:asciiTheme="minorEastAsia" w:eastAsiaTheme="minorEastAsia" w:hAnsiTheme="minorEastAsia"/>
                <w:color w:val="000000" w:themeColor="text1"/>
                <w:szCs w:val="21"/>
              </w:rPr>
              <w:t>烟草</w:t>
            </w:r>
          </w:p>
        </w:tc>
        <w:tc>
          <w:tcPr>
            <w:tcW w:w="2551" w:type="dxa"/>
            <w:vAlign w:val="center"/>
          </w:tcPr>
          <w:p w:rsidR="008C3350" w:rsidRDefault="00256577">
            <w:pPr>
              <w:jc w:val="right"/>
            </w:pPr>
            <w:r>
              <w:rPr>
                <w:rFonts w:asciiTheme="minorEastAsia" w:eastAsiaTheme="minorEastAsia" w:hAnsiTheme="minorEastAsia"/>
                <w:color w:val="000000" w:themeColor="text1"/>
                <w:szCs w:val="21"/>
              </w:rPr>
              <w:t>521,100.66</w:t>
            </w:r>
          </w:p>
        </w:tc>
        <w:tc>
          <w:tcPr>
            <w:tcW w:w="3175" w:type="dxa"/>
            <w:vAlign w:val="center"/>
          </w:tcPr>
          <w:p w:rsidR="008C3350" w:rsidRDefault="00256577">
            <w:pPr>
              <w:jc w:val="right"/>
            </w:pPr>
            <w:r>
              <w:rPr>
                <w:rFonts w:asciiTheme="minorEastAsia" w:eastAsiaTheme="minorEastAsia" w:hAnsiTheme="minorEastAsia"/>
                <w:color w:val="000000" w:themeColor="text1"/>
                <w:szCs w:val="21"/>
              </w:rPr>
              <w:t>0.83</w:t>
            </w:r>
          </w:p>
        </w:tc>
      </w:tr>
      <w:tr w:rsidR="008C3350">
        <w:tc>
          <w:tcPr>
            <w:tcW w:w="2787" w:type="dxa"/>
            <w:vAlign w:val="center"/>
          </w:tcPr>
          <w:p w:rsidR="008C3350" w:rsidRDefault="00256577">
            <w:pPr>
              <w:jc w:val="left"/>
            </w:pPr>
            <w:r>
              <w:rPr>
                <w:rFonts w:asciiTheme="minorEastAsia" w:eastAsiaTheme="minorEastAsia" w:hAnsiTheme="minorEastAsia"/>
                <w:color w:val="000000" w:themeColor="text1"/>
                <w:szCs w:val="21"/>
              </w:rPr>
              <w:t>制药</w:t>
            </w:r>
          </w:p>
        </w:tc>
        <w:tc>
          <w:tcPr>
            <w:tcW w:w="2551" w:type="dxa"/>
            <w:vAlign w:val="center"/>
          </w:tcPr>
          <w:p w:rsidR="008C3350" w:rsidRDefault="00256577">
            <w:pPr>
              <w:jc w:val="right"/>
            </w:pPr>
            <w:r>
              <w:rPr>
                <w:rFonts w:asciiTheme="minorEastAsia" w:eastAsiaTheme="minorEastAsia" w:hAnsiTheme="minorEastAsia"/>
                <w:color w:val="000000" w:themeColor="text1"/>
                <w:szCs w:val="21"/>
              </w:rPr>
              <w:t>487,952.59</w:t>
            </w:r>
          </w:p>
        </w:tc>
        <w:tc>
          <w:tcPr>
            <w:tcW w:w="3175" w:type="dxa"/>
            <w:vAlign w:val="center"/>
          </w:tcPr>
          <w:p w:rsidR="008C3350" w:rsidRDefault="00256577">
            <w:pPr>
              <w:jc w:val="right"/>
            </w:pPr>
            <w:r>
              <w:rPr>
                <w:rFonts w:asciiTheme="minorEastAsia" w:eastAsiaTheme="minorEastAsia" w:hAnsiTheme="minorEastAsia"/>
                <w:color w:val="000000" w:themeColor="text1"/>
                <w:szCs w:val="21"/>
              </w:rPr>
              <w:t>0.78</w:t>
            </w:r>
          </w:p>
        </w:tc>
      </w:tr>
      <w:tr w:rsidR="008C3350">
        <w:tc>
          <w:tcPr>
            <w:tcW w:w="2787" w:type="dxa"/>
            <w:vAlign w:val="center"/>
          </w:tcPr>
          <w:p w:rsidR="008C3350" w:rsidRDefault="00256577">
            <w:pPr>
              <w:jc w:val="left"/>
            </w:pPr>
            <w:r>
              <w:rPr>
                <w:rFonts w:asciiTheme="minorEastAsia" w:eastAsiaTheme="minorEastAsia" w:hAnsiTheme="minorEastAsia"/>
                <w:color w:val="000000" w:themeColor="text1"/>
                <w:szCs w:val="21"/>
              </w:rPr>
              <w:t>信息技术服务</w:t>
            </w:r>
          </w:p>
        </w:tc>
        <w:tc>
          <w:tcPr>
            <w:tcW w:w="2551" w:type="dxa"/>
            <w:vAlign w:val="center"/>
          </w:tcPr>
          <w:p w:rsidR="008C3350" w:rsidRDefault="00256577">
            <w:pPr>
              <w:jc w:val="right"/>
            </w:pPr>
            <w:r>
              <w:rPr>
                <w:rFonts w:asciiTheme="minorEastAsia" w:eastAsiaTheme="minorEastAsia" w:hAnsiTheme="minorEastAsia"/>
                <w:color w:val="000000" w:themeColor="text1"/>
                <w:szCs w:val="21"/>
              </w:rPr>
              <w:t>467,099.56</w:t>
            </w:r>
          </w:p>
        </w:tc>
        <w:tc>
          <w:tcPr>
            <w:tcW w:w="3175" w:type="dxa"/>
            <w:vAlign w:val="center"/>
          </w:tcPr>
          <w:p w:rsidR="008C3350" w:rsidRDefault="00256577">
            <w:pPr>
              <w:jc w:val="right"/>
            </w:pPr>
            <w:r>
              <w:rPr>
                <w:rFonts w:asciiTheme="minorEastAsia" w:eastAsiaTheme="minorEastAsia" w:hAnsiTheme="minorEastAsia"/>
                <w:color w:val="000000" w:themeColor="text1"/>
                <w:szCs w:val="21"/>
              </w:rPr>
              <w:t>0.74</w:t>
            </w:r>
          </w:p>
        </w:tc>
      </w:tr>
      <w:tr w:rsidR="008C3350">
        <w:tc>
          <w:tcPr>
            <w:tcW w:w="2787" w:type="dxa"/>
            <w:vAlign w:val="center"/>
          </w:tcPr>
          <w:p w:rsidR="008C3350" w:rsidRDefault="00256577">
            <w:pPr>
              <w:jc w:val="left"/>
            </w:pPr>
            <w:r>
              <w:rPr>
                <w:rFonts w:asciiTheme="minorEastAsia" w:eastAsiaTheme="minorEastAsia" w:hAnsiTheme="minorEastAsia"/>
                <w:color w:val="000000" w:themeColor="text1"/>
                <w:szCs w:val="21"/>
              </w:rPr>
              <w:t>专营零售</w:t>
            </w:r>
          </w:p>
        </w:tc>
        <w:tc>
          <w:tcPr>
            <w:tcW w:w="2551" w:type="dxa"/>
            <w:vAlign w:val="center"/>
          </w:tcPr>
          <w:p w:rsidR="008C3350" w:rsidRDefault="00256577">
            <w:pPr>
              <w:jc w:val="right"/>
            </w:pPr>
            <w:r>
              <w:rPr>
                <w:rFonts w:asciiTheme="minorEastAsia" w:eastAsiaTheme="minorEastAsia" w:hAnsiTheme="minorEastAsia"/>
                <w:color w:val="000000" w:themeColor="text1"/>
                <w:szCs w:val="21"/>
              </w:rPr>
              <w:t>284,827.06</w:t>
            </w:r>
          </w:p>
        </w:tc>
        <w:tc>
          <w:tcPr>
            <w:tcW w:w="3175" w:type="dxa"/>
            <w:vAlign w:val="center"/>
          </w:tcPr>
          <w:p w:rsidR="008C3350" w:rsidRDefault="00256577">
            <w:pPr>
              <w:jc w:val="right"/>
            </w:pPr>
            <w:r>
              <w:rPr>
                <w:rFonts w:asciiTheme="minorEastAsia" w:eastAsiaTheme="minorEastAsia" w:hAnsiTheme="minorEastAsia"/>
                <w:color w:val="000000" w:themeColor="text1"/>
                <w:szCs w:val="21"/>
              </w:rPr>
              <w:t>0.45</w:t>
            </w:r>
          </w:p>
        </w:tc>
      </w:tr>
      <w:tr w:rsidR="008277FF" w:rsidRPr="008277FF" w:rsidTr="00877D98">
        <w:tc>
          <w:tcPr>
            <w:tcW w:w="2787" w:type="dxa"/>
            <w:vAlign w:val="center"/>
          </w:tcPr>
          <w:p w:rsidR="00C37E98" w:rsidRPr="008277FF" w:rsidRDefault="00C37E98" w:rsidP="00877D98">
            <w:pPr>
              <w:autoSpaceDE w:val="0"/>
              <w:autoSpaceDN w:val="0"/>
              <w:adjustRightInd w:val="0"/>
              <w:spacing w:before="29" w:line="360" w:lineRule="auto"/>
              <w:ind w:left="15"/>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合计</w:t>
            </w:r>
          </w:p>
        </w:tc>
        <w:tc>
          <w:tcPr>
            <w:tcW w:w="2551" w:type="dxa"/>
            <w:vAlign w:val="center"/>
          </w:tcPr>
          <w:p w:rsidR="00C37E98" w:rsidRPr="008277FF" w:rsidRDefault="00C37E98" w:rsidP="00C9504A">
            <w:pPr>
              <w:autoSpaceDE w:val="0"/>
              <w:autoSpaceDN w:val="0"/>
              <w:adjustRightInd w:val="0"/>
              <w:spacing w:before="29" w:line="360" w:lineRule="auto"/>
              <w:ind w:left="15"/>
              <w:jc w:val="righ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58,628,634.94</w:t>
            </w:r>
          </w:p>
        </w:tc>
        <w:tc>
          <w:tcPr>
            <w:tcW w:w="3175" w:type="dxa"/>
            <w:vAlign w:val="center"/>
          </w:tcPr>
          <w:p w:rsidR="00C37E98" w:rsidRPr="008277FF" w:rsidRDefault="00C37E98" w:rsidP="00C9504A">
            <w:pPr>
              <w:autoSpaceDE w:val="0"/>
              <w:autoSpaceDN w:val="0"/>
              <w:adjustRightInd w:val="0"/>
              <w:spacing w:before="29" w:line="360" w:lineRule="auto"/>
              <w:ind w:left="15"/>
              <w:jc w:val="righ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93.22</w:t>
            </w:r>
          </w:p>
        </w:tc>
      </w:tr>
    </w:tbl>
    <w:p w:rsidR="005B6AC7" w:rsidRPr="008277FF" w:rsidRDefault="000A521D" w:rsidP="008B6A4A">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注：行业分类标准：MSCI</w:t>
      </w:r>
    </w:p>
    <w:p w:rsidR="000A521D" w:rsidRPr="008277FF" w:rsidRDefault="000A521D" w:rsidP="008B6A4A">
      <w:pPr>
        <w:autoSpaceDE w:val="0"/>
        <w:autoSpaceDN w:val="0"/>
        <w:adjustRightInd w:val="0"/>
        <w:spacing w:line="360" w:lineRule="auto"/>
        <w:jc w:val="left"/>
        <w:rPr>
          <w:rFonts w:asciiTheme="minorEastAsia" w:eastAsiaTheme="minorEastAsia" w:hAnsiTheme="minorEastAsia"/>
          <w:color w:val="000000" w:themeColor="text1"/>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4</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报告期末按公允价值占基金资产净值比例大小排序的前十名股票及存托凭证投资明细</w:t>
      </w:r>
    </w:p>
    <w:tbl>
      <w:tblPr>
        <w:tblStyle w:val="afa"/>
        <w:tblW w:w="0" w:type="auto"/>
        <w:tblInd w:w="15" w:type="dxa"/>
        <w:tblLook w:val="04A0" w:firstRow="1" w:lastRow="0" w:firstColumn="1" w:lastColumn="0" w:noHBand="0" w:noVBand="1"/>
      </w:tblPr>
      <w:tblGrid>
        <w:gridCol w:w="455"/>
        <w:gridCol w:w="1742"/>
        <w:gridCol w:w="708"/>
        <w:gridCol w:w="858"/>
        <w:gridCol w:w="575"/>
        <w:gridCol w:w="666"/>
        <w:gridCol w:w="1161"/>
        <w:gridCol w:w="1476"/>
        <w:gridCol w:w="872"/>
      </w:tblGrid>
      <w:tr w:rsidR="008277FF" w:rsidRPr="008277FF" w:rsidTr="001C7D5D">
        <w:tc>
          <w:tcPr>
            <w:tcW w:w="794"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序号</w:t>
            </w:r>
          </w:p>
        </w:tc>
        <w:tc>
          <w:tcPr>
            <w:tcW w:w="974" w:type="dxa"/>
            <w:vAlign w:val="center"/>
          </w:tcPr>
          <w:p w:rsidR="001C7D5D" w:rsidRPr="008277FF" w:rsidRDefault="001C7D5D" w:rsidP="001C7D5D">
            <w:pPr>
              <w:adjustRightInd w:val="0"/>
              <w:snapToGrid w:val="0"/>
              <w:spacing w:line="400" w:lineRule="exact"/>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公司名称（英文）</w:t>
            </w:r>
          </w:p>
        </w:tc>
        <w:tc>
          <w:tcPr>
            <w:tcW w:w="1019" w:type="dxa"/>
            <w:vAlign w:val="center"/>
          </w:tcPr>
          <w:p w:rsidR="001C7D5D" w:rsidRPr="008277FF" w:rsidRDefault="001C7D5D" w:rsidP="00797DD2">
            <w:pPr>
              <w:adjustRightInd w:val="0"/>
              <w:snapToGrid w:val="0"/>
              <w:spacing w:line="400" w:lineRule="exact"/>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公司名称（中文）</w:t>
            </w:r>
          </w:p>
        </w:tc>
        <w:tc>
          <w:tcPr>
            <w:tcW w:w="703" w:type="dxa"/>
            <w:vAlign w:val="center"/>
          </w:tcPr>
          <w:p w:rsidR="001C7D5D" w:rsidRPr="008277FF" w:rsidRDefault="001C7D5D" w:rsidP="00797DD2">
            <w:pPr>
              <w:adjustRightInd w:val="0"/>
              <w:snapToGrid w:val="0"/>
              <w:spacing w:line="400" w:lineRule="exact"/>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证券代码</w:t>
            </w:r>
          </w:p>
        </w:tc>
        <w:tc>
          <w:tcPr>
            <w:tcW w:w="793"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所在证</w:t>
            </w:r>
          </w:p>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券市场</w:t>
            </w:r>
          </w:p>
        </w:tc>
        <w:tc>
          <w:tcPr>
            <w:tcW w:w="969"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所属国家</w:t>
            </w:r>
          </w:p>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（地区</w:t>
            </w:r>
            <w:r w:rsidRPr="008277FF">
              <w:rPr>
                <w:rFonts w:asciiTheme="minorEastAsia" w:eastAsiaTheme="minorEastAsia" w:hAnsiTheme="minorEastAsia" w:cs="Arial"/>
                <w:color w:val="000000" w:themeColor="text1"/>
                <w:kern w:val="0"/>
                <w:szCs w:val="21"/>
              </w:rPr>
              <w:t>)</w:t>
            </w:r>
          </w:p>
        </w:tc>
        <w:tc>
          <w:tcPr>
            <w:tcW w:w="1146"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数量</w:t>
            </w:r>
          </w:p>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（股）</w:t>
            </w:r>
          </w:p>
        </w:tc>
        <w:tc>
          <w:tcPr>
            <w:tcW w:w="969"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公允价值（人民币元）</w:t>
            </w:r>
          </w:p>
        </w:tc>
        <w:tc>
          <w:tcPr>
            <w:tcW w:w="1146" w:type="dxa"/>
            <w:vAlign w:val="center"/>
          </w:tcPr>
          <w:p w:rsidR="001C7D5D" w:rsidRPr="008277FF" w:rsidRDefault="001C7D5D"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占基金资产净值比例（％）</w:t>
            </w:r>
          </w:p>
        </w:tc>
      </w:tr>
      <w:tr w:rsidR="008C3350">
        <w:tc>
          <w:tcPr>
            <w:tcW w:w="0" w:type="auto"/>
            <w:vAlign w:val="center"/>
          </w:tcPr>
          <w:p w:rsidR="008C3350" w:rsidRDefault="00256577">
            <w:pPr>
              <w:jc w:val="center"/>
            </w:pPr>
            <w:r>
              <w:rPr>
                <w:rFonts w:asciiTheme="minorEastAsia" w:eastAsiaTheme="minorEastAsia" w:hAnsiTheme="minorEastAsia"/>
                <w:color w:val="000000" w:themeColor="text1"/>
                <w:szCs w:val="21"/>
              </w:rPr>
              <w:t>1</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Tencent Holdings Ltd</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腾讯控股</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700 HK</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香港交易所</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中国香港</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14,900.00</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5,010,637.43</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7.97</w:t>
            </w:r>
          </w:p>
        </w:tc>
      </w:tr>
      <w:tr w:rsidR="008C3350">
        <w:tc>
          <w:tcPr>
            <w:tcW w:w="0" w:type="auto"/>
            <w:vAlign w:val="center"/>
          </w:tcPr>
          <w:p w:rsidR="008C3350" w:rsidRDefault="00256577">
            <w:pPr>
              <w:jc w:val="center"/>
            </w:pPr>
            <w:r>
              <w:rPr>
                <w:rFonts w:asciiTheme="minorEastAsia" w:eastAsiaTheme="minorEastAsia" w:hAnsiTheme="minorEastAsia"/>
                <w:color w:val="000000" w:themeColor="text1"/>
                <w:szCs w:val="21"/>
              </w:rPr>
              <w:t>2</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Alibaba Group Holding Ltd</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阿里巴巴</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BABA US</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纽约证券交易所</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美国</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3,330.00</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4,927,241.23</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7.83</w:t>
            </w:r>
          </w:p>
        </w:tc>
      </w:tr>
      <w:tr w:rsidR="008C3350">
        <w:tc>
          <w:tcPr>
            <w:tcW w:w="0" w:type="auto"/>
            <w:vAlign w:val="center"/>
          </w:tcPr>
          <w:p w:rsidR="008C3350" w:rsidRDefault="00256577">
            <w:pPr>
              <w:jc w:val="center"/>
            </w:pPr>
            <w:r>
              <w:rPr>
                <w:rFonts w:asciiTheme="minorEastAsia" w:eastAsiaTheme="minorEastAsia" w:hAnsiTheme="minorEastAsia"/>
                <w:color w:val="000000" w:themeColor="text1"/>
                <w:szCs w:val="21"/>
              </w:rPr>
              <w:t>3</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Taiwan Semiconductor Manufacturing Co., Ltd</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台积电</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TSM US</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纽约证券交易所</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美国</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12,000.00</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4,863,806.64</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7.73</w:t>
            </w:r>
          </w:p>
        </w:tc>
      </w:tr>
      <w:tr w:rsidR="008C3350">
        <w:tc>
          <w:tcPr>
            <w:tcW w:w="0" w:type="auto"/>
            <w:vAlign w:val="center"/>
          </w:tcPr>
          <w:p w:rsidR="008C3350" w:rsidRDefault="00256577">
            <w:pPr>
              <w:jc w:val="center"/>
            </w:pPr>
            <w:r>
              <w:rPr>
                <w:rFonts w:asciiTheme="minorEastAsia" w:eastAsiaTheme="minorEastAsia" w:hAnsiTheme="minorEastAsia"/>
                <w:color w:val="000000" w:themeColor="text1"/>
                <w:szCs w:val="21"/>
              </w:rPr>
              <w:t>4</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Samsung Electronics Co Ltd</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三星电子</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005930 KS</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韩国证券交易所</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韩国</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13,442.00</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4,524,703.78</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7.19</w:t>
            </w:r>
          </w:p>
        </w:tc>
      </w:tr>
      <w:tr w:rsidR="008C3350">
        <w:tc>
          <w:tcPr>
            <w:tcW w:w="0" w:type="auto"/>
            <w:vAlign w:val="center"/>
          </w:tcPr>
          <w:p w:rsidR="008C3350" w:rsidRDefault="00256577">
            <w:pPr>
              <w:jc w:val="center"/>
            </w:pPr>
            <w:r>
              <w:rPr>
                <w:rFonts w:asciiTheme="minorEastAsia" w:eastAsiaTheme="minorEastAsia" w:hAnsiTheme="minorEastAsia"/>
                <w:color w:val="000000" w:themeColor="text1"/>
                <w:szCs w:val="21"/>
              </w:rPr>
              <w:t>5</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HDFC BANK Limited</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HDFC</w:t>
            </w:r>
            <w:r>
              <w:rPr>
                <w:rFonts w:asciiTheme="minorEastAsia" w:eastAsiaTheme="minorEastAsia" w:hAnsiTheme="minorEastAsia"/>
                <w:color w:val="000000" w:themeColor="text1"/>
                <w:szCs w:val="21"/>
              </w:rPr>
              <w:t>银行有限公司</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HDB US</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纽约证券交易所</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美国</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6,186.00</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2,734,717.98</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4.35</w:t>
            </w:r>
          </w:p>
        </w:tc>
      </w:tr>
      <w:tr w:rsidR="008C3350">
        <w:tc>
          <w:tcPr>
            <w:tcW w:w="0" w:type="auto"/>
            <w:vAlign w:val="center"/>
          </w:tcPr>
          <w:p w:rsidR="008C3350" w:rsidRDefault="00256577">
            <w:pPr>
              <w:jc w:val="center"/>
            </w:pPr>
            <w:r>
              <w:rPr>
                <w:rFonts w:asciiTheme="minorEastAsia" w:eastAsiaTheme="minorEastAsia" w:hAnsiTheme="minorEastAsia"/>
                <w:color w:val="000000" w:themeColor="text1"/>
                <w:szCs w:val="21"/>
              </w:rPr>
              <w:t>6</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Industrial Credit and Investment Corporation of India</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印度工业信贷投资银行</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IBN US</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纽约证券交易所</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美国</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22,680.00</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2,387,543.06</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3.80</w:t>
            </w:r>
          </w:p>
        </w:tc>
      </w:tr>
      <w:tr w:rsidR="008C3350">
        <w:tc>
          <w:tcPr>
            <w:tcW w:w="0" w:type="auto"/>
            <w:vAlign w:val="center"/>
          </w:tcPr>
          <w:p w:rsidR="008C3350" w:rsidRDefault="00256577">
            <w:pPr>
              <w:jc w:val="center"/>
            </w:pPr>
            <w:r>
              <w:rPr>
                <w:rFonts w:asciiTheme="minorEastAsia" w:eastAsiaTheme="minorEastAsia" w:hAnsiTheme="minorEastAsia"/>
                <w:color w:val="000000" w:themeColor="text1"/>
                <w:szCs w:val="21"/>
              </w:rPr>
              <w:t>7</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Ping An Insurance Group Co of China Ltd</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中国平安</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2318 HK</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香港交易所</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中国香港</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25,000.00</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2,061,487.78</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3.28</w:t>
            </w:r>
          </w:p>
        </w:tc>
      </w:tr>
      <w:tr w:rsidR="008C3350">
        <w:tc>
          <w:tcPr>
            <w:tcW w:w="0" w:type="auto"/>
            <w:vAlign w:val="center"/>
          </w:tcPr>
          <w:p w:rsidR="008C3350" w:rsidRDefault="00256577">
            <w:pPr>
              <w:jc w:val="center"/>
            </w:pPr>
            <w:r>
              <w:rPr>
                <w:rFonts w:asciiTheme="minorEastAsia" w:eastAsiaTheme="minorEastAsia" w:hAnsiTheme="minorEastAsia"/>
                <w:color w:val="000000" w:themeColor="text1"/>
                <w:szCs w:val="21"/>
              </w:rPr>
              <w:t>8</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Sberbank of Russia PJSC ADR</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俄罗斯联邦商业储蓄银行</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SBRCY US</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美国</w:t>
            </w:r>
            <w:r>
              <w:rPr>
                <w:rFonts w:asciiTheme="minorEastAsia" w:eastAsiaTheme="minorEastAsia" w:hAnsiTheme="minorEastAsia"/>
                <w:color w:val="000000" w:themeColor="text1"/>
                <w:szCs w:val="21"/>
              </w:rPr>
              <w:t>OTC</w:t>
            </w:r>
            <w:r>
              <w:rPr>
                <w:rFonts w:asciiTheme="minorEastAsia" w:eastAsiaTheme="minorEastAsia" w:hAnsiTheme="minorEastAsia"/>
                <w:color w:val="000000" w:themeColor="text1"/>
                <w:szCs w:val="21"/>
              </w:rPr>
              <w:t>市场</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美国</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12,398.00</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1,418,451.21</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2.26</w:t>
            </w:r>
          </w:p>
        </w:tc>
      </w:tr>
      <w:tr w:rsidR="008C3350">
        <w:tc>
          <w:tcPr>
            <w:tcW w:w="0" w:type="auto"/>
            <w:vAlign w:val="center"/>
          </w:tcPr>
          <w:p w:rsidR="008C3350" w:rsidRDefault="00256577">
            <w:pPr>
              <w:jc w:val="center"/>
            </w:pPr>
            <w:r>
              <w:rPr>
                <w:rFonts w:asciiTheme="minorEastAsia" w:eastAsiaTheme="minorEastAsia" w:hAnsiTheme="minorEastAsia"/>
                <w:color w:val="000000" w:themeColor="text1"/>
                <w:szCs w:val="21"/>
              </w:rPr>
              <w:t>9</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 xml:space="preserve">Hyundai Heavy Industries Co </w:t>
            </w:r>
            <w:r>
              <w:rPr>
                <w:rFonts w:asciiTheme="minorEastAsia" w:eastAsiaTheme="minorEastAsia" w:hAnsiTheme="minorEastAsia"/>
                <w:color w:val="000000" w:themeColor="text1"/>
                <w:szCs w:val="21"/>
              </w:rPr>
              <w:t>Ltd</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现代重工</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009540 KS</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韩国证券交易所</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韩国</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1,588.00</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1,211,805.97</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1.93</w:t>
            </w:r>
          </w:p>
        </w:tc>
      </w:tr>
      <w:tr w:rsidR="008C3350">
        <w:tc>
          <w:tcPr>
            <w:tcW w:w="0" w:type="auto"/>
            <w:vAlign w:val="center"/>
          </w:tcPr>
          <w:p w:rsidR="008C3350" w:rsidRDefault="00256577">
            <w:pPr>
              <w:jc w:val="center"/>
            </w:pPr>
            <w:r>
              <w:rPr>
                <w:rFonts w:asciiTheme="minorEastAsia" w:eastAsiaTheme="minorEastAsia" w:hAnsiTheme="minorEastAsia"/>
                <w:color w:val="000000" w:themeColor="text1"/>
                <w:szCs w:val="21"/>
              </w:rPr>
              <w:t>10</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Sunny Optical Technology (Group) Company Limited</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舜宇光学科技</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2382HK</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香港交易所</w:t>
            </w:r>
          </w:p>
        </w:tc>
        <w:tc>
          <w:tcPr>
            <w:tcW w:w="0" w:type="auto"/>
            <w:vAlign w:val="center"/>
          </w:tcPr>
          <w:p w:rsidR="008C3350" w:rsidRDefault="00256577">
            <w:pPr>
              <w:jc w:val="center"/>
            </w:pPr>
            <w:r>
              <w:rPr>
                <w:rFonts w:asciiTheme="minorEastAsia" w:eastAsiaTheme="minorEastAsia" w:hAnsiTheme="minorEastAsia"/>
                <w:color w:val="000000" w:themeColor="text1"/>
                <w:szCs w:val="21"/>
              </w:rPr>
              <w:t>中国香港</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10,000.00</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1,207,794.58</w:t>
            </w:r>
          </w:p>
        </w:tc>
        <w:tc>
          <w:tcPr>
            <w:tcW w:w="0" w:type="auto"/>
            <w:vAlign w:val="center"/>
          </w:tcPr>
          <w:p w:rsidR="008C3350" w:rsidRDefault="00256577">
            <w:pPr>
              <w:jc w:val="right"/>
            </w:pPr>
            <w:r>
              <w:rPr>
                <w:rFonts w:asciiTheme="minorEastAsia" w:eastAsiaTheme="minorEastAsia" w:hAnsiTheme="minorEastAsia"/>
                <w:color w:val="000000" w:themeColor="text1"/>
                <w:szCs w:val="21"/>
              </w:rPr>
              <w:t>1.92</w:t>
            </w:r>
          </w:p>
        </w:tc>
      </w:tr>
    </w:tbl>
    <w:p w:rsidR="00521EDE" w:rsidRPr="008277FF" w:rsidRDefault="00521EDE" w:rsidP="00890172">
      <w:pPr>
        <w:autoSpaceDE w:val="0"/>
        <w:autoSpaceDN w:val="0"/>
        <w:adjustRightInd w:val="0"/>
        <w:spacing w:before="29" w:line="360" w:lineRule="auto"/>
        <w:ind w:left="15"/>
        <w:jc w:val="left"/>
        <w:rPr>
          <w:rFonts w:asciiTheme="minorEastAsia" w:eastAsiaTheme="minorEastAsia" w:hAnsiTheme="minorEastAsia" w:cs="宋体"/>
          <w:color w:val="000000" w:themeColor="text1"/>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5</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报告期末按债券信用等级分类的债券投资组合</w:t>
      </w:r>
    </w:p>
    <w:p w:rsidR="00521EDE" w:rsidRPr="008277FF" w:rsidRDefault="00521EDE" w:rsidP="00521EDE">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本基金本报告期末未持有债券。</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6</w:t>
      </w:r>
      <w:r w:rsidRPr="008277FF">
        <w:rPr>
          <w:rFonts w:asciiTheme="minorEastAsia" w:eastAsiaTheme="minorEastAsia" w:hAnsiTheme="minorEastAsia" w:cs="Arial" w:hint="eastAsia"/>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报告期末按公允价值占基金资产净值比例大小排名的前五名债券投资明细</w:t>
      </w:r>
    </w:p>
    <w:p w:rsidR="00521EDE" w:rsidRPr="008277FF" w:rsidRDefault="00521EDE" w:rsidP="00521EDE">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本基金本报告期末未持有债券。</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7</w:t>
      </w:r>
      <w:r w:rsidRPr="008277FF">
        <w:rPr>
          <w:rFonts w:asciiTheme="minorEastAsia" w:eastAsiaTheme="minorEastAsia" w:hAnsiTheme="minorEastAsia" w:cs="Arial" w:hint="eastAsia"/>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报告期末按公允价值占基金资产净值比例大小排名的前十名资产支持证券投资明细</w:t>
      </w:r>
    </w:p>
    <w:p w:rsidR="00521EDE" w:rsidRPr="008277FF" w:rsidRDefault="00521EDE"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本基金本报告期末未持有资产支持证券。</w:t>
      </w:r>
    </w:p>
    <w:p w:rsidR="005B6AC7" w:rsidRPr="008277FF" w:rsidRDefault="005B6AC7" w:rsidP="00521EDE">
      <w:pPr>
        <w:autoSpaceDE w:val="0"/>
        <w:autoSpaceDN w:val="0"/>
        <w:adjustRightInd w:val="0"/>
        <w:spacing w:before="29" w:line="360" w:lineRule="auto"/>
        <w:ind w:left="15"/>
        <w:jc w:val="left"/>
        <w:rPr>
          <w:rFonts w:asciiTheme="minorEastAsia" w:eastAsiaTheme="minorEastAsia" w:hAnsiTheme="minorEastAsia" w:cs="Arial"/>
          <w:b/>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hint="eastAsia"/>
          <w:b/>
          <w:color w:val="000000" w:themeColor="text1"/>
          <w:kern w:val="0"/>
          <w:sz w:val="24"/>
        </w:rPr>
        <w:t>5</w:t>
      </w:r>
      <w:r w:rsidRPr="008277FF">
        <w:rPr>
          <w:rFonts w:asciiTheme="minorEastAsia" w:eastAsiaTheme="minorEastAsia" w:hAnsiTheme="minorEastAsia" w:cs="Arial"/>
          <w:b/>
          <w:color w:val="000000" w:themeColor="text1"/>
          <w:kern w:val="0"/>
          <w:sz w:val="24"/>
        </w:rPr>
        <w:t>.</w:t>
      </w:r>
      <w:r w:rsidRPr="008277FF">
        <w:rPr>
          <w:rFonts w:asciiTheme="minorEastAsia" w:eastAsiaTheme="minorEastAsia" w:hAnsiTheme="minorEastAsia" w:cs="Arial" w:hint="eastAsia"/>
          <w:b/>
          <w:color w:val="000000" w:themeColor="text1"/>
          <w:kern w:val="0"/>
          <w:sz w:val="24"/>
        </w:rPr>
        <w:t>8</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报告期末按公允价值占基金资产净值比例大小排名的前五名金融衍生品投资明细</w:t>
      </w:r>
    </w:p>
    <w:p w:rsidR="00521EDE" w:rsidRPr="008277FF" w:rsidRDefault="00521EDE" w:rsidP="00521EDE">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本基金本报告期末未持有金融衍生品。</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B22A61"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hint="eastAsia"/>
          <w:b/>
          <w:color w:val="000000" w:themeColor="text1"/>
          <w:kern w:val="0"/>
          <w:sz w:val="24"/>
        </w:rPr>
        <w:t>5</w:t>
      </w:r>
      <w:r w:rsidRPr="008277FF">
        <w:rPr>
          <w:rFonts w:asciiTheme="minorEastAsia" w:eastAsiaTheme="minorEastAsia" w:hAnsiTheme="minorEastAsia" w:cs="Arial"/>
          <w:b/>
          <w:color w:val="000000" w:themeColor="text1"/>
          <w:kern w:val="0"/>
          <w:sz w:val="24"/>
        </w:rPr>
        <w:t>.</w:t>
      </w:r>
      <w:r w:rsidRPr="008277FF">
        <w:rPr>
          <w:rFonts w:asciiTheme="minorEastAsia" w:eastAsiaTheme="minorEastAsia" w:hAnsiTheme="minorEastAsia" w:cs="Arial" w:hint="eastAsia"/>
          <w:b/>
          <w:color w:val="000000" w:themeColor="text1"/>
          <w:kern w:val="0"/>
          <w:sz w:val="24"/>
        </w:rPr>
        <w:t>9</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报告期末按公允价值占基金资产净值比例大小排序的</w:t>
      </w:r>
      <w:r w:rsidR="0076518F" w:rsidRPr="008277FF">
        <w:rPr>
          <w:rFonts w:asciiTheme="minorEastAsia" w:eastAsiaTheme="minorEastAsia" w:hAnsiTheme="minorEastAsia" w:cs="Arial"/>
          <w:b/>
          <w:color w:val="000000" w:themeColor="text1"/>
          <w:kern w:val="0"/>
          <w:sz w:val="24"/>
        </w:rPr>
        <w:t>前</w:t>
      </w:r>
      <w:r w:rsidR="0076518F" w:rsidRPr="008277FF">
        <w:rPr>
          <w:rFonts w:asciiTheme="minorEastAsia" w:eastAsiaTheme="minorEastAsia" w:hAnsiTheme="minorEastAsia" w:cs="Arial" w:hint="eastAsia"/>
          <w:b/>
          <w:color w:val="000000" w:themeColor="text1"/>
          <w:kern w:val="0"/>
          <w:sz w:val="24"/>
        </w:rPr>
        <w:t>十名基金投资明细</w:t>
      </w:r>
    </w:p>
    <w:p w:rsidR="00521EDE" w:rsidRPr="008277FF" w:rsidRDefault="00521EDE"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本基金本报告期末未持有基金。</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B55EA7" w:rsidP="0049659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hint="eastAsia"/>
          <w:b/>
          <w:color w:val="000000" w:themeColor="text1"/>
          <w:kern w:val="0"/>
          <w:sz w:val="24"/>
        </w:rPr>
        <w:t>5</w:t>
      </w:r>
      <w:r w:rsidR="0076518F" w:rsidRPr="008277FF">
        <w:rPr>
          <w:rFonts w:asciiTheme="minorEastAsia" w:eastAsiaTheme="minorEastAsia" w:hAnsiTheme="minorEastAsia" w:cs="Arial"/>
          <w:b/>
          <w:color w:val="000000" w:themeColor="text1"/>
          <w:kern w:val="0"/>
          <w:sz w:val="24"/>
        </w:rPr>
        <w:t>.</w:t>
      </w:r>
      <w:r w:rsidRPr="008277FF">
        <w:rPr>
          <w:rFonts w:asciiTheme="minorEastAsia" w:eastAsiaTheme="minorEastAsia" w:hAnsiTheme="minorEastAsia" w:cs="Arial" w:hint="eastAsia"/>
          <w:b/>
          <w:color w:val="000000" w:themeColor="text1"/>
          <w:kern w:val="0"/>
          <w:sz w:val="24"/>
        </w:rPr>
        <w:t>10</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投资组合报告附注</w:t>
      </w:r>
    </w:p>
    <w:p w:rsidR="00B55EA7" w:rsidRPr="008277FF" w:rsidRDefault="00B55EA7" w:rsidP="000E3F11">
      <w:pPr>
        <w:widowControl/>
        <w:spacing w:line="360" w:lineRule="auto"/>
        <w:ind w:left="120" w:hangingChars="50" w:hanging="120"/>
        <w:rPr>
          <w:rFonts w:asciiTheme="minorEastAsia" w:eastAsiaTheme="minorEastAsia" w:hAnsiTheme="minorEastAsia"/>
          <w:color w:val="000000" w:themeColor="text1"/>
          <w:sz w:val="24"/>
        </w:rPr>
      </w:pPr>
      <w:r w:rsidRPr="008277FF">
        <w:rPr>
          <w:rFonts w:asciiTheme="minorEastAsia" w:eastAsiaTheme="minorEastAsia" w:hAnsiTheme="minorEastAsia"/>
          <w:color w:val="000000" w:themeColor="text1"/>
          <w:sz w:val="24"/>
        </w:rPr>
        <w:t>5.10.1报告期内本基金投资的前十名证券的发行主体本期没有出现被监管部门立案调查，或在报告编制日前一年内受到公开谴责、处罚的情形。</w:t>
      </w:r>
    </w:p>
    <w:p w:rsidR="00B55EA7" w:rsidRPr="008277FF" w:rsidRDefault="00B55EA7" w:rsidP="00B55EA7">
      <w:pPr>
        <w:widowControl/>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color w:val="000000" w:themeColor="text1"/>
          <w:sz w:val="24"/>
        </w:rPr>
        <w:t>5.10.2报告期内本基金投资的前十名股票中没有在基金合同规定备选股票库之外的股票。</w:t>
      </w:r>
    </w:p>
    <w:p w:rsidR="0076518F" w:rsidRPr="008277FF" w:rsidRDefault="008C71EB" w:rsidP="0049659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.3</w:t>
      </w:r>
      <w:r w:rsidR="0076518F" w:rsidRPr="008277FF">
        <w:rPr>
          <w:rFonts w:asciiTheme="minorEastAsia" w:eastAsiaTheme="minorEastAsia" w:hAnsiTheme="minorEastAsia" w:cs="Arial" w:hint="eastAsia"/>
          <w:b/>
          <w:color w:val="000000" w:themeColor="text1"/>
          <w:kern w:val="0"/>
          <w:sz w:val="24"/>
        </w:rPr>
        <w:t>其他资产构成</w:t>
      </w:r>
    </w:p>
    <w:tbl>
      <w:tblPr>
        <w:tblStyle w:val="afa"/>
        <w:tblW w:w="0" w:type="auto"/>
        <w:tblInd w:w="15" w:type="dxa"/>
        <w:tblLayout w:type="fixed"/>
        <w:tblLook w:val="04A0" w:firstRow="1" w:lastRow="0" w:firstColumn="1" w:lastColumn="0" w:noHBand="0" w:noVBand="1"/>
      </w:tblPr>
      <w:tblGrid>
        <w:gridCol w:w="802"/>
        <w:gridCol w:w="2903"/>
        <w:gridCol w:w="4808"/>
      </w:tblGrid>
      <w:tr w:rsidR="008277FF" w:rsidRPr="008277FF" w:rsidTr="004C05F3">
        <w:tc>
          <w:tcPr>
            <w:tcW w:w="802" w:type="dxa"/>
            <w:vAlign w:val="center"/>
          </w:tcPr>
          <w:p w:rsidR="002C2678" w:rsidRPr="008277FF" w:rsidRDefault="002C2678"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序号</w:t>
            </w:r>
          </w:p>
        </w:tc>
        <w:tc>
          <w:tcPr>
            <w:tcW w:w="2903" w:type="dxa"/>
            <w:vAlign w:val="center"/>
          </w:tcPr>
          <w:p w:rsidR="002C2678" w:rsidRPr="008277FF" w:rsidRDefault="002C2678"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名称</w:t>
            </w:r>
          </w:p>
        </w:tc>
        <w:tc>
          <w:tcPr>
            <w:tcW w:w="4808" w:type="dxa"/>
            <w:vAlign w:val="center"/>
          </w:tcPr>
          <w:p w:rsidR="002C2678" w:rsidRPr="008277FF" w:rsidRDefault="002C2678"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金额(</w:t>
            </w:r>
            <w:r w:rsidR="00C42431" w:rsidRPr="008277FF">
              <w:rPr>
                <w:rFonts w:asciiTheme="minorEastAsia" w:eastAsiaTheme="minorEastAsia" w:hAnsiTheme="minorEastAsia" w:cs="宋体" w:hint="eastAsia"/>
                <w:color w:val="000000" w:themeColor="text1"/>
                <w:kern w:val="0"/>
                <w:szCs w:val="21"/>
              </w:rPr>
              <w:t>人民币</w:t>
            </w:r>
            <w:r w:rsidRPr="008277FF">
              <w:rPr>
                <w:rFonts w:asciiTheme="minorEastAsia" w:eastAsiaTheme="minorEastAsia" w:hAnsiTheme="minorEastAsia" w:cs="宋体" w:hint="eastAsia"/>
                <w:color w:val="000000" w:themeColor="text1"/>
                <w:kern w:val="0"/>
                <w:szCs w:val="21"/>
              </w:rPr>
              <w:t>元)</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szCs w:val="21"/>
              </w:rPr>
              <w:t>1</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存出保证金</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2</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应收证券清算款</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3</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应收股利</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32,740.51</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4</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应收利息</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545.22</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5</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应收申购款</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157,185.27</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6</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其他应收款</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w:t>
            </w:r>
          </w:p>
        </w:tc>
      </w:tr>
      <w:tr w:rsidR="008277FF" w:rsidRPr="008277FF" w:rsidTr="009E3391">
        <w:tc>
          <w:tcPr>
            <w:tcW w:w="802" w:type="dxa"/>
            <w:vAlign w:val="center"/>
          </w:tcPr>
          <w:p w:rsidR="00F951CF" w:rsidRPr="008277FF" w:rsidRDefault="00F951CF"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7</w:t>
            </w:r>
          </w:p>
        </w:tc>
        <w:tc>
          <w:tcPr>
            <w:tcW w:w="2903" w:type="dxa"/>
            <w:vAlign w:val="center"/>
          </w:tcPr>
          <w:p w:rsidR="00F951CF" w:rsidRPr="008277FF" w:rsidRDefault="00F951CF" w:rsidP="009E3391">
            <w:pPr>
              <w:autoSpaceDE w:val="0"/>
              <w:autoSpaceDN w:val="0"/>
              <w:adjustRightInd w:val="0"/>
              <w:spacing w:before="29" w:line="360" w:lineRule="auto"/>
              <w:ind w:left="15"/>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待摊费用</w:t>
            </w:r>
          </w:p>
        </w:tc>
        <w:tc>
          <w:tcPr>
            <w:tcW w:w="4808" w:type="dxa"/>
            <w:vAlign w:val="center"/>
          </w:tcPr>
          <w:p w:rsidR="00F951CF" w:rsidRPr="008277FF" w:rsidRDefault="00F951CF" w:rsidP="00797DD2">
            <w:pPr>
              <w:autoSpaceDE w:val="0"/>
              <w:autoSpaceDN w:val="0"/>
              <w:adjustRightInd w:val="0"/>
              <w:spacing w:before="29" w:line="360" w:lineRule="auto"/>
              <w:ind w:left="15"/>
              <w:jc w:val="righ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w:t>
            </w:r>
          </w:p>
        </w:tc>
      </w:tr>
      <w:tr w:rsidR="008277FF" w:rsidRPr="008277FF" w:rsidTr="009E3391">
        <w:tc>
          <w:tcPr>
            <w:tcW w:w="802" w:type="dxa"/>
            <w:vAlign w:val="center"/>
          </w:tcPr>
          <w:p w:rsidR="00F951CF" w:rsidRPr="008277FF" w:rsidRDefault="00F951CF"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8</w:t>
            </w:r>
          </w:p>
        </w:tc>
        <w:tc>
          <w:tcPr>
            <w:tcW w:w="2903" w:type="dxa"/>
            <w:vAlign w:val="center"/>
          </w:tcPr>
          <w:p w:rsidR="00F951CF" w:rsidRPr="008277FF" w:rsidRDefault="00F951CF"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其他</w:t>
            </w:r>
          </w:p>
        </w:tc>
        <w:tc>
          <w:tcPr>
            <w:tcW w:w="4808" w:type="dxa"/>
            <w:vAlign w:val="center"/>
          </w:tcPr>
          <w:p w:rsidR="00F951CF" w:rsidRPr="008277FF" w:rsidRDefault="00F951CF"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w:t>
            </w:r>
          </w:p>
        </w:tc>
      </w:tr>
      <w:tr w:rsidR="008277FF" w:rsidRPr="008277FF" w:rsidTr="009E3391">
        <w:tc>
          <w:tcPr>
            <w:tcW w:w="802" w:type="dxa"/>
            <w:vAlign w:val="center"/>
          </w:tcPr>
          <w:p w:rsidR="00F951CF" w:rsidRPr="008277FF" w:rsidRDefault="00F951CF"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9</w:t>
            </w:r>
          </w:p>
        </w:tc>
        <w:tc>
          <w:tcPr>
            <w:tcW w:w="2903" w:type="dxa"/>
            <w:vAlign w:val="center"/>
          </w:tcPr>
          <w:p w:rsidR="00F951CF" w:rsidRPr="008277FF" w:rsidRDefault="00F951CF"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合计</w:t>
            </w:r>
          </w:p>
        </w:tc>
        <w:tc>
          <w:tcPr>
            <w:tcW w:w="4808" w:type="dxa"/>
            <w:vAlign w:val="center"/>
          </w:tcPr>
          <w:p w:rsidR="00F951CF" w:rsidRPr="008277FF" w:rsidRDefault="00F951CF"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190,471.00</w:t>
            </w:r>
          </w:p>
        </w:tc>
      </w:tr>
    </w:tbl>
    <w:p w:rsidR="00A22D4B" w:rsidRPr="008277FF" w:rsidRDefault="00A22D4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.4</w:t>
      </w:r>
      <w:r w:rsidR="0076518F" w:rsidRPr="008277FF">
        <w:rPr>
          <w:rFonts w:asciiTheme="minorEastAsia" w:eastAsiaTheme="minorEastAsia" w:hAnsiTheme="minorEastAsia" w:cs="Arial" w:hint="eastAsia"/>
          <w:b/>
          <w:color w:val="000000" w:themeColor="text1"/>
          <w:kern w:val="0"/>
          <w:sz w:val="24"/>
        </w:rPr>
        <w:t>报告期末持有的处于转股期的可转换债券明细</w:t>
      </w:r>
    </w:p>
    <w:p w:rsidR="000A55BD" w:rsidRPr="008277FF" w:rsidRDefault="000A55BD"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本基金本报告期末未持有处于转股期的可转换债券。</w:t>
      </w:r>
    </w:p>
    <w:p w:rsidR="009E3391" w:rsidRPr="008277FF" w:rsidRDefault="009E3391" w:rsidP="002236BC">
      <w:pPr>
        <w:autoSpaceDE w:val="0"/>
        <w:autoSpaceDN w:val="0"/>
        <w:adjustRightInd w:val="0"/>
        <w:spacing w:line="360" w:lineRule="auto"/>
        <w:jc w:val="left"/>
        <w:rPr>
          <w:rFonts w:asciiTheme="minorEastAsia" w:eastAsiaTheme="minorEastAsia" w:hAnsiTheme="minorEastAsia"/>
          <w:color w:val="000000" w:themeColor="text1"/>
          <w:szCs w:val="21"/>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.5</w:t>
      </w:r>
      <w:r w:rsidR="0076518F" w:rsidRPr="008277FF">
        <w:rPr>
          <w:rFonts w:asciiTheme="minorEastAsia" w:eastAsiaTheme="minorEastAsia" w:hAnsiTheme="minorEastAsia" w:cs="Arial" w:hint="eastAsia"/>
          <w:b/>
          <w:color w:val="000000" w:themeColor="text1"/>
          <w:kern w:val="0"/>
          <w:sz w:val="24"/>
        </w:rPr>
        <w:t xml:space="preserve"> 报告期末前十名股票中存在流通受限情况的说明</w:t>
      </w:r>
    </w:p>
    <w:p w:rsidR="000A55BD" w:rsidRPr="008277FF" w:rsidRDefault="000A55BD"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本基金本报告期末前十名股票中不存在流通受限情况。</w:t>
      </w:r>
    </w:p>
    <w:p w:rsidR="000E3B88" w:rsidRPr="008277FF" w:rsidRDefault="000E3B88" w:rsidP="002236BC">
      <w:pPr>
        <w:autoSpaceDE w:val="0"/>
        <w:autoSpaceDN w:val="0"/>
        <w:adjustRightInd w:val="0"/>
        <w:spacing w:line="360" w:lineRule="auto"/>
        <w:jc w:val="left"/>
        <w:rPr>
          <w:rFonts w:asciiTheme="minorEastAsia" w:eastAsiaTheme="minorEastAsia" w:hAnsiTheme="minorEastAsia"/>
          <w:color w:val="000000" w:themeColor="text1"/>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.6</w:t>
      </w:r>
      <w:r w:rsidR="001C46E1" w:rsidRPr="008277FF">
        <w:rPr>
          <w:rFonts w:asciiTheme="minorEastAsia" w:eastAsiaTheme="minorEastAsia" w:hAnsiTheme="minorEastAsia" w:cs="Arial" w:hint="eastAsia"/>
          <w:b/>
          <w:color w:val="000000" w:themeColor="text1"/>
          <w:kern w:val="0"/>
          <w:sz w:val="24"/>
        </w:rPr>
        <w:t>投资组合报告附注的其他文字描述部分</w:t>
      </w:r>
    </w:p>
    <w:p w:rsidR="000A55BD" w:rsidRPr="008277FF" w:rsidRDefault="000A55BD" w:rsidP="009E3391">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因四舍五入的原因，投资组合报告中分项之和与合计数可能存在尾差。</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6  </w:t>
      </w:r>
      <w:r w:rsidRPr="008277FF">
        <w:rPr>
          <w:rFonts w:asciiTheme="minorEastAsia" w:eastAsiaTheme="minorEastAsia" w:hAnsiTheme="minorEastAsia" w:cs="Arial" w:hint="eastAsia"/>
          <w:color w:val="000000" w:themeColor="text1"/>
          <w:kern w:val="0"/>
          <w:sz w:val="24"/>
          <w:szCs w:val="24"/>
        </w:rPr>
        <w:t>开放式基金份额变动</w:t>
      </w:r>
    </w:p>
    <w:p w:rsidR="0076518F" w:rsidRPr="008277FF" w:rsidRDefault="0076518F" w:rsidP="008B6A4A">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单位：份</w:t>
      </w:r>
    </w:p>
    <w:tbl>
      <w:tblPr>
        <w:tblW w:w="9215" w:type="dxa"/>
        <w:tblInd w:w="-318" w:type="dxa"/>
        <w:tblLayout w:type="fixed"/>
        <w:tblLook w:val="0000" w:firstRow="0" w:lastRow="0" w:firstColumn="0" w:lastColumn="0" w:noHBand="0" w:noVBand="0"/>
      </w:tblPr>
      <w:tblGrid>
        <w:gridCol w:w="4821"/>
        <w:gridCol w:w="4394"/>
      </w:tblGrid>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60,738,764.97</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FB0D88"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color w:val="000000" w:themeColor="text1"/>
                <w:kern w:val="0"/>
                <w:szCs w:val="21"/>
              </w:rPr>
              <w:t>报告期</w:t>
            </w:r>
            <w:r w:rsidR="004027BA" w:rsidRPr="008277FF">
              <w:rPr>
                <w:rFonts w:asciiTheme="minorEastAsia" w:eastAsiaTheme="minorEastAsia" w:hAnsiTheme="minorEastAsia" w:cs="宋体" w:hint="eastAsia"/>
                <w:color w:val="000000" w:themeColor="text1"/>
                <w:kern w:val="0"/>
                <w:szCs w:val="21"/>
              </w:rPr>
              <w:t>基金</w:t>
            </w:r>
            <w:r w:rsidR="008975BC" w:rsidRPr="008277FF">
              <w:rPr>
                <w:rFonts w:asciiTheme="minorEastAsia" w:eastAsiaTheme="minorEastAsia" w:hAnsiTheme="minorEastAsia" w:cs="宋体" w:hint="eastAsia"/>
                <w:color w:val="000000" w:themeColor="text1"/>
                <w:kern w:val="0"/>
                <w:szCs w:val="21"/>
              </w:rPr>
              <w:t>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3,375,898.85</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减：</w:t>
            </w:r>
            <w:r w:rsidR="00FB0D88" w:rsidRPr="008277FF">
              <w:rPr>
                <w:rFonts w:asciiTheme="minorEastAsia" w:eastAsiaTheme="minorEastAsia" w:hAnsiTheme="minorEastAsia" w:cs="宋体"/>
                <w:color w:val="000000" w:themeColor="text1"/>
                <w:kern w:val="0"/>
                <w:szCs w:val="21"/>
              </w:rPr>
              <w:t>报告期</w:t>
            </w:r>
            <w:r w:rsidRPr="008277FF">
              <w:rPr>
                <w:rFonts w:asciiTheme="minorEastAsia" w:eastAsiaTheme="minorEastAsia" w:hAnsiTheme="minorEastAsia" w:cs="宋体" w:hint="eastAsia"/>
                <w:color w:val="000000" w:themeColor="text1"/>
                <w:kern w:val="0"/>
                <w:szCs w:val="21"/>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7,639,728.89</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FB0D88"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color w:val="000000" w:themeColor="text1"/>
                <w:kern w:val="0"/>
                <w:szCs w:val="21"/>
              </w:rPr>
              <w:t>报告期</w:t>
            </w:r>
            <w:r w:rsidR="008975BC" w:rsidRPr="008277FF">
              <w:rPr>
                <w:rFonts w:asciiTheme="minorEastAsia" w:eastAsiaTheme="minorEastAsia" w:hAnsiTheme="minorEastAsia" w:cs="宋体" w:hint="eastAsia"/>
                <w:color w:val="000000" w:themeColor="text1"/>
                <w:kern w:val="0"/>
                <w:szCs w:val="21"/>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56,474,934.93</w:t>
            </w:r>
          </w:p>
        </w:tc>
      </w:tr>
    </w:tbl>
    <w:p w:rsidR="00BB5F3D" w:rsidRPr="00696B8B" w:rsidRDefault="00BB5F3D" w:rsidP="007449EE">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sidRPr="00696B8B">
        <w:rPr>
          <w:rFonts w:asciiTheme="minorEastAsia" w:eastAsiaTheme="minorEastAsia" w:hAnsiTheme="minorEastAsia" w:cs="Arial" w:hint="eastAsia"/>
          <w:color w:val="000000" w:themeColor="text1"/>
          <w:kern w:val="0"/>
          <w:sz w:val="24"/>
          <w:szCs w:val="24"/>
        </w:rPr>
        <w:t xml:space="preserve">§7  </w:t>
      </w:r>
      <w:r w:rsidRPr="00696B8B">
        <w:rPr>
          <w:rFonts w:ascii="方正仿宋简体" w:hint="eastAsia"/>
          <w:color w:val="000000" w:themeColor="text1"/>
          <w:sz w:val="24"/>
          <w:szCs w:val="24"/>
        </w:rPr>
        <w:t>基金管理人运用固有资金投资本基金情况</w:t>
      </w:r>
    </w:p>
    <w:p w:rsidR="00BB5F3D" w:rsidRPr="003508B0" w:rsidRDefault="00BB5F3D" w:rsidP="00BB5F3D">
      <w:pPr>
        <w:spacing w:line="360" w:lineRule="auto"/>
        <w:jc w:val="left"/>
        <w:rPr>
          <w:rFonts w:asciiTheme="minorEastAsia" w:eastAsiaTheme="minorEastAsia" w:hAnsiTheme="minorEastAsia"/>
          <w:b/>
          <w:color w:val="000000" w:themeColor="text1"/>
          <w:sz w:val="24"/>
        </w:rPr>
      </w:pPr>
      <w:r w:rsidRPr="003508B0">
        <w:rPr>
          <w:rFonts w:asciiTheme="minorEastAsia" w:eastAsiaTheme="minorEastAsia" w:hAnsiTheme="minorEastAsia"/>
          <w:b/>
          <w:color w:val="000000" w:themeColor="text1"/>
          <w:sz w:val="24"/>
        </w:rPr>
        <w:t xml:space="preserve">7.1 </w:t>
      </w:r>
      <w:r w:rsidRPr="003508B0">
        <w:rPr>
          <w:rFonts w:asciiTheme="minorEastAsia" w:eastAsiaTheme="minorEastAsia" w:hAnsiTheme="minorEastAsia" w:hint="eastAsia"/>
          <w:b/>
          <w:color w:val="000000" w:themeColor="text1"/>
          <w:sz w:val="24"/>
        </w:rPr>
        <w:t>基金管理人运用固有资金投资本基金交易明细</w:t>
      </w:r>
    </w:p>
    <w:p w:rsidR="005E64DA" w:rsidRPr="008277FF" w:rsidRDefault="00BB5F3D" w:rsidP="005E64DA">
      <w:pPr>
        <w:autoSpaceDE w:val="0"/>
        <w:autoSpaceDN w:val="0"/>
        <w:adjustRightInd w:val="0"/>
        <w:spacing w:line="360" w:lineRule="auto"/>
        <w:jc w:val="left"/>
        <w:rPr>
          <w:rFonts w:asciiTheme="minorEastAsia" w:eastAsiaTheme="minorEastAsia" w:hAnsiTheme="minorEastAsia"/>
          <w:color w:val="000000" w:themeColor="text1"/>
          <w:szCs w:val="21"/>
        </w:rPr>
      </w:pPr>
      <w:r w:rsidRPr="00285ABF">
        <w:rPr>
          <w:rFonts w:asciiTheme="minorEastAsia" w:eastAsiaTheme="minorEastAsia" w:hAnsiTheme="minorEastAsia" w:hint="eastAsia"/>
          <w:color w:val="000000" w:themeColor="text1"/>
          <w:szCs w:val="21"/>
        </w:rPr>
        <w:t>无。</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002711AA" w:rsidRPr="008277FF">
        <w:rPr>
          <w:rFonts w:asciiTheme="minorEastAsia" w:eastAsiaTheme="minorEastAsia" w:hAnsiTheme="minorEastAsia" w:cs="Arial" w:hint="eastAsia"/>
          <w:color w:val="000000" w:themeColor="text1"/>
          <w:kern w:val="0"/>
          <w:sz w:val="24"/>
          <w:szCs w:val="24"/>
        </w:rPr>
        <w:t>8</w:t>
      </w:r>
      <w:r w:rsidRPr="008277FF">
        <w:rPr>
          <w:rFonts w:asciiTheme="minorEastAsia" w:eastAsiaTheme="minorEastAsia" w:hAnsiTheme="minorEastAsia" w:cs="Arial" w:hint="eastAsia"/>
          <w:color w:val="000000" w:themeColor="text1"/>
          <w:kern w:val="0"/>
          <w:sz w:val="24"/>
          <w:szCs w:val="24"/>
        </w:rPr>
        <w:t xml:space="preserve"> </w:t>
      </w:r>
      <w:r w:rsidRPr="008277FF">
        <w:rPr>
          <w:rFonts w:asciiTheme="minorEastAsia" w:eastAsiaTheme="minorEastAsia" w:hAnsiTheme="minorEastAsia" w:cs="Arial"/>
          <w:color w:val="000000" w:themeColor="text1"/>
          <w:kern w:val="0"/>
          <w:sz w:val="24"/>
          <w:szCs w:val="24"/>
        </w:rPr>
        <w:t>备查文件目录</w:t>
      </w:r>
    </w:p>
    <w:p w:rsidR="008975BC" w:rsidRPr="008277FF" w:rsidRDefault="00280566" w:rsidP="000C7596">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8277FF">
        <w:rPr>
          <w:rFonts w:asciiTheme="minorEastAsia" w:eastAsiaTheme="minorEastAsia" w:hAnsiTheme="minorEastAsia" w:hint="eastAsia"/>
          <w:b/>
          <w:bCs/>
          <w:color w:val="000000" w:themeColor="text1"/>
          <w:kern w:val="0"/>
          <w:sz w:val="24"/>
        </w:rPr>
        <w:t>8</w:t>
      </w:r>
      <w:r w:rsidR="008975BC" w:rsidRPr="008277FF">
        <w:rPr>
          <w:rFonts w:asciiTheme="minorEastAsia" w:eastAsiaTheme="minorEastAsia" w:hAnsiTheme="minorEastAsia"/>
          <w:b/>
          <w:bCs/>
          <w:color w:val="000000" w:themeColor="text1"/>
          <w:kern w:val="0"/>
          <w:sz w:val="24"/>
        </w:rPr>
        <w:t>.</w:t>
      </w:r>
      <w:r w:rsidR="00376A15" w:rsidRPr="008277FF">
        <w:rPr>
          <w:rFonts w:asciiTheme="minorEastAsia" w:eastAsiaTheme="minorEastAsia" w:hAnsiTheme="minorEastAsia" w:hint="eastAsia"/>
          <w:b/>
          <w:bCs/>
          <w:color w:val="000000" w:themeColor="text1"/>
          <w:kern w:val="0"/>
          <w:sz w:val="24"/>
        </w:rPr>
        <w:t>1</w:t>
      </w:r>
      <w:r w:rsidR="008975BC" w:rsidRPr="008277FF">
        <w:rPr>
          <w:rFonts w:asciiTheme="minorEastAsia" w:eastAsiaTheme="minorEastAsia" w:hAnsiTheme="minorEastAsia"/>
          <w:b/>
          <w:bCs/>
          <w:color w:val="000000" w:themeColor="text1"/>
          <w:kern w:val="0"/>
          <w:sz w:val="24"/>
        </w:rPr>
        <w:t xml:space="preserve"> </w:t>
      </w:r>
      <w:r w:rsidR="008975BC" w:rsidRPr="008277FF">
        <w:rPr>
          <w:rFonts w:asciiTheme="minorEastAsia" w:eastAsiaTheme="minorEastAsia" w:hAnsiTheme="minorEastAsia" w:hint="eastAsia"/>
          <w:b/>
          <w:bCs/>
          <w:color w:val="000000" w:themeColor="text1"/>
          <w:kern w:val="0"/>
          <w:sz w:val="24"/>
        </w:rPr>
        <w:t>备查文件目录</w:t>
      </w:r>
    </w:p>
    <w:p w:rsidR="008C3350" w:rsidRDefault="0025657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、中国证监会批准上投摩根全球新兴市场混合型证券投资基金设立的文件；</w:t>
      </w:r>
    </w:p>
    <w:p w:rsidR="008C3350" w:rsidRDefault="0025657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、《上投摩根全球新兴市场混合型证券投资基金基金合同》；</w:t>
      </w:r>
    </w:p>
    <w:p w:rsidR="008C3350" w:rsidRDefault="0025657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、《上投摩根全球新兴市场混合型证券投资基金基金托管协议》；</w:t>
      </w:r>
    </w:p>
    <w:p w:rsidR="008C3350" w:rsidRDefault="0025657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、《上投摩根基金管理有限公司开放式基金业务规则》；</w:t>
      </w:r>
    </w:p>
    <w:p w:rsidR="008C3350" w:rsidRDefault="00256577">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Pr>
          <w:rFonts w:asciiTheme="minorEastAsia" w:eastAsiaTheme="minorEastAsia" w:hAnsiTheme="minorEastAsia" w:hint="eastAsia"/>
          <w:color w:val="000000" w:themeColor="text1"/>
          <w:szCs w:val="21"/>
        </w:rPr>
        <w:t>、基金管理人业务资格批件、营业执照；</w:t>
      </w:r>
    </w:p>
    <w:p w:rsidR="008975BC" w:rsidRPr="008277FF" w:rsidRDefault="008975BC" w:rsidP="007D5584">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6、基金托管人业务资格批件和营业执照。</w:t>
      </w:r>
    </w:p>
    <w:p w:rsidR="008A2EC6" w:rsidRPr="008277FF" w:rsidRDefault="008A2EC6" w:rsidP="000C7596">
      <w:pPr>
        <w:spacing w:line="360" w:lineRule="auto"/>
        <w:ind w:firstLineChars="200" w:firstLine="480"/>
        <w:rPr>
          <w:rFonts w:asciiTheme="minorEastAsia" w:eastAsiaTheme="minorEastAsia" w:hAnsiTheme="minorEastAsia"/>
          <w:color w:val="000000" w:themeColor="text1"/>
          <w:sz w:val="24"/>
        </w:rPr>
      </w:pPr>
    </w:p>
    <w:p w:rsidR="008975BC" w:rsidRPr="008277FF" w:rsidRDefault="00280566" w:rsidP="000C7596">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8277FF">
        <w:rPr>
          <w:rFonts w:asciiTheme="minorEastAsia" w:eastAsiaTheme="minorEastAsia" w:hAnsiTheme="minorEastAsia" w:hint="eastAsia"/>
          <w:b/>
          <w:bCs/>
          <w:color w:val="000000" w:themeColor="text1"/>
          <w:kern w:val="0"/>
          <w:sz w:val="24"/>
        </w:rPr>
        <w:t>8</w:t>
      </w:r>
      <w:r w:rsidR="008975BC" w:rsidRPr="008277FF">
        <w:rPr>
          <w:rFonts w:asciiTheme="minorEastAsia" w:eastAsiaTheme="minorEastAsia" w:hAnsiTheme="minorEastAsia"/>
          <w:b/>
          <w:bCs/>
          <w:color w:val="000000" w:themeColor="text1"/>
          <w:kern w:val="0"/>
          <w:sz w:val="24"/>
        </w:rPr>
        <w:t>.</w:t>
      </w:r>
      <w:r w:rsidR="00376A15" w:rsidRPr="008277FF">
        <w:rPr>
          <w:rFonts w:asciiTheme="minorEastAsia" w:eastAsiaTheme="minorEastAsia" w:hAnsiTheme="minorEastAsia" w:hint="eastAsia"/>
          <w:b/>
          <w:bCs/>
          <w:color w:val="000000" w:themeColor="text1"/>
          <w:kern w:val="0"/>
          <w:sz w:val="24"/>
        </w:rPr>
        <w:t>2</w:t>
      </w:r>
      <w:r w:rsidR="008975BC" w:rsidRPr="008277FF">
        <w:rPr>
          <w:rFonts w:asciiTheme="minorEastAsia" w:eastAsiaTheme="minorEastAsia" w:hAnsiTheme="minorEastAsia"/>
          <w:b/>
          <w:bCs/>
          <w:color w:val="000000" w:themeColor="text1"/>
          <w:kern w:val="0"/>
          <w:sz w:val="24"/>
        </w:rPr>
        <w:t xml:space="preserve"> </w:t>
      </w:r>
      <w:r w:rsidR="008975BC" w:rsidRPr="008277FF">
        <w:rPr>
          <w:rFonts w:asciiTheme="minorEastAsia" w:eastAsiaTheme="minorEastAsia" w:hAnsiTheme="minorEastAsia" w:hint="eastAsia"/>
          <w:b/>
          <w:bCs/>
          <w:color w:val="000000" w:themeColor="text1"/>
          <w:kern w:val="0"/>
          <w:sz w:val="24"/>
        </w:rPr>
        <w:t>存放地点</w:t>
      </w:r>
    </w:p>
    <w:p w:rsidR="008975BC" w:rsidRPr="008277FF" w:rsidRDefault="008975BC" w:rsidP="007D5584">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基金管理人或基金托管人处。</w:t>
      </w:r>
    </w:p>
    <w:p w:rsidR="008A2EC6" w:rsidRPr="008277FF" w:rsidRDefault="008A2EC6" w:rsidP="000C7596">
      <w:pPr>
        <w:spacing w:line="360" w:lineRule="auto"/>
        <w:ind w:firstLineChars="200" w:firstLine="480"/>
        <w:rPr>
          <w:rFonts w:asciiTheme="minorEastAsia" w:eastAsiaTheme="minorEastAsia" w:hAnsiTheme="minorEastAsia"/>
          <w:color w:val="000000" w:themeColor="text1"/>
          <w:sz w:val="24"/>
        </w:rPr>
      </w:pPr>
    </w:p>
    <w:p w:rsidR="008975BC" w:rsidRPr="008277FF" w:rsidRDefault="00280566" w:rsidP="000C7596">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8277FF">
        <w:rPr>
          <w:rFonts w:asciiTheme="minorEastAsia" w:eastAsiaTheme="minorEastAsia" w:hAnsiTheme="minorEastAsia" w:hint="eastAsia"/>
          <w:b/>
          <w:bCs/>
          <w:color w:val="000000" w:themeColor="text1"/>
          <w:kern w:val="0"/>
          <w:sz w:val="24"/>
        </w:rPr>
        <w:t>8</w:t>
      </w:r>
      <w:r w:rsidR="008975BC" w:rsidRPr="008277FF">
        <w:rPr>
          <w:rFonts w:asciiTheme="minorEastAsia" w:eastAsiaTheme="minorEastAsia" w:hAnsiTheme="minorEastAsia"/>
          <w:b/>
          <w:bCs/>
          <w:color w:val="000000" w:themeColor="text1"/>
          <w:kern w:val="0"/>
          <w:sz w:val="24"/>
        </w:rPr>
        <w:t>.</w:t>
      </w:r>
      <w:r w:rsidR="00376A15" w:rsidRPr="008277FF">
        <w:rPr>
          <w:rFonts w:asciiTheme="minorEastAsia" w:eastAsiaTheme="minorEastAsia" w:hAnsiTheme="minorEastAsia" w:hint="eastAsia"/>
          <w:b/>
          <w:bCs/>
          <w:color w:val="000000" w:themeColor="text1"/>
          <w:kern w:val="0"/>
          <w:sz w:val="24"/>
        </w:rPr>
        <w:t>3</w:t>
      </w:r>
      <w:r w:rsidR="008975BC" w:rsidRPr="008277FF">
        <w:rPr>
          <w:rFonts w:asciiTheme="minorEastAsia" w:eastAsiaTheme="minorEastAsia" w:hAnsiTheme="minorEastAsia"/>
          <w:b/>
          <w:bCs/>
          <w:color w:val="000000" w:themeColor="text1"/>
          <w:kern w:val="0"/>
          <w:sz w:val="24"/>
        </w:rPr>
        <w:t xml:space="preserve"> </w:t>
      </w:r>
      <w:r w:rsidR="008975BC" w:rsidRPr="008277FF">
        <w:rPr>
          <w:rFonts w:asciiTheme="minorEastAsia" w:eastAsiaTheme="minorEastAsia" w:hAnsiTheme="minorEastAsia" w:hint="eastAsia"/>
          <w:b/>
          <w:bCs/>
          <w:color w:val="000000" w:themeColor="text1"/>
          <w:kern w:val="0"/>
          <w:sz w:val="24"/>
        </w:rPr>
        <w:t>查阅方式</w:t>
      </w:r>
    </w:p>
    <w:p w:rsidR="008975BC" w:rsidRPr="008277FF" w:rsidRDefault="008975BC" w:rsidP="007D5584">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投资者可在营业时间免费查阅，也可按工本费购买复印件。</w:t>
      </w:r>
    </w:p>
    <w:p w:rsidR="0076518F" w:rsidRPr="008277FF" w:rsidRDefault="0076518F" w:rsidP="008B6A4A">
      <w:pPr>
        <w:spacing w:line="360" w:lineRule="auto"/>
        <w:ind w:firstLineChars="200" w:firstLine="480"/>
        <w:rPr>
          <w:rFonts w:asciiTheme="minorEastAsia" w:eastAsiaTheme="minorEastAsia" w:hAnsiTheme="minorEastAsia"/>
          <w:color w:val="000000" w:themeColor="text1"/>
          <w:sz w:val="24"/>
        </w:rPr>
      </w:pPr>
    </w:p>
    <w:p w:rsidR="008A2EC6" w:rsidRPr="008277FF" w:rsidRDefault="008A2EC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76518F" w:rsidRPr="008277FF" w:rsidRDefault="0076518F" w:rsidP="008B6A4A">
      <w:pPr>
        <w:spacing w:line="360" w:lineRule="auto"/>
        <w:ind w:firstLineChars="200" w:firstLine="480"/>
        <w:rPr>
          <w:rFonts w:asciiTheme="minorEastAsia" w:eastAsiaTheme="minorEastAsia" w:hAnsiTheme="minorEastAsia"/>
          <w:color w:val="000000" w:themeColor="text1"/>
          <w:sz w:val="24"/>
        </w:rPr>
      </w:pPr>
    </w:p>
    <w:p w:rsidR="008975BC" w:rsidRPr="008277FF" w:rsidRDefault="008975BC" w:rsidP="000C7596">
      <w:pPr>
        <w:spacing w:line="360" w:lineRule="auto"/>
        <w:jc w:val="right"/>
        <w:rPr>
          <w:rFonts w:asciiTheme="minorEastAsia" w:eastAsiaTheme="minorEastAsia" w:hAnsiTheme="minorEastAsia"/>
          <w:b/>
          <w:bCs/>
          <w:color w:val="000000" w:themeColor="text1"/>
          <w:sz w:val="24"/>
        </w:rPr>
      </w:pPr>
      <w:r w:rsidRPr="008277FF">
        <w:rPr>
          <w:rFonts w:asciiTheme="minorEastAsia" w:eastAsiaTheme="minorEastAsia" w:hAnsiTheme="minorEastAsia"/>
          <w:b/>
          <w:bCs/>
          <w:color w:val="000000" w:themeColor="text1"/>
          <w:sz w:val="24"/>
        </w:rPr>
        <w:t>上投摩根基金管理有限公司</w:t>
      </w:r>
    </w:p>
    <w:p w:rsidR="0076518F" w:rsidRPr="008277FF" w:rsidRDefault="00623556" w:rsidP="000C7596">
      <w:pPr>
        <w:spacing w:line="360" w:lineRule="auto"/>
        <w:jc w:val="right"/>
        <w:rPr>
          <w:rFonts w:asciiTheme="minorEastAsia" w:eastAsiaTheme="minorEastAsia" w:hAnsiTheme="minorEastAsia"/>
          <w:b/>
          <w:bCs/>
          <w:color w:val="000000" w:themeColor="text1"/>
          <w:sz w:val="24"/>
        </w:rPr>
      </w:pPr>
      <w:r w:rsidRPr="008277FF">
        <w:rPr>
          <w:rFonts w:asciiTheme="minorEastAsia" w:eastAsiaTheme="minorEastAsia" w:hAnsiTheme="minorEastAsia"/>
          <w:b/>
          <w:bCs/>
          <w:color w:val="000000" w:themeColor="text1"/>
          <w:sz w:val="24"/>
        </w:rPr>
        <w:t>二〇二〇年一月二十日</w:t>
      </w:r>
    </w:p>
    <w:sectPr w:rsidR="0076518F" w:rsidRPr="008277FF" w:rsidSect="00DB4450">
      <w:headerReference w:type="even" r:id="rId10"/>
      <w:footerReference w:type="even" r:id="rId11"/>
      <w:footerReference w:type="default" r:id="rId12"/>
      <w:headerReference w:type="first" r:id="rId13"/>
      <w:footerReference w:type="firs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491" w:rsidRDefault="006A7491">
      <w:r>
        <w:separator/>
      </w:r>
    </w:p>
  </w:endnote>
  <w:endnote w:type="continuationSeparator" w:id="0">
    <w:p w:rsidR="006A7491" w:rsidRDefault="006A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1D0DB0" w:rsidRDefault="00F512C0" w:rsidP="00B918B8">
    <w:pPr>
      <w:pStyle w:val="a7"/>
      <w:jc w:val="center"/>
    </w:pPr>
    <w:r>
      <w:rPr>
        <w:rFonts w:hint="eastAsia"/>
        <w:kern w:val="0"/>
        <w:szCs w:val="21"/>
      </w:rPr>
      <w:t>第</w:t>
    </w:r>
    <w:r w:rsidR="00960EB7">
      <w:rPr>
        <w:kern w:val="0"/>
        <w:szCs w:val="21"/>
      </w:rPr>
      <w:fldChar w:fldCharType="begin"/>
    </w:r>
    <w:r>
      <w:rPr>
        <w:kern w:val="0"/>
        <w:szCs w:val="21"/>
      </w:rPr>
      <w:instrText xml:space="preserve"> PAGE </w:instrText>
    </w:r>
    <w:r w:rsidR="00960EB7">
      <w:rPr>
        <w:kern w:val="0"/>
        <w:szCs w:val="21"/>
      </w:rPr>
      <w:fldChar w:fldCharType="separate"/>
    </w:r>
    <w:r w:rsidR="00256577">
      <w:rPr>
        <w:noProof/>
        <w:kern w:val="0"/>
        <w:szCs w:val="21"/>
      </w:rPr>
      <w:t>1</w:t>
    </w:r>
    <w:r w:rsidR="00960EB7">
      <w:rPr>
        <w:kern w:val="0"/>
        <w:szCs w:val="21"/>
      </w:rPr>
      <w:fldChar w:fldCharType="end"/>
    </w:r>
    <w:r>
      <w:rPr>
        <w:rFonts w:hint="eastAsia"/>
        <w:kern w:val="0"/>
        <w:szCs w:val="21"/>
      </w:rPr>
      <w:t>页共</w:t>
    </w:r>
    <w:r w:rsidR="00960EB7">
      <w:rPr>
        <w:kern w:val="0"/>
        <w:szCs w:val="21"/>
      </w:rPr>
      <w:fldChar w:fldCharType="begin"/>
    </w:r>
    <w:r>
      <w:rPr>
        <w:kern w:val="0"/>
        <w:szCs w:val="21"/>
      </w:rPr>
      <w:instrText xml:space="preserve"> NUMPAGES </w:instrText>
    </w:r>
    <w:r w:rsidR="00960EB7">
      <w:rPr>
        <w:kern w:val="0"/>
        <w:szCs w:val="21"/>
      </w:rPr>
      <w:fldChar w:fldCharType="separate"/>
    </w:r>
    <w:r w:rsidR="00256577">
      <w:rPr>
        <w:noProof/>
        <w:kern w:val="0"/>
        <w:szCs w:val="21"/>
      </w:rPr>
      <w:t>14</w:t>
    </w:r>
    <w:r w:rsidR="00960EB7">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end"/>
    </w:r>
  </w:p>
  <w:p w:rsidR="00F512C0" w:rsidRDefault="00F512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separate"/>
    </w:r>
    <w:r w:rsidR="00256577">
      <w:rPr>
        <w:rStyle w:val="a8"/>
        <w:noProof/>
      </w:rPr>
      <w:t>6</w:t>
    </w:r>
    <w:r>
      <w:rPr>
        <w:rStyle w:val="a8"/>
      </w:rPr>
      <w:fldChar w:fldCharType="end"/>
    </w:r>
  </w:p>
  <w:p w:rsidR="00F512C0" w:rsidRDefault="00F512C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491" w:rsidRDefault="006A7491">
      <w:r>
        <w:separator/>
      </w:r>
    </w:p>
  </w:footnote>
  <w:footnote w:type="continuationSeparator" w:id="0">
    <w:p w:rsidR="006A7491" w:rsidRDefault="006A7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6669C9" w:rsidRDefault="00F512C0" w:rsidP="001D1356">
    <w:pPr>
      <w:pStyle w:val="aa"/>
      <w:pBdr>
        <w:bottom w:val="single" w:sz="6" w:space="0" w:color="auto"/>
      </w:pBdr>
      <w:jc w:val="right"/>
    </w:pPr>
    <w:r w:rsidRPr="006669C9">
      <w:t>上投摩根全球新兴市场混合型证券投资基金</w:t>
    </w:r>
    <w:r w:rsidRPr="006669C9">
      <w:t>2019</w:t>
    </w:r>
    <w:r w:rsidRPr="006669C9">
      <w:t>年第</w:t>
    </w:r>
    <w:r w:rsidRPr="006669C9">
      <w:t>4</w:t>
    </w:r>
    <w:r w:rsidRPr="006669C9">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5911"/>
    <w:rsid w:val="00010A83"/>
    <w:rsid w:val="00010A8E"/>
    <w:rsid w:val="00010AC3"/>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81D05"/>
    <w:rsid w:val="000876A0"/>
    <w:rsid w:val="00087CF7"/>
    <w:rsid w:val="00093448"/>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304E"/>
    <w:rsid w:val="00123B10"/>
    <w:rsid w:val="001248EF"/>
    <w:rsid w:val="001257C7"/>
    <w:rsid w:val="00126DDF"/>
    <w:rsid w:val="001270BF"/>
    <w:rsid w:val="00127BAC"/>
    <w:rsid w:val="00142A56"/>
    <w:rsid w:val="00143B45"/>
    <w:rsid w:val="00144DF5"/>
    <w:rsid w:val="00145A97"/>
    <w:rsid w:val="00146485"/>
    <w:rsid w:val="00150AD6"/>
    <w:rsid w:val="00154ADA"/>
    <w:rsid w:val="0015531A"/>
    <w:rsid w:val="0016041C"/>
    <w:rsid w:val="00163B27"/>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73CA"/>
    <w:rsid w:val="00233B7F"/>
    <w:rsid w:val="002347A7"/>
    <w:rsid w:val="002359EB"/>
    <w:rsid w:val="002363AB"/>
    <w:rsid w:val="0024260D"/>
    <w:rsid w:val="00245012"/>
    <w:rsid w:val="0024504E"/>
    <w:rsid w:val="0024651F"/>
    <w:rsid w:val="0025158D"/>
    <w:rsid w:val="0025281A"/>
    <w:rsid w:val="00253D3C"/>
    <w:rsid w:val="00254F37"/>
    <w:rsid w:val="00255292"/>
    <w:rsid w:val="00256097"/>
    <w:rsid w:val="00256577"/>
    <w:rsid w:val="00260200"/>
    <w:rsid w:val="00261DB3"/>
    <w:rsid w:val="002648D8"/>
    <w:rsid w:val="002655D4"/>
    <w:rsid w:val="00265865"/>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11094"/>
    <w:rsid w:val="0031598C"/>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22D3"/>
    <w:rsid w:val="00386630"/>
    <w:rsid w:val="00390B25"/>
    <w:rsid w:val="00395BC9"/>
    <w:rsid w:val="00396E32"/>
    <w:rsid w:val="00397156"/>
    <w:rsid w:val="00397616"/>
    <w:rsid w:val="00397960"/>
    <w:rsid w:val="003A30B8"/>
    <w:rsid w:val="003A3BC4"/>
    <w:rsid w:val="003A458A"/>
    <w:rsid w:val="003B2F13"/>
    <w:rsid w:val="003B405E"/>
    <w:rsid w:val="003B57D3"/>
    <w:rsid w:val="003C1F58"/>
    <w:rsid w:val="003C792F"/>
    <w:rsid w:val="003D0053"/>
    <w:rsid w:val="003D124B"/>
    <w:rsid w:val="003D18F3"/>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4EF3"/>
    <w:rsid w:val="004261BD"/>
    <w:rsid w:val="004268BB"/>
    <w:rsid w:val="00431047"/>
    <w:rsid w:val="00431B86"/>
    <w:rsid w:val="004339D9"/>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3971"/>
    <w:rsid w:val="004D3D96"/>
    <w:rsid w:val="004D650F"/>
    <w:rsid w:val="004E2133"/>
    <w:rsid w:val="004E60FB"/>
    <w:rsid w:val="004F16AD"/>
    <w:rsid w:val="004F6565"/>
    <w:rsid w:val="004F779C"/>
    <w:rsid w:val="004F7846"/>
    <w:rsid w:val="005000D4"/>
    <w:rsid w:val="00501BB1"/>
    <w:rsid w:val="00505BE7"/>
    <w:rsid w:val="00506786"/>
    <w:rsid w:val="00506D57"/>
    <w:rsid w:val="00507F26"/>
    <w:rsid w:val="00510CAF"/>
    <w:rsid w:val="005128C5"/>
    <w:rsid w:val="0051478B"/>
    <w:rsid w:val="0051566A"/>
    <w:rsid w:val="00515D7B"/>
    <w:rsid w:val="005166E9"/>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6685"/>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1DAE"/>
    <w:rsid w:val="006A2C8E"/>
    <w:rsid w:val="006A72C6"/>
    <w:rsid w:val="006A7491"/>
    <w:rsid w:val="006B02DA"/>
    <w:rsid w:val="006B077E"/>
    <w:rsid w:val="006B1FD1"/>
    <w:rsid w:val="006B2065"/>
    <w:rsid w:val="006B2F2B"/>
    <w:rsid w:val="006B3940"/>
    <w:rsid w:val="006B47D1"/>
    <w:rsid w:val="006C0411"/>
    <w:rsid w:val="006C168D"/>
    <w:rsid w:val="006C1D52"/>
    <w:rsid w:val="006C4E16"/>
    <w:rsid w:val="006C55C8"/>
    <w:rsid w:val="006C5E36"/>
    <w:rsid w:val="006C642C"/>
    <w:rsid w:val="006C6FC6"/>
    <w:rsid w:val="006D00D5"/>
    <w:rsid w:val="006E34B7"/>
    <w:rsid w:val="006F4CD8"/>
    <w:rsid w:val="00700B57"/>
    <w:rsid w:val="00701F44"/>
    <w:rsid w:val="00703E8A"/>
    <w:rsid w:val="00706F31"/>
    <w:rsid w:val="00710335"/>
    <w:rsid w:val="00711522"/>
    <w:rsid w:val="007124FE"/>
    <w:rsid w:val="00713186"/>
    <w:rsid w:val="00713757"/>
    <w:rsid w:val="007151EF"/>
    <w:rsid w:val="00717772"/>
    <w:rsid w:val="00721AF1"/>
    <w:rsid w:val="0072280F"/>
    <w:rsid w:val="00722B5E"/>
    <w:rsid w:val="0072708F"/>
    <w:rsid w:val="00730500"/>
    <w:rsid w:val="00732D1D"/>
    <w:rsid w:val="00736034"/>
    <w:rsid w:val="00736479"/>
    <w:rsid w:val="0073681C"/>
    <w:rsid w:val="00741EBE"/>
    <w:rsid w:val="007449E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3350"/>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9DA"/>
    <w:rsid w:val="0093260B"/>
    <w:rsid w:val="00936688"/>
    <w:rsid w:val="00937CFA"/>
    <w:rsid w:val="009406B3"/>
    <w:rsid w:val="00943C27"/>
    <w:rsid w:val="00945CF5"/>
    <w:rsid w:val="009500A1"/>
    <w:rsid w:val="0095037E"/>
    <w:rsid w:val="00952AAD"/>
    <w:rsid w:val="00954567"/>
    <w:rsid w:val="00957466"/>
    <w:rsid w:val="00960EB7"/>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B1EB3"/>
    <w:rsid w:val="00BB2678"/>
    <w:rsid w:val="00BB5F3D"/>
    <w:rsid w:val="00BC2343"/>
    <w:rsid w:val="00BC76D5"/>
    <w:rsid w:val="00BD18B8"/>
    <w:rsid w:val="00BD30C8"/>
    <w:rsid w:val="00BD3EB4"/>
    <w:rsid w:val="00BD5C65"/>
    <w:rsid w:val="00BE01CA"/>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E3C13"/>
    <w:rsid w:val="00CE449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3751"/>
    <w:rsid w:val="00D36F6E"/>
    <w:rsid w:val="00D37343"/>
    <w:rsid w:val="00D4205E"/>
    <w:rsid w:val="00D565EC"/>
    <w:rsid w:val="00D61982"/>
    <w:rsid w:val="00D6226F"/>
    <w:rsid w:val="00D6267A"/>
    <w:rsid w:val="00D674CF"/>
    <w:rsid w:val="00D678DF"/>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2ACE"/>
    <w:rsid w:val="00EE4874"/>
    <w:rsid w:val="00EE79A6"/>
    <w:rsid w:val="00EE7FB4"/>
    <w:rsid w:val="00EF0D26"/>
    <w:rsid w:val="00EF0D86"/>
    <w:rsid w:val="00EF22FE"/>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1"/>
    <o:shapelayout v:ext="edit">
      <o:idmap v:ext="edit" data="1"/>
    </o:shapelayout>
  </w:shapeDefaults>
  <w:decimalSymbol w:val="."/>
  <w:listSeparator w:val=","/>
  <w15:docId w15:val="{24A16594-32FF-4BEF-9375-17C2ABDF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0"/>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7">
    <w:name w:val="footer"/>
    <w:basedOn w:val="a"/>
    <w:rsid w:val="00EB72C1"/>
    <w:pPr>
      <w:tabs>
        <w:tab w:val="center" w:pos="4153"/>
        <w:tab w:val="right" w:pos="8306"/>
      </w:tabs>
      <w:snapToGrid w:val="0"/>
      <w:jc w:val="left"/>
    </w:pPr>
    <w:rPr>
      <w:sz w:val="18"/>
      <w:szCs w:val="18"/>
    </w:rPr>
  </w:style>
  <w:style w:type="character" w:styleId="a8">
    <w:name w:val="page number"/>
    <w:basedOn w:val="a1"/>
    <w:rsid w:val="00EB72C1"/>
  </w:style>
  <w:style w:type="character" w:styleId="a9">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a">
    <w:name w:val="header"/>
    <w:basedOn w:val="a"/>
    <w:link w:val="ab"/>
    <w:uiPriority w:val="99"/>
    <w:rsid w:val="00EB72C1"/>
    <w:pPr>
      <w:pBdr>
        <w:bottom w:val="single" w:sz="6" w:space="1" w:color="auto"/>
      </w:pBdr>
      <w:tabs>
        <w:tab w:val="center" w:pos="4153"/>
        <w:tab w:val="right" w:pos="8306"/>
      </w:tabs>
      <w:snapToGrid w:val="0"/>
      <w:jc w:val="center"/>
    </w:pPr>
    <w:rPr>
      <w:sz w:val="18"/>
      <w:szCs w:val="18"/>
    </w:rPr>
  </w:style>
  <w:style w:type="character" w:styleId="ac">
    <w:name w:val="FollowedHyperlink"/>
    <w:rsid w:val="00EB72C1"/>
    <w:rPr>
      <w:color w:val="800080"/>
      <w:u w:val="single"/>
    </w:rPr>
  </w:style>
  <w:style w:type="paragraph" w:styleId="ad">
    <w:name w:val="List"/>
    <w:basedOn w:val="ae"/>
    <w:rsid w:val="00EB72C1"/>
    <w:pPr>
      <w:spacing w:after="220" w:line="220" w:lineRule="atLeast"/>
      <w:ind w:left="1440" w:hanging="360"/>
    </w:pPr>
    <w:rPr>
      <w:szCs w:val="20"/>
    </w:rPr>
  </w:style>
  <w:style w:type="paragraph" w:styleId="ae">
    <w:name w:val="Body Text"/>
    <w:basedOn w:val="a"/>
    <w:rsid w:val="00EB72C1"/>
    <w:pPr>
      <w:spacing w:after="120"/>
    </w:pPr>
  </w:style>
  <w:style w:type="paragraph" w:styleId="af">
    <w:name w:val="Date"/>
    <w:basedOn w:val="a"/>
    <w:next w:val="a"/>
    <w:link w:val="af0"/>
    <w:uiPriority w:val="99"/>
    <w:rsid w:val="00EB72C1"/>
    <w:rPr>
      <w:sz w:val="24"/>
      <w:szCs w:val="20"/>
    </w:rPr>
  </w:style>
  <w:style w:type="character" w:customStyle="1" w:styleId="c1">
    <w:name w:val="c1"/>
    <w:rsid w:val="00EB72C1"/>
    <w:rPr>
      <w:color w:val="000000"/>
      <w:sz w:val="18"/>
      <w:szCs w:val="18"/>
    </w:rPr>
  </w:style>
  <w:style w:type="paragraph" w:styleId="11">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1">
    <w:name w:val="Balloon Text"/>
    <w:basedOn w:val="a"/>
    <w:semiHidden/>
    <w:rsid w:val="00EB72C1"/>
    <w:rPr>
      <w:sz w:val="18"/>
      <w:szCs w:val="18"/>
    </w:rPr>
  </w:style>
  <w:style w:type="character" w:styleId="af2">
    <w:name w:val="annotation reference"/>
    <w:semiHidden/>
    <w:rsid w:val="00EB72C1"/>
    <w:rPr>
      <w:sz w:val="21"/>
      <w:szCs w:val="21"/>
    </w:rPr>
  </w:style>
  <w:style w:type="paragraph" w:styleId="af3">
    <w:name w:val="annotation text"/>
    <w:basedOn w:val="a"/>
    <w:semiHidden/>
    <w:rsid w:val="00EB72C1"/>
    <w:pPr>
      <w:jc w:val="left"/>
    </w:pPr>
  </w:style>
  <w:style w:type="paragraph" w:styleId="af4">
    <w:name w:val="annotation subject"/>
    <w:basedOn w:val="af3"/>
    <w:next w:val="af3"/>
    <w:semiHidden/>
    <w:rsid w:val="00EB72C1"/>
    <w:rPr>
      <w:b/>
      <w:bCs/>
    </w:rPr>
  </w:style>
  <w:style w:type="paragraph" w:customStyle="1" w:styleId="Char">
    <w:name w:val="Char"/>
    <w:basedOn w:val="a"/>
    <w:rsid w:val="00EB72C1"/>
  </w:style>
  <w:style w:type="paragraph" w:styleId="af5">
    <w:name w:val="Document Map"/>
    <w:basedOn w:val="a"/>
    <w:semiHidden/>
    <w:rsid w:val="000A549A"/>
    <w:pPr>
      <w:shd w:val="clear" w:color="auto" w:fill="000080"/>
    </w:pPr>
  </w:style>
  <w:style w:type="paragraph" w:customStyle="1" w:styleId="af6">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7">
    <w:name w:val="footnote text"/>
    <w:basedOn w:val="a"/>
    <w:semiHidden/>
    <w:rsid w:val="00547D9C"/>
    <w:pPr>
      <w:snapToGrid w:val="0"/>
      <w:jc w:val="left"/>
    </w:pPr>
    <w:rPr>
      <w:sz w:val="18"/>
      <w:szCs w:val="18"/>
    </w:rPr>
  </w:style>
  <w:style w:type="character" w:styleId="af8">
    <w:name w:val="footnote reference"/>
    <w:semiHidden/>
    <w:rsid w:val="00547D9C"/>
    <w:rPr>
      <w:vertAlign w:val="superscript"/>
    </w:rPr>
  </w:style>
  <w:style w:type="paragraph" w:styleId="af9">
    <w:name w:val="Normal (Web)"/>
    <w:basedOn w:val="a"/>
    <w:rsid w:val="005D45B3"/>
    <w:pPr>
      <w:widowControl/>
      <w:spacing w:before="100" w:beforeAutospacing="1" w:after="100" w:afterAutospacing="1"/>
      <w:jc w:val="left"/>
    </w:pPr>
    <w:rPr>
      <w:rFonts w:ascii="宋体" w:hAnsi="宋体"/>
      <w:kern w:val="0"/>
      <w:sz w:val="24"/>
    </w:rPr>
  </w:style>
  <w:style w:type="table" w:styleId="afa">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a6">
    <w:name w:val="纯文本 字符"/>
    <w:link w:val="a5"/>
    <w:uiPriority w:val="99"/>
    <w:rsid w:val="00A96FD9"/>
    <w:rPr>
      <w:rFonts w:ascii="宋体" w:hAnsi="Courier New"/>
      <w:kern w:val="2"/>
      <w:sz w:val="21"/>
      <w:szCs w:val="21"/>
    </w:rPr>
  </w:style>
  <w:style w:type="character" w:customStyle="1" w:styleId="ab">
    <w:name w:val="页眉 字符"/>
    <w:basedOn w:val="a1"/>
    <w:link w:val="aa"/>
    <w:uiPriority w:val="99"/>
    <w:rsid w:val="001D1356"/>
    <w:rPr>
      <w:kern w:val="2"/>
      <w:sz w:val="18"/>
      <w:szCs w:val="18"/>
    </w:rPr>
  </w:style>
  <w:style w:type="character" w:customStyle="1" w:styleId="10">
    <w:name w:val="标题 1 字符"/>
    <w:basedOn w:val="a1"/>
    <w:link w:val="1"/>
    <w:rsid w:val="00A7634D"/>
    <w:rPr>
      <w:b/>
      <w:bCs/>
      <w:kern w:val="44"/>
      <w:sz w:val="44"/>
      <w:szCs w:val="44"/>
    </w:rPr>
  </w:style>
  <w:style w:type="character" w:customStyle="1" w:styleId="af0">
    <w:name w:val="日期 字符"/>
    <w:basedOn w:val="a1"/>
    <w:link w:val="af"/>
    <w:uiPriority w:val="99"/>
    <w:rsid w:val="00C503D3"/>
    <w:rPr>
      <w:kern w:val="2"/>
      <w:sz w:val="24"/>
    </w:rPr>
  </w:style>
  <w:style w:type="character" w:styleId="afb">
    <w:name w:val="Strong"/>
    <w:basedOn w:val="a1"/>
    <w:uiPriority w:val="22"/>
    <w:qFormat/>
    <w:rsid w:val="0097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Template>
  <TotalTime>7</TotalTime>
  <Pages>14</Pages>
  <Words>1160</Words>
  <Characters>6613</Characters>
  <Application>Microsoft Office Word</Application>
  <DocSecurity>0</DocSecurity>
  <Lines>55</Lines>
  <Paragraphs>15</Paragraphs>
  <ScaleCrop>false</ScaleCrop>
  <Company>TRT. Ltd. Co.</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Jasmine.Dai@Risk</cp:lastModifiedBy>
  <cp:revision>11</cp:revision>
  <cp:lastPrinted>2007-07-19T00:46:00Z</cp:lastPrinted>
  <dcterms:created xsi:type="dcterms:W3CDTF">2014-12-16T02:40:00Z</dcterms:created>
  <dcterms:modified xsi:type="dcterms:W3CDTF">2020-01-14T08:41:00Z</dcterms:modified>
</cp:coreProperties>
</file>