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上投摩根全球新兴市场混合型证券投资基金</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二〇二一年十月二十七日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上投摩根全球新兴市场混合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44,494,531.13</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F44FAC" w:rsidRDefault="00F84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847AD" w:rsidRPr="00A76A42" w:rsidTr="00F847AD">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F847AD" w:rsidRPr="00A76A42" w:rsidTr="00F847A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D07EF9" w:rsidP="001D369F">
            <w:pPr>
              <w:adjustRightInd w:val="0"/>
              <w:spacing w:before="29" w:line="360" w:lineRule="auto"/>
              <w:ind w:left="17"/>
              <w:jc w:val="right"/>
              <w:rPr>
                <w:rFonts w:eastAsiaTheme="minorEastAsia"/>
                <w:color w:val="000000" w:themeColor="text1"/>
                <w:szCs w:val="21"/>
              </w:rPr>
            </w:pPr>
            <w:r w:rsidRPr="00D07EF9">
              <w:rPr>
                <w:rFonts w:eastAsiaTheme="minorEastAsia"/>
                <w:color w:val="000000" w:themeColor="text1"/>
                <w:szCs w:val="21"/>
              </w:rPr>
              <w:t>465,446.52</w:t>
            </w:r>
          </w:p>
        </w:tc>
      </w:tr>
      <w:tr w:rsidR="00F847AD" w:rsidRPr="00A76A42" w:rsidTr="00F847A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-5,684,203.19</w:t>
            </w:r>
          </w:p>
        </w:tc>
      </w:tr>
      <w:tr w:rsidR="00F847AD" w:rsidRPr="00A76A42" w:rsidTr="00F847A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-0.1206</w:t>
            </w:r>
          </w:p>
        </w:tc>
      </w:tr>
      <w:tr w:rsidR="00F847AD" w:rsidRPr="00A76A42" w:rsidTr="00F847A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55,566,218.84</w:t>
            </w:r>
          </w:p>
        </w:tc>
      </w:tr>
      <w:tr w:rsidR="00F847AD" w:rsidRPr="00A76A42" w:rsidTr="00F847AD">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1.2488</w:t>
            </w:r>
          </w:p>
        </w:tc>
      </w:tr>
    </w:tbl>
    <w:p w:rsidR="00F44FAC" w:rsidRDefault="00F847A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F44FAC">
        <w:tc>
          <w:tcPr>
            <w:tcW w:w="1395" w:type="dxa"/>
            <w:vAlign w:val="center"/>
          </w:tcPr>
          <w:p w:rsidR="00F44FAC" w:rsidRDefault="00F847AD">
            <w:pPr>
              <w:jc w:val="left"/>
            </w:pPr>
            <w:r>
              <w:rPr>
                <w:rFonts w:eastAsiaTheme="minorEastAsia"/>
                <w:color w:val="000000" w:themeColor="text1"/>
                <w:szCs w:val="21"/>
              </w:rPr>
              <w:lastRenderedPageBreak/>
              <w:t>过去三个月</w:t>
            </w:r>
          </w:p>
        </w:tc>
        <w:tc>
          <w:tcPr>
            <w:tcW w:w="1092" w:type="dxa"/>
            <w:vAlign w:val="center"/>
          </w:tcPr>
          <w:p w:rsidR="00F44FAC" w:rsidRDefault="00F847AD">
            <w:pPr>
              <w:jc w:val="right"/>
            </w:pPr>
            <w:r>
              <w:rPr>
                <w:rFonts w:eastAsiaTheme="minorEastAsia"/>
                <w:color w:val="000000" w:themeColor="text1"/>
                <w:szCs w:val="21"/>
              </w:rPr>
              <w:t>-8.85%</w:t>
            </w:r>
          </w:p>
        </w:tc>
        <w:tc>
          <w:tcPr>
            <w:tcW w:w="1161" w:type="dxa"/>
            <w:vAlign w:val="center"/>
          </w:tcPr>
          <w:p w:rsidR="00F44FAC" w:rsidRDefault="00F847AD">
            <w:pPr>
              <w:jc w:val="right"/>
            </w:pPr>
            <w:r>
              <w:rPr>
                <w:rFonts w:eastAsiaTheme="minorEastAsia"/>
                <w:color w:val="000000" w:themeColor="text1"/>
                <w:szCs w:val="21"/>
              </w:rPr>
              <w:t>1.00%</w:t>
            </w:r>
          </w:p>
        </w:tc>
        <w:tc>
          <w:tcPr>
            <w:tcW w:w="1181" w:type="dxa"/>
            <w:vAlign w:val="center"/>
          </w:tcPr>
          <w:p w:rsidR="00F44FAC" w:rsidRDefault="00F847AD">
            <w:pPr>
              <w:jc w:val="right"/>
            </w:pPr>
            <w:r>
              <w:rPr>
                <w:rFonts w:eastAsiaTheme="minorEastAsia"/>
                <w:color w:val="000000" w:themeColor="text1"/>
                <w:szCs w:val="21"/>
              </w:rPr>
              <w:t>-8.48%</w:t>
            </w:r>
          </w:p>
        </w:tc>
        <w:tc>
          <w:tcPr>
            <w:tcW w:w="1188" w:type="dxa"/>
            <w:vAlign w:val="center"/>
          </w:tcPr>
          <w:p w:rsidR="00F44FAC" w:rsidRDefault="00F847AD">
            <w:pPr>
              <w:jc w:val="right"/>
            </w:pPr>
            <w:r>
              <w:rPr>
                <w:rFonts w:eastAsiaTheme="minorEastAsia"/>
                <w:color w:val="000000" w:themeColor="text1"/>
                <w:szCs w:val="21"/>
              </w:rPr>
              <w:t>1.02%</w:t>
            </w:r>
          </w:p>
        </w:tc>
        <w:tc>
          <w:tcPr>
            <w:tcW w:w="1199" w:type="dxa"/>
            <w:vAlign w:val="center"/>
          </w:tcPr>
          <w:p w:rsidR="00F44FAC" w:rsidRDefault="00F847AD">
            <w:pPr>
              <w:jc w:val="right"/>
            </w:pPr>
            <w:r>
              <w:rPr>
                <w:rFonts w:eastAsiaTheme="minorEastAsia"/>
                <w:color w:val="000000" w:themeColor="text1"/>
                <w:szCs w:val="21"/>
              </w:rPr>
              <w:t>-0.37%</w:t>
            </w:r>
          </w:p>
        </w:tc>
        <w:tc>
          <w:tcPr>
            <w:tcW w:w="1204" w:type="dxa"/>
            <w:vAlign w:val="center"/>
          </w:tcPr>
          <w:p w:rsidR="00F44FAC" w:rsidRDefault="00F847AD">
            <w:pPr>
              <w:jc w:val="right"/>
            </w:pPr>
            <w:r>
              <w:rPr>
                <w:rFonts w:eastAsiaTheme="minorEastAsia"/>
                <w:color w:val="000000" w:themeColor="text1"/>
                <w:szCs w:val="21"/>
              </w:rPr>
              <w:t>-0.02%</w:t>
            </w:r>
          </w:p>
        </w:tc>
      </w:tr>
      <w:tr w:rsidR="00F44FAC">
        <w:tc>
          <w:tcPr>
            <w:tcW w:w="1395" w:type="dxa"/>
            <w:vAlign w:val="center"/>
          </w:tcPr>
          <w:p w:rsidR="00F44FAC" w:rsidRDefault="00F847AD">
            <w:pPr>
              <w:jc w:val="left"/>
            </w:pPr>
            <w:r>
              <w:rPr>
                <w:rFonts w:eastAsiaTheme="minorEastAsia"/>
                <w:color w:val="000000" w:themeColor="text1"/>
                <w:szCs w:val="21"/>
              </w:rPr>
              <w:t>过去六个月</w:t>
            </w:r>
          </w:p>
        </w:tc>
        <w:tc>
          <w:tcPr>
            <w:tcW w:w="1092" w:type="dxa"/>
            <w:vAlign w:val="center"/>
          </w:tcPr>
          <w:p w:rsidR="00F44FAC" w:rsidRDefault="00F847AD">
            <w:pPr>
              <w:jc w:val="right"/>
            </w:pPr>
            <w:r>
              <w:rPr>
                <w:rFonts w:eastAsiaTheme="minorEastAsia"/>
                <w:color w:val="000000" w:themeColor="text1"/>
                <w:szCs w:val="21"/>
              </w:rPr>
              <w:t>-8.67%</w:t>
            </w:r>
          </w:p>
        </w:tc>
        <w:tc>
          <w:tcPr>
            <w:tcW w:w="1161" w:type="dxa"/>
            <w:vAlign w:val="center"/>
          </w:tcPr>
          <w:p w:rsidR="00F44FAC" w:rsidRDefault="00F847AD">
            <w:pPr>
              <w:jc w:val="right"/>
            </w:pPr>
            <w:r>
              <w:rPr>
                <w:rFonts w:eastAsiaTheme="minorEastAsia"/>
                <w:color w:val="000000" w:themeColor="text1"/>
                <w:szCs w:val="21"/>
              </w:rPr>
              <w:t>0.95%</w:t>
            </w:r>
          </w:p>
        </w:tc>
        <w:tc>
          <w:tcPr>
            <w:tcW w:w="1181" w:type="dxa"/>
            <w:vAlign w:val="center"/>
          </w:tcPr>
          <w:p w:rsidR="00F44FAC" w:rsidRDefault="00F847AD">
            <w:pPr>
              <w:jc w:val="right"/>
            </w:pPr>
            <w:r>
              <w:rPr>
                <w:rFonts w:eastAsiaTheme="minorEastAsia"/>
                <w:color w:val="000000" w:themeColor="text1"/>
                <w:szCs w:val="21"/>
              </w:rPr>
              <w:t>-6.05%</w:t>
            </w:r>
          </w:p>
        </w:tc>
        <w:tc>
          <w:tcPr>
            <w:tcW w:w="1188" w:type="dxa"/>
            <w:vAlign w:val="center"/>
          </w:tcPr>
          <w:p w:rsidR="00F44FAC" w:rsidRDefault="00F847AD">
            <w:pPr>
              <w:jc w:val="right"/>
            </w:pPr>
            <w:r>
              <w:rPr>
                <w:rFonts w:eastAsiaTheme="minorEastAsia"/>
                <w:color w:val="000000" w:themeColor="text1"/>
                <w:szCs w:val="21"/>
              </w:rPr>
              <w:t>0.87%</w:t>
            </w:r>
          </w:p>
        </w:tc>
        <w:tc>
          <w:tcPr>
            <w:tcW w:w="1199" w:type="dxa"/>
            <w:vAlign w:val="center"/>
          </w:tcPr>
          <w:p w:rsidR="00F44FAC" w:rsidRDefault="00F847AD">
            <w:pPr>
              <w:jc w:val="right"/>
            </w:pPr>
            <w:r>
              <w:rPr>
                <w:rFonts w:eastAsiaTheme="minorEastAsia"/>
                <w:color w:val="000000" w:themeColor="text1"/>
                <w:szCs w:val="21"/>
              </w:rPr>
              <w:t>-2.62%</w:t>
            </w:r>
          </w:p>
        </w:tc>
        <w:tc>
          <w:tcPr>
            <w:tcW w:w="1204" w:type="dxa"/>
            <w:vAlign w:val="center"/>
          </w:tcPr>
          <w:p w:rsidR="00F44FAC" w:rsidRDefault="00F847AD">
            <w:pPr>
              <w:jc w:val="right"/>
            </w:pPr>
            <w:r>
              <w:rPr>
                <w:rFonts w:eastAsiaTheme="minorEastAsia"/>
                <w:color w:val="000000" w:themeColor="text1"/>
                <w:szCs w:val="21"/>
              </w:rPr>
              <w:t>0.08%</w:t>
            </w:r>
          </w:p>
        </w:tc>
      </w:tr>
      <w:tr w:rsidR="00F44FAC">
        <w:tc>
          <w:tcPr>
            <w:tcW w:w="1395" w:type="dxa"/>
            <w:vAlign w:val="center"/>
          </w:tcPr>
          <w:p w:rsidR="00F44FAC" w:rsidRDefault="00F847AD">
            <w:pPr>
              <w:jc w:val="left"/>
            </w:pPr>
            <w:r>
              <w:rPr>
                <w:rFonts w:eastAsiaTheme="minorEastAsia"/>
                <w:color w:val="000000" w:themeColor="text1"/>
                <w:szCs w:val="21"/>
              </w:rPr>
              <w:t>过去一年</w:t>
            </w:r>
          </w:p>
        </w:tc>
        <w:tc>
          <w:tcPr>
            <w:tcW w:w="1092" w:type="dxa"/>
            <w:vAlign w:val="center"/>
          </w:tcPr>
          <w:p w:rsidR="00F44FAC" w:rsidRDefault="00F847AD">
            <w:pPr>
              <w:jc w:val="right"/>
            </w:pPr>
            <w:r>
              <w:rPr>
                <w:rFonts w:eastAsiaTheme="minorEastAsia"/>
                <w:color w:val="000000" w:themeColor="text1"/>
                <w:szCs w:val="21"/>
              </w:rPr>
              <w:t>7.93%</w:t>
            </w:r>
          </w:p>
        </w:tc>
        <w:tc>
          <w:tcPr>
            <w:tcW w:w="1161" w:type="dxa"/>
            <w:vAlign w:val="center"/>
          </w:tcPr>
          <w:p w:rsidR="00F44FAC" w:rsidRDefault="00F847AD">
            <w:pPr>
              <w:jc w:val="right"/>
            </w:pPr>
            <w:r>
              <w:rPr>
                <w:rFonts w:eastAsiaTheme="minorEastAsia"/>
                <w:color w:val="000000" w:themeColor="text1"/>
                <w:szCs w:val="21"/>
              </w:rPr>
              <w:t>1.28%</w:t>
            </w:r>
          </w:p>
        </w:tc>
        <w:tc>
          <w:tcPr>
            <w:tcW w:w="1181" w:type="dxa"/>
            <w:vAlign w:val="center"/>
          </w:tcPr>
          <w:p w:rsidR="00F44FAC" w:rsidRDefault="00F847AD">
            <w:pPr>
              <w:jc w:val="right"/>
            </w:pPr>
            <w:r>
              <w:rPr>
                <w:rFonts w:eastAsiaTheme="minorEastAsia"/>
                <w:color w:val="000000" w:themeColor="text1"/>
                <w:szCs w:val="21"/>
              </w:rPr>
              <w:t>10.29%</w:t>
            </w:r>
          </w:p>
        </w:tc>
        <w:tc>
          <w:tcPr>
            <w:tcW w:w="1188" w:type="dxa"/>
            <w:vAlign w:val="center"/>
          </w:tcPr>
          <w:p w:rsidR="00F44FAC" w:rsidRDefault="00F847AD">
            <w:pPr>
              <w:jc w:val="right"/>
            </w:pPr>
            <w:r>
              <w:rPr>
                <w:rFonts w:eastAsiaTheme="minorEastAsia"/>
                <w:color w:val="000000" w:themeColor="text1"/>
                <w:szCs w:val="21"/>
              </w:rPr>
              <w:t>0.99%</w:t>
            </w:r>
          </w:p>
        </w:tc>
        <w:tc>
          <w:tcPr>
            <w:tcW w:w="1199" w:type="dxa"/>
            <w:vAlign w:val="center"/>
          </w:tcPr>
          <w:p w:rsidR="00F44FAC" w:rsidRDefault="00F847AD">
            <w:pPr>
              <w:jc w:val="right"/>
            </w:pPr>
            <w:r>
              <w:rPr>
                <w:rFonts w:eastAsiaTheme="minorEastAsia"/>
                <w:color w:val="000000" w:themeColor="text1"/>
                <w:szCs w:val="21"/>
              </w:rPr>
              <w:t>-2.36%</w:t>
            </w:r>
          </w:p>
        </w:tc>
        <w:tc>
          <w:tcPr>
            <w:tcW w:w="1204" w:type="dxa"/>
            <w:vAlign w:val="center"/>
          </w:tcPr>
          <w:p w:rsidR="00F44FAC" w:rsidRDefault="00F847AD">
            <w:pPr>
              <w:jc w:val="right"/>
            </w:pPr>
            <w:r>
              <w:rPr>
                <w:rFonts w:eastAsiaTheme="minorEastAsia"/>
                <w:color w:val="000000" w:themeColor="text1"/>
                <w:szCs w:val="21"/>
              </w:rPr>
              <w:t>0.29%</w:t>
            </w:r>
          </w:p>
        </w:tc>
      </w:tr>
      <w:tr w:rsidR="00F44FAC">
        <w:tc>
          <w:tcPr>
            <w:tcW w:w="1395" w:type="dxa"/>
            <w:vAlign w:val="center"/>
          </w:tcPr>
          <w:p w:rsidR="00F44FAC" w:rsidRDefault="00F847AD">
            <w:pPr>
              <w:jc w:val="left"/>
            </w:pPr>
            <w:r>
              <w:rPr>
                <w:rFonts w:eastAsiaTheme="minorEastAsia"/>
                <w:color w:val="000000" w:themeColor="text1"/>
                <w:szCs w:val="21"/>
              </w:rPr>
              <w:t>过去三年</w:t>
            </w:r>
          </w:p>
        </w:tc>
        <w:tc>
          <w:tcPr>
            <w:tcW w:w="1092" w:type="dxa"/>
            <w:vAlign w:val="center"/>
          </w:tcPr>
          <w:p w:rsidR="00F44FAC" w:rsidRDefault="00F847AD">
            <w:pPr>
              <w:jc w:val="right"/>
            </w:pPr>
            <w:r>
              <w:rPr>
                <w:rFonts w:eastAsiaTheme="minorEastAsia"/>
                <w:color w:val="000000" w:themeColor="text1"/>
                <w:szCs w:val="21"/>
              </w:rPr>
              <w:t>22.43%</w:t>
            </w:r>
          </w:p>
        </w:tc>
        <w:tc>
          <w:tcPr>
            <w:tcW w:w="1161" w:type="dxa"/>
            <w:vAlign w:val="center"/>
          </w:tcPr>
          <w:p w:rsidR="00F44FAC" w:rsidRDefault="00F847AD">
            <w:pPr>
              <w:jc w:val="right"/>
            </w:pPr>
            <w:r>
              <w:rPr>
                <w:rFonts w:eastAsiaTheme="minorEastAsia"/>
                <w:color w:val="000000" w:themeColor="text1"/>
                <w:szCs w:val="21"/>
              </w:rPr>
              <w:t>1.33%</w:t>
            </w:r>
          </w:p>
        </w:tc>
        <w:tc>
          <w:tcPr>
            <w:tcW w:w="1181" w:type="dxa"/>
            <w:vAlign w:val="center"/>
          </w:tcPr>
          <w:p w:rsidR="00F44FAC" w:rsidRDefault="00F847AD">
            <w:pPr>
              <w:jc w:val="right"/>
            </w:pPr>
            <w:r>
              <w:rPr>
                <w:rFonts w:eastAsiaTheme="minorEastAsia"/>
                <w:color w:val="000000" w:themeColor="text1"/>
                <w:szCs w:val="21"/>
              </w:rPr>
              <w:t>12.74%</w:t>
            </w:r>
          </w:p>
        </w:tc>
        <w:tc>
          <w:tcPr>
            <w:tcW w:w="1188" w:type="dxa"/>
            <w:vAlign w:val="center"/>
          </w:tcPr>
          <w:p w:rsidR="00F44FAC" w:rsidRDefault="00F847AD">
            <w:pPr>
              <w:jc w:val="right"/>
            </w:pPr>
            <w:r>
              <w:rPr>
                <w:rFonts w:eastAsiaTheme="minorEastAsia"/>
                <w:color w:val="000000" w:themeColor="text1"/>
                <w:szCs w:val="21"/>
              </w:rPr>
              <w:t>1.20%</w:t>
            </w:r>
          </w:p>
        </w:tc>
        <w:tc>
          <w:tcPr>
            <w:tcW w:w="1199" w:type="dxa"/>
            <w:vAlign w:val="center"/>
          </w:tcPr>
          <w:p w:rsidR="00F44FAC" w:rsidRDefault="00F847AD">
            <w:pPr>
              <w:jc w:val="right"/>
            </w:pPr>
            <w:r>
              <w:rPr>
                <w:rFonts w:eastAsiaTheme="minorEastAsia"/>
                <w:color w:val="000000" w:themeColor="text1"/>
                <w:szCs w:val="21"/>
              </w:rPr>
              <w:t>9.69%</w:t>
            </w:r>
          </w:p>
        </w:tc>
        <w:tc>
          <w:tcPr>
            <w:tcW w:w="1204" w:type="dxa"/>
            <w:vAlign w:val="center"/>
          </w:tcPr>
          <w:p w:rsidR="00F44FAC" w:rsidRDefault="00F847AD">
            <w:pPr>
              <w:jc w:val="right"/>
            </w:pPr>
            <w:r>
              <w:rPr>
                <w:rFonts w:eastAsiaTheme="minorEastAsia"/>
                <w:color w:val="000000" w:themeColor="text1"/>
                <w:szCs w:val="21"/>
              </w:rPr>
              <w:t>0.13%</w:t>
            </w:r>
          </w:p>
        </w:tc>
      </w:tr>
      <w:tr w:rsidR="00F44FAC">
        <w:tc>
          <w:tcPr>
            <w:tcW w:w="1395" w:type="dxa"/>
            <w:vAlign w:val="center"/>
          </w:tcPr>
          <w:p w:rsidR="00F44FAC" w:rsidRDefault="00F847AD">
            <w:pPr>
              <w:jc w:val="left"/>
            </w:pPr>
            <w:r>
              <w:rPr>
                <w:rFonts w:eastAsiaTheme="minorEastAsia"/>
                <w:color w:val="000000" w:themeColor="text1"/>
                <w:szCs w:val="21"/>
              </w:rPr>
              <w:t>过去五年</w:t>
            </w:r>
          </w:p>
        </w:tc>
        <w:tc>
          <w:tcPr>
            <w:tcW w:w="1092" w:type="dxa"/>
            <w:vAlign w:val="center"/>
          </w:tcPr>
          <w:p w:rsidR="00F44FAC" w:rsidRDefault="00F847AD">
            <w:pPr>
              <w:jc w:val="right"/>
            </w:pPr>
            <w:r>
              <w:rPr>
                <w:rFonts w:eastAsiaTheme="minorEastAsia"/>
                <w:color w:val="000000" w:themeColor="text1"/>
                <w:szCs w:val="21"/>
              </w:rPr>
              <w:t>51.92%</w:t>
            </w:r>
          </w:p>
        </w:tc>
        <w:tc>
          <w:tcPr>
            <w:tcW w:w="1161" w:type="dxa"/>
            <w:vAlign w:val="center"/>
          </w:tcPr>
          <w:p w:rsidR="00F44FAC" w:rsidRDefault="00F847AD">
            <w:pPr>
              <w:jc w:val="right"/>
            </w:pPr>
            <w:r>
              <w:rPr>
                <w:rFonts w:eastAsiaTheme="minorEastAsia"/>
                <w:color w:val="000000" w:themeColor="text1"/>
                <w:szCs w:val="21"/>
              </w:rPr>
              <w:t>1.24%</w:t>
            </w:r>
          </w:p>
        </w:tc>
        <w:tc>
          <w:tcPr>
            <w:tcW w:w="1181" w:type="dxa"/>
            <w:vAlign w:val="center"/>
          </w:tcPr>
          <w:p w:rsidR="00F44FAC" w:rsidRDefault="00F847AD">
            <w:pPr>
              <w:jc w:val="right"/>
            </w:pPr>
            <w:r>
              <w:rPr>
                <w:rFonts w:eastAsiaTheme="minorEastAsia"/>
                <w:color w:val="000000" w:themeColor="text1"/>
                <w:szCs w:val="21"/>
              </w:rPr>
              <w:t>34.70%</w:t>
            </w:r>
          </w:p>
        </w:tc>
        <w:tc>
          <w:tcPr>
            <w:tcW w:w="1188" w:type="dxa"/>
            <w:vAlign w:val="center"/>
          </w:tcPr>
          <w:p w:rsidR="00F44FAC" w:rsidRDefault="00F847AD">
            <w:pPr>
              <w:jc w:val="right"/>
            </w:pPr>
            <w:r>
              <w:rPr>
                <w:rFonts w:eastAsiaTheme="minorEastAsia"/>
                <w:color w:val="000000" w:themeColor="text1"/>
                <w:szCs w:val="21"/>
              </w:rPr>
              <w:t>1.06%</w:t>
            </w:r>
          </w:p>
        </w:tc>
        <w:tc>
          <w:tcPr>
            <w:tcW w:w="1199" w:type="dxa"/>
            <w:vAlign w:val="center"/>
          </w:tcPr>
          <w:p w:rsidR="00F44FAC" w:rsidRDefault="00F847AD">
            <w:pPr>
              <w:jc w:val="right"/>
            </w:pPr>
            <w:r>
              <w:rPr>
                <w:rFonts w:eastAsiaTheme="minorEastAsia"/>
                <w:color w:val="000000" w:themeColor="text1"/>
                <w:szCs w:val="21"/>
              </w:rPr>
              <w:t>17.22%</w:t>
            </w:r>
          </w:p>
        </w:tc>
        <w:tc>
          <w:tcPr>
            <w:tcW w:w="1204" w:type="dxa"/>
            <w:vAlign w:val="center"/>
          </w:tcPr>
          <w:p w:rsidR="00F44FAC" w:rsidRDefault="00F847AD">
            <w:pPr>
              <w:jc w:val="right"/>
            </w:pPr>
            <w:r>
              <w:rPr>
                <w:rFonts w:eastAsiaTheme="minorEastAsia"/>
                <w:color w:val="000000" w:themeColor="text1"/>
                <w:szCs w:val="21"/>
              </w:rPr>
              <w:t>0.18%</w:t>
            </w:r>
          </w:p>
        </w:tc>
      </w:tr>
      <w:tr w:rsidR="00F44FAC">
        <w:tc>
          <w:tcPr>
            <w:tcW w:w="1395" w:type="dxa"/>
            <w:vAlign w:val="center"/>
          </w:tcPr>
          <w:p w:rsidR="00F44FAC" w:rsidRDefault="00F847AD">
            <w:pPr>
              <w:jc w:val="left"/>
            </w:pPr>
            <w:r>
              <w:rPr>
                <w:rFonts w:eastAsiaTheme="minorEastAsia"/>
                <w:color w:val="000000" w:themeColor="text1"/>
                <w:szCs w:val="21"/>
              </w:rPr>
              <w:t>自基金合同生效起至今</w:t>
            </w:r>
          </w:p>
        </w:tc>
        <w:tc>
          <w:tcPr>
            <w:tcW w:w="1092" w:type="dxa"/>
            <w:vAlign w:val="center"/>
          </w:tcPr>
          <w:p w:rsidR="00F44FAC" w:rsidRDefault="00F847AD">
            <w:pPr>
              <w:jc w:val="right"/>
            </w:pPr>
            <w:r>
              <w:rPr>
                <w:rFonts w:eastAsiaTheme="minorEastAsia"/>
                <w:color w:val="000000" w:themeColor="text1"/>
                <w:szCs w:val="21"/>
              </w:rPr>
              <w:t>24.88%</w:t>
            </w:r>
          </w:p>
        </w:tc>
        <w:tc>
          <w:tcPr>
            <w:tcW w:w="1161" w:type="dxa"/>
            <w:vAlign w:val="center"/>
          </w:tcPr>
          <w:p w:rsidR="00F44FAC" w:rsidRDefault="00F847AD">
            <w:pPr>
              <w:jc w:val="right"/>
            </w:pPr>
            <w:r>
              <w:rPr>
                <w:rFonts w:eastAsiaTheme="minorEastAsia"/>
                <w:color w:val="000000" w:themeColor="text1"/>
                <w:szCs w:val="21"/>
              </w:rPr>
              <w:t>1.19%</w:t>
            </w:r>
          </w:p>
        </w:tc>
        <w:tc>
          <w:tcPr>
            <w:tcW w:w="1181" w:type="dxa"/>
            <w:vAlign w:val="center"/>
          </w:tcPr>
          <w:p w:rsidR="00F44FAC" w:rsidRDefault="00F847AD">
            <w:pPr>
              <w:jc w:val="right"/>
            </w:pPr>
            <w:r>
              <w:rPr>
                <w:rFonts w:eastAsiaTheme="minorEastAsia"/>
                <w:color w:val="000000" w:themeColor="text1"/>
                <w:szCs w:val="21"/>
              </w:rPr>
              <w:t>9.44%</w:t>
            </w:r>
          </w:p>
        </w:tc>
        <w:tc>
          <w:tcPr>
            <w:tcW w:w="1188" w:type="dxa"/>
            <w:vAlign w:val="center"/>
          </w:tcPr>
          <w:p w:rsidR="00F44FAC" w:rsidRDefault="00F847AD">
            <w:pPr>
              <w:jc w:val="right"/>
            </w:pPr>
            <w:r>
              <w:rPr>
                <w:rFonts w:eastAsiaTheme="minorEastAsia"/>
                <w:color w:val="000000" w:themeColor="text1"/>
                <w:szCs w:val="21"/>
              </w:rPr>
              <w:t>1.06%</w:t>
            </w:r>
          </w:p>
        </w:tc>
        <w:tc>
          <w:tcPr>
            <w:tcW w:w="1199" w:type="dxa"/>
            <w:vAlign w:val="center"/>
          </w:tcPr>
          <w:p w:rsidR="00F44FAC" w:rsidRDefault="00F847AD">
            <w:pPr>
              <w:jc w:val="right"/>
            </w:pPr>
            <w:r>
              <w:rPr>
                <w:rFonts w:eastAsiaTheme="minorEastAsia"/>
                <w:color w:val="000000" w:themeColor="text1"/>
                <w:szCs w:val="21"/>
              </w:rPr>
              <w:t>15.44%</w:t>
            </w:r>
          </w:p>
        </w:tc>
        <w:tc>
          <w:tcPr>
            <w:tcW w:w="1204" w:type="dxa"/>
            <w:vAlign w:val="center"/>
          </w:tcPr>
          <w:p w:rsidR="00F44FAC" w:rsidRDefault="00F847AD">
            <w:pPr>
              <w:jc w:val="right"/>
            </w:pPr>
            <w:r>
              <w:rPr>
                <w:rFonts w:eastAsiaTheme="minorEastAsia"/>
                <w:color w:val="000000" w:themeColor="text1"/>
                <w:szCs w:val="21"/>
              </w:rPr>
              <w:t>0.13%</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上投摩根全球新兴市场混合型证券投资基金</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44FAC" w:rsidRDefault="00F847A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F44FAC">
        <w:tc>
          <w:tcPr>
            <w:tcW w:w="851" w:type="dxa"/>
            <w:vAlign w:val="center"/>
          </w:tcPr>
          <w:p w:rsidR="00F44FAC" w:rsidRDefault="00F847AD">
            <w:pPr>
              <w:jc w:val="center"/>
            </w:pPr>
            <w:r>
              <w:rPr>
                <w:rFonts w:eastAsiaTheme="minorEastAsia"/>
                <w:color w:val="000000" w:themeColor="text1"/>
                <w:szCs w:val="21"/>
              </w:rPr>
              <w:t>张军</w:t>
            </w:r>
          </w:p>
        </w:tc>
        <w:tc>
          <w:tcPr>
            <w:tcW w:w="850" w:type="dxa"/>
            <w:vAlign w:val="center"/>
          </w:tcPr>
          <w:p w:rsidR="00F44FAC" w:rsidRDefault="00F847AD">
            <w:pPr>
              <w:jc w:val="center"/>
            </w:pPr>
            <w:r>
              <w:rPr>
                <w:rFonts w:eastAsiaTheme="minorEastAsia"/>
                <w:color w:val="000000" w:themeColor="text1"/>
                <w:szCs w:val="21"/>
              </w:rPr>
              <w:t>本基金基金经理、投资董事</w:t>
            </w:r>
          </w:p>
        </w:tc>
        <w:tc>
          <w:tcPr>
            <w:tcW w:w="1560" w:type="dxa"/>
            <w:vAlign w:val="center"/>
          </w:tcPr>
          <w:p w:rsidR="00F44FAC" w:rsidRDefault="00F847AD">
            <w:pPr>
              <w:jc w:val="center"/>
            </w:pPr>
            <w:r>
              <w:rPr>
                <w:rFonts w:eastAsiaTheme="minorEastAsia"/>
                <w:color w:val="000000" w:themeColor="text1"/>
                <w:szCs w:val="21"/>
              </w:rPr>
              <w:t>2021-06-01</w:t>
            </w:r>
          </w:p>
        </w:tc>
        <w:tc>
          <w:tcPr>
            <w:tcW w:w="1559" w:type="dxa"/>
            <w:vAlign w:val="center"/>
          </w:tcPr>
          <w:p w:rsidR="00F44FAC" w:rsidRDefault="00F847AD">
            <w:pPr>
              <w:jc w:val="center"/>
            </w:pPr>
            <w:r>
              <w:rPr>
                <w:rFonts w:eastAsiaTheme="minorEastAsia"/>
                <w:color w:val="000000" w:themeColor="text1"/>
                <w:szCs w:val="21"/>
              </w:rPr>
              <w:t>-</w:t>
            </w:r>
          </w:p>
        </w:tc>
        <w:tc>
          <w:tcPr>
            <w:tcW w:w="1417" w:type="dxa"/>
            <w:vAlign w:val="center"/>
          </w:tcPr>
          <w:p w:rsidR="00F44FAC" w:rsidRDefault="00F847AD">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F44FAC" w:rsidRDefault="00F847AD">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F44FAC" w:rsidRDefault="00F847A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847AD">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847AD">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lastRenderedPageBreak/>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8</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4,708,798,556.58</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847A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155,287,767.00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847A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847AD">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847AD">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847AD">
            <w:pPr>
              <w:spacing w:line="288" w:lineRule="auto"/>
              <w:jc w:val="left"/>
              <w:rPr>
                <w:rFonts w:eastAsiaTheme="minorEastAsia"/>
                <w:color w:val="000000"/>
                <w:szCs w:val="21"/>
              </w:rPr>
            </w:pPr>
            <w:r w:rsidRPr="00A76A42">
              <w:rPr>
                <w:rFonts w:eastAsiaTheme="minorEastAsia"/>
                <w:color w:val="000000"/>
                <w:szCs w:val="21"/>
              </w:rPr>
              <w:t>4,864,086,323.58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847AD">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3"/>
        <w:gridCol w:w="2183"/>
        <w:gridCol w:w="636"/>
        <w:gridCol w:w="4741"/>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F44FAC">
        <w:tc>
          <w:tcPr>
            <w:tcW w:w="0" w:type="auto"/>
            <w:vAlign w:val="center"/>
          </w:tcPr>
          <w:p w:rsidR="00F44FAC" w:rsidRDefault="00F847AD">
            <w:pPr>
              <w:jc w:val="center"/>
            </w:pPr>
            <w:r>
              <w:rPr>
                <w:rFonts w:eastAsiaTheme="minorEastAsia"/>
                <w:color w:val="000000" w:themeColor="text1"/>
                <w:szCs w:val="21"/>
              </w:rPr>
              <w:t>Anuj Arora</w:t>
            </w:r>
          </w:p>
        </w:tc>
        <w:tc>
          <w:tcPr>
            <w:tcW w:w="0" w:type="auto"/>
            <w:vAlign w:val="center"/>
          </w:tcPr>
          <w:p w:rsidR="00F44FAC" w:rsidRDefault="00F847A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董事总经理，在位于伦敦的新兴市场和亚太地区（</w:t>
            </w:r>
            <w:r>
              <w:rPr>
                <w:rFonts w:eastAsiaTheme="minorEastAsia"/>
                <w:color w:val="000000" w:themeColor="text1"/>
                <w:szCs w:val="21"/>
              </w:rPr>
              <w:t>EMAP</w:t>
            </w:r>
            <w:r>
              <w:rPr>
                <w:rFonts w:eastAsiaTheme="minorEastAsia"/>
                <w:color w:val="000000" w:themeColor="text1"/>
                <w:szCs w:val="21"/>
              </w:rPr>
              <w:t>）股票团队担任投资经理</w:t>
            </w:r>
          </w:p>
        </w:tc>
        <w:tc>
          <w:tcPr>
            <w:tcW w:w="0" w:type="auto"/>
            <w:vAlign w:val="center"/>
          </w:tcPr>
          <w:p w:rsidR="00F44FAC" w:rsidRDefault="00F847AD">
            <w:pPr>
              <w:jc w:val="center"/>
            </w:pPr>
            <w:r>
              <w:rPr>
                <w:rFonts w:eastAsiaTheme="minorEastAsia"/>
                <w:color w:val="000000" w:themeColor="text1"/>
                <w:szCs w:val="21"/>
              </w:rPr>
              <w:t>18</w:t>
            </w:r>
            <w:r>
              <w:rPr>
                <w:rFonts w:eastAsiaTheme="minorEastAsia"/>
                <w:color w:val="000000" w:themeColor="text1"/>
                <w:szCs w:val="21"/>
              </w:rPr>
              <w:t>年</w:t>
            </w:r>
          </w:p>
        </w:tc>
        <w:tc>
          <w:tcPr>
            <w:tcW w:w="0" w:type="auto"/>
            <w:vAlign w:val="center"/>
          </w:tcPr>
          <w:p w:rsidR="00F44FAC" w:rsidRDefault="00F847AD">
            <w:pPr>
              <w:jc w:val="left"/>
            </w:pPr>
            <w:r>
              <w:rPr>
                <w:rFonts w:eastAsiaTheme="minorEastAsia"/>
                <w:color w:val="000000" w:themeColor="text1"/>
                <w:szCs w:val="21"/>
              </w:rPr>
              <w:t>Anuj Arora</w:t>
            </w:r>
            <w:r>
              <w:rPr>
                <w:rFonts w:eastAsiaTheme="minorEastAsia"/>
                <w:color w:val="000000" w:themeColor="text1"/>
                <w:szCs w:val="21"/>
              </w:rPr>
              <w:t>，董事总经理，在位于伦敦的新兴市场和亚太地区（</w:t>
            </w:r>
            <w:r>
              <w:rPr>
                <w:rFonts w:eastAsiaTheme="minorEastAsia"/>
                <w:color w:val="000000" w:themeColor="text1"/>
                <w:szCs w:val="21"/>
              </w:rPr>
              <w:t>EMAP</w:t>
            </w:r>
            <w:r>
              <w:rPr>
                <w:rFonts w:eastAsiaTheme="minorEastAsia"/>
                <w:color w:val="000000" w:themeColor="text1"/>
                <w:szCs w:val="21"/>
              </w:rPr>
              <w:t>）股票团队担任投资经理。自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F44FAC">
        <w:tc>
          <w:tcPr>
            <w:tcW w:w="0" w:type="auto"/>
            <w:vAlign w:val="center"/>
          </w:tcPr>
          <w:p w:rsidR="00F44FAC" w:rsidRDefault="00F847AD">
            <w:pPr>
              <w:jc w:val="center"/>
            </w:pPr>
            <w:r>
              <w:rPr>
                <w:rFonts w:eastAsiaTheme="minorEastAsia"/>
                <w:color w:val="000000" w:themeColor="text1"/>
                <w:szCs w:val="21"/>
              </w:rPr>
              <w:t>Harold Yu</w:t>
            </w:r>
          </w:p>
        </w:tc>
        <w:tc>
          <w:tcPr>
            <w:tcW w:w="0" w:type="auto"/>
            <w:vAlign w:val="center"/>
          </w:tcPr>
          <w:p w:rsidR="00F44FAC" w:rsidRDefault="00F847A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副总裁，产品分析师</w:t>
            </w:r>
          </w:p>
        </w:tc>
        <w:tc>
          <w:tcPr>
            <w:tcW w:w="0" w:type="auto"/>
            <w:vAlign w:val="center"/>
          </w:tcPr>
          <w:p w:rsidR="00F44FAC" w:rsidRDefault="00F847AD">
            <w:pPr>
              <w:jc w:val="center"/>
            </w:pPr>
            <w:r>
              <w:rPr>
                <w:rFonts w:eastAsiaTheme="minorEastAsia"/>
                <w:color w:val="000000" w:themeColor="text1"/>
                <w:szCs w:val="21"/>
              </w:rPr>
              <w:t>9</w:t>
            </w:r>
            <w:r>
              <w:rPr>
                <w:rFonts w:eastAsiaTheme="minorEastAsia"/>
                <w:color w:val="000000" w:themeColor="text1"/>
                <w:szCs w:val="21"/>
              </w:rPr>
              <w:t>年</w:t>
            </w:r>
          </w:p>
        </w:tc>
        <w:tc>
          <w:tcPr>
            <w:tcW w:w="0" w:type="auto"/>
            <w:vAlign w:val="center"/>
          </w:tcPr>
          <w:p w:rsidR="00F44FAC" w:rsidRDefault="00F847AD">
            <w:pPr>
              <w:jc w:val="left"/>
            </w:pPr>
            <w:r>
              <w:rPr>
                <w:rFonts w:eastAsiaTheme="minorEastAsia"/>
                <w:color w:val="000000" w:themeColor="text1"/>
                <w:szCs w:val="21"/>
              </w:rPr>
              <w:t xml:space="preserve">Harold Yu, </w:t>
            </w:r>
            <w:r>
              <w:rPr>
                <w:rFonts w:eastAsiaTheme="minorEastAsia"/>
                <w:color w:val="000000" w:themeColor="text1"/>
                <w:szCs w:val="21"/>
              </w:rPr>
              <w:t>特许金融分析师，副总裁，是一位产品分析师，负责位于伦敦的新兴市场和亚太地区（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新兴市场混合型证券投资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报告期内，新兴市场股市回落。较低的增长和较高的通胀对新兴市场股市构成压力，因这些市场受到全球经济增长放缓和通胀上升的挑战较成熟市场股市更大。除了对全球滞胀的担忧</w:t>
      </w:r>
      <w:r>
        <w:rPr>
          <w:rFonts w:eastAsiaTheme="minorEastAsia"/>
          <w:color w:val="000000" w:themeColor="text1"/>
          <w:szCs w:val="21"/>
        </w:rPr>
        <w:t xml:space="preserve"> (</w:t>
      </w:r>
      <w:r>
        <w:rPr>
          <w:rFonts w:eastAsiaTheme="minorEastAsia"/>
          <w:color w:val="000000" w:themeColor="text1"/>
          <w:szCs w:val="21"/>
        </w:rPr>
        <w:t>低增长</w:t>
      </w:r>
      <w:r>
        <w:rPr>
          <w:rFonts w:eastAsiaTheme="minorEastAsia"/>
          <w:color w:val="000000" w:themeColor="text1"/>
          <w:szCs w:val="21"/>
        </w:rPr>
        <w:t>/</w:t>
      </w:r>
      <w:r>
        <w:rPr>
          <w:rFonts w:eastAsiaTheme="minorEastAsia"/>
          <w:color w:val="000000" w:themeColor="text1"/>
          <w:szCs w:val="21"/>
        </w:rPr>
        <w:t>高通胀</w:t>
      </w:r>
      <w:r>
        <w:rPr>
          <w:rFonts w:eastAsiaTheme="minorEastAsia"/>
          <w:color w:val="000000" w:themeColor="text1"/>
          <w:szCs w:val="21"/>
        </w:rPr>
        <w:t>)</w:t>
      </w:r>
      <w:r>
        <w:rPr>
          <w:rFonts w:eastAsiaTheme="minorEastAsia"/>
          <w:color w:val="000000" w:themeColor="text1"/>
          <w:szCs w:val="21"/>
        </w:rPr>
        <w:t>外，报告期内发生的中国地产企业风险加深了市场担忧情绪，阻碍了新兴市场股市表现。经济发展不再简单地与新冠肺炎病例数字直接联系。由于供应中断，全球增长被下修，通货膨胀被上修，在中东欧和拉美中的大部分地区，通胀率高得令人不安。</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美联储暗示将在</w:t>
      </w:r>
      <w:r>
        <w:rPr>
          <w:rFonts w:eastAsiaTheme="minorEastAsia"/>
          <w:color w:val="000000" w:themeColor="text1"/>
          <w:szCs w:val="21"/>
        </w:rPr>
        <w:t>11</w:t>
      </w:r>
      <w:r>
        <w:rPr>
          <w:rFonts w:eastAsiaTheme="minorEastAsia"/>
          <w:color w:val="000000" w:themeColor="text1"/>
          <w:szCs w:val="21"/>
        </w:rPr>
        <w:t>月初的</w:t>
      </w:r>
      <w:r>
        <w:rPr>
          <w:rFonts w:eastAsiaTheme="minorEastAsia"/>
          <w:color w:val="000000" w:themeColor="text1"/>
          <w:szCs w:val="21"/>
        </w:rPr>
        <w:t>FOMC</w:t>
      </w:r>
      <w:r>
        <w:rPr>
          <w:rFonts w:eastAsiaTheme="minorEastAsia"/>
          <w:color w:val="000000" w:themeColor="text1"/>
          <w:szCs w:val="21"/>
        </w:rPr>
        <w:t>会议后开始缩减资产购买规模。我们并不担心未来美联储退出量化宽松，我们所关注的一些良性驱动因素依然存在：（</w:t>
      </w:r>
      <w:r>
        <w:rPr>
          <w:rFonts w:eastAsiaTheme="minorEastAsia"/>
          <w:color w:val="000000" w:themeColor="text1"/>
          <w:szCs w:val="21"/>
        </w:rPr>
        <w:t>1</w:t>
      </w:r>
      <w:r>
        <w:rPr>
          <w:rFonts w:eastAsiaTheme="minorEastAsia"/>
          <w:color w:val="000000" w:themeColor="text1"/>
          <w:szCs w:val="21"/>
        </w:rPr>
        <w:t>）全球</w:t>
      </w:r>
      <w:r>
        <w:rPr>
          <w:rFonts w:eastAsiaTheme="minorEastAsia"/>
          <w:color w:val="000000" w:themeColor="text1"/>
          <w:szCs w:val="21"/>
        </w:rPr>
        <w:t>GDP</w:t>
      </w:r>
      <w:r>
        <w:rPr>
          <w:rFonts w:eastAsiaTheme="minorEastAsia"/>
          <w:color w:val="000000" w:themeColor="text1"/>
          <w:szCs w:val="21"/>
        </w:rPr>
        <w:t>增长高于趋势，（</w:t>
      </w:r>
      <w:r>
        <w:rPr>
          <w:rFonts w:eastAsiaTheme="minorEastAsia"/>
          <w:color w:val="000000" w:themeColor="text1"/>
          <w:szCs w:val="21"/>
        </w:rPr>
        <w:t>2</w:t>
      </w:r>
      <w:r>
        <w:rPr>
          <w:rFonts w:eastAsiaTheme="minorEastAsia"/>
          <w:color w:val="000000" w:themeColor="text1"/>
          <w:szCs w:val="21"/>
        </w:rPr>
        <w:t>）宽松的货币政策，（</w:t>
      </w:r>
      <w:r>
        <w:rPr>
          <w:rFonts w:eastAsiaTheme="minorEastAsia"/>
          <w:color w:val="000000" w:themeColor="text1"/>
          <w:szCs w:val="21"/>
        </w:rPr>
        <w:t>3</w:t>
      </w:r>
      <w:r>
        <w:rPr>
          <w:rFonts w:eastAsiaTheme="minorEastAsia"/>
          <w:color w:val="000000" w:themeColor="text1"/>
          <w:szCs w:val="21"/>
        </w:rPr>
        <w:t>）主要市场风险的缓解（新冠肺炎疫苗进展）推动风险溢价走低。所有这些都应支持新兴市场内部向价值／周期和东北亚分配的重要轮换。</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我们认为围绕新兴市场的宏观基本面相对于</w:t>
      </w:r>
      <w:r>
        <w:rPr>
          <w:rFonts w:eastAsiaTheme="minorEastAsia"/>
          <w:color w:val="000000" w:themeColor="text1"/>
          <w:szCs w:val="21"/>
        </w:rPr>
        <w:t>2012-2013</w:t>
      </w:r>
      <w:r>
        <w:rPr>
          <w:rFonts w:eastAsiaTheme="minorEastAsia"/>
          <w:color w:val="000000" w:themeColor="text1"/>
          <w:szCs w:val="21"/>
        </w:rPr>
        <w:t>年间更为健康。预计</w:t>
      </w:r>
      <w:r>
        <w:rPr>
          <w:rFonts w:eastAsiaTheme="minorEastAsia"/>
          <w:color w:val="000000" w:themeColor="text1"/>
          <w:szCs w:val="21"/>
        </w:rPr>
        <w:t>2021</w:t>
      </w:r>
      <w:r>
        <w:rPr>
          <w:rFonts w:eastAsiaTheme="minorEastAsia"/>
          <w:color w:val="000000" w:themeColor="text1"/>
          <w:szCs w:val="21"/>
        </w:rPr>
        <w:t>年新兴市场经常账户余额占</w:t>
      </w:r>
      <w:r>
        <w:rPr>
          <w:rFonts w:eastAsiaTheme="minorEastAsia"/>
          <w:color w:val="000000" w:themeColor="text1"/>
          <w:szCs w:val="21"/>
        </w:rPr>
        <w:t>GDP</w:t>
      </w:r>
      <w:r>
        <w:rPr>
          <w:rFonts w:eastAsiaTheme="minorEastAsia"/>
          <w:color w:val="000000" w:themeColor="text1"/>
          <w:szCs w:val="21"/>
        </w:rPr>
        <w:t>的比例为</w:t>
      </w:r>
      <w:r>
        <w:rPr>
          <w:rFonts w:eastAsiaTheme="minorEastAsia"/>
          <w:color w:val="000000" w:themeColor="text1"/>
          <w:szCs w:val="21"/>
        </w:rPr>
        <w:t>1.2</w:t>
      </w:r>
      <w:r>
        <w:rPr>
          <w:rFonts w:eastAsiaTheme="minorEastAsia"/>
          <w:color w:val="000000" w:themeColor="text1"/>
          <w:szCs w:val="21"/>
        </w:rPr>
        <w:t>％，而</w:t>
      </w:r>
      <w:r>
        <w:rPr>
          <w:rFonts w:eastAsiaTheme="minorEastAsia"/>
          <w:color w:val="000000" w:themeColor="text1"/>
          <w:szCs w:val="21"/>
        </w:rPr>
        <w:t>2012</w:t>
      </w:r>
      <w:r>
        <w:rPr>
          <w:rFonts w:eastAsiaTheme="minorEastAsia"/>
          <w:color w:val="000000" w:themeColor="text1"/>
          <w:szCs w:val="21"/>
        </w:rPr>
        <w:t>年为</w:t>
      </w:r>
      <w:r>
        <w:rPr>
          <w:rFonts w:eastAsiaTheme="minorEastAsia"/>
          <w:color w:val="000000" w:themeColor="text1"/>
          <w:szCs w:val="21"/>
        </w:rPr>
        <w:t>0.8</w:t>
      </w:r>
      <w:r>
        <w:rPr>
          <w:rFonts w:eastAsiaTheme="minorEastAsia"/>
          <w:color w:val="000000" w:themeColor="text1"/>
          <w:szCs w:val="21"/>
        </w:rPr>
        <w:t>％。大多数新兴市场经济体都改善了经常账户平衡的问题；只有哥伦比亚、智利、土耳其和泰国预计在</w:t>
      </w:r>
      <w:r>
        <w:rPr>
          <w:rFonts w:eastAsiaTheme="minorEastAsia"/>
          <w:color w:val="000000" w:themeColor="text1"/>
          <w:szCs w:val="21"/>
        </w:rPr>
        <w:t>2021</w:t>
      </w:r>
      <w:r>
        <w:rPr>
          <w:rFonts w:eastAsiaTheme="minorEastAsia"/>
          <w:color w:val="000000" w:themeColor="text1"/>
          <w:szCs w:val="21"/>
        </w:rPr>
        <w:t>年贸易赤字将超过</w:t>
      </w:r>
      <w:r>
        <w:rPr>
          <w:rFonts w:eastAsiaTheme="minorEastAsia"/>
          <w:color w:val="000000" w:themeColor="text1"/>
          <w:szCs w:val="21"/>
        </w:rPr>
        <w:t>GDP</w:t>
      </w:r>
      <w:r>
        <w:rPr>
          <w:rFonts w:eastAsiaTheme="minorEastAsia"/>
          <w:color w:val="000000" w:themeColor="text1"/>
          <w:szCs w:val="21"/>
        </w:rPr>
        <w:t>的</w:t>
      </w:r>
      <w:r>
        <w:rPr>
          <w:rFonts w:eastAsiaTheme="minorEastAsia"/>
          <w:color w:val="000000" w:themeColor="text1"/>
          <w:szCs w:val="21"/>
        </w:rPr>
        <w:t>2</w:t>
      </w:r>
      <w:r>
        <w:rPr>
          <w:rFonts w:eastAsiaTheme="minorEastAsia"/>
          <w:color w:val="000000" w:themeColor="text1"/>
          <w:szCs w:val="21"/>
        </w:rPr>
        <w:t>％。然而，除波兰和俄罗斯外，大多数新兴市场国家的财政赤字都在恶化。预计</w:t>
      </w:r>
      <w:r>
        <w:rPr>
          <w:rFonts w:eastAsiaTheme="minorEastAsia"/>
          <w:color w:val="000000" w:themeColor="text1"/>
          <w:szCs w:val="21"/>
        </w:rPr>
        <w:t>2021</w:t>
      </w:r>
      <w:r>
        <w:rPr>
          <w:rFonts w:eastAsiaTheme="minorEastAsia"/>
          <w:color w:val="000000" w:themeColor="text1"/>
          <w:szCs w:val="21"/>
        </w:rPr>
        <w:t>年新兴市场财政赤字占</w:t>
      </w:r>
      <w:r>
        <w:rPr>
          <w:rFonts w:eastAsiaTheme="minorEastAsia"/>
          <w:color w:val="000000" w:themeColor="text1"/>
          <w:szCs w:val="21"/>
        </w:rPr>
        <w:t>GDP</w:t>
      </w:r>
      <w:r>
        <w:rPr>
          <w:rFonts w:eastAsiaTheme="minorEastAsia"/>
          <w:color w:val="000000" w:themeColor="text1"/>
          <w:szCs w:val="21"/>
        </w:rPr>
        <w:t>的比例为</w:t>
      </w:r>
      <w:r>
        <w:rPr>
          <w:rFonts w:eastAsiaTheme="minorEastAsia"/>
          <w:color w:val="000000" w:themeColor="text1"/>
          <w:szCs w:val="21"/>
        </w:rPr>
        <w:t>3.8</w:t>
      </w:r>
      <w:r>
        <w:rPr>
          <w:rFonts w:eastAsiaTheme="minorEastAsia"/>
          <w:color w:val="000000" w:themeColor="text1"/>
          <w:szCs w:val="21"/>
        </w:rPr>
        <w:t>％，而</w:t>
      </w:r>
      <w:r>
        <w:rPr>
          <w:rFonts w:eastAsiaTheme="minorEastAsia"/>
          <w:color w:val="000000" w:themeColor="text1"/>
          <w:szCs w:val="21"/>
        </w:rPr>
        <w:t>2012</w:t>
      </w:r>
      <w:r>
        <w:rPr>
          <w:rFonts w:eastAsiaTheme="minorEastAsia"/>
          <w:color w:val="000000" w:themeColor="text1"/>
          <w:szCs w:val="21"/>
        </w:rPr>
        <w:t>年为</w:t>
      </w:r>
      <w:r>
        <w:rPr>
          <w:rFonts w:eastAsiaTheme="minorEastAsia"/>
          <w:color w:val="000000" w:themeColor="text1"/>
          <w:szCs w:val="21"/>
        </w:rPr>
        <w:t>1.7</w:t>
      </w:r>
      <w:r>
        <w:rPr>
          <w:rFonts w:eastAsiaTheme="minorEastAsia"/>
          <w:color w:val="000000" w:themeColor="text1"/>
          <w:szCs w:val="21"/>
        </w:rPr>
        <w:t>％。</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全球型股票基金经理目前相对低配新兴市场的现状，应该可以缓解资本进一步流出新兴市场股票。新兴市场目前在全球所占比例仅为</w:t>
      </w:r>
      <w:r>
        <w:rPr>
          <w:rFonts w:eastAsiaTheme="minorEastAsia"/>
          <w:color w:val="000000" w:themeColor="text1"/>
          <w:szCs w:val="21"/>
        </w:rPr>
        <w:t>6.8</w:t>
      </w:r>
      <w:r>
        <w:rPr>
          <w:rFonts w:eastAsiaTheme="minorEastAsia"/>
          <w:color w:val="000000" w:themeColor="text1"/>
          <w:szCs w:val="21"/>
        </w:rPr>
        <w:t>％，而</w:t>
      </w:r>
      <w:r>
        <w:rPr>
          <w:rFonts w:eastAsiaTheme="minorEastAsia"/>
          <w:color w:val="000000" w:themeColor="text1"/>
          <w:szCs w:val="21"/>
        </w:rPr>
        <w:t>2012</w:t>
      </w:r>
      <w:r>
        <w:rPr>
          <w:rFonts w:eastAsiaTheme="minorEastAsia"/>
          <w:color w:val="000000" w:themeColor="text1"/>
          <w:szCs w:val="21"/>
        </w:rPr>
        <w:t>年底为</w:t>
      </w:r>
      <w:r>
        <w:rPr>
          <w:rFonts w:eastAsiaTheme="minorEastAsia"/>
          <w:color w:val="000000" w:themeColor="text1"/>
          <w:szCs w:val="21"/>
        </w:rPr>
        <w:t>11.6</w:t>
      </w:r>
      <w:r>
        <w:rPr>
          <w:rFonts w:eastAsiaTheme="minorEastAsia"/>
          <w:color w:val="000000" w:themeColor="text1"/>
          <w:szCs w:val="21"/>
        </w:rPr>
        <w:t>％（历史平均水平为</w:t>
      </w:r>
      <w:r>
        <w:rPr>
          <w:rFonts w:eastAsiaTheme="minorEastAsia"/>
          <w:color w:val="000000" w:themeColor="text1"/>
          <w:szCs w:val="21"/>
        </w:rPr>
        <w:t>8.8</w:t>
      </w:r>
      <w:r>
        <w:rPr>
          <w:rFonts w:eastAsiaTheme="minorEastAsia"/>
          <w:color w:val="000000" w:themeColor="text1"/>
          <w:szCs w:val="21"/>
        </w:rPr>
        <w:t>％，</w:t>
      </w:r>
      <w:r>
        <w:rPr>
          <w:rFonts w:eastAsiaTheme="minorEastAsia"/>
          <w:color w:val="000000" w:themeColor="text1"/>
          <w:szCs w:val="21"/>
        </w:rPr>
        <w:t>2010</w:t>
      </w:r>
      <w:r>
        <w:rPr>
          <w:rFonts w:eastAsiaTheme="minorEastAsia"/>
          <w:color w:val="000000" w:themeColor="text1"/>
          <w:szCs w:val="21"/>
        </w:rPr>
        <w:t>年全球金融危机后的峰值为</w:t>
      </w:r>
      <w:r>
        <w:rPr>
          <w:rFonts w:eastAsiaTheme="minorEastAsia"/>
          <w:color w:val="000000" w:themeColor="text1"/>
          <w:szCs w:val="21"/>
        </w:rPr>
        <w:t>13.4</w:t>
      </w:r>
      <w:r>
        <w:rPr>
          <w:rFonts w:eastAsiaTheme="minorEastAsia"/>
          <w:color w:val="000000" w:themeColor="text1"/>
          <w:szCs w:val="21"/>
        </w:rPr>
        <w:t>％）。美联储资产购买规模的缩减最终将导致美国收益率上升，因此我们将持续关注并评估美国国债收益率上升对新兴市场股票的影响。</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的基本论点没有改变，我们认为下跌是买入的机会。近期的调整主要是由流动性较差环境下的技术性卖盘（期货期权套期保值者）和量化交易员对风险的过度反应所导致的。最近的经济放缓是暂时的，主要是德尔塔变异毒株蔓延推迟了全球经济正常化和重新开放的进程，而德尔塔变异毒株蔓延可能已经见顶。只要新冠肺炎继续消减，强劲的增长应该会保持，随着企业开始补库存和增加资本支出，经济活动有望重新加速到</w:t>
      </w:r>
      <w:r>
        <w:rPr>
          <w:rFonts w:eastAsiaTheme="minorEastAsia"/>
          <w:color w:val="000000" w:themeColor="text1"/>
          <w:szCs w:val="21"/>
        </w:rPr>
        <w:t>2022</w:t>
      </w:r>
      <w:r>
        <w:rPr>
          <w:rFonts w:eastAsiaTheme="minorEastAsia"/>
          <w:color w:val="000000" w:themeColor="text1"/>
          <w:szCs w:val="21"/>
        </w:rPr>
        <w:t>年。</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本报告期全球新兴市场份额净值增长率为</w:t>
      </w:r>
      <w:r w:rsidRPr="00A76A42">
        <w:rPr>
          <w:rFonts w:eastAsiaTheme="minorEastAsia"/>
          <w:color w:val="000000" w:themeColor="text1"/>
          <w:szCs w:val="21"/>
        </w:rPr>
        <w:t>:-8.85%</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:-8.48%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51,289,077.10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86.</w:t>
            </w:r>
            <w:r w:rsidR="00272577">
              <w:rPr>
                <w:rFonts w:eastAsiaTheme="minorEastAsia"/>
                <w:color w:val="000000" w:themeColor="text1"/>
                <w:szCs w:val="21"/>
              </w:rPr>
              <w:t>19</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37,671,597.75</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w:t>
            </w:r>
            <w:r w:rsidR="00272577">
              <w:rPr>
                <w:rFonts w:eastAsiaTheme="minorEastAsia"/>
                <w:color w:val="000000" w:themeColor="text1"/>
                <w:szCs w:val="21"/>
              </w:rPr>
              <w:t>31</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13,617,479.35</w:t>
            </w:r>
          </w:p>
        </w:tc>
        <w:tc>
          <w:tcPr>
            <w:tcW w:w="1559" w:type="dxa"/>
            <w:shd w:val="clear" w:color="auto" w:fill="auto"/>
            <w:vAlign w:val="center"/>
          </w:tcPr>
          <w:p w:rsidR="00E462F4" w:rsidRPr="00A76A42" w:rsidRDefault="00272577"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22.89</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6,314.70</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0.01</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6,314.70</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0.01</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5,780,471.47</w:t>
            </w:r>
          </w:p>
        </w:tc>
        <w:tc>
          <w:tcPr>
            <w:tcW w:w="1559" w:type="dxa"/>
            <w:shd w:val="clear" w:color="auto" w:fill="auto"/>
            <w:vAlign w:val="center"/>
          </w:tcPr>
          <w:p w:rsidR="00E462F4" w:rsidRPr="00A76A42" w:rsidRDefault="00E462F4" w:rsidP="00272577">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w:t>
            </w:r>
            <w:r w:rsidR="00272577">
              <w:rPr>
                <w:rFonts w:eastAsiaTheme="minorEastAsia"/>
                <w:color w:val="000000" w:themeColor="text1"/>
                <w:szCs w:val="21"/>
              </w:rPr>
              <w:t>1</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272577" w:rsidP="00BF1DD5">
            <w:pPr>
              <w:jc w:val="right"/>
              <w:rPr>
                <w:rFonts w:eastAsiaTheme="minorEastAsia"/>
                <w:color w:val="000000" w:themeColor="text1"/>
                <w:szCs w:val="21"/>
              </w:rPr>
            </w:pPr>
            <w:r>
              <w:rPr>
                <w:rFonts w:eastAsiaTheme="minorEastAsia"/>
                <w:color w:val="000000" w:themeColor="text1"/>
                <w:szCs w:val="21"/>
              </w:rPr>
              <w:t>2,428,060</w:t>
            </w:r>
            <w:r w:rsidR="00E462F4" w:rsidRPr="00A76A42">
              <w:rPr>
                <w:rFonts w:eastAsiaTheme="minorEastAsia"/>
                <w:color w:val="000000" w:themeColor="text1"/>
                <w:szCs w:val="21"/>
              </w:rPr>
              <w:t>.</w:t>
            </w:r>
            <w:r>
              <w:rPr>
                <w:rFonts w:eastAsiaTheme="minorEastAsia"/>
                <w:color w:val="000000" w:themeColor="text1"/>
                <w:szCs w:val="21"/>
              </w:rPr>
              <w:t>66</w:t>
            </w:r>
          </w:p>
        </w:tc>
        <w:tc>
          <w:tcPr>
            <w:tcW w:w="1559" w:type="dxa"/>
            <w:shd w:val="clear" w:color="auto" w:fill="auto"/>
            <w:vAlign w:val="center"/>
          </w:tcPr>
          <w:p w:rsidR="00E462F4" w:rsidRPr="00A76A42" w:rsidRDefault="00272577" w:rsidP="00BF1DD5">
            <w:pPr>
              <w:jc w:val="right"/>
              <w:rPr>
                <w:rFonts w:eastAsiaTheme="minorEastAsia"/>
                <w:color w:val="000000" w:themeColor="text1"/>
                <w:szCs w:val="21"/>
              </w:rPr>
            </w:pPr>
            <w:r>
              <w:rPr>
                <w:rFonts w:eastAsiaTheme="minorEastAsia"/>
                <w:color w:val="000000" w:themeColor="text1"/>
                <w:szCs w:val="21"/>
              </w:rPr>
              <w:t>4.08</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272577" w:rsidP="00BF1DD5">
            <w:pPr>
              <w:jc w:val="right"/>
              <w:rPr>
                <w:rFonts w:eastAsiaTheme="minorEastAsia"/>
                <w:color w:val="000000" w:themeColor="text1"/>
                <w:szCs w:val="21"/>
              </w:rPr>
            </w:pPr>
            <w:r>
              <w:rPr>
                <w:rFonts w:eastAsiaTheme="minorEastAsia"/>
                <w:color w:val="000000" w:themeColor="text1"/>
                <w:szCs w:val="21"/>
              </w:rPr>
              <w:t>59,503,923</w:t>
            </w:r>
            <w:r w:rsidR="00E462F4" w:rsidRPr="00A76A42">
              <w:rPr>
                <w:rFonts w:eastAsiaTheme="minorEastAsia"/>
                <w:color w:val="000000" w:themeColor="text1"/>
                <w:szCs w:val="21"/>
              </w:rPr>
              <w:t>.</w:t>
            </w:r>
            <w:r>
              <w:rPr>
                <w:rFonts w:eastAsiaTheme="minorEastAsia"/>
                <w:color w:val="000000" w:themeColor="text1"/>
                <w:szCs w:val="21"/>
              </w:rPr>
              <w:t>93</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中国香港</w:t>
            </w:r>
          </w:p>
        </w:tc>
        <w:tc>
          <w:tcPr>
            <w:tcW w:w="3118" w:type="dxa"/>
            <w:vAlign w:val="center"/>
          </w:tcPr>
          <w:p w:rsidR="00F44FAC" w:rsidRDefault="00F847AD">
            <w:pPr>
              <w:jc w:val="right"/>
            </w:pPr>
            <w:r>
              <w:rPr>
                <w:rFonts w:eastAsiaTheme="minorEastAsia"/>
                <w:color w:val="000000" w:themeColor="text1"/>
                <w:szCs w:val="21"/>
              </w:rPr>
              <w:t>16,898,853.08</w:t>
            </w:r>
          </w:p>
        </w:tc>
        <w:tc>
          <w:tcPr>
            <w:tcW w:w="3076" w:type="dxa"/>
            <w:vAlign w:val="center"/>
          </w:tcPr>
          <w:p w:rsidR="00F44FAC" w:rsidRDefault="00F847AD">
            <w:pPr>
              <w:jc w:val="right"/>
            </w:pPr>
            <w:r>
              <w:rPr>
                <w:rFonts w:eastAsiaTheme="minorEastAsia"/>
                <w:color w:val="000000" w:themeColor="text1"/>
                <w:szCs w:val="21"/>
              </w:rPr>
              <w:t>30.41</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韩国</w:t>
            </w:r>
          </w:p>
        </w:tc>
        <w:tc>
          <w:tcPr>
            <w:tcW w:w="3118" w:type="dxa"/>
            <w:vAlign w:val="center"/>
          </w:tcPr>
          <w:p w:rsidR="00F44FAC" w:rsidRDefault="00F847AD">
            <w:pPr>
              <w:jc w:val="right"/>
            </w:pPr>
            <w:r>
              <w:rPr>
                <w:rFonts w:eastAsiaTheme="minorEastAsia"/>
                <w:color w:val="000000" w:themeColor="text1"/>
                <w:szCs w:val="21"/>
              </w:rPr>
              <w:t>9,556,117.22</w:t>
            </w:r>
          </w:p>
        </w:tc>
        <w:tc>
          <w:tcPr>
            <w:tcW w:w="3076" w:type="dxa"/>
            <w:vAlign w:val="center"/>
          </w:tcPr>
          <w:p w:rsidR="00F44FAC" w:rsidRDefault="00F847AD">
            <w:pPr>
              <w:jc w:val="right"/>
            </w:pPr>
            <w:r>
              <w:rPr>
                <w:rFonts w:eastAsiaTheme="minorEastAsia"/>
                <w:color w:val="000000" w:themeColor="text1"/>
                <w:szCs w:val="21"/>
              </w:rPr>
              <w:t>17.20</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美国</w:t>
            </w:r>
          </w:p>
        </w:tc>
        <w:tc>
          <w:tcPr>
            <w:tcW w:w="3118" w:type="dxa"/>
            <w:vAlign w:val="center"/>
          </w:tcPr>
          <w:p w:rsidR="00F44FAC" w:rsidRDefault="00F847AD">
            <w:pPr>
              <w:jc w:val="right"/>
            </w:pPr>
            <w:r>
              <w:rPr>
                <w:rFonts w:eastAsiaTheme="minorEastAsia"/>
                <w:color w:val="000000" w:themeColor="text1"/>
                <w:szCs w:val="21"/>
              </w:rPr>
              <w:t>7,704,423.16</w:t>
            </w:r>
          </w:p>
        </w:tc>
        <w:tc>
          <w:tcPr>
            <w:tcW w:w="3076" w:type="dxa"/>
            <w:vAlign w:val="center"/>
          </w:tcPr>
          <w:p w:rsidR="00F44FAC" w:rsidRDefault="00F847AD">
            <w:pPr>
              <w:jc w:val="right"/>
            </w:pPr>
            <w:r>
              <w:rPr>
                <w:rFonts w:eastAsiaTheme="minorEastAsia"/>
                <w:color w:val="000000" w:themeColor="text1"/>
                <w:szCs w:val="21"/>
              </w:rPr>
              <w:t>13.87</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英国</w:t>
            </w:r>
          </w:p>
        </w:tc>
        <w:tc>
          <w:tcPr>
            <w:tcW w:w="3118" w:type="dxa"/>
            <w:vAlign w:val="center"/>
          </w:tcPr>
          <w:p w:rsidR="00F44FAC" w:rsidRDefault="00F847AD">
            <w:pPr>
              <w:jc w:val="right"/>
            </w:pPr>
            <w:r>
              <w:rPr>
                <w:rFonts w:eastAsiaTheme="minorEastAsia"/>
                <w:color w:val="000000" w:themeColor="text1"/>
                <w:szCs w:val="21"/>
              </w:rPr>
              <w:t>6,055,389.32</w:t>
            </w:r>
          </w:p>
        </w:tc>
        <w:tc>
          <w:tcPr>
            <w:tcW w:w="3076" w:type="dxa"/>
            <w:vAlign w:val="center"/>
          </w:tcPr>
          <w:p w:rsidR="00F44FAC" w:rsidRDefault="00F847AD">
            <w:pPr>
              <w:jc w:val="right"/>
            </w:pPr>
            <w:r>
              <w:rPr>
                <w:rFonts w:eastAsiaTheme="minorEastAsia"/>
                <w:color w:val="000000" w:themeColor="text1"/>
                <w:szCs w:val="21"/>
              </w:rPr>
              <w:t>10.90</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中国台湾</w:t>
            </w:r>
          </w:p>
        </w:tc>
        <w:tc>
          <w:tcPr>
            <w:tcW w:w="3118" w:type="dxa"/>
            <w:vAlign w:val="center"/>
          </w:tcPr>
          <w:p w:rsidR="00F44FAC" w:rsidRDefault="00F847AD">
            <w:pPr>
              <w:jc w:val="right"/>
            </w:pPr>
            <w:r>
              <w:rPr>
                <w:rFonts w:eastAsiaTheme="minorEastAsia"/>
                <w:color w:val="000000" w:themeColor="text1"/>
                <w:szCs w:val="21"/>
              </w:rPr>
              <w:t>5,251,892.56</w:t>
            </w:r>
          </w:p>
        </w:tc>
        <w:tc>
          <w:tcPr>
            <w:tcW w:w="3076" w:type="dxa"/>
            <w:vAlign w:val="center"/>
          </w:tcPr>
          <w:p w:rsidR="00F44FAC" w:rsidRDefault="00F847AD">
            <w:pPr>
              <w:jc w:val="right"/>
            </w:pPr>
            <w:r>
              <w:rPr>
                <w:rFonts w:eastAsiaTheme="minorEastAsia"/>
                <w:color w:val="000000" w:themeColor="text1"/>
                <w:szCs w:val="21"/>
              </w:rPr>
              <w:t>9.45</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南非</w:t>
            </w:r>
          </w:p>
        </w:tc>
        <w:tc>
          <w:tcPr>
            <w:tcW w:w="3118" w:type="dxa"/>
            <w:vAlign w:val="center"/>
          </w:tcPr>
          <w:p w:rsidR="00F44FAC" w:rsidRDefault="00F847AD">
            <w:pPr>
              <w:jc w:val="right"/>
            </w:pPr>
            <w:r>
              <w:rPr>
                <w:rFonts w:eastAsiaTheme="minorEastAsia"/>
                <w:color w:val="000000" w:themeColor="text1"/>
                <w:szCs w:val="21"/>
              </w:rPr>
              <w:t>2,340,151.98</w:t>
            </w:r>
          </w:p>
        </w:tc>
        <w:tc>
          <w:tcPr>
            <w:tcW w:w="3076" w:type="dxa"/>
            <w:vAlign w:val="center"/>
          </w:tcPr>
          <w:p w:rsidR="00F44FAC" w:rsidRDefault="00F847AD">
            <w:pPr>
              <w:jc w:val="right"/>
            </w:pPr>
            <w:r>
              <w:rPr>
                <w:rFonts w:eastAsiaTheme="minorEastAsia"/>
                <w:color w:val="000000" w:themeColor="text1"/>
                <w:szCs w:val="21"/>
              </w:rPr>
              <w:t>4.21</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墨西哥</w:t>
            </w:r>
          </w:p>
        </w:tc>
        <w:tc>
          <w:tcPr>
            <w:tcW w:w="3118" w:type="dxa"/>
            <w:vAlign w:val="center"/>
          </w:tcPr>
          <w:p w:rsidR="00F44FAC" w:rsidRDefault="00F847AD">
            <w:pPr>
              <w:jc w:val="right"/>
            </w:pPr>
            <w:r>
              <w:rPr>
                <w:rFonts w:eastAsiaTheme="minorEastAsia"/>
                <w:color w:val="000000" w:themeColor="text1"/>
                <w:szCs w:val="21"/>
              </w:rPr>
              <w:t>1,188,883.40</w:t>
            </w:r>
          </w:p>
        </w:tc>
        <w:tc>
          <w:tcPr>
            <w:tcW w:w="3076" w:type="dxa"/>
            <w:vAlign w:val="center"/>
          </w:tcPr>
          <w:p w:rsidR="00F44FAC" w:rsidRDefault="00F847AD">
            <w:pPr>
              <w:jc w:val="right"/>
            </w:pPr>
            <w:r>
              <w:rPr>
                <w:rFonts w:eastAsiaTheme="minorEastAsia"/>
                <w:color w:val="000000" w:themeColor="text1"/>
                <w:szCs w:val="21"/>
              </w:rPr>
              <w:t>2.14</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泰国</w:t>
            </w:r>
          </w:p>
        </w:tc>
        <w:tc>
          <w:tcPr>
            <w:tcW w:w="3118" w:type="dxa"/>
            <w:vAlign w:val="center"/>
          </w:tcPr>
          <w:p w:rsidR="00F44FAC" w:rsidRDefault="00F847AD">
            <w:pPr>
              <w:jc w:val="right"/>
            </w:pPr>
            <w:r>
              <w:rPr>
                <w:rFonts w:eastAsiaTheme="minorEastAsia"/>
                <w:color w:val="000000" w:themeColor="text1"/>
                <w:szCs w:val="21"/>
              </w:rPr>
              <w:t>827,528.22</w:t>
            </w:r>
          </w:p>
        </w:tc>
        <w:tc>
          <w:tcPr>
            <w:tcW w:w="3076" w:type="dxa"/>
            <w:vAlign w:val="center"/>
          </w:tcPr>
          <w:p w:rsidR="00F44FAC" w:rsidRDefault="00F847AD">
            <w:pPr>
              <w:jc w:val="right"/>
            </w:pPr>
            <w:r>
              <w:rPr>
                <w:rFonts w:eastAsiaTheme="minorEastAsia"/>
                <w:color w:val="000000" w:themeColor="text1"/>
                <w:szCs w:val="21"/>
              </w:rPr>
              <w:t>1.49</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巴西</w:t>
            </w:r>
          </w:p>
        </w:tc>
        <w:tc>
          <w:tcPr>
            <w:tcW w:w="3118" w:type="dxa"/>
            <w:vAlign w:val="center"/>
          </w:tcPr>
          <w:p w:rsidR="00F44FAC" w:rsidRDefault="00F847AD">
            <w:pPr>
              <w:jc w:val="right"/>
            </w:pPr>
            <w:r>
              <w:rPr>
                <w:rFonts w:eastAsiaTheme="minorEastAsia"/>
                <w:color w:val="000000" w:themeColor="text1"/>
                <w:szCs w:val="21"/>
              </w:rPr>
              <w:t>702,327.75</w:t>
            </w:r>
          </w:p>
        </w:tc>
        <w:tc>
          <w:tcPr>
            <w:tcW w:w="3076" w:type="dxa"/>
            <w:vAlign w:val="center"/>
          </w:tcPr>
          <w:p w:rsidR="00F44FAC" w:rsidRDefault="00F847AD">
            <w:pPr>
              <w:jc w:val="right"/>
            </w:pPr>
            <w:r>
              <w:rPr>
                <w:rFonts w:eastAsiaTheme="minorEastAsia"/>
                <w:color w:val="000000" w:themeColor="text1"/>
                <w:szCs w:val="21"/>
              </w:rPr>
              <w:t>1.26</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马来西亚</w:t>
            </w:r>
          </w:p>
        </w:tc>
        <w:tc>
          <w:tcPr>
            <w:tcW w:w="3118" w:type="dxa"/>
            <w:vAlign w:val="center"/>
          </w:tcPr>
          <w:p w:rsidR="00F44FAC" w:rsidRDefault="00F847AD">
            <w:pPr>
              <w:jc w:val="right"/>
            </w:pPr>
            <w:r>
              <w:rPr>
                <w:rFonts w:eastAsiaTheme="minorEastAsia"/>
                <w:color w:val="000000" w:themeColor="text1"/>
                <w:szCs w:val="21"/>
              </w:rPr>
              <w:t>285,613.21</w:t>
            </w:r>
          </w:p>
        </w:tc>
        <w:tc>
          <w:tcPr>
            <w:tcW w:w="3076" w:type="dxa"/>
            <w:vAlign w:val="center"/>
          </w:tcPr>
          <w:p w:rsidR="00F44FAC" w:rsidRDefault="00F847AD">
            <w:pPr>
              <w:jc w:val="right"/>
            </w:pPr>
            <w:r>
              <w:rPr>
                <w:rFonts w:eastAsiaTheme="minorEastAsia"/>
                <w:color w:val="000000" w:themeColor="text1"/>
                <w:szCs w:val="21"/>
              </w:rPr>
              <w:t>0.51</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土耳其</w:t>
            </w:r>
          </w:p>
        </w:tc>
        <w:tc>
          <w:tcPr>
            <w:tcW w:w="3118" w:type="dxa"/>
            <w:vAlign w:val="center"/>
          </w:tcPr>
          <w:p w:rsidR="00F44FAC" w:rsidRDefault="00F847AD">
            <w:pPr>
              <w:jc w:val="right"/>
            </w:pPr>
            <w:r>
              <w:rPr>
                <w:rFonts w:eastAsiaTheme="minorEastAsia"/>
                <w:color w:val="000000" w:themeColor="text1"/>
                <w:szCs w:val="21"/>
              </w:rPr>
              <w:t>169,553.69</w:t>
            </w:r>
          </w:p>
        </w:tc>
        <w:tc>
          <w:tcPr>
            <w:tcW w:w="3076" w:type="dxa"/>
            <w:vAlign w:val="center"/>
          </w:tcPr>
          <w:p w:rsidR="00F44FAC" w:rsidRDefault="00F847AD">
            <w:pPr>
              <w:jc w:val="right"/>
            </w:pPr>
            <w:r>
              <w:rPr>
                <w:rFonts w:eastAsiaTheme="minorEastAsia"/>
                <w:color w:val="000000" w:themeColor="text1"/>
                <w:szCs w:val="21"/>
              </w:rPr>
              <w:t>0.31</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波兰</w:t>
            </w:r>
          </w:p>
        </w:tc>
        <w:tc>
          <w:tcPr>
            <w:tcW w:w="3118" w:type="dxa"/>
            <w:vAlign w:val="center"/>
          </w:tcPr>
          <w:p w:rsidR="00F44FAC" w:rsidRDefault="00F847AD">
            <w:pPr>
              <w:jc w:val="right"/>
            </w:pPr>
            <w:r>
              <w:rPr>
                <w:rFonts w:eastAsiaTheme="minorEastAsia"/>
                <w:color w:val="000000" w:themeColor="text1"/>
                <w:szCs w:val="21"/>
              </w:rPr>
              <w:t>160,940.80</w:t>
            </w:r>
          </w:p>
        </w:tc>
        <w:tc>
          <w:tcPr>
            <w:tcW w:w="3076" w:type="dxa"/>
            <w:vAlign w:val="center"/>
          </w:tcPr>
          <w:p w:rsidR="00F44FAC" w:rsidRDefault="00F847AD">
            <w:pPr>
              <w:jc w:val="right"/>
            </w:pPr>
            <w:r>
              <w:rPr>
                <w:rFonts w:eastAsiaTheme="minorEastAsia"/>
                <w:color w:val="000000" w:themeColor="text1"/>
                <w:szCs w:val="21"/>
              </w:rPr>
              <w:t>0.29</w:t>
            </w:r>
          </w:p>
        </w:tc>
      </w:tr>
      <w:tr w:rsidR="00F44FAC">
        <w:trPr>
          <w:jc w:val="center"/>
        </w:trPr>
        <w:tc>
          <w:tcPr>
            <w:tcW w:w="2410" w:type="dxa"/>
            <w:vAlign w:val="center"/>
          </w:tcPr>
          <w:p w:rsidR="00F44FAC" w:rsidRDefault="00F847AD">
            <w:pPr>
              <w:jc w:val="left"/>
            </w:pPr>
            <w:r>
              <w:rPr>
                <w:rFonts w:eastAsiaTheme="minorEastAsia"/>
                <w:color w:val="000000" w:themeColor="text1"/>
                <w:szCs w:val="21"/>
              </w:rPr>
              <w:t>智利</w:t>
            </w:r>
          </w:p>
        </w:tc>
        <w:tc>
          <w:tcPr>
            <w:tcW w:w="3118" w:type="dxa"/>
            <w:vAlign w:val="center"/>
          </w:tcPr>
          <w:p w:rsidR="00F44FAC" w:rsidRDefault="00F847AD">
            <w:pPr>
              <w:jc w:val="right"/>
            </w:pPr>
            <w:r>
              <w:rPr>
                <w:rFonts w:eastAsiaTheme="minorEastAsia"/>
                <w:color w:val="000000" w:themeColor="text1"/>
                <w:szCs w:val="21"/>
              </w:rPr>
              <w:t>147,402.71</w:t>
            </w:r>
          </w:p>
        </w:tc>
        <w:tc>
          <w:tcPr>
            <w:tcW w:w="3076" w:type="dxa"/>
            <w:vAlign w:val="center"/>
          </w:tcPr>
          <w:p w:rsidR="00F44FAC" w:rsidRDefault="00F847AD">
            <w:pPr>
              <w:jc w:val="right"/>
            </w:pPr>
            <w:r>
              <w:rPr>
                <w:rFonts w:eastAsiaTheme="minorEastAsia"/>
                <w:color w:val="000000" w:themeColor="text1"/>
                <w:szCs w:val="21"/>
              </w:rPr>
              <w:t>0.27</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51,289,077.10</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92.30</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w:t>
      </w:r>
      <w:r w:rsidRPr="00A76A42">
        <w:rPr>
          <w:rFonts w:eastAsiaTheme="minorEastAsia"/>
          <w:color w:val="000000" w:themeColor="text1"/>
          <w:szCs w:val="21"/>
        </w:rPr>
        <w:lastRenderedPageBreak/>
        <w:t>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F44FAC">
        <w:tc>
          <w:tcPr>
            <w:tcW w:w="2787" w:type="dxa"/>
            <w:vAlign w:val="center"/>
          </w:tcPr>
          <w:p w:rsidR="00F44FAC" w:rsidRDefault="00F847AD">
            <w:pPr>
              <w:jc w:val="left"/>
            </w:pPr>
            <w:r>
              <w:rPr>
                <w:rFonts w:eastAsiaTheme="minorEastAsia"/>
                <w:color w:val="000000" w:themeColor="text1"/>
                <w:szCs w:val="21"/>
              </w:rPr>
              <w:t>半导体产品与设备</w:t>
            </w:r>
          </w:p>
        </w:tc>
        <w:tc>
          <w:tcPr>
            <w:tcW w:w="2551" w:type="dxa"/>
            <w:vAlign w:val="center"/>
          </w:tcPr>
          <w:p w:rsidR="00F44FAC" w:rsidRDefault="00F847AD">
            <w:pPr>
              <w:jc w:val="right"/>
            </w:pPr>
            <w:r>
              <w:rPr>
                <w:rFonts w:eastAsiaTheme="minorEastAsia"/>
                <w:color w:val="000000" w:themeColor="text1"/>
                <w:szCs w:val="21"/>
              </w:rPr>
              <w:t>6,799,213.80</w:t>
            </w:r>
          </w:p>
        </w:tc>
        <w:tc>
          <w:tcPr>
            <w:tcW w:w="3175" w:type="dxa"/>
            <w:vAlign w:val="center"/>
          </w:tcPr>
          <w:p w:rsidR="00F44FAC" w:rsidRDefault="00F847AD">
            <w:pPr>
              <w:jc w:val="right"/>
            </w:pPr>
            <w:r>
              <w:rPr>
                <w:rFonts w:eastAsiaTheme="minorEastAsia"/>
                <w:color w:val="000000" w:themeColor="text1"/>
                <w:szCs w:val="21"/>
              </w:rPr>
              <w:t>12.24</w:t>
            </w:r>
          </w:p>
        </w:tc>
      </w:tr>
      <w:tr w:rsidR="00F44FAC">
        <w:tc>
          <w:tcPr>
            <w:tcW w:w="2787" w:type="dxa"/>
            <w:vAlign w:val="center"/>
          </w:tcPr>
          <w:p w:rsidR="00F44FAC" w:rsidRDefault="00F847AD">
            <w:pPr>
              <w:jc w:val="left"/>
            </w:pPr>
            <w:r>
              <w:rPr>
                <w:rFonts w:eastAsiaTheme="minorEastAsia"/>
                <w:color w:val="000000" w:themeColor="text1"/>
                <w:szCs w:val="21"/>
              </w:rPr>
              <w:t>商业银行</w:t>
            </w:r>
          </w:p>
        </w:tc>
        <w:tc>
          <w:tcPr>
            <w:tcW w:w="2551" w:type="dxa"/>
            <w:vAlign w:val="center"/>
          </w:tcPr>
          <w:p w:rsidR="00F44FAC" w:rsidRDefault="00F847AD">
            <w:pPr>
              <w:jc w:val="right"/>
            </w:pPr>
            <w:r>
              <w:rPr>
                <w:rFonts w:eastAsiaTheme="minorEastAsia"/>
                <w:color w:val="000000" w:themeColor="text1"/>
                <w:szCs w:val="21"/>
              </w:rPr>
              <w:t>5,397,811.64</w:t>
            </w:r>
          </w:p>
        </w:tc>
        <w:tc>
          <w:tcPr>
            <w:tcW w:w="3175" w:type="dxa"/>
            <w:vAlign w:val="center"/>
          </w:tcPr>
          <w:p w:rsidR="00F44FAC" w:rsidRDefault="00F847AD">
            <w:pPr>
              <w:jc w:val="right"/>
            </w:pPr>
            <w:r>
              <w:rPr>
                <w:rFonts w:eastAsiaTheme="minorEastAsia"/>
                <w:color w:val="000000" w:themeColor="text1"/>
                <w:szCs w:val="21"/>
              </w:rPr>
              <w:t>9.71</w:t>
            </w:r>
          </w:p>
        </w:tc>
      </w:tr>
      <w:tr w:rsidR="00F44FAC">
        <w:tc>
          <w:tcPr>
            <w:tcW w:w="2787" w:type="dxa"/>
            <w:vAlign w:val="center"/>
          </w:tcPr>
          <w:p w:rsidR="00F44FAC" w:rsidRDefault="00F847AD">
            <w:pPr>
              <w:jc w:val="left"/>
            </w:pPr>
            <w:r>
              <w:rPr>
                <w:rFonts w:eastAsiaTheme="minorEastAsia"/>
                <w:color w:val="000000" w:themeColor="text1"/>
                <w:szCs w:val="21"/>
              </w:rPr>
              <w:t>互动媒体与服务</w:t>
            </w:r>
            <w:r>
              <w:rPr>
                <w:rFonts w:eastAsiaTheme="minorEastAsia"/>
                <w:color w:val="000000" w:themeColor="text1"/>
                <w:szCs w:val="21"/>
              </w:rPr>
              <w:t>Ⅲ</w:t>
            </w:r>
          </w:p>
        </w:tc>
        <w:tc>
          <w:tcPr>
            <w:tcW w:w="2551" w:type="dxa"/>
            <w:vAlign w:val="center"/>
          </w:tcPr>
          <w:p w:rsidR="00F44FAC" w:rsidRDefault="00F847AD">
            <w:pPr>
              <w:jc w:val="right"/>
            </w:pPr>
            <w:r>
              <w:rPr>
                <w:rFonts w:eastAsiaTheme="minorEastAsia"/>
                <w:color w:val="000000" w:themeColor="text1"/>
                <w:szCs w:val="21"/>
              </w:rPr>
              <w:t>4,370,948.15</w:t>
            </w:r>
          </w:p>
        </w:tc>
        <w:tc>
          <w:tcPr>
            <w:tcW w:w="3175" w:type="dxa"/>
            <w:vAlign w:val="center"/>
          </w:tcPr>
          <w:p w:rsidR="00F44FAC" w:rsidRDefault="00F847AD">
            <w:pPr>
              <w:jc w:val="right"/>
            </w:pPr>
            <w:r>
              <w:rPr>
                <w:rFonts w:eastAsiaTheme="minorEastAsia"/>
                <w:color w:val="000000" w:themeColor="text1"/>
                <w:szCs w:val="21"/>
              </w:rPr>
              <w:t>7.87</w:t>
            </w:r>
          </w:p>
        </w:tc>
      </w:tr>
      <w:tr w:rsidR="00F44FAC">
        <w:tc>
          <w:tcPr>
            <w:tcW w:w="2787" w:type="dxa"/>
            <w:vAlign w:val="center"/>
          </w:tcPr>
          <w:p w:rsidR="00F44FAC" w:rsidRDefault="00F847AD">
            <w:pPr>
              <w:jc w:val="left"/>
            </w:pPr>
            <w:r>
              <w:rPr>
                <w:rFonts w:eastAsiaTheme="minorEastAsia"/>
                <w:color w:val="000000" w:themeColor="text1"/>
                <w:szCs w:val="21"/>
              </w:rPr>
              <w:t>金属与采矿</w:t>
            </w:r>
          </w:p>
        </w:tc>
        <w:tc>
          <w:tcPr>
            <w:tcW w:w="2551" w:type="dxa"/>
            <w:vAlign w:val="center"/>
          </w:tcPr>
          <w:p w:rsidR="00F44FAC" w:rsidRDefault="00F847AD">
            <w:pPr>
              <w:jc w:val="right"/>
            </w:pPr>
            <w:r>
              <w:rPr>
                <w:rFonts w:eastAsiaTheme="minorEastAsia"/>
                <w:color w:val="000000" w:themeColor="text1"/>
                <w:szCs w:val="21"/>
              </w:rPr>
              <w:t>4,136,879.74</w:t>
            </w:r>
          </w:p>
        </w:tc>
        <w:tc>
          <w:tcPr>
            <w:tcW w:w="3175" w:type="dxa"/>
            <w:vAlign w:val="center"/>
          </w:tcPr>
          <w:p w:rsidR="00F44FAC" w:rsidRDefault="00F847AD">
            <w:pPr>
              <w:jc w:val="right"/>
            </w:pPr>
            <w:r>
              <w:rPr>
                <w:rFonts w:eastAsiaTheme="minorEastAsia"/>
                <w:color w:val="000000" w:themeColor="text1"/>
                <w:szCs w:val="21"/>
              </w:rPr>
              <w:t>7.44</w:t>
            </w:r>
          </w:p>
        </w:tc>
      </w:tr>
      <w:tr w:rsidR="00F44FAC">
        <w:tc>
          <w:tcPr>
            <w:tcW w:w="2787" w:type="dxa"/>
            <w:vAlign w:val="center"/>
          </w:tcPr>
          <w:p w:rsidR="00F44FAC" w:rsidRDefault="00F847AD">
            <w:pPr>
              <w:jc w:val="left"/>
            </w:pPr>
            <w:r>
              <w:rPr>
                <w:rFonts w:eastAsiaTheme="minorEastAsia"/>
                <w:color w:val="000000" w:themeColor="text1"/>
                <w:szCs w:val="21"/>
              </w:rPr>
              <w:t>互联网与售货目录零售</w:t>
            </w:r>
          </w:p>
        </w:tc>
        <w:tc>
          <w:tcPr>
            <w:tcW w:w="2551" w:type="dxa"/>
            <w:vAlign w:val="center"/>
          </w:tcPr>
          <w:p w:rsidR="00F44FAC" w:rsidRDefault="00F847AD">
            <w:pPr>
              <w:jc w:val="right"/>
            </w:pPr>
            <w:r>
              <w:rPr>
                <w:rFonts w:eastAsiaTheme="minorEastAsia"/>
                <w:color w:val="000000" w:themeColor="text1"/>
                <w:szCs w:val="21"/>
              </w:rPr>
              <w:t>3,933,318.01</w:t>
            </w:r>
          </w:p>
        </w:tc>
        <w:tc>
          <w:tcPr>
            <w:tcW w:w="3175" w:type="dxa"/>
            <w:vAlign w:val="center"/>
          </w:tcPr>
          <w:p w:rsidR="00F44FAC" w:rsidRDefault="00F847AD">
            <w:pPr>
              <w:jc w:val="right"/>
            </w:pPr>
            <w:r>
              <w:rPr>
                <w:rFonts w:eastAsiaTheme="minorEastAsia"/>
                <w:color w:val="000000" w:themeColor="text1"/>
                <w:szCs w:val="21"/>
              </w:rPr>
              <w:t>7.08</w:t>
            </w:r>
          </w:p>
        </w:tc>
      </w:tr>
      <w:tr w:rsidR="00F44FAC">
        <w:tc>
          <w:tcPr>
            <w:tcW w:w="2787" w:type="dxa"/>
            <w:vAlign w:val="center"/>
          </w:tcPr>
          <w:p w:rsidR="00F44FAC" w:rsidRDefault="00F847AD">
            <w:pPr>
              <w:jc w:val="left"/>
            </w:pPr>
            <w:r>
              <w:rPr>
                <w:rFonts w:eastAsiaTheme="minorEastAsia"/>
                <w:color w:val="000000" w:themeColor="text1"/>
                <w:szCs w:val="21"/>
              </w:rPr>
              <w:t>石油、天然气与消费用燃料</w:t>
            </w:r>
          </w:p>
        </w:tc>
        <w:tc>
          <w:tcPr>
            <w:tcW w:w="2551" w:type="dxa"/>
            <w:vAlign w:val="center"/>
          </w:tcPr>
          <w:p w:rsidR="00F44FAC" w:rsidRDefault="00F847AD">
            <w:pPr>
              <w:jc w:val="right"/>
            </w:pPr>
            <w:r>
              <w:rPr>
                <w:rFonts w:eastAsiaTheme="minorEastAsia"/>
                <w:color w:val="000000" w:themeColor="text1"/>
                <w:szCs w:val="21"/>
              </w:rPr>
              <w:t>3,759,894.03</w:t>
            </w:r>
          </w:p>
        </w:tc>
        <w:tc>
          <w:tcPr>
            <w:tcW w:w="3175" w:type="dxa"/>
            <w:vAlign w:val="center"/>
          </w:tcPr>
          <w:p w:rsidR="00F44FAC" w:rsidRDefault="00F847AD">
            <w:pPr>
              <w:jc w:val="right"/>
            </w:pPr>
            <w:r>
              <w:rPr>
                <w:rFonts w:eastAsiaTheme="minorEastAsia"/>
                <w:color w:val="000000" w:themeColor="text1"/>
                <w:szCs w:val="21"/>
              </w:rPr>
              <w:t>6.77</w:t>
            </w:r>
          </w:p>
        </w:tc>
      </w:tr>
      <w:tr w:rsidR="00F44FAC">
        <w:tc>
          <w:tcPr>
            <w:tcW w:w="2787" w:type="dxa"/>
            <w:vAlign w:val="center"/>
          </w:tcPr>
          <w:p w:rsidR="00F44FAC" w:rsidRDefault="00F847AD">
            <w:pPr>
              <w:jc w:val="left"/>
            </w:pPr>
            <w:r>
              <w:rPr>
                <w:rFonts w:eastAsiaTheme="minorEastAsia"/>
                <w:color w:val="000000" w:themeColor="text1"/>
                <w:szCs w:val="21"/>
              </w:rPr>
              <w:t>电脑与外围设备</w:t>
            </w:r>
          </w:p>
        </w:tc>
        <w:tc>
          <w:tcPr>
            <w:tcW w:w="2551" w:type="dxa"/>
            <w:vAlign w:val="center"/>
          </w:tcPr>
          <w:p w:rsidR="00F44FAC" w:rsidRDefault="00F847AD">
            <w:pPr>
              <w:jc w:val="right"/>
            </w:pPr>
            <w:r>
              <w:rPr>
                <w:rFonts w:eastAsiaTheme="minorEastAsia"/>
                <w:color w:val="000000" w:themeColor="text1"/>
                <w:szCs w:val="21"/>
              </w:rPr>
              <w:t>3,641,671.28</w:t>
            </w:r>
          </w:p>
        </w:tc>
        <w:tc>
          <w:tcPr>
            <w:tcW w:w="3175" w:type="dxa"/>
            <w:vAlign w:val="center"/>
          </w:tcPr>
          <w:p w:rsidR="00F44FAC" w:rsidRDefault="00F847AD">
            <w:pPr>
              <w:jc w:val="right"/>
            </w:pPr>
            <w:r>
              <w:rPr>
                <w:rFonts w:eastAsiaTheme="minorEastAsia"/>
                <w:color w:val="000000" w:themeColor="text1"/>
                <w:szCs w:val="21"/>
              </w:rPr>
              <w:t>6.55</w:t>
            </w:r>
          </w:p>
        </w:tc>
      </w:tr>
      <w:tr w:rsidR="00F44FAC">
        <w:tc>
          <w:tcPr>
            <w:tcW w:w="2787" w:type="dxa"/>
            <w:vAlign w:val="center"/>
          </w:tcPr>
          <w:p w:rsidR="00F44FAC" w:rsidRDefault="00F847AD">
            <w:pPr>
              <w:jc w:val="left"/>
            </w:pPr>
            <w:r>
              <w:rPr>
                <w:rFonts w:eastAsiaTheme="minorEastAsia"/>
                <w:color w:val="000000" w:themeColor="text1"/>
                <w:szCs w:val="21"/>
              </w:rPr>
              <w:t>保险</w:t>
            </w:r>
          </w:p>
        </w:tc>
        <w:tc>
          <w:tcPr>
            <w:tcW w:w="2551" w:type="dxa"/>
            <w:vAlign w:val="center"/>
          </w:tcPr>
          <w:p w:rsidR="00F44FAC" w:rsidRDefault="00F847AD">
            <w:pPr>
              <w:jc w:val="right"/>
            </w:pPr>
            <w:r>
              <w:rPr>
                <w:rFonts w:eastAsiaTheme="minorEastAsia"/>
                <w:color w:val="000000" w:themeColor="text1"/>
                <w:szCs w:val="21"/>
              </w:rPr>
              <w:t>1,996,933.76</w:t>
            </w:r>
          </w:p>
        </w:tc>
        <w:tc>
          <w:tcPr>
            <w:tcW w:w="3175" w:type="dxa"/>
            <w:vAlign w:val="center"/>
          </w:tcPr>
          <w:p w:rsidR="00F44FAC" w:rsidRDefault="00F847AD">
            <w:pPr>
              <w:jc w:val="right"/>
            </w:pPr>
            <w:r>
              <w:rPr>
                <w:rFonts w:eastAsiaTheme="minorEastAsia"/>
                <w:color w:val="000000" w:themeColor="text1"/>
                <w:szCs w:val="21"/>
              </w:rPr>
              <w:t>3.59</w:t>
            </w:r>
          </w:p>
        </w:tc>
      </w:tr>
      <w:tr w:rsidR="00F44FAC">
        <w:tc>
          <w:tcPr>
            <w:tcW w:w="2787" w:type="dxa"/>
            <w:vAlign w:val="center"/>
          </w:tcPr>
          <w:p w:rsidR="00F44FAC" w:rsidRDefault="00F847AD">
            <w:pPr>
              <w:jc w:val="left"/>
            </w:pPr>
            <w:r>
              <w:rPr>
                <w:rFonts w:eastAsiaTheme="minorEastAsia"/>
                <w:color w:val="000000" w:themeColor="text1"/>
                <w:szCs w:val="21"/>
              </w:rPr>
              <w:t>专营零售</w:t>
            </w:r>
          </w:p>
        </w:tc>
        <w:tc>
          <w:tcPr>
            <w:tcW w:w="2551" w:type="dxa"/>
            <w:vAlign w:val="center"/>
          </w:tcPr>
          <w:p w:rsidR="00F44FAC" w:rsidRDefault="00F847AD">
            <w:pPr>
              <w:jc w:val="right"/>
            </w:pPr>
            <w:r>
              <w:rPr>
                <w:rFonts w:eastAsiaTheme="minorEastAsia"/>
                <w:color w:val="000000" w:themeColor="text1"/>
                <w:szCs w:val="21"/>
              </w:rPr>
              <w:t>1,759,945.73</w:t>
            </w:r>
          </w:p>
        </w:tc>
        <w:tc>
          <w:tcPr>
            <w:tcW w:w="3175" w:type="dxa"/>
            <w:vAlign w:val="center"/>
          </w:tcPr>
          <w:p w:rsidR="00F44FAC" w:rsidRDefault="00F847AD">
            <w:pPr>
              <w:jc w:val="right"/>
            </w:pPr>
            <w:r>
              <w:rPr>
                <w:rFonts w:eastAsiaTheme="minorEastAsia"/>
                <w:color w:val="000000" w:themeColor="text1"/>
                <w:szCs w:val="21"/>
              </w:rPr>
              <w:t>3.17</w:t>
            </w:r>
          </w:p>
        </w:tc>
      </w:tr>
      <w:tr w:rsidR="00F44FAC">
        <w:tc>
          <w:tcPr>
            <w:tcW w:w="2787" w:type="dxa"/>
            <w:vAlign w:val="center"/>
          </w:tcPr>
          <w:p w:rsidR="00F44FAC" w:rsidRDefault="00F847AD">
            <w:pPr>
              <w:jc w:val="left"/>
            </w:pPr>
            <w:r>
              <w:rPr>
                <w:rFonts w:eastAsiaTheme="minorEastAsia"/>
                <w:color w:val="000000" w:themeColor="text1"/>
                <w:szCs w:val="21"/>
              </w:rPr>
              <w:t>综合金融服务</w:t>
            </w:r>
          </w:p>
        </w:tc>
        <w:tc>
          <w:tcPr>
            <w:tcW w:w="2551" w:type="dxa"/>
            <w:vAlign w:val="center"/>
          </w:tcPr>
          <w:p w:rsidR="00F44FAC" w:rsidRDefault="00F847AD">
            <w:pPr>
              <w:jc w:val="right"/>
            </w:pPr>
            <w:r>
              <w:rPr>
                <w:rFonts w:eastAsiaTheme="minorEastAsia"/>
                <w:color w:val="000000" w:themeColor="text1"/>
                <w:szCs w:val="21"/>
              </w:rPr>
              <w:t>1,729,882.52</w:t>
            </w:r>
          </w:p>
        </w:tc>
        <w:tc>
          <w:tcPr>
            <w:tcW w:w="3175" w:type="dxa"/>
            <w:vAlign w:val="center"/>
          </w:tcPr>
          <w:p w:rsidR="00F44FAC" w:rsidRDefault="00F847AD">
            <w:pPr>
              <w:jc w:val="right"/>
            </w:pPr>
            <w:r>
              <w:rPr>
                <w:rFonts w:eastAsiaTheme="minorEastAsia"/>
                <w:color w:val="000000" w:themeColor="text1"/>
                <w:szCs w:val="21"/>
              </w:rPr>
              <w:t>3.11</w:t>
            </w:r>
          </w:p>
        </w:tc>
      </w:tr>
      <w:tr w:rsidR="00F44FAC">
        <w:tc>
          <w:tcPr>
            <w:tcW w:w="2787" w:type="dxa"/>
            <w:vAlign w:val="center"/>
          </w:tcPr>
          <w:p w:rsidR="00F44FAC" w:rsidRDefault="00F847AD">
            <w:pPr>
              <w:jc w:val="left"/>
            </w:pPr>
            <w:r>
              <w:rPr>
                <w:rFonts w:eastAsiaTheme="minorEastAsia"/>
                <w:color w:val="000000" w:themeColor="text1"/>
                <w:szCs w:val="21"/>
              </w:rPr>
              <w:t>资本市场</w:t>
            </w:r>
          </w:p>
        </w:tc>
        <w:tc>
          <w:tcPr>
            <w:tcW w:w="2551" w:type="dxa"/>
            <w:vAlign w:val="center"/>
          </w:tcPr>
          <w:p w:rsidR="00F44FAC" w:rsidRDefault="00F847AD">
            <w:pPr>
              <w:jc w:val="right"/>
            </w:pPr>
            <w:r>
              <w:rPr>
                <w:rFonts w:eastAsiaTheme="minorEastAsia"/>
                <w:color w:val="000000" w:themeColor="text1"/>
                <w:szCs w:val="21"/>
              </w:rPr>
              <w:t>1,272,105.07</w:t>
            </w:r>
          </w:p>
        </w:tc>
        <w:tc>
          <w:tcPr>
            <w:tcW w:w="3175" w:type="dxa"/>
            <w:vAlign w:val="center"/>
          </w:tcPr>
          <w:p w:rsidR="00F44FAC" w:rsidRDefault="00F847AD">
            <w:pPr>
              <w:jc w:val="right"/>
            </w:pPr>
            <w:r>
              <w:rPr>
                <w:rFonts w:eastAsiaTheme="minorEastAsia"/>
                <w:color w:val="000000" w:themeColor="text1"/>
                <w:szCs w:val="21"/>
              </w:rPr>
              <w:t>2.29</w:t>
            </w:r>
          </w:p>
        </w:tc>
      </w:tr>
      <w:tr w:rsidR="00F44FAC">
        <w:tc>
          <w:tcPr>
            <w:tcW w:w="2787" w:type="dxa"/>
            <w:vAlign w:val="center"/>
          </w:tcPr>
          <w:p w:rsidR="00F44FAC" w:rsidRDefault="00F847AD">
            <w:pPr>
              <w:jc w:val="left"/>
            </w:pPr>
            <w:r>
              <w:rPr>
                <w:rFonts w:eastAsiaTheme="minorEastAsia"/>
                <w:color w:val="000000" w:themeColor="text1"/>
                <w:szCs w:val="21"/>
              </w:rPr>
              <w:t>信息技术服务</w:t>
            </w:r>
          </w:p>
        </w:tc>
        <w:tc>
          <w:tcPr>
            <w:tcW w:w="2551" w:type="dxa"/>
            <w:vAlign w:val="center"/>
          </w:tcPr>
          <w:p w:rsidR="00F44FAC" w:rsidRDefault="00F847AD">
            <w:pPr>
              <w:jc w:val="right"/>
            </w:pPr>
            <w:r>
              <w:rPr>
                <w:rFonts w:eastAsiaTheme="minorEastAsia"/>
                <w:color w:val="000000" w:themeColor="text1"/>
                <w:szCs w:val="21"/>
              </w:rPr>
              <w:t>1,097,835.54</w:t>
            </w:r>
          </w:p>
        </w:tc>
        <w:tc>
          <w:tcPr>
            <w:tcW w:w="3175" w:type="dxa"/>
            <w:vAlign w:val="center"/>
          </w:tcPr>
          <w:p w:rsidR="00F44FAC" w:rsidRDefault="00F847AD">
            <w:pPr>
              <w:jc w:val="right"/>
            </w:pPr>
            <w:r>
              <w:rPr>
                <w:rFonts w:eastAsiaTheme="minorEastAsia"/>
                <w:color w:val="000000" w:themeColor="text1"/>
                <w:szCs w:val="21"/>
              </w:rPr>
              <w:t>1.98</w:t>
            </w:r>
          </w:p>
        </w:tc>
      </w:tr>
      <w:tr w:rsidR="00F44FAC">
        <w:tc>
          <w:tcPr>
            <w:tcW w:w="2787" w:type="dxa"/>
            <w:vAlign w:val="center"/>
          </w:tcPr>
          <w:p w:rsidR="00F44FAC" w:rsidRDefault="00F847AD">
            <w:pPr>
              <w:jc w:val="left"/>
            </w:pPr>
            <w:r>
              <w:rPr>
                <w:rFonts w:eastAsiaTheme="minorEastAsia"/>
                <w:color w:val="000000" w:themeColor="text1"/>
                <w:szCs w:val="21"/>
              </w:rPr>
              <w:t>汽车</w:t>
            </w:r>
          </w:p>
        </w:tc>
        <w:tc>
          <w:tcPr>
            <w:tcW w:w="2551" w:type="dxa"/>
            <w:vAlign w:val="center"/>
          </w:tcPr>
          <w:p w:rsidR="00F44FAC" w:rsidRDefault="00F847AD">
            <w:pPr>
              <w:jc w:val="right"/>
            </w:pPr>
            <w:r>
              <w:rPr>
                <w:rFonts w:eastAsiaTheme="minorEastAsia"/>
                <w:color w:val="000000" w:themeColor="text1"/>
                <w:szCs w:val="21"/>
              </w:rPr>
              <w:t>1,049,086.12</w:t>
            </w:r>
          </w:p>
        </w:tc>
        <w:tc>
          <w:tcPr>
            <w:tcW w:w="3175" w:type="dxa"/>
            <w:vAlign w:val="center"/>
          </w:tcPr>
          <w:p w:rsidR="00F44FAC" w:rsidRDefault="00F847AD">
            <w:pPr>
              <w:jc w:val="right"/>
            </w:pPr>
            <w:r>
              <w:rPr>
                <w:rFonts w:eastAsiaTheme="minorEastAsia"/>
                <w:color w:val="000000" w:themeColor="text1"/>
                <w:szCs w:val="21"/>
              </w:rPr>
              <w:t>1.89</w:t>
            </w:r>
          </w:p>
        </w:tc>
      </w:tr>
      <w:tr w:rsidR="00F44FAC">
        <w:tc>
          <w:tcPr>
            <w:tcW w:w="2787" w:type="dxa"/>
            <w:vAlign w:val="center"/>
          </w:tcPr>
          <w:p w:rsidR="00F44FAC" w:rsidRDefault="00F847AD">
            <w:pPr>
              <w:jc w:val="left"/>
            </w:pPr>
            <w:r>
              <w:rPr>
                <w:rFonts w:eastAsiaTheme="minorEastAsia"/>
                <w:color w:val="000000" w:themeColor="text1"/>
                <w:szCs w:val="21"/>
              </w:rPr>
              <w:t>商业服务与商业用品</w:t>
            </w:r>
            <w:r>
              <w:rPr>
                <w:rFonts w:eastAsiaTheme="minorEastAsia"/>
                <w:color w:val="000000" w:themeColor="text1"/>
                <w:szCs w:val="21"/>
              </w:rPr>
              <w:t>Ⅲ</w:t>
            </w:r>
          </w:p>
        </w:tc>
        <w:tc>
          <w:tcPr>
            <w:tcW w:w="2551" w:type="dxa"/>
            <w:vAlign w:val="center"/>
          </w:tcPr>
          <w:p w:rsidR="00F44FAC" w:rsidRDefault="00F847AD">
            <w:pPr>
              <w:jc w:val="right"/>
            </w:pPr>
            <w:r>
              <w:rPr>
                <w:rFonts w:eastAsiaTheme="minorEastAsia"/>
                <w:color w:val="000000" w:themeColor="text1"/>
                <w:szCs w:val="21"/>
              </w:rPr>
              <w:t>922,197.42</w:t>
            </w:r>
          </w:p>
        </w:tc>
        <w:tc>
          <w:tcPr>
            <w:tcW w:w="3175" w:type="dxa"/>
            <w:vAlign w:val="center"/>
          </w:tcPr>
          <w:p w:rsidR="00F44FAC" w:rsidRDefault="00F847AD">
            <w:pPr>
              <w:jc w:val="right"/>
            </w:pPr>
            <w:r>
              <w:rPr>
                <w:rFonts w:eastAsiaTheme="minorEastAsia"/>
                <w:color w:val="000000" w:themeColor="text1"/>
                <w:szCs w:val="21"/>
              </w:rPr>
              <w:t>1.66</w:t>
            </w:r>
          </w:p>
        </w:tc>
      </w:tr>
      <w:tr w:rsidR="00F44FAC">
        <w:tc>
          <w:tcPr>
            <w:tcW w:w="2787" w:type="dxa"/>
            <w:vAlign w:val="center"/>
          </w:tcPr>
          <w:p w:rsidR="00F44FAC" w:rsidRDefault="00F847AD">
            <w:pPr>
              <w:jc w:val="left"/>
            </w:pPr>
            <w:r>
              <w:rPr>
                <w:rFonts w:eastAsiaTheme="minorEastAsia"/>
                <w:color w:val="000000" w:themeColor="text1"/>
                <w:szCs w:val="21"/>
              </w:rPr>
              <w:t>房地产管理和开发</w:t>
            </w:r>
          </w:p>
        </w:tc>
        <w:tc>
          <w:tcPr>
            <w:tcW w:w="2551" w:type="dxa"/>
            <w:vAlign w:val="center"/>
          </w:tcPr>
          <w:p w:rsidR="00F44FAC" w:rsidRDefault="00F847AD">
            <w:pPr>
              <w:jc w:val="right"/>
            </w:pPr>
            <w:r>
              <w:rPr>
                <w:rFonts w:eastAsiaTheme="minorEastAsia"/>
                <w:color w:val="000000" w:themeColor="text1"/>
                <w:szCs w:val="21"/>
              </w:rPr>
              <w:t>908,525.45</w:t>
            </w:r>
          </w:p>
        </w:tc>
        <w:tc>
          <w:tcPr>
            <w:tcW w:w="3175" w:type="dxa"/>
            <w:vAlign w:val="center"/>
          </w:tcPr>
          <w:p w:rsidR="00F44FAC" w:rsidRDefault="00F847AD">
            <w:pPr>
              <w:jc w:val="right"/>
            </w:pPr>
            <w:r>
              <w:rPr>
                <w:rFonts w:eastAsiaTheme="minorEastAsia"/>
                <w:color w:val="000000" w:themeColor="text1"/>
                <w:szCs w:val="21"/>
              </w:rPr>
              <w:t>1.64</w:t>
            </w:r>
          </w:p>
        </w:tc>
      </w:tr>
      <w:tr w:rsidR="00F44FAC">
        <w:tc>
          <w:tcPr>
            <w:tcW w:w="2787" w:type="dxa"/>
            <w:vAlign w:val="center"/>
          </w:tcPr>
          <w:p w:rsidR="00F44FAC" w:rsidRDefault="00F847AD">
            <w:pPr>
              <w:jc w:val="left"/>
            </w:pPr>
            <w:r>
              <w:rPr>
                <w:rFonts w:eastAsiaTheme="minorEastAsia"/>
                <w:color w:val="000000" w:themeColor="text1"/>
                <w:szCs w:val="21"/>
              </w:rPr>
              <w:t>电子设备、仪器和元件</w:t>
            </w:r>
          </w:p>
        </w:tc>
        <w:tc>
          <w:tcPr>
            <w:tcW w:w="2551" w:type="dxa"/>
            <w:vAlign w:val="center"/>
          </w:tcPr>
          <w:p w:rsidR="00F44FAC" w:rsidRDefault="00F847AD">
            <w:pPr>
              <w:jc w:val="right"/>
            </w:pPr>
            <w:r>
              <w:rPr>
                <w:rFonts w:eastAsiaTheme="minorEastAsia"/>
                <w:color w:val="000000" w:themeColor="text1"/>
                <w:szCs w:val="21"/>
              </w:rPr>
              <w:t>875,805.65</w:t>
            </w:r>
          </w:p>
        </w:tc>
        <w:tc>
          <w:tcPr>
            <w:tcW w:w="3175" w:type="dxa"/>
            <w:vAlign w:val="center"/>
          </w:tcPr>
          <w:p w:rsidR="00F44FAC" w:rsidRDefault="00F847AD">
            <w:pPr>
              <w:jc w:val="right"/>
            </w:pPr>
            <w:r>
              <w:rPr>
                <w:rFonts w:eastAsiaTheme="minorEastAsia"/>
                <w:color w:val="000000" w:themeColor="text1"/>
                <w:szCs w:val="21"/>
              </w:rPr>
              <w:t>1.58</w:t>
            </w:r>
          </w:p>
        </w:tc>
      </w:tr>
      <w:tr w:rsidR="00F44FAC">
        <w:tc>
          <w:tcPr>
            <w:tcW w:w="2787" w:type="dxa"/>
            <w:vAlign w:val="center"/>
          </w:tcPr>
          <w:p w:rsidR="00F44FAC" w:rsidRDefault="00F847AD">
            <w:pPr>
              <w:jc w:val="left"/>
            </w:pPr>
            <w:r>
              <w:rPr>
                <w:rFonts w:eastAsiaTheme="minorEastAsia"/>
                <w:color w:val="000000" w:themeColor="text1"/>
                <w:szCs w:val="21"/>
              </w:rPr>
              <w:t>建筑材料</w:t>
            </w:r>
          </w:p>
        </w:tc>
        <w:tc>
          <w:tcPr>
            <w:tcW w:w="2551" w:type="dxa"/>
            <w:vAlign w:val="center"/>
          </w:tcPr>
          <w:p w:rsidR="00F44FAC" w:rsidRDefault="00F847AD">
            <w:pPr>
              <w:jc w:val="right"/>
            </w:pPr>
            <w:r>
              <w:rPr>
                <w:rFonts w:eastAsiaTheme="minorEastAsia"/>
                <w:color w:val="000000" w:themeColor="text1"/>
                <w:szCs w:val="21"/>
              </w:rPr>
              <w:t>807,870.13</w:t>
            </w:r>
          </w:p>
        </w:tc>
        <w:tc>
          <w:tcPr>
            <w:tcW w:w="3175" w:type="dxa"/>
            <w:vAlign w:val="center"/>
          </w:tcPr>
          <w:p w:rsidR="00F44FAC" w:rsidRDefault="00F847AD">
            <w:pPr>
              <w:jc w:val="right"/>
            </w:pPr>
            <w:r>
              <w:rPr>
                <w:rFonts w:eastAsiaTheme="minorEastAsia"/>
                <w:color w:val="000000" w:themeColor="text1"/>
                <w:szCs w:val="21"/>
              </w:rPr>
              <w:t>1.45</w:t>
            </w:r>
          </w:p>
        </w:tc>
      </w:tr>
      <w:tr w:rsidR="00F44FAC">
        <w:tc>
          <w:tcPr>
            <w:tcW w:w="2787" w:type="dxa"/>
            <w:vAlign w:val="center"/>
          </w:tcPr>
          <w:p w:rsidR="00F44FAC" w:rsidRDefault="00F847AD">
            <w:pPr>
              <w:jc w:val="left"/>
            </w:pPr>
            <w:r>
              <w:rPr>
                <w:rFonts w:eastAsiaTheme="minorEastAsia"/>
                <w:color w:val="000000" w:themeColor="text1"/>
                <w:szCs w:val="21"/>
              </w:rPr>
              <w:t>机械制造</w:t>
            </w:r>
          </w:p>
        </w:tc>
        <w:tc>
          <w:tcPr>
            <w:tcW w:w="2551" w:type="dxa"/>
            <w:vAlign w:val="center"/>
          </w:tcPr>
          <w:p w:rsidR="00F44FAC" w:rsidRDefault="00F847AD">
            <w:pPr>
              <w:jc w:val="right"/>
            </w:pPr>
            <w:r>
              <w:rPr>
                <w:rFonts w:eastAsiaTheme="minorEastAsia"/>
                <w:color w:val="000000" w:themeColor="text1"/>
                <w:szCs w:val="21"/>
              </w:rPr>
              <w:t>797,902.52</w:t>
            </w:r>
          </w:p>
        </w:tc>
        <w:tc>
          <w:tcPr>
            <w:tcW w:w="3175" w:type="dxa"/>
            <w:vAlign w:val="center"/>
          </w:tcPr>
          <w:p w:rsidR="00F44FAC" w:rsidRDefault="00F847AD">
            <w:pPr>
              <w:jc w:val="right"/>
            </w:pPr>
            <w:r>
              <w:rPr>
                <w:rFonts w:eastAsiaTheme="minorEastAsia"/>
                <w:color w:val="000000" w:themeColor="text1"/>
                <w:szCs w:val="21"/>
              </w:rPr>
              <w:t>1.44</w:t>
            </w:r>
          </w:p>
        </w:tc>
      </w:tr>
      <w:tr w:rsidR="00F44FAC">
        <w:tc>
          <w:tcPr>
            <w:tcW w:w="2787" w:type="dxa"/>
            <w:vAlign w:val="center"/>
          </w:tcPr>
          <w:p w:rsidR="00F44FAC" w:rsidRDefault="00F847AD">
            <w:pPr>
              <w:jc w:val="left"/>
            </w:pPr>
            <w:r>
              <w:rPr>
                <w:rFonts w:eastAsiaTheme="minorEastAsia"/>
                <w:color w:val="000000" w:themeColor="text1"/>
                <w:szCs w:val="21"/>
              </w:rPr>
              <w:t>汽车零配件</w:t>
            </w:r>
          </w:p>
        </w:tc>
        <w:tc>
          <w:tcPr>
            <w:tcW w:w="2551" w:type="dxa"/>
            <w:vAlign w:val="center"/>
          </w:tcPr>
          <w:p w:rsidR="00F44FAC" w:rsidRDefault="00F847AD">
            <w:pPr>
              <w:jc w:val="right"/>
            </w:pPr>
            <w:r>
              <w:rPr>
                <w:rFonts w:eastAsiaTheme="minorEastAsia"/>
                <w:color w:val="000000" w:themeColor="text1"/>
                <w:szCs w:val="21"/>
              </w:rPr>
              <w:t>645,554.25</w:t>
            </w:r>
          </w:p>
        </w:tc>
        <w:tc>
          <w:tcPr>
            <w:tcW w:w="3175" w:type="dxa"/>
            <w:vAlign w:val="center"/>
          </w:tcPr>
          <w:p w:rsidR="00F44FAC" w:rsidRDefault="00F847AD">
            <w:pPr>
              <w:jc w:val="right"/>
            </w:pPr>
            <w:r>
              <w:rPr>
                <w:rFonts w:eastAsiaTheme="minorEastAsia"/>
                <w:color w:val="000000" w:themeColor="text1"/>
                <w:szCs w:val="21"/>
              </w:rPr>
              <w:t>1.16</w:t>
            </w:r>
          </w:p>
        </w:tc>
      </w:tr>
      <w:tr w:rsidR="00F44FAC">
        <w:tc>
          <w:tcPr>
            <w:tcW w:w="2787" w:type="dxa"/>
            <w:vAlign w:val="center"/>
          </w:tcPr>
          <w:p w:rsidR="00F44FAC" w:rsidRDefault="00F847AD">
            <w:pPr>
              <w:jc w:val="left"/>
            </w:pPr>
            <w:r>
              <w:rPr>
                <w:rFonts w:eastAsiaTheme="minorEastAsia"/>
                <w:color w:val="000000" w:themeColor="text1"/>
                <w:szCs w:val="21"/>
              </w:rPr>
              <w:t>化学制品</w:t>
            </w:r>
          </w:p>
        </w:tc>
        <w:tc>
          <w:tcPr>
            <w:tcW w:w="2551" w:type="dxa"/>
            <w:vAlign w:val="center"/>
          </w:tcPr>
          <w:p w:rsidR="00F44FAC" w:rsidRDefault="00F847AD">
            <w:pPr>
              <w:jc w:val="right"/>
            </w:pPr>
            <w:r>
              <w:rPr>
                <w:rFonts w:eastAsiaTheme="minorEastAsia"/>
                <w:color w:val="000000" w:themeColor="text1"/>
                <w:szCs w:val="21"/>
              </w:rPr>
              <w:t>620,582.67</w:t>
            </w:r>
          </w:p>
        </w:tc>
        <w:tc>
          <w:tcPr>
            <w:tcW w:w="3175" w:type="dxa"/>
            <w:vAlign w:val="center"/>
          </w:tcPr>
          <w:p w:rsidR="00F44FAC" w:rsidRDefault="00F847AD">
            <w:pPr>
              <w:jc w:val="right"/>
            </w:pPr>
            <w:r>
              <w:rPr>
                <w:rFonts w:eastAsiaTheme="minorEastAsia"/>
                <w:color w:val="000000" w:themeColor="text1"/>
                <w:szCs w:val="21"/>
              </w:rPr>
              <w:t>1.12</w:t>
            </w:r>
          </w:p>
        </w:tc>
      </w:tr>
      <w:tr w:rsidR="00F44FAC">
        <w:tc>
          <w:tcPr>
            <w:tcW w:w="2787" w:type="dxa"/>
            <w:vAlign w:val="center"/>
          </w:tcPr>
          <w:p w:rsidR="00F44FAC" w:rsidRDefault="00F847AD">
            <w:pPr>
              <w:jc w:val="left"/>
            </w:pPr>
            <w:r>
              <w:rPr>
                <w:rFonts w:eastAsiaTheme="minorEastAsia"/>
                <w:color w:val="000000" w:themeColor="text1"/>
                <w:szCs w:val="21"/>
              </w:rPr>
              <w:t>饮料</w:t>
            </w:r>
          </w:p>
        </w:tc>
        <w:tc>
          <w:tcPr>
            <w:tcW w:w="2551" w:type="dxa"/>
            <w:vAlign w:val="center"/>
          </w:tcPr>
          <w:p w:rsidR="00F44FAC" w:rsidRDefault="00F847AD">
            <w:pPr>
              <w:jc w:val="right"/>
            </w:pPr>
            <w:r>
              <w:rPr>
                <w:rFonts w:eastAsiaTheme="minorEastAsia"/>
                <w:color w:val="000000" w:themeColor="text1"/>
                <w:szCs w:val="21"/>
              </w:rPr>
              <w:t>581,912.78</w:t>
            </w:r>
          </w:p>
        </w:tc>
        <w:tc>
          <w:tcPr>
            <w:tcW w:w="3175" w:type="dxa"/>
            <w:vAlign w:val="center"/>
          </w:tcPr>
          <w:p w:rsidR="00F44FAC" w:rsidRDefault="00F847AD">
            <w:pPr>
              <w:jc w:val="right"/>
            </w:pPr>
            <w:r>
              <w:rPr>
                <w:rFonts w:eastAsiaTheme="minorEastAsia"/>
                <w:color w:val="000000" w:themeColor="text1"/>
                <w:szCs w:val="21"/>
              </w:rPr>
              <w:t>1.05</w:t>
            </w:r>
          </w:p>
        </w:tc>
      </w:tr>
      <w:tr w:rsidR="00F44FAC">
        <w:tc>
          <w:tcPr>
            <w:tcW w:w="2787" w:type="dxa"/>
            <w:vAlign w:val="center"/>
          </w:tcPr>
          <w:p w:rsidR="00F44FAC" w:rsidRDefault="00F847AD">
            <w:pPr>
              <w:jc w:val="left"/>
            </w:pPr>
            <w:r>
              <w:rPr>
                <w:rFonts w:eastAsiaTheme="minorEastAsia"/>
                <w:color w:val="000000" w:themeColor="text1"/>
                <w:szCs w:val="21"/>
              </w:rPr>
              <w:t>纺织品、服装与奢侈品</w:t>
            </w:r>
          </w:p>
        </w:tc>
        <w:tc>
          <w:tcPr>
            <w:tcW w:w="2551" w:type="dxa"/>
            <w:vAlign w:val="center"/>
          </w:tcPr>
          <w:p w:rsidR="00F44FAC" w:rsidRDefault="00F847AD">
            <w:pPr>
              <w:jc w:val="right"/>
            </w:pPr>
            <w:r>
              <w:rPr>
                <w:rFonts w:eastAsiaTheme="minorEastAsia"/>
                <w:color w:val="000000" w:themeColor="text1"/>
                <w:szCs w:val="21"/>
              </w:rPr>
              <w:t>554,786.97</w:t>
            </w:r>
          </w:p>
        </w:tc>
        <w:tc>
          <w:tcPr>
            <w:tcW w:w="3175" w:type="dxa"/>
            <w:vAlign w:val="center"/>
          </w:tcPr>
          <w:p w:rsidR="00F44FAC" w:rsidRDefault="00F847AD">
            <w:pPr>
              <w:jc w:val="right"/>
            </w:pPr>
            <w:r>
              <w:rPr>
                <w:rFonts w:eastAsiaTheme="minorEastAsia"/>
                <w:color w:val="000000" w:themeColor="text1"/>
                <w:szCs w:val="21"/>
              </w:rPr>
              <w:t>1.00</w:t>
            </w:r>
          </w:p>
        </w:tc>
      </w:tr>
      <w:tr w:rsidR="00F44FAC">
        <w:tc>
          <w:tcPr>
            <w:tcW w:w="2787" w:type="dxa"/>
            <w:vAlign w:val="center"/>
          </w:tcPr>
          <w:p w:rsidR="00F44FAC" w:rsidRDefault="00F847AD">
            <w:pPr>
              <w:jc w:val="left"/>
            </w:pPr>
            <w:r>
              <w:rPr>
                <w:rFonts w:eastAsiaTheme="minorEastAsia"/>
                <w:color w:val="000000" w:themeColor="text1"/>
                <w:szCs w:val="21"/>
              </w:rPr>
              <w:t>无线电信业务</w:t>
            </w:r>
          </w:p>
        </w:tc>
        <w:tc>
          <w:tcPr>
            <w:tcW w:w="2551" w:type="dxa"/>
            <w:vAlign w:val="center"/>
          </w:tcPr>
          <w:p w:rsidR="00F44FAC" w:rsidRDefault="00F847AD">
            <w:pPr>
              <w:jc w:val="right"/>
            </w:pPr>
            <w:r>
              <w:rPr>
                <w:rFonts w:eastAsiaTheme="minorEastAsia"/>
                <w:color w:val="000000" w:themeColor="text1"/>
                <w:szCs w:val="21"/>
              </w:rPr>
              <w:t>525,397.38</w:t>
            </w:r>
          </w:p>
        </w:tc>
        <w:tc>
          <w:tcPr>
            <w:tcW w:w="3175" w:type="dxa"/>
            <w:vAlign w:val="center"/>
          </w:tcPr>
          <w:p w:rsidR="00F44FAC" w:rsidRDefault="00F847AD">
            <w:pPr>
              <w:jc w:val="right"/>
            </w:pPr>
            <w:r>
              <w:rPr>
                <w:rFonts w:eastAsiaTheme="minorEastAsia"/>
                <w:color w:val="000000" w:themeColor="text1"/>
                <w:szCs w:val="21"/>
              </w:rPr>
              <w:t>0.95</w:t>
            </w:r>
          </w:p>
        </w:tc>
      </w:tr>
      <w:tr w:rsidR="00F44FAC">
        <w:tc>
          <w:tcPr>
            <w:tcW w:w="2787" w:type="dxa"/>
            <w:vAlign w:val="center"/>
          </w:tcPr>
          <w:p w:rsidR="00F44FAC" w:rsidRDefault="00F847AD">
            <w:pPr>
              <w:jc w:val="left"/>
            </w:pPr>
            <w:r>
              <w:rPr>
                <w:rFonts w:eastAsiaTheme="minorEastAsia"/>
                <w:color w:val="000000" w:themeColor="text1"/>
                <w:szCs w:val="21"/>
              </w:rPr>
              <w:t>食品</w:t>
            </w:r>
          </w:p>
        </w:tc>
        <w:tc>
          <w:tcPr>
            <w:tcW w:w="2551" w:type="dxa"/>
            <w:vAlign w:val="center"/>
          </w:tcPr>
          <w:p w:rsidR="00F44FAC" w:rsidRDefault="00F847AD">
            <w:pPr>
              <w:jc w:val="right"/>
            </w:pPr>
            <w:r>
              <w:rPr>
                <w:rFonts w:eastAsiaTheme="minorEastAsia"/>
                <w:color w:val="000000" w:themeColor="text1"/>
                <w:szCs w:val="21"/>
              </w:rPr>
              <w:t>519,829.00</w:t>
            </w:r>
          </w:p>
        </w:tc>
        <w:tc>
          <w:tcPr>
            <w:tcW w:w="3175" w:type="dxa"/>
            <w:vAlign w:val="center"/>
          </w:tcPr>
          <w:p w:rsidR="00F44FAC" w:rsidRDefault="00F847AD">
            <w:pPr>
              <w:jc w:val="right"/>
            </w:pPr>
            <w:r>
              <w:rPr>
                <w:rFonts w:eastAsiaTheme="minorEastAsia"/>
                <w:color w:val="000000" w:themeColor="text1"/>
                <w:szCs w:val="21"/>
              </w:rPr>
              <w:t>0.94</w:t>
            </w:r>
          </w:p>
        </w:tc>
      </w:tr>
      <w:tr w:rsidR="00F44FAC">
        <w:tc>
          <w:tcPr>
            <w:tcW w:w="2787" w:type="dxa"/>
            <w:vAlign w:val="center"/>
          </w:tcPr>
          <w:p w:rsidR="00F44FAC" w:rsidRDefault="00F847AD">
            <w:pPr>
              <w:jc w:val="left"/>
            </w:pPr>
            <w:r>
              <w:rPr>
                <w:rFonts w:eastAsiaTheme="minorEastAsia"/>
                <w:color w:val="000000" w:themeColor="text1"/>
                <w:szCs w:val="21"/>
              </w:rPr>
              <w:t>海运</w:t>
            </w:r>
            <w:r>
              <w:rPr>
                <w:rFonts w:eastAsiaTheme="minorEastAsia"/>
                <w:color w:val="000000" w:themeColor="text1"/>
                <w:szCs w:val="21"/>
              </w:rPr>
              <w:t>Ⅲ</w:t>
            </w:r>
          </w:p>
        </w:tc>
        <w:tc>
          <w:tcPr>
            <w:tcW w:w="2551" w:type="dxa"/>
            <w:vAlign w:val="center"/>
          </w:tcPr>
          <w:p w:rsidR="00F44FAC" w:rsidRDefault="00F847AD">
            <w:pPr>
              <w:jc w:val="right"/>
            </w:pPr>
            <w:r>
              <w:rPr>
                <w:rFonts w:eastAsiaTheme="minorEastAsia"/>
                <w:color w:val="000000" w:themeColor="text1"/>
                <w:szCs w:val="21"/>
              </w:rPr>
              <w:t>426,970.08</w:t>
            </w:r>
          </w:p>
        </w:tc>
        <w:tc>
          <w:tcPr>
            <w:tcW w:w="3175" w:type="dxa"/>
            <w:vAlign w:val="center"/>
          </w:tcPr>
          <w:p w:rsidR="00F44FAC" w:rsidRDefault="00F847AD">
            <w:pPr>
              <w:jc w:val="right"/>
            </w:pPr>
            <w:r>
              <w:rPr>
                <w:rFonts w:eastAsiaTheme="minorEastAsia"/>
                <w:color w:val="000000" w:themeColor="text1"/>
                <w:szCs w:val="21"/>
              </w:rPr>
              <w:t>0.77</w:t>
            </w:r>
          </w:p>
        </w:tc>
      </w:tr>
      <w:tr w:rsidR="00F44FAC">
        <w:tc>
          <w:tcPr>
            <w:tcW w:w="2787" w:type="dxa"/>
            <w:vAlign w:val="center"/>
          </w:tcPr>
          <w:p w:rsidR="00F44FAC" w:rsidRDefault="00F847AD">
            <w:pPr>
              <w:jc w:val="left"/>
            </w:pPr>
            <w:r>
              <w:rPr>
                <w:rFonts w:eastAsiaTheme="minorEastAsia"/>
                <w:color w:val="000000" w:themeColor="text1"/>
                <w:szCs w:val="21"/>
              </w:rPr>
              <w:t>食品与主要用品零售</w:t>
            </w:r>
            <w:r>
              <w:rPr>
                <w:rFonts w:eastAsiaTheme="minorEastAsia"/>
                <w:color w:val="000000" w:themeColor="text1"/>
                <w:szCs w:val="21"/>
              </w:rPr>
              <w:t>Ⅲ</w:t>
            </w:r>
          </w:p>
        </w:tc>
        <w:tc>
          <w:tcPr>
            <w:tcW w:w="2551" w:type="dxa"/>
            <w:vAlign w:val="center"/>
          </w:tcPr>
          <w:p w:rsidR="00F44FAC" w:rsidRDefault="00F847AD">
            <w:pPr>
              <w:jc w:val="right"/>
            </w:pPr>
            <w:r>
              <w:rPr>
                <w:rFonts w:eastAsiaTheme="minorEastAsia"/>
                <w:color w:val="000000" w:themeColor="text1"/>
                <w:szCs w:val="21"/>
              </w:rPr>
              <w:t>416,268.80</w:t>
            </w:r>
          </w:p>
        </w:tc>
        <w:tc>
          <w:tcPr>
            <w:tcW w:w="3175" w:type="dxa"/>
            <w:vAlign w:val="center"/>
          </w:tcPr>
          <w:p w:rsidR="00F44FAC" w:rsidRDefault="00F847AD">
            <w:pPr>
              <w:jc w:val="right"/>
            </w:pPr>
            <w:r>
              <w:rPr>
                <w:rFonts w:eastAsiaTheme="minorEastAsia"/>
                <w:color w:val="000000" w:themeColor="text1"/>
                <w:szCs w:val="21"/>
              </w:rPr>
              <w:t>0.75</w:t>
            </w:r>
          </w:p>
        </w:tc>
      </w:tr>
      <w:tr w:rsidR="00F44FAC">
        <w:tc>
          <w:tcPr>
            <w:tcW w:w="2787" w:type="dxa"/>
            <w:vAlign w:val="center"/>
          </w:tcPr>
          <w:p w:rsidR="00F44FAC" w:rsidRDefault="00F847AD">
            <w:pPr>
              <w:jc w:val="left"/>
            </w:pPr>
            <w:r>
              <w:rPr>
                <w:rFonts w:eastAsiaTheme="minorEastAsia"/>
                <w:color w:val="000000" w:themeColor="text1"/>
                <w:szCs w:val="21"/>
              </w:rPr>
              <w:t>多元化零售</w:t>
            </w:r>
          </w:p>
        </w:tc>
        <w:tc>
          <w:tcPr>
            <w:tcW w:w="2551" w:type="dxa"/>
            <w:vAlign w:val="center"/>
          </w:tcPr>
          <w:p w:rsidR="00F44FAC" w:rsidRDefault="00F847AD">
            <w:pPr>
              <w:jc w:val="right"/>
            </w:pPr>
            <w:r>
              <w:rPr>
                <w:rFonts w:eastAsiaTheme="minorEastAsia"/>
                <w:color w:val="000000" w:themeColor="text1"/>
                <w:szCs w:val="21"/>
              </w:rPr>
              <w:t>408,508.22</w:t>
            </w:r>
          </w:p>
        </w:tc>
        <w:tc>
          <w:tcPr>
            <w:tcW w:w="3175" w:type="dxa"/>
            <w:vAlign w:val="center"/>
          </w:tcPr>
          <w:p w:rsidR="00F44FAC" w:rsidRDefault="00F847AD">
            <w:pPr>
              <w:jc w:val="right"/>
            </w:pPr>
            <w:r>
              <w:rPr>
                <w:rFonts w:eastAsiaTheme="minorEastAsia"/>
                <w:color w:val="000000" w:themeColor="text1"/>
                <w:szCs w:val="21"/>
              </w:rPr>
              <w:t>0.74</w:t>
            </w:r>
          </w:p>
        </w:tc>
      </w:tr>
      <w:tr w:rsidR="00F44FAC">
        <w:tc>
          <w:tcPr>
            <w:tcW w:w="2787" w:type="dxa"/>
            <w:vAlign w:val="center"/>
          </w:tcPr>
          <w:p w:rsidR="00F44FAC" w:rsidRDefault="00F847AD">
            <w:pPr>
              <w:jc w:val="left"/>
            </w:pPr>
            <w:r>
              <w:rPr>
                <w:rFonts w:eastAsiaTheme="minorEastAsia"/>
                <w:color w:val="000000" w:themeColor="text1"/>
                <w:szCs w:val="21"/>
              </w:rPr>
              <w:t>燃气公用事业</w:t>
            </w:r>
          </w:p>
        </w:tc>
        <w:tc>
          <w:tcPr>
            <w:tcW w:w="2551" w:type="dxa"/>
            <w:vAlign w:val="center"/>
          </w:tcPr>
          <w:p w:rsidR="00F44FAC" w:rsidRDefault="00F847AD">
            <w:pPr>
              <w:jc w:val="right"/>
            </w:pPr>
            <w:r>
              <w:rPr>
                <w:rFonts w:eastAsiaTheme="minorEastAsia"/>
                <w:color w:val="000000" w:themeColor="text1"/>
                <w:szCs w:val="21"/>
              </w:rPr>
              <w:t>297,650.34</w:t>
            </w:r>
          </w:p>
        </w:tc>
        <w:tc>
          <w:tcPr>
            <w:tcW w:w="3175" w:type="dxa"/>
            <w:vAlign w:val="center"/>
          </w:tcPr>
          <w:p w:rsidR="00F44FAC" w:rsidRDefault="00F847AD">
            <w:pPr>
              <w:jc w:val="right"/>
            </w:pPr>
            <w:r>
              <w:rPr>
                <w:rFonts w:eastAsiaTheme="minorEastAsia"/>
                <w:color w:val="000000" w:themeColor="text1"/>
                <w:szCs w:val="21"/>
              </w:rPr>
              <w:t>0.54</w:t>
            </w:r>
          </w:p>
        </w:tc>
      </w:tr>
      <w:tr w:rsidR="00F44FAC">
        <w:tc>
          <w:tcPr>
            <w:tcW w:w="2787" w:type="dxa"/>
            <w:vAlign w:val="center"/>
          </w:tcPr>
          <w:p w:rsidR="00F44FAC" w:rsidRDefault="00F847AD">
            <w:pPr>
              <w:jc w:val="left"/>
            </w:pPr>
            <w:r>
              <w:rPr>
                <w:rFonts w:eastAsiaTheme="minorEastAsia"/>
                <w:color w:val="000000" w:themeColor="text1"/>
                <w:szCs w:val="21"/>
              </w:rPr>
              <w:t>建筑产品</w:t>
            </w:r>
          </w:p>
        </w:tc>
        <w:tc>
          <w:tcPr>
            <w:tcW w:w="2551" w:type="dxa"/>
            <w:vAlign w:val="center"/>
          </w:tcPr>
          <w:p w:rsidR="00F44FAC" w:rsidRDefault="00F847AD">
            <w:pPr>
              <w:jc w:val="right"/>
            </w:pPr>
            <w:r>
              <w:rPr>
                <w:rFonts w:eastAsiaTheme="minorEastAsia"/>
                <w:color w:val="000000" w:themeColor="text1"/>
                <w:szCs w:val="21"/>
              </w:rPr>
              <w:t>207,949.67</w:t>
            </w:r>
          </w:p>
        </w:tc>
        <w:tc>
          <w:tcPr>
            <w:tcW w:w="3175" w:type="dxa"/>
            <w:vAlign w:val="center"/>
          </w:tcPr>
          <w:p w:rsidR="00F44FAC" w:rsidRDefault="00F847AD">
            <w:pPr>
              <w:jc w:val="right"/>
            </w:pPr>
            <w:r>
              <w:rPr>
                <w:rFonts w:eastAsiaTheme="minorEastAsia"/>
                <w:color w:val="000000" w:themeColor="text1"/>
                <w:szCs w:val="21"/>
              </w:rPr>
              <w:t>0.37</w:t>
            </w:r>
          </w:p>
        </w:tc>
      </w:tr>
      <w:tr w:rsidR="00F44FAC">
        <w:tc>
          <w:tcPr>
            <w:tcW w:w="2787" w:type="dxa"/>
            <w:vAlign w:val="center"/>
          </w:tcPr>
          <w:p w:rsidR="00F44FAC" w:rsidRDefault="00F847AD">
            <w:pPr>
              <w:jc w:val="left"/>
            </w:pPr>
            <w:r>
              <w:rPr>
                <w:rFonts w:eastAsiaTheme="minorEastAsia"/>
                <w:color w:val="000000" w:themeColor="text1"/>
                <w:szCs w:val="21"/>
              </w:rPr>
              <w:t>制药</w:t>
            </w:r>
          </w:p>
        </w:tc>
        <w:tc>
          <w:tcPr>
            <w:tcW w:w="2551" w:type="dxa"/>
            <w:vAlign w:val="center"/>
          </w:tcPr>
          <w:p w:rsidR="00F44FAC" w:rsidRDefault="00F847AD">
            <w:pPr>
              <w:jc w:val="right"/>
            </w:pPr>
            <w:r>
              <w:rPr>
                <w:rFonts w:eastAsiaTheme="minorEastAsia"/>
                <w:color w:val="000000" w:themeColor="text1"/>
                <w:szCs w:val="21"/>
              </w:rPr>
              <w:t>189,280.56</w:t>
            </w:r>
          </w:p>
        </w:tc>
        <w:tc>
          <w:tcPr>
            <w:tcW w:w="3175" w:type="dxa"/>
            <w:vAlign w:val="center"/>
          </w:tcPr>
          <w:p w:rsidR="00F44FAC" w:rsidRDefault="00F847AD">
            <w:pPr>
              <w:jc w:val="right"/>
            </w:pPr>
            <w:r>
              <w:rPr>
                <w:rFonts w:eastAsiaTheme="minorEastAsia"/>
                <w:color w:val="000000" w:themeColor="text1"/>
                <w:szCs w:val="21"/>
              </w:rPr>
              <w:t>0.34</w:t>
            </w:r>
          </w:p>
        </w:tc>
      </w:tr>
      <w:tr w:rsidR="00F44FAC">
        <w:tc>
          <w:tcPr>
            <w:tcW w:w="2787" w:type="dxa"/>
            <w:vAlign w:val="center"/>
          </w:tcPr>
          <w:p w:rsidR="00F44FAC" w:rsidRDefault="00F847AD">
            <w:pPr>
              <w:jc w:val="left"/>
            </w:pPr>
            <w:r>
              <w:rPr>
                <w:rFonts w:eastAsiaTheme="minorEastAsia"/>
                <w:color w:val="000000" w:themeColor="text1"/>
                <w:szCs w:val="21"/>
              </w:rPr>
              <w:t>交通基本设施</w:t>
            </w:r>
          </w:p>
        </w:tc>
        <w:tc>
          <w:tcPr>
            <w:tcW w:w="2551" w:type="dxa"/>
            <w:vAlign w:val="center"/>
          </w:tcPr>
          <w:p w:rsidR="00F44FAC" w:rsidRDefault="00F847AD">
            <w:pPr>
              <w:jc w:val="right"/>
            </w:pPr>
            <w:r>
              <w:rPr>
                <w:rFonts w:eastAsiaTheme="minorEastAsia"/>
                <w:color w:val="000000" w:themeColor="text1"/>
                <w:szCs w:val="21"/>
              </w:rPr>
              <w:t>170,489.52</w:t>
            </w:r>
          </w:p>
        </w:tc>
        <w:tc>
          <w:tcPr>
            <w:tcW w:w="3175" w:type="dxa"/>
            <w:vAlign w:val="center"/>
          </w:tcPr>
          <w:p w:rsidR="00F44FAC" w:rsidRDefault="00F847AD">
            <w:pPr>
              <w:jc w:val="right"/>
            </w:pPr>
            <w:r>
              <w:rPr>
                <w:rFonts w:eastAsiaTheme="minorEastAsia"/>
                <w:color w:val="000000" w:themeColor="text1"/>
                <w:szCs w:val="21"/>
              </w:rPr>
              <w:t>0.31</w:t>
            </w:r>
          </w:p>
        </w:tc>
      </w:tr>
      <w:tr w:rsidR="00F44FAC">
        <w:tc>
          <w:tcPr>
            <w:tcW w:w="2787" w:type="dxa"/>
            <w:vAlign w:val="center"/>
          </w:tcPr>
          <w:p w:rsidR="00F44FAC" w:rsidRDefault="00F847AD">
            <w:pPr>
              <w:jc w:val="left"/>
            </w:pPr>
            <w:r>
              <w:rPr>
                <w:rFonts w:eastAsiaTheme="minorEastAsia"/>
                <w:color w:val="000000" w:themeColor="text1"/>
                <w:szCs w:val="21"/>
              </w:rPr>
              <w:t>工业集团企业</w:t>
            </w:r>
          </w:p>
        </w:tc>
        <w:tc>
          <w:tcPr>
            <w:tcW w:w="2551" w:type="dxa"/>
            <w:vAlign w:val="center"/>
          </w:tcPr>
          <w:p w:rsidR="00F44FAC" w:rsidRDefault="00F847AD">
            <w:pPr>
              <w:jc w:val="right"/>
            </w:pPr>
            <w:r>
              <w:rPr>
                <w:rFonts w:eastAsiaTheme="minorEastAsia"/>
                <w:color w:val="000000" w:themeColor="text1"/>
                <w:szCs w:val="21"/>
              </w:rPr>
              <w:t>166,764.44</w:t>
            </w:r>
          </w:p>
        </w:tc>
        <w:tc>
          <w:tcPr>
            <w:tcW w:w="3175" w:type="dxa"/>
            <w:vAlign w:val="center"/>
          </w:tcPr>
          <w:p w:rsidR="00F44FAC" w:rsidRDefault="00F847AD">
            <w:pPr>
              <w:jc w:val="right"/>
            </w:pPr>
            <w:r>
              <w:rPr>
                <w:rFonts w:eastAsiaTheme="minorEastAsia"/>
                <w:color w:val="000000" w:themeColor="text1"/>
                <w:szCs w:val="21"/>
              </w:rPr>
              <w:t>0.30</w:t>
            </w:r>
          </w:p>
        </w:tc>
      </w:tr>
      <w:tr w:rsidR="00F44FAC">
        <w:tc>
          <w:tcPr>
            <w:tcW w:w="2787" w:type="dxa"/>
            <w:vAlign w:val="center"/>
          </w:tcPr>
          <w:p w:rsidR="00F44FAC" w:rsidRDefault="00F847AD">
            <w:pPr>
              <w:jc w:val="left"/>
            </w:pPr>
            <w:r>
              <w:rPr>
                <w:rFonts w:eastAsiaTheme="minorEastAsia"/>
                <w:color w:val="000000" w:themeColor="text1"/>
                <w:szCs w:val="21"/>
              </w:rPr>
              <w:t>建筑与工程</w:t>
            </w:r>
          </w:p>
        </w:tc>
        <w:tc>
          <w:tcPr>
            <w:tcW w:w="2551" w:type="dxa"/>
            <w:vAlign w:val="center"/>
          </w:tcPr>
          <w:p w:rsidR="00F44FAC" w:rsidRDefault="00F847AD">
            <w:pPr>
              <w:jc w:val="right"/>
            </w:pPr>
            <w:r>
              <w:rPr>
                <w:rFonts w:eastAsiaTheme="minorEastAsia"/>
                <w:color w:val="000000" w:themeColor="text1"/>
                <w:szCs w:val="21"/>
              </w:rPr>
              <w:t>165,086.02</w:t>
            </w:r>
          </w:p>
        </w:tc>
        <w:tc>
          <w:tcPr>
            <w:tcW w:w="3175" w:type="dxa"/>
            <w:vAlign w:val="center"/>
          </w:tcPr>
          <w:p w:rsidR="00F44FAC" w:rsidRDefault="00F847AD">
            <w:pPr>
              <w:jc w:val="right"/>
            </w:pPr>
            <w:r>
              <w:rPr>
                <w:rFonts w:eastAsiaTheme="minorEastAsia"/>
                <w:color w:val="000000" w:themeColor="text1"/>
                <w:szCs w:val="21"/>
              </w:rPr>
              <w:t>0.30</w:t>
            </w:r>
          </w:p>
        </w:tc>
      </w:tr>
      <w:tr w:rsidR="00F44FAC">
        <w:tc>
          <w:tcPr>
            <w:tcW w:w="2787" w:type="dxa"/>
            <w:vAlign w:val="center"/>
          </w:tcPr>
          <w:p w:rsidR="00F44FAC" w:rsidRDefault="00F847AD">
            <w:pPr>
              <w:jc w:val="left"/>
            </w:pPr>
            <w:r>
              <w:rPr>
                <w:rFonts w:eastAsiaTheme="minorEastAsia"/>
                <w:color w:val="000000" w:themeColor="text1"/>
                <w:szCs w:val="21"/>
              </w:rPr>
              <w:t>医疗保健设备与用品</w:t>
            </w:r>
          </w:p>
        </w:tc>
        <w:tc>
          <w:tcPr>
            <w:tcW w:w="2551" w:type="dxa"/>
            <w:vAlign w:val="center"/>
          </w:tcPr>
          <w:p w:rsidR="00F44FAC" w:rsidRDefault="00F847AD">
            <w:pPr>
              <w:jc w:val="right"/>
            </w:pPr>
            <w:r>
              <w:rPr>
                <w:rFonts w:eastAsiaTheme="minorEastAsia"/>
                <w:color w:val="000000" w:themeColor="text1"/>
                <w:szCs w:val="21"/>
              </w:rPr>
              <w:t>134,219.84</w:t>
            </w:r>
          </w:p>
        </w:tc>
        <w:tc>
          <w:tcPr>
            <w:tcW w:w="3175" w:type="dxa"/>
            <w:vAlign w:val="center"/>
          </w:tcPr>
          <w:p w:rsidR="00F44FAC" w:rsidRDefault="00F847AD">
            <w:pPr>
              <w:jc w:val="right"/>
            </w:pPr>
            <w:r>
              <w:rPr>
                <w:rFonts w:eastAsiaTheme="minorEastAsia"/>
                <w:color w:val="000000" w:themeColor="text1"/>
                <w:szCs w:val="21"/>
              </w:rPr>
              <w:t>0.24</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51,289,077.10</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92.30</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6"/>
        <w:gridCol w:w="1680"/>
        <w:gridCol w:w="993"/>
        <w:gridCol w:w="879"/>
        <w:gridCol w:w="555"/>
        <w:gridCol w:w="679"/>
        <w:gridCol w:w="1062"/>
        <w:gridCol w:w="1319"/>
        <w:gridCol w:w="880"/>
      </w:tblGrid>
      <w:tr w:rsidR="004D1766" w:rsidRPr="00423D61" w:rsidTr="00F847AD">
        <w:tc>
          <w:tcPr>
            <w:tcW w:w="794"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F847A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F847A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F847AD">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F847AD">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F44FAC">
        <w:tc>
          <w:tcPr>
            <w:tcW w:w="0" w:type="auto"/>
            <w:vAlign w:val="center"/>
          </w:tcPr>
          <w:p w:rsidR="00F44FAC" w:rsidRDefault="00F847AD">
            <w:pPr>
              <w:jc w:val="center"/>
            </w:pPr>
            <w:r>
              <w:rPr>
                <w:rFonts w:eastAsiaTheme="minorEastAsia"/>
                <w:color w:val="000000" w:themeColor="text1"/>
                <w:szCs w:val="21"/>
              </w:rPr>
              <w:t>1</w:t>
            </w:r>
          </w:p>
        </w:tc>
        <w:tc>
          <w:tcPr>
            <w:tcW w:w="0" w:type="auto"/>
            <w:vAlign w:val="center"/>
          </w:tcPr>
          <w:p w:rsidR="00F44FAC" w:rsidRDefault="00F847AD">
            <w:pPr>
              <w:jc w:val="center"/>
            </w:pPr>
            <w:r>
              <w:rPr>
                <w:rFonts w:eastAsiaTheme="minorEastAsia"/>
                <w:color w:val="000000" w:themeColor="text1"/>
                <w:szCs w:val="21"/>
              </w:rPr>
              <w:t>Taiwan Semiconductor Manufacturing Co., Ltd</w:t>
            </w:r>
          </w:p>
        </w:tc>
        <w:tc>
          <w:tcPr>
            <w:tcW w:w="0" w:type="auto"/>
            <w:vAlign w:val="center"/>
          </w:tcPr>
          <w:p w:rsidR="00F44FAC" w:rsidRDefault="00F847AD">
            <w:pPr>
              <w:jc w:val="center"/>
            </w:pPr>
            <w:r>
              <w:rPr>
                <w:rFonts w:eastAsiaTheme="minorEastAsia"/>
                <w:color w:val="000000" w:themeColor="text1"/>
                <w:szCs w:val="21"/>
              </w:rPr>
              <w:t>台积电</w:t>
            </w:r>
          </w:p>
        </w:tc>
        <w:tc>
          <w:tcPr>
            <w:tcW w:w="0" w:type="auto"/>
            <w:vAlign w:val="center"/>
          </w:tcPr>
          <w:p w:rsidR="00F44FAC" w:rsidRDefault="00F847AD">
            <w:pPr>
              <w:jc w:val="center"/>
            </w:pPr>
            <w:r>
              <w:rPr>
                <w:rFonts w:eastAsiaTheme="minorEastAsia"/>
                <w:color w:val="000000" w:themeColor="text1"/>
                <w:szCs w:val="21"/>
              </w:rPr>
              <w:t>TSM US</w:t>
            </w:r>
          </w:p>
        </w:tc>
        <w:tc>
          <w:tcPr>
            <w:tcW w:w="0" w:type="auto"/>
            <w:vAlign w:val="center"/>
          </w:tcPr>
          <w:p w:rsidR="00F44FAC" w:rsidRDefault="00F847AD">
            <w:pPr>
              <w:jc w:val="center"/>
            </w:pPr>
            <w:r>
              <w:rPr>
                <w:rFonts w:eastAsiaTheme="minorEastAsia"/>
                <w:color w:val="000000" w:themeColor="text1"/>
                <w:szCs w:val="21"/>
              </w:rPr>
              <w:t>纽约证券交易所</w:t>
            </w:r>
          </w:p>
        </w:tc>
        <w:tc>
          <w:tcPr>
            <w:tcW w:w="0" w:type="auto"/>
            <w:vAlign w:val="center"/>
          </w:tcPr>
          <w:p w:rsidR="00F44FAC" w:rsidRDefault="00F847AD">
            <w:pPr>
              <w:jc w:val="center"/>
            </w:pPr>
            <w:r>
              <w:rPr>
                <w:rFonts w:eastAsiaTheme="minorEastAsia"/>
                <w:color w:val="000000" w:themeColor="text1"/>
                <w:szCs w:val="21"/>
              </w:rPr>
              <w:t>美国</w:t>
            </w:r>
          </w:p>
        </w:tc>
        <w:tc>
          <w:tcPr>
            <w:tcW w:w="0" w:type="auto"/>
            <w:vAlign w:val="center"/>
          </w:tcPr>
          <w:p w:rsidR="00F44FAC" w:rsidRDefault="00F847AD">
            <w:pPr>
              <w:jc w:val="right"/>
            </w:pPr>
            <w:r>
              <w:rPr>
                <w:rFonts w:eastAsiaTheme="minorEastAsia"/>
                <w:color w:val="000000" w:themeColor="text1"/>
                <w:szCs w:val="21"/>
              </w:rPr>
              <w:t>5,401.00</w:t>
            </w:r>
          </w:p>
        </w:tc>
        <w:tc>
          <w:tcPr>
            <w:tcW w:w="0" w:type="auto"/>
            <w:vAlign w:val="center"/>
          </w:tcPr>
          <w:p w:rsidR="00F44FAC" w:rsidRDefault="00F847AD">
            <w:pPr>
              <w:jc w:val="right"/>
            </w:pPr>
            <w:r>
              <w:rPr>
                <w:rFonts w:eastAsiaTheme="minorEastAsia"/>
                <w:color w:val="000000" w:themeColor="text1"/>
                <w:szCs w:val="21"/>
              </w:rPr>
              <w:t>3,910,836.61</w:t>
            </w:r>
          </w:p>
        </w:tc>
        <w:tc>
          <w:tcPr>
            <w:tcW w:w="0" w:type="auto"/>
            <w:vAlign w:val="center"/>
          </w:tcPr>
          <w:p w:rsidR="00F44FAC" w:rsidRDefault="00F847AD">
            <w:pPr>
              <w:jc w:val="right"/>
            </w:pPr>
            <w:r>
              <w:rPr>
                <w:rFonts w:eastAsiaTheme="minorEastAsia"/>
                <w:color w:val="000000" w:themeColor="text1"/>
                <w:szCs w:val="21"/>
              </w:rPr>
              <w:t>7.04</w:t>
            </w:r>
          </w:p>
        </w:tc>
      </w:tr>
      <w:tr w:rsidR="00F44FAC">
        <w:tc>
          <w:tcPr>
            <w:tcW w:w="0" w:type="auto"/>
            <w:vAlign w:val="center"/>
          </w:tcPr>
          <w:p w:rsidR="00F44FAC" w:rsidRDefault="00F847AD">
            <w:pPr>
              <w:jc w:val="center"/>
            </w:pPr>
            <w:r>
              <w:rPr>
                <w:rFonts w:eastAsiaTheme="minorEastAsia"/>
                <w:color w:val="000000" w:themeColor="text1"/>
                <w:szCs w:val="21"/>
              </w:rPr>
              <w:t>2</w:t>
            </w:r>
          </w:p>
        </w:tc>
        <w:tc>
          <w:tcPr>
            <w:tcW w:w="0" w:type="auto"/>
            <w:vAlign w:val="center"/>
          </w:tcPr>
          <w:p w:rsidR="00F44FAC" w:rsidRDefault="00F847AD">
            <w:pPr>
              <w:jc w:val="center"/>
            </w:pPr>
            <w:r>
              <w:rPr>
                <w:rFonts w:eastAsiaTheme="minorEastAsia"/>
                <w:color w:val="000000" w:themeColor="text1"/>
                <w:szCs w:val="21"/>
              </w:rPr>
              <w:t>Tencent Holdings Ltd</w:t>
            </w:r>
          </w:p>
        </w:tc>
        <w:tc>
          <w:tcPr>
            <w:tcW w:w="0" w:type="auto"/>
            <w:vAlign w:val="center"/>
          </w:tcPr>
          <w:p w:rsidR="00F44FAC" w:rsidRDefault="00F847AD">
            <w:pPr>
              <w:jc w:val="center"/>
            </w:pPr>
            <w:r>
              <w:rPr>
                <w:rFonts w:eastAsiaTheme="minorEastAsia"/>
                <w:color w:val="000000" w:themeColor="text1"/>
                <w:szCs w:val="21"/>
              </w:rPr>
              <w:t>腾讯控股</w:t>
            </w:r>
          </w:p>
        </w:tc>
        <w:tc>
          <w:tcPr>
            <w:tcW w:w="0" w:type="auto"/>
            <w:vAlign w:val="center"/>
          </w:tcPr>
          <w:p w:rsidR="00F44FAC" w:rsidRDefault="00F847AD">
            <w:pPr>
              <w:jc w:val="center"/>
            </w:pPr>
            <w:r>
              <w:rPr>
                <w:rFonts w:eastAsiaTheme="minorEastAsia"/>
                <w:color w:val="000000" w:themeColor="text1"/>
                <w:szCs w:val="21"/>
              </w:rPr>
              <w:t>700 HK</w:t>
            </w:r>
          </w:p>
        </w:tc>
        <w:tc>
          <w:tcPr>
            <w:tcW w:w="0" w:type="auto"/>
            <w:vAlign w:val="center"/>
          </w:tcPr>
          <w:p w:rsidR="00F44FAC" w:rsidRDefault="00F847AD">
            <w:pPr>
              <w:jc w:val="center"/>
            </w:pPr>
            <w:r>
              <w:rPr>
                <w:rFonts w:eastAsiaTheme="minorEastAsia"/>
                <w:color w:val="000000" w:themeColor="text1"/>
                <w:szCs w:val="21"/>
              </w:rPr>
              <w:t>香港证券交易所</w:t>
            </w:r>
          </w:p>
        </w:tc>
        <w:tc>
          <w:tcPr>
            <w:tcW w:w="0" w:type="auto"/>
            <w:vAlign w:val="center"/>
          </w:tcPr>
          <w:p w:rsidR="00F44FAC" w:rsidRDefault="00F847AD">
            <w:pPr>
              <w:jc w:val="center"/>
            </w:pPr>
            <w:r>
              <w:rPr>
                <w:rFonts w:eastAsiaTheme="minorEastAsia"/>
                <w:color w:val="000000" w:themeColor="text1"/>
                <w:szCs w:val="21"/>
              </w:rPr>
              <w:t>中国香港</w:t>
            </w:r>
          </w:p>
        </w:tc>
        <w:tc>
          <w:tcPr>
            <w:tcW w:w="0" w:type="auto"/>
            <w:vAlign w:val="center"/>
          </w:tcPr>
          <w:p w:rsidR="00F44FAC" w:rsidRDefault="00F847AD">
            <w:pPr>
              <w:jc w:val="right"/>
            </w:pPr>
            <w:r>
              <w:rPr>
                <w:rFonts w:eastAsiaTheme="minorEastAsia"/>
                <w:color w:val="000000" w:themeColor="text1"/>
                <w:szCs w:val="21"/>
              </w:rPr>
              <w:t>10,100.00</w:t>
            </w:r>
          </w:p>
        </w:tc>
        <w:tc>
          <w:tcPr>
            <w:tcW w:w="0" w:type="auto"/>
            <w:vAlign w:val="center"/>
          </w:tcPr>
          <w:p w:rsidR="00F44FAC" w:rsidRDefault="00F847AD">
            <w:pPr>
              <w:jc w:val="right"/>
            </w:pPr>
            <w:r>
              <w:rPr>
                <w:rFonts w:eastAsiaTheme="minorEastAsia"/>
                <w:color w:val="000000" w:themeColor="text1"/>
                <w:szCs w:val="21"/>
              </w:rPr>
              <w:t>3,882,367.47</w:t>
            </w:r>
          </w:p>
        </w:tc>
        <w:tc>
          <w:tcPr>
            <w:tcW w:w="0" w:type="auto"/>
            <w:vAlign w:val="center"/>
          </w:tcPr>
          <w:p w:rsidR="00F44FAC" w:rsidRDefault="00F847AD">
            <w:pPr>
              <w:jc w:val="right"/>
            </w:pPr>
            <w:r>
              <w:rPr>
                <w:rFonts w:eastAsiaTheme="minorEastAsia"/>
                <w:color w:val="000000" w:themeColor="text1"/>
                <w:szCs w:val="21"/>
              </w:rPr>
              <w:t>6.99</w:t>
            </w:r>
          </w:p>
        </w:tc>
      </w:tr>
      <w:tr w:rsidR="00F44FAC">
        <w:tc>
          <w:tcPr>
            <w:tcW w:w="0" w:type="auto"/>
            <w:vAlign w:val="center"/>
          </w:tcPr>
          <w:p w:rsidR="00F44FAC" w:rsidRDefault="00F847AD">
            <w:pPr>
              <w:jc w:val="center"/>
            </w:pPr>
            <w:r>
              <w:rPr>
                <w:rFonts w:eastAsiaTheme="minorEastAsia"/>
                <w:color w:val="000000" w:themeColor="text1"/>
                <w:szCs w:val="21"/>
              </w:rPr>
              <w:t>3</w:t>
            </w:r>
          </w:p>
        </w:tc>
        <w:tc>
          <w:tcPr>
            <w:tcW w:w="0" w:type="auto"/>
            <w:vAlign w:val="center"/>
          </w:tcPr>
          <w:p w:rsidR="00F44FAC" w:rsidRDefault="00F847AD">
            <w:pPr>
              <w:jc w:val="center"/>
            </w:pPr>
            <w:r>
              <w:rPr>
                <w:rFonts w:eastAsiaTheme="minorEastAsia"/>
                <w:color w:val="000000" w:themeColor="text1"/>
                <w:szCs w:val="21"/>
              </w:rPr>
              <w:t>Alibaba Group Holding Ltd</w:t>
            </w:r>
          </w:p>
        </w:tc>
        <w:tc>
          <w:tcPr>
            <w:tcW w:w="0" w:type="auto"/>
            <w:vAlign w:val="center"/>
          </w:tcPr>
          <w:p w:rsidR="00F44FAC" w:rsidRDefault="00F847AD">
            <w:pPr>
              <w:jc w:val="center"/>
            </w:pPr>
            <w:r>
              <w:rPr>
                <w:rFonts w:eastAsiaTheme="minorEastAsia"/>
                <w:color w:val="000000" w:themeColor="text1"/>
                <w:szCs w:val="21"/>
              </w:rPr>
              <w:t>阿里巴巴集团控股有限公司</w:t>
            </w:r>
          </w:p>
        </w:tc>
        <w:tc>
          <w:tcPr>
            <w:tcW w:w="0" w:type="auto"/>
            <w:vAlign w:val="center"/>
          </w:tcPr>
          <w:p w:rsidR="00F44FAC" w:rsidRDefault="00F847AD">
            <w:pPr>
              <w:jc w:val="center"/>
            </w:pPr>
            <w:r>
              <w:rPr>
                <w:rFonts w:eastAsiaTheme="minorEastAsia"/>
                <w:color w:val="000000" w:themeColor="text1"/>
                <w:szCs w:val="21"/>
              </w:rPr>
              <w:t>9988 HK</w:t>
            </w:r>
          </w:p>
        </w:tc>
        <w:tc>
          <w:tcPr>
            <w:tcW w:w="0" w:type="auto"/>
            <w:vAlign w:val="center"/>
          </w:tcPr>
          <w:p w:rsidR="00F44FAC" w:rsidRDefault="00F847AD">
            <w:pPr>
              <w:jc w:val="center"/>
            </w:pPr>
            <w:r>
              <w:rPr>
                <w:rFonts w:eastAsiaTheme="minorEastAsia"/>
                <w:color w:val="000000" w:themeColor="text1"/>
                <w:szCs w:val="21"/>
              </w:rPr>
              <w:t>香港证券交易所</w:t>
            </w:r>
          </w:p>
        </w:tc>
        <w:tc>
          <w:tcPr>
            <w:tcW w:w="0" w:type="auto"/>
            <w:vAlign w:val="center"/>
          </w:tcPr>
          <w:p w:rsidR="00F44FAC" w:rsidRDefault="00F847AD">
            <w:pPr>
              <w:jc w:val="center"/>
            </w:pPr>
            <w:r>
              <w:rPr>
                <w:rFonts w:eastAsiaTheme="minorEastAsia"/>
                <w:color w:val="000000" w:themeColor="text1"/>
                <w:szCs w:val="21"/>
              </w:rPr>
              <w:t>中国香港</w:t>
            </w:r>
          </w:p>
        </w:tc>
        <w:tc>
          <w:tcPr>
            <w:tcW w:w="0" w:type="auto"/>
            <w:vAlign w:val="center"/>
          </w:tcPr>
          <w:p w:rsidR="00F44FAC" w:rsidRDefault="00F847AD">
            <w:pPr>
              <w:jc w:val="right"/>
            </w:pPr>
            <w:r>
              <w:rPr>
                <w:rFonts w:eastAsiaTheme="minorEastAsia"/>
                <w:color w:val="000000" w:themeColor="text1"/>
                <w:szCs w:val="21"/>
              </w:rPr>
              <w:t>23,300.00</w:t>
            </w:r>
          </w:p>
        </w:tc>
        <w:tc>
          <w:tcPr>
            <w:tcW w:w="0" w:type="auto"/>
            <w:vAlign w:val="center"/>
          </w:tcPr>
          <w:p w:rsidR="00F44FAC" w:rsidRDefault="00F847AD">
            <w:pPr>
              <w:jc w:val="right"/>
            </w:pPr>
            <w:r>
              <w:rPr>
                <w:rFonts w:eastAsiaTheme="minorEastAsia"/>
                <w:color w:val="000000" w:themeColor="text1"/>
                <w:szCs w:val="21"/>
              </w:rPr>
              <w:t>2,760,280.35</w:t>
            </w:r>
          </w:p>
        </w:tc>
        <w:tc>
          <w:tcPr>
            <w:tcW w:w="0" w:type="auto"/>
            <w:vAlign w:val="center"/>
          </w:tcPr>
          <w:p w:rsidR="00F44FAC" w:rsidRDefault="00F847AD">
            <w:pPr>
              <w:jc w:val="right"/>
            </w:pPr>
            <w:r>
              <w:rPr>
                <w:rFonts w:eastAsiaTheme="minorEastAsia"/>
                <w:color w:val="000000" w:themeColor="text1"/>
                <w:szCs w:val="21"/>
              </w:rPr>
              <w:t>4.97</w:t>
            </w:r>
          </w:p>
        </w:tc>
      </w:tr>
      <w:tr w:rsidR="00F44FAC">
        <w:tc>
          <w:tcPr>
            <w:tcW w:w="0" w:type="auto"/>
            <w:vAlign w:val="center"/>
          </w:tcPr>
          <w:p w:rsidR="00F44FAC" w:rsidRDefault="00F847AD">
            <w:pPr>
              <w:jc w:val="center"/>
            </w:pPr>
            <w:r>
              <w:rPr>
                <w:rFonts w:eastAsiaTheme="minorEastAsia"/>
                <w:color w:val="000000" w:themeColor="text1"/>
                <w:szCs w:val="21"/>
              </w:rPr>
              <w:t>4</w:t>
            </w:r>
          </w:p>
        </w:tc>
        <w:tc>
          <w:tcPr>
            <w:tcW w:w="0" w:type="auto"/>
            <w:vAlign w:val="center"/>
          </w:tcPr>
          <w:p w:rsidR="00F44FAC" w:rsidRDefault="00F847AD">
            <w:pPr>
              <w:jc w:val="center"/>
            </w:pPr>
            <w:r>
              <w:rPr>
                <w:rFonts w:eastAsiaTheme="minorEastAsia"/>
                <w:color w:val="000000" w:themeColor="text1"/>
                <w:szCs w:val="21"/>
              </w:rPr>
              <w:t>Samsung Electronics Co Ltd</w:t>
            </w:r>
          </w:p>
        </w:tc>
        <w:tc>
          <w:tcPr>
            <w:tcW w:w="0" w:type="auto"/>
            <w:vAlign w:val="center"/>
          </w:tcPr>
          <w:p w:rsidR="00F44FAC" w:rsidRDefault="00F847AD">
            <w:pPr>
              <w:jc w:val="center"/>
            </w:pPr>
            <w:r>
              <w:rPr>
                <w:rFonts w:eastAsiaTheme="minorEastAsia"/>
                <w:color w:val="000000" w:themeColor="text1"/>
                <w:szCs w:val="21"/>
              </w:rPr>
              <w:t>三星电子有限公司</w:t>
            </w:r>
          </w:p>
        </w:tc>
        <w:tc>
          <w:tcPr>
            <w:tcW w:w="0" w:type="auto"/>
            <w:vAlign w:val="center"/>
          </w:tcPr>
          <w:p w:rsidR="00F44FAC" w:rsidRDefault="00F847AD">
            <w:pPr>
              <w:jc w:val="center"/>
            </w:pPr>
            <w:r>
              <w:rPr>
                <w:rFonts w:eastAsiaTheme="minorEastAsia"/>
                <w:color w:val="000000" w:themeColor="text1"/>
                <w:szCs w:val="21"/>
              </w:rPr>
              <w:t>005930 KS</w:t>
            </w:r>
          </w:p>
        </w:tc>
        <w:tc>
          <w:tcPr>
            <w:tcW w:w="0" w:type="auto"/>
            <w:vAlign w:val="center"/>
          </w:tcPr>
          <w:p w:rsidR="00F44FAC" w:rsidRDefault="00F847AD">
            <w:pPr>
              <w:jc w:val="center"/>
            </w:pPr>
            <w:r>
              <w:rPr>
                <w:rFonts w:eastAsiaTheme="minorEastAsia"/>
                <w:color w:val="000000" w:themeColor="text1"/>
                <w:szCs w:val="21"/>
              </w:rPr>
              <w:t>韩国证券交易所</w:t>
            </w:r>
          </w:p>
        </w:tc>
        <w:tc>
          <w:tcPr>
            <w:tcW w:w="0" w:type="auto"/>
            <w:vAlign w:val="center"/>
          </w:tcPr>
          <w:p w:rsidR="00F44FAC" w:rsidRDefault="00F847AD">
            <w:pPr>
              <w:jc w:val="center"/>
            </w:pPr>
            <w:r>
              <w:rPr>
                <w:rFonts w:eastAsiaTheme="minorEastAsia"/>
                <w:color w:val="000000" w:themeColor="text1"/>
                <w:szCs w:val="21"/>
              </w:rPr>
              <w:t>韩国</w:t>
            </w:r>
          </w:p>
        </w:tc>
        <w:tc>
          <w:tcPr>
            <w:tcW w:w="0" w:type="auto"/>
            <w:vAlign w:val="center"/>
          </w:tcPr>
          <w:p w:rsidR="00F44FAC" w:rsidRDefault="00F847AD">
            <w:pPr>
              <w:jc w:val="right"/>
            </w:pPr>
            <w:r>
              <w:rPr>
                <w:rFonts w:eastAsiaTheme="minorEastAsia"/>
                <w:color w:val="000000" w:themeColor="text1"/>
                <w:szCs w:val="21"/>
              </w:rPr>
              <w:t>6,340.00</w:t>
            </w:r>
          </w:p>
        </w:tc>
        <w:tc>
          <w:tcPr>
            <w:tcW w:w="0" w:type="auto"/>
            <w:vAlign w:val="center"/>
          </w:tcPr>
          <w:p w:rsidR="00F44FAC" w:rsidRDefault="00F847AD">
            <w:pPr>
              <w:jc w:val="right"/>
            </w:pPr>
            <w:r>
              <w:rPr>
                <w:rFonts w:eastAsiaTheme="minorEastAsia"/>
                <w:color w:val="000000" w:themeColor="text1"/>
                <w:szCs w:val="21"/>
              </w:rPr>
              <w:t>2,573,312.51</w:t>
            </w:r>
          </w:p>
        </w:tc>
        <w:tc>
          <w:tcPr>
            <w:tcW w:w="0" w:type="auto"/>
            <w:vAlign w:val="center"/>
          </w:tcPr>
          <w:p w:rsidR="00F44FAC" w:rsidRDefault="00F847AD">
            <w:pPr>
              <w:jc w:val="right"/>
            </w:pPr>
            <w:r>
              <w:rPr>
                <w:rFonts w:eastAsiaTheme="minorEastAsia"/>
                <w:color w:val="000000" w:themeColor="text1"/>
                <w:szCs w:val="21"/>
              </w:rPr>
              <w:t>4.63</w:t>
            </w:r>
          </w:p>
        </w:tc>
      </w:tr>
      <w:tr w:rsidR="00F44FAC">
        <w:tc>
          <w:tcPr>
            <w:tcW w:w="0" w:type="auto"/>
            <w:vAlign w:val="center"/>
          </w:tcPr>
          <w:p w:rsidR="00F44FAC" w:rsidRDefault="00F847AD">
            <w:pPr>
              <w:jc w:val="center"/>
            </w:pPr>
            <w:r>
              <w:rPr>
                <w:rFonts w:eastAsiaTheme="minorEastAsia"/>
                <w:color w:val="000000" w:themeColor="text1"/>
                <w:szCs w:val="21"/>
              </w:rPr>
              <w:t>5</w:t>
            </w:r>
          </w:p>
        </w:tc>
        <w:tc>
          <w:tcPr>
            <w:tcW w:w="0" w:type="auto"/>
            <w:vAlign w:val="center"/>
          </w:tcPr>
          <w:p w:rsidR="00F44FAC" w:rsidRDefault="00F847AD">
            <w:pPr>
              <w:jc w:val="center"/>
            </w:pPr>
            <w:r>
              <w:rPr>
                <w:rFonts w:eastAsiaTheme="minorEastAsia"/>
                <w:color w:val="000000" w:themeColor="text1"/>
                <w:szCs w:val="21"/>
              </w:rPr>
              <w:t>SK Hynix Inc</w:t>
            </w:r>
          </w:p>
        </w:tc>
        <w:tc>
          <w:tcPr>
            <w:tcW w:w="0" w:type="auto"/>
            <w:vAlign w:val="center"/>
          </w:tcPr>
          <w:p w:rsidR="00F44FAC" w:rsidRDefault="00F847AD">
            <w:pPr>
              <w:jc w:val="center"/>
            </w:pPr>
            <w:r>
              <w:rPr>
                <w:rFonts w:eastAsiaTheme="minorEastAsia"/>
                <w:color w:val="000000" w:themeColor="text1"/>
                <w:szCs w:val="21"/>
              </w:rPr>
              <w:t>海力士</w:t>
            </w:r>
            <w:r>
              <w:rPr>
                <w:rFonts w:eastAsiaTheme="minorEastAsia"/>
                <w:color w:val="000000" w:themeColor="text1"/>
                <w:szCs w:val="21"/>
              </w:rPr>
              <w:lastRenderedPageBreak/>
              <w:t>半导体公司</w:t>
            </w:r>
          </w:p>
        </w:tc>
        <w:tc>
          <w:tcPr>
            <w:tcW w:w="0" w:type="auto"/>
            <w:vAlign w:val="center"/>
          </w:tcPr>
          <w:p w:rsidR="00F44FAC" w:rsidRDefault="00F847AD">
            <w:pPr>
              <w:jc w:val="center"/>
            </w:pPr>
            <w:r>
              <w:rPr>
                <w:rFonts w:eastAsiaTheme="minorEastAsia"/>
                <w:color w:val="000000" w:themeColor="text1"/>
                <w:szCs w:val="21"/>
              </w:rPr>
              <w:lastRenderedPageBreak/>
              <w:t xml:space="preserve">000660 </w:t>
            </w:r>
            <w:r>
              <w:rPr>
                <w:rFonts w:eastAsiaTheme="minorEastAsia"/>
                <w:color w:val="000000" w:themeColor="text1"/>
                <w:szCs w:val="21"/>
              </w:rPr>
              <w:lastRenderedPageBreak/>
              <w:t>KS</w:t>
            </w:r>
          </w:p>
        </w:tc>
        <w:tc>
          <w:tcPr>
            <w:tcW w:w="0" w:type="auto"/>
            <w:vAlign w:val="center"/>
          </w:tcPr>
          <w:p w:rsidR="00F44FAC" w:rsidRDefault="00F847AD">
            <w:pPr>
              <w:jc w:val="center"/>
            </w:pPr>
            <w:r>
              <w:rPr>
                <w:rFonts w:eastAsiaTheme="minorEastAsia"/>
                <w:color w:val="000000" w:themeColor="text1"/>
                <w:szCs w:val="21"/>
              </w:rPr>
              <w:lastRenderedPageBreak/>
              <w:t>韩</w:t>
            </w:r>
            <w:r>
              <w:rPr>
                <w:rFonts w:eastAsiaTheme="minorEastAsia"/>
                <w:color w:val="000000" w:themeColor="text1"/>
                <w:szCs w:val="21"/>
              </w:rPr>
              <w:lastRenderedPageBreak/>
              <w:t>国证券期货交易所</w:t>
            </w:r>
          </w:p>
        </w:tc>
        <w:tc>
          <w:tcPr>
            <w:tcW w:w="0" w:type="auto"/>
            <w:vAlign w:val="center"/>
          </w:tcPr>
          <w:p w:rsidR="00F44FAC" w:rsidRDefault="00F847AD">
            <w:pPr>
              <w:jc w:val="center"/>
            </w:pPr>
            <w:r>
              <w:rPr>
                <w:rFonts w:eastAsiaTheme="minorEastAsia"/>
                <w:color w:val="000000" w:themeColor="text1"/>
                <w:szCs w:val="21"/>
              </w:rPr>
              <w:lastRenderedPageBreak/>
              <w:t>韩国</w:t>
            </w:r>
          </w:p>
        </w:tc>
        <w:tc>
          <w:tcPr>
            <w:tcW w:w="0" w:type="auto"/>
            <w:vAlign w:val="center"/>
          </w:tcPr>
          <w:p w:rsidR="00F44FAC" w:rsidRDefault="00F847AD">
            <w:pPr>
              <w:jc w:val="right"/>
            </w:pPr>
            <w:r>
              <w:rPr>
                <w:rFonts w:eastAsiaTheme="minorEastAsia"/>
                <w:color w:val="000000" w:themeColor="text1"/>
                <w:szCs w:val="21"/>
              </w:rPr>
              <w:t>2,015.00</w:t>
            </w:r>
          </w:p>
        </w:tc>
        <w:tc>
          <w:tcPr>
            <w:tcW w:w="0" w:type="auto"/>
            <w:vAlign w:val="center"/>
          </w:tcPr>
          <w:p w:rsidR="00F44FAC" w:rsidRDefault="00F847AD">
            <w:pPr>
              <w:jc w:val="right"/>
            </w:pPr>
            <w:r>
              <w:rPr>
                <w:rFonts w:eastAsiaTheme="minorEastAsia"/>
                <w:color w:val="000000" w:themeColor="text1"/>
                <w:szCs w:val="21"/>
              </w:rPr>
              <w:t>1,136,834.75</w:t>
            </w:r>
          </w:p>
        </w:tc>
        <w:tc>
          <w:tcPr>
            <w:tcW w:w="0" w:type="auto"/>
            <w:vAlign w:val="center"/>
          </w:tcPr>
          <w:p w:rsidR="00F44FAC" w:rsidRDefault="00F847AD">
            <w:pPr>
              <w:jc w:val="right"/>
            </w:pPr>
            <w:r>
              <w:rPr>
                <w:rFonts w:eastAsiaTheme="minorEastAsia"/>
                <w:color w:val="000000" w:themeColor="text1"/>
                <w:szCs w:val="21"/>
              </w:rPr>
              <w:t>2.05</w:t>
            </w:r>
          </w:p>
        </w:tc>
      </w:tr>
      <w:tr w:rsidR="00F44FAC">
        <w:tc>
          <w:tcPr>
            <w:tcW w:w="0" w:type="auto"/>
            <w:vAlign w:val="center"/>
          </w:tcPr>
          <w:p w:rsidR="00F44FAC" w:rsidRDefault="00F847AD">
            <w:pPr>
              <w:jc w:val="center"/>
            </w:pPr>
            <w:r>
              <w:rPr>
                <w:rFonts w:eastAsiaTheme="minorEastAsia"/>
                <w:color w:val="000000" w:themeColor="text1"/>
                <w:szCs w:val="21"/>
              </w:rPr>
              <w:t>6</w:t>
            </w:r>
          </w:p>
        </w:tc>
        <w:tc>
          <w:tcPr>
            <w:tcW w:w="0" w:type="auto"/>
            <w:vAlign w:val="center"/>
          </w:tcPr>
          <w:p w:rsidR="00F44FAC" w:rsidRDefault="00F847AD">
            <w:pPr>
              <w:jc w:val="center"/>
            </w:pPr>
            <w:r>
              <w:rPr>
                <w:rFonts w:eastAsiaTheme="minorEastAsia"/>
                <w:color w:val="000000" w:themeColor="text1"/>
                <w:szCs w:val="21"/>
              </w:rPr>
              <w:t>Infosys Ltd</w:t>
            </w:r>
          </w:p>
        </w:tc>
        <w:tc>
          <w:tcPr>
            <w:tcW w:w="0" w:type="auto"/>
            <w:vAlign w:val="center"/>
          </w:tcPr>
          <w:p w:rsidR="00F44FAC" w:rsidRDefault="00F847AD">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0" w:type="auto"/>
            <w:vAlign w:val="center"/>
          </w:tcPr>
          <w:p w:rsidR="00F44FAC" w:rsidRDefault="00F847AD">
            <w:pPr>
              <w:jc w:val="center"/>
            </w:pPr>
            <w:r>
              <w:rPr>
                <w:rFonts w:eastAsiaTheme="minorEastAsia"/>
                <w:color w:val="000000" w:themeColor="text1"/>
                <w:szCs w:val="21"/>
              </w:rPr>
              <w:t>INFY</w:t>
            </w:r>
          </w:p>
        </w:tc>
        <w:tc>
          <w:tcPr>
            <w:tcW w:w="0" w:type="auto"/>
            <w:vAlign w:val="center"/>
          </w:tcPr>
          <w:p w:rsidR="00F44FAC" w:rsidRDefault="00F847AD">
            <w:pPr>
              <w:jc w:val="center"/>
            </w:pPr>
            <w:r>
              <w:rPr>
                <w:rFonts w:eastAsiaTheme="minorEastAsia"/>
                <w:color w:val="000000" w:themeColor="text1"/>
                <w:szCs w:val="21"/>
              </w:rPr>
              <w:t>纽约证券交易所</w:t>
            </w:r>
          </w:p>
        </w:tc>
        <w:tc>
          <w:tcPr>
            <w:tcW w:w="0" w:type="auto"/>
            <w:vAlign w:val="center"/>
          </w:tcPr>
          <w:p w:rsidR="00F44FAC" w:rsidRDefault="00F847AD">
            <w:pPr>
              <w:jc w:val="center"/>
            </w:pPr>
            <w:r>
              <w:rPr>
                <w:rFonts w:eastAsiaTheme="minorEastAsia"/>
                <w:color w:val="000000" w:themeColor="text1"/>
                <w:szCs w:val="21"/>
              </w:rPr>
              <w:t>美国</w:t>
            </w:r>
          </w:p>
        </w:tc>
        <w:tc>
          <w:tcPr>
            <w:tcW w:w="0" w:type="auto"/>
            <w:vAlign w:val="center"/>
          </w:tcPr>
          <w:p w:rsidR="00F44FAC" w:rsidRDefault="00F847AD">
            <w:pPr>
              <w:jc w:val="right"/>
            </w:pPr>
            <w:r>
              <w:rPr>
                <w:rFonts w:eastAsiaTheme="minorEastAsia"/>
                <w:color w:val="000000" w:themeColor="text1"/>
                <w:szCs w:val="21"/>
              </w:rPr>
              <w:t>7,608.00</w:t>
            </w:r>
          </w:p>
        </w:tc>
        <w:tc>
          <w:tcPr>
            <w:tcW w:w="0" w:type="auto"/>
            <w:vAlign w:val="center"/>
          </w:tcPr>
          <w:p w:rsidR="00F44FAC" w:rsidRDefault="00F847AD">
            <w:pPr>
              <w:jc w:val="right"/>
            </w:pPr>
            <w:r>
              <w:rPr>
                <w:rFonts w:eastAsiaTheme="minorEastAsia"/>
                <w:color w:val="000000" w:themeColor="text1"/>
                <w:szCs w:val="21"/>
              </w:rPr>
              <w:t>1,097,835.54</w:t>
            </w:r>
          </w:p>
        </w:tc>
        <w:tc>
          <w:tcPr>
            <w:tcW w:w="0" w:type="auto"/>
            <w:vAlign w:val="center"/>
          </w:tcPr>
          <w:p w:rsidR="00F44FAC" w:rsidRDefault="00F847AD">
            <w:pPr>
              <w:jc w:val="right"/>
            </w:pPr>
            <w:r>
              <w:rPr>
                <w:rFonts w:eastAsiaTheme="minorEastAsia"/>
                <w:color w:val="000000" w:themeColor="text1"/>
                <w:szCs w:val="21"/>
              </w:rPr>
              <w:t>1.98</w:t>
            </w:r>
          </w:p>
        </w:tc>
      </w:tr>
      <w:tr w:rsidR="00F44FAC">
        <w:tc>
          <w:tcPr>
            <w:tcW w:w="0" w:type="auto"/>
            <w:vAlign w:val="center"/>
          </w:tcPr>
          <w:p w:rsidR="00F44FAC" w:rsidRDefault="00F847AD">
            <w:pPr>
              <w:jc w:val="center"/>
            </w:pPr>
            <w:r>
              <w:rPr>
                <w:rFonts w:eastAsiaTheme="minorEastAsia"/>
                <w:color w:val="000000" w:themeColor="text1"/>
                <w:szCs w:val="21"/>
              </w:rPr>
              <w:t>7</w:t>
            </w:r>
          </w:p>
        </w:tc>
        <w:tc>
          <w:tcPr>
            <w:tcW w:w="0" w:type="auto"/>
            <w:vAlign w:val="center"/>
          </w:tcPr>
          <w:p w:rsidR="00F44FAC" w:rsidRDefault="00F847AD">
            <w:pPr>
              <w:jc w:val="center"/>
            </w:pPr>
            <w:r>
              <w:rPr>
                <w:rFonts w:eastAsiaTheme="minorEastAsia"/>
                <w:color w:val="000000" w:themeColor="text1"/>
                <w:szCs w:val="21"/>
              </w:rPr>
              <w:t>HDFC BANK Limited</w:t>
            </w:r>
          </w:p>
        </w:tc>
        <w:tc>
          <w:tcPr>
            <w:tcW w:w="0" w:type="auto"/>
            <w:vAlign w:val="center"/>
          </w:tcPr>
          <w:p w:rsidR="00F44FAC" w:rsidRDefault="00F847AD">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0" w:type="auto"/>
            <w:vAlign w:val="center"/>
          </w:tcPr>
          <w:p w:rsidR="00F44FAC" w:rsidRDefault="00F847AD">
            <w:pPr>
              <w:jc w:val="center"/>
            </w:pPr>
            <w:r>
              <w:rPr>
                <w:rFonts w:eastAsiaTheme="minorEastAsia"/>
                <w:color w:val="000000" w:themeColor="text1"/>
                <w:szCs w:val="21"/>
              </w:rPr>
              <w:t>HDB US</w:t>
            </w:r>
          </w:p>
        </w:tc>
        <w:tc>
          <w:tcPr>
            <w:tcW w:w="0" w:type="auto"/>
            <w:vAlign w:val="center"/>
          </w:tcPr>
          <w:p w:rsidR="00F44FAC" w:rsidRDefault="00F847AD">
            <w:pPr>
              <w:jc w:val="center"/>
            </w:pPr>
            <w:r>
              <w:rPr>
                <w:rFonts w:eastAsiaTheme="minorEastAsia"/>
                <w:color w:val="000000" w:themeColor="text1"/>
                <w:szCs w:val="21"/>
              </w:rPr>
              <w:t>纽约证券交易所</w:t>
            </w:r>
          </w:p>
        </w:tc>
        <w:tc>
          <w:tcPr>
            <w:tcW w:w="0" w:type="auto"/>
            <w:vAlign w:val="center"/>
          </w:tcPr>
          <w:p w:rsidR="00F44FAC" w:rsidRDefault="00F847AD">
            <w:pPr>
              <w:jc w:val="center"/>
            </w:pPr>
            <w:r>
              <w:rPr>
                <w:rFonts w:eastAsiaTheme="minorEastAsia"/>
                <w:color w:val="000000" w:themeColor="text1"/>
                <w:szCs w:val="21"/>
              </w:rPr>
              <w:t>美国</w:t>
            </w:r>
          </w:p>
        </w:tc>
        <w:tc>
          <w:tcPr>
            <w:tcW w:w="0" w:type="auto"/>
            <w:vAlign w:val="center"/>
          </w:tcPr>
          <w:p w:rsidR="00F44FAC" w:rsidRDefault="00F847AD">
            <w:pPr>
              <w:jc w:val="right"/>
            </w:pPr>
            <w:r>
              <w:rPr>
                <w:rFonts w:eastAsiaTheme="minorEastAsia"/>
                <w:color w:val="000000" w:themeColor="text1"/>
                <w:szCs w:val="21"/>
              </w:rPr>
              <w:t>2,303.00</w:t>
            </w:r>
          </w:p>
        </w:tc>
        <w:tc>
          <w:tcPr>
            <w:tcW w:w="0" w:type="auto"/>
            <w:vAlign w:val="center"/>
          </w:tcPr>
          <w:p w:rsidR="00F44FAC" w:rsidRDefault="00F847AD">
            <w:pPr>
              <w:jc w:val="right"/>
            </w:pPr>
            <w:r>
              <w:rPr>
                <w:rFonts w:eastAsiaTheme="minorEastAsia"/>
                <w:color w:val="000000" w:themeColor="text1"/>
                <w:szCs w:val="21"/>
              </w:rPr>
              <w:t>1,091,663.19</w:t>
            </w:r>
          </w:p>
        </w:tc>
        <w:tc>
          <w:tcPr>
            <w:tcW w:w="0" w:type="auto"/>
            <w:vAlign w:val="center"/>
          </w:tcPr>
          <w:p w:rsidR="00F44FAC" w:rsidRDefault="00F847AD">
            <w:pPr>
              <w:jc w:val="right"/>
            </w:pPr>
            <w:r>
              <w:rPr>
                <w:rFonts w:eastAsiaTheme="minorEastAsia"/>
                <w:color w:val="000000" w:themeColor="text1"/>
                <w:szCs w:val="21"/>
              </w:rPr>
              <w:t>1.96</w:t>
            </w:r>
          </w:p>
        </w:tc>
      </w:tr>
      <w:tr w:rsidR="00F44FAC">
        <w:tc>
          <w:tcPr>
            <w:tcW w:w="0" w:type="auto"/>
            <w:vAlign w:val="center"/>
          </w:tcPr>
          <w:p w:rsidR="00F44FAC" w:rsidRDefault="00F847AD">
            <w:pPr>
              <w:jc w:val="center"/>
            </w:pPr>
            <w:r>
              <w:rPr>
                <w:rFonts w:eastAsiaTheme="minorEastAsia"/>
                <w:color w:val="000000" w:themeColor="text1"/>
                <w:szCs w:val="21"/>
              </w:rPr>
              <w:t>8</w:t>
            </w:r>
          </w:p>
        </w:tc>
        <w:tc>
          <w:tcPr>
            <w:tcW w:w="0" w:type="auto"/>
            <w:vAlign w:val="center"/>
          </w:tcPr>
          <w:p w:rsidR="00F44FAC" w:rsidRDefault="00F847AD">
            <w:pPr>
              <w:jc w:val="center"/>
            </w:pPr>
            <w:r>
              <w:rPr>
                <w:rFonts w:eastAsiaTheme="minorEastAsia"/>
                <w:color w:val="000000" w:themeColor="text1"/>
                <w:szCs w:val="21"/>
              </w:rPr>
              <w:t>Mining &amp; Metallurgical Co Norilsk Nickel ADR</w:t>
            </w:r>
          </w:p>
        </w:tc>
        <w:tc>
          <w:tcPr>
            <w:tcW w:w="0" w:type="auto"/>
            <w:vAlign w:val="center"/>
          </w:tcPr>
          <w:p w:rsidR="00F44FAC" w:rsidRDefault="00F847AD">
            <w:pPr>
              <w:jc w:val="center"/>
            </w:pPr>
            <w:r>
              <w:rPr>
                <w:rFonts w:eastAsiaTheme="minorEastAsia"/>
                <w:color w:val="000000" w:themeColor="text1"/>
                <w:szCs w:val="21"/>
              </w:rPr>
              <w:t>诺里尔斯克镍业公司</w:t>
            </w:r>
          </w:p>
        </w:tc>
        <w:tc>
          <w:tcPr>
            <w:tcW w:w="0" w:type="auto"/>
            <w:vAlign w:val="center"/>
          </w:tcPr>
          <w:p w:rsidR="00F44FAC" w:rsidRDefault="00F847AD">
            <w:pPr>
              <w:jc w:val="center"/>
            </w:pPr>
            <w:r>
              <w:rPr>
                <w:rFonts w:eastAsiaTheme="minorEastAsia"/>
                <w:color w:val="000000" w:themeColor="text1"/>
                <w:szCs w:val="21"/>
              </w:rPr>
              <w:t>MNOD LI</w:t>
            </w:r>
          </w:p>
        </w:tc>
        <w:tc>
          <w:tcPr>
            <w:tcW w:w="0" w:type="auto"/>
            <w:vAlign w:val="center"/>
          </w:tcPr>
          <w:p w:rsidR="00F44FAC" w:rsidRDefault="00F847AD">
            <w:pPr>
              <w:jc w:val="center"/>
            </w:pPr>
            <w:r>
              <w:rPr>
                <w:rFonts w:eastAsiaTheme="minorEastAsia"/>
                <w:color w:val="000000" w:themeColor="text1"/>
                <w:szCs w:val="21"/>
              </w:rPr>
              <w:t>伦敦证券交易所</w:t>
            </w:r>
          </w:p>
        </w:tc>
        <w:tc>
          <w:tcPr>
            <w:tcW w:w="0" w:type="auto"/>
            <w:vAlign w:val="center"/>
          </w:tcPr>
          <w:p w:rsidR="00F44FAC" w:rsidRDefault="00F847AD">
            <w:pPr>
              <w:jc w:val="center"/>
            </w:pPr>
            <w:r>
              <w:rPr>
                <w:rFonts w:eastAsiaTheme="minorEastAsia"/>
                <w:color w:val="000000" w:themeColor="text1"/>
                <w:szCs w:val="21"/>
              </w:rPr>
              <w:t>英国</w:t>
            </w:r>
          </w:p>
        </w:tc>
        <w:tc>
          <w:tcPr>
            <w:tcW w:w="0" w:type="auto"/>
            <w:vAlign w:val="center"/>
          </w:tcPr>
          <w:p w:rsidR="00F44FAC" w:rsidRDefault="00F847AD">
            <w:pPr>
              <w:jc w:val="right"/>
            </w:pPr>
            <w:r>
              <w:rPr>
                <w:rFonts w:eastAsiaTheme="minorEastAsia"/>
                <w:color w:val="000000" w:themeColor="text1"/>
                <w:szCs w:val="21"/>
              </w:rPr>
              <w:t>4,934.00</w:t>
            </w:r>
          </w:p>
        </w:tc>
        <w:tc>
          <w:tcPr>
            <w:tcW w:w="0" w:type="auto"/>
            <w:vAlign w:val="center"/>
          </w:tcPr>
          <w:p w:rsidR="00F44FAC" w:rsidRDefault="00F847AD">
            <w:pPr>
              <w:jc w:val="right"/>
            </w:pPr>
            <w:r>
              <w:rPr>
                <w:rFonts w:eastAsiaTheme="minorEastAsia"/>
                <w:color w:val="000000" w:themeColor="text1"/>
                <w:szCs w:val="21"/>
              </w:rPr>
              <w:t>957,728.98</w:t>
            </w:r>
          </w:p>
        </w:tc>
        <w:tc>
          <w:tcPr>
            <w:tcW w:w="0" w:type="auto"/>
            <w:vAlign w:val="center"/>
          </w:tcPr>
          <w:p w:rsidR="00F44FAC" w:rsidRDefault="00F847AD">
            <w:pPr>
              <w:jc w:val="right"/>
            </w:pPr>
            <w:r>
              <w:rPr>
                <w:rFonts w:eastAsiaTheme="minorEastAsia"/>
                <w:color w:val="000000" w:themeColor="text1"/>
                <w:szCs w:val="21"/>
              </w:rPr>
              <w:t>1.72</w:t>
            </w:r>
          </w:p>
        </w:tc>
      </w:tr>
      <w:tr w:rsidR="00F44FAC">
        <w:tc>
          <w:tcPr>
            <w:tcW w:w="0" w:type="auto"/>
            <w:vAlign w:val="center"/>
          </w:tcPr>
          <w:p w:rsidR="00F44FAC" w:rsidRDefault="00F847AD">
            <w:pPr>
              <w:jc w:val="center"/>
            </w:pPr>
            <w:r>
              <w:rPr>
                <w:rFonts w:eastAsiaTheme="minorEastAsia"/>
                <w:color w:val="000000" w:themeColor="text1"/>
                <w:szCs w:val="21"/>
              </w:rPr>
              <w:t>9</w:t>
            </w:r>
          </w:p>
        </w:tc>
        <w:tc>
          <w:tcPr>
            <w:tcW w:w="0" w:type="auto"/>
            <w:vAlign w:val="center"/>
          </w:tcPr>
          <w:p w:rsidR="00F44FAC" w:rsidRDefault="00F847AD">
            <w:pPr>
              <w:jc w:val="center"/>
            </w:pPr>
            <w:r>
              <w:rPr>
                <w:rFonts w:eastAsiaTheme="minorEastAsia"/>
                <w:color w:val="000000" w:themeColor="text1"/>
                <w:szCs w:val="21"/>
              </w:rPr>
              <w:t>Sberbank of Russia PJSC ADR</w:t>
            </w:r>
          </w:p>
        </w:tc>
        <w:tc>
          <w:tcPr>
            <w:tcW w:w="0" w:type="auto"/>
            <w:vAlign w:val="center"/>
          </w:tcPr>
          <w:p w:rsidR="00F44FAC" w:rsidRDefault="00F847AD">
            <w:pPr>
              <w:jc w:val="center"/>
            </w:pPr>
            <w:r>
              <w:rPr>
                <w:rFonts w:eastAsiaTheme="minorEastAsia"/>
                <w:color w:val="000000" w:themeColor="text1"/>
                <w:szCs w:val="21"/>
              </w:rPr>
              <w:t>俄罗斯联邦商业储蓄银行公开股</w:t>
            </w:r>
          </w:p>
        </w:tc>
        <w:tc>
          <w:tcPr>
            <w:tcW w:w="0" w:type="auto"/>
            <w:vAlign w:val="center"/>
          </w:tcPr>
          <w:p w:rsidR="00F44FAC" w:rsidRDefault="00F847AD">
            <w:pPr>
              <w:jc w:val="center"/>
            </w:pPr>
            <w:r w:rsidRPr="00F847AD">
              <w:rPr>
                <w:rFonts w:eastAsiaTheme="minorEastAsia"/>
                <w:color w:val="000000" w:themeColor="text1"/>
                <w:szCs w:val="21"/>
              </w:rPr>
              <w:t>SBER</w:t>
            </w:r>
          </w:p>
        </w:tc>
        <w:tc>
          <w:tcPr>
            <w:tcW w:w="0" w:type="auto"/>
            <w:vAlign w:val="center"/>
          </w:tcPr>
          <w:p w:rsidR="00F44FAC" w:rsidRDefault="00E170C1">
            <w:pPr>
              <w:jc w:val="center"/>
            </w:pPr>
            <w:r w:rsidRPr="00E170C1">
              <w:rPr>
                <w:rFonts w:eastAsiaTheme="minorEastAsia" w:hint="eastAsia"/>
                <w:color w:val="000000" w:themeColor="text1"/>
                <w:szCs w:val="21"/>
              </w:rPr>
              <w:t>伦敦证券交易所</w:t>
            </w:r>
          </w:p>
        </w:tc>
        <w:tc>
          <w:tcPr>
            <w:tcW w:w="0" w:type="auto"/>
            <w:vAlign w:val="center"/>
          </w:tcPr>
          <w:p w:rsidR="00F44FAC" w:rsidRDefault="00E170C1">
            <w:pPr>
              <w:jc w:val="center"/>
            </w:pPr>
            <w:r>
              <w:rPr>
                <w:rFonts w:eastAsiaTheme="minorEastAsia"/>
                <w:color w:val="000000" w:themeColor="text1"/>
                <w:szCs w:val="21"/>
              </w:rPr>
              <w:t>英国</w:t>
            </w:r>
          </w:p>
        </w:tc>
        <w:tc>
          <w:tcPr>
            <w:tcW w:w="0" w:type="auto"/>
            <w:vAlign w:val="center"/>
          </w:tcPr>
          <w:p w:rsidR="00F44FAC" w:rsidRDefault="00F847AD">
            <w:pPr>
              <w:jc w:val="right"/>
            </w:pPr>
            <w:r>
              <w:rPr>
                <w:rFonts w:eastAsiaTheme="minorEastAsia"/>
                <w:color w:val="000000" w:themeColor="text1"/>
                <w:szCs w:val="21"/>
              </w:rPr>
              <w:t>7,633.00</w:t>
            </w:r>
          </w:p>
        </w:tc>
        <w:tc>
          <w:tcPr>
            <w:tcW w:w="0" w:type="auto"/>
            <w:vAlign w:val="center"/>
          </w:tcPr>
          <w:p w:rsidR="00F44FAC" w:rsidRDefault="00F847AD">
            <w:pPr>
              <w:jc w:val="right"/>
            </w:pPr>
            <w:r>
              <w:rPr>
                <w:rFonts w:eastAsiaTheme="minorEastAsia"/>
                <w:color w:val="000000" w:themeColor="text1"/>
                <w:szCs w:val="21"/>
              </w:rPr>
              <w:t>931,647.56</w:t>
            </w:r>
          </w:p>
        </w:tc>
        <w:tc>
          <w:tcPr>
            <w:tcW w:w="0" w:type="auto"/>
            <w:vAlign w:val="center"/>
          </w:tcPr>
          <w:p w:rsidR="00F44FAC" w:rsidRDefault="00F847AD">
            <w:pPr>
              <w:jc w:val="right"/>
            </w:pPr>
            <w:r>
              <w:rPr>
                <w:rFonts w:eastAsiaTheme="minorEastAsia"/>
                <w:color w:val="000000" w:themeColor="text1"/>
                <w:szCs w:val="21"/>
              </w:rPr>
              <w:t>1.68</w:t>
            </w:r>
          </w:p>
        </w:tc>
      </w:tr>
      <w:tr w:rsidR="00F44FAC">
        <w:tc>
          <w:tcPr>
            <w:tcW w:w="0" w:type="auto"/>
            <w:vAlign w:val="center"/>
          </w:tcPr>
          <w:p w:rsidR="00F44FAC" w:rsidRDefault="00F847AD">
            <w:pPr>
              <w:jc w:val="center"/>
            </w:pPr>
            <w:r>
              <w:rPr>
                <w:rFonts w:eastAsiaTheme="minorEastAsia"/>
                <w:color w:val="000000" w:themeColor="text1"/>
                <w:szCs w:val="21"/>
              </w:rPr>
              <w:t>10</w:t>
            </w:r>
          </w:p>
        </w:tc>
        <w:tc>
          <w:tcPr>
            <w:tcW w:w="0" w:type="auto"/>
            <w:vAlign w:val="center"/>
          </w:tcPr>
          <w:p w:rsidR="00F44FAC" w:rsidRDefault="00F847AD">
            <w:pPr>
              <w:jc w:val="center"/>
            </w:pPr>
            <w:r>
              <w:rPr>
                <w:rFonts w:eastAsiaTheme="minorEastAsia"/>
                <w:color w:val="000000" w:themeColor="text1"/>
                <w:szCs w:val="21"/>
              </w:rPr>
              <w:t>Country Garden Services Hold Shares</w:t>
            </w:r>
          </w:p>
        </w:tc>
        <w:tc>
          <w:tcPr>
            <w:tcW w:w="0" w:type="auto"/>
            <w:vAlign w:val="center"/>
          </w:tcPr>
          <w:p w:rsidR="00F44FAC" w:rsidRDefault="00F847AD">
            <w:pPr>
              <w:jc w:val="center"/>
            </w:pPr>
            <w:r>
              <w:rPr>
                <w:rFonts w:eastAsiaTheme="minorEastAsia"/>
                <w:color w:val="000000" w:themeColor="text1"/>
                <w:szCs w:val="21"/>
              </w:rPr>
              <w:t>碧桂园服务</w:t>
            </w:r>
          </w:p>
        </w:tc>
        <w:tc>
          <w:tcPr>
            <w:tcW w:w="0" w:type="auto"/>
            <w:vAlign w:val="center"/>
          </w:tcPr>
          <w:p w:rsidR="00F44FAC" w:rsidRDefault="00F847AD">
            <w:pPr>
              <w:jc w:val="center"/>
            </w:pPr>
            <w:r>
              <w:rPr>
                <w:rFonts w:eastAsiaTheme="minorEastAsia"/>
                <w:color w:val="000000" w:themeColor="text1"/>
                <w:szCs w:val="21"/>
              </w:rPr>
              <w:t>6098 HK</w:t>
            </w:r>
          </w:p>
        </w:tc>
        <w:tc>
          <w:tcPr>
            <w:tcW w:w="0" w:type="auto"/>
            <w:vAlign w:val="center"/>
          </w:tcPr>
          <w:p w:rsidR="00F44FAC" w:rsidRDefault="00F847AD">
            <w:pPr>
              <w:jc w:val="center"/>
            </w:pPr>
            <w:r>
              <w:rPr>
                <w:rFonts w:eastAsiaTheme="minorEastAsia"/>
                <w:color w:val="000000" w:themeColor="text1"/>
                <w:szCs w:val="21"/>
              </w:rPr>
              <w:t>香港证券交易所</w:t>
            </w:r>
          </w:p>
        </w:tc>
        <w:tc>
          <w:tcPr>
            <w:tcW w:w="0" w:type="auto"/>
            <w:vAlign w:val="center"/>
          </w:tcPr>
          <w:p w:rsidR="00F44FAC" w:rsidRDefault="00F847AD">
            <w:pPr>
              <w:jc w:val="center"/>
            </w:pPr>
            <w:r>
              <w:rPr>
                <w:rFonts w:eastAsiaTheme="minorEastAsia"/>
                <w:color w:val="000000" w:themeColor="text1"/>
                <w:szCs w:val="21"/>
              </w:rPr>
              <w:t>中国香港</w:t>
            </w:r>
          </w:p>
        </w:tc>
        <w:tc>
          <w:tcPr>
            <w:tcW w:w="0" w:type="auto"/>
            <w:vAlign w:val="center"/>
          </w:tcPr>
          <w:p w:rsidR="00F44FAC" w:rsidRDefault="00F847AD">
            <w:pPr>
              <w:jc w:val="right"/>
            </w:pPr>
            <w:r>
              <w:rPr>
                <w:rFonts w:eastAsiaTheme="minorEastAsia"/>
                <w:color w:val="000000" w:themeColor="text1"/>
                <w:szCs w:val="21"/>
              </w:rPr>
              <w:t>18,000.00</w:t>
            </w:r>
          </w:p>
        </w:tc>
        <w:tc>
          <w:tcPr>
            <w:tcW w:w="0" w:type="auto"/>
            <w:vAlign w:val="center"/>
          </w:tcPr>
          <w:p w:rsidR="00F44FAC" w:rsidRDefault="00F847AD">
            <w:pPr>
              <w:jc w:val="right"/>
            </w:pPr>
            <w:r>
              <w:rPr>
                <w:rFonts w:eastAsiaTheme="minorEastAsia"/>
                <w:color w:val="000000" w:themeColor="text1"/>
                <w:szCs w:val="21"/>
              </w:rPr>
              <w:t>922,242.85</w:t>
            </w:r>
          </w:p>
        </w:tc>
        <w:tc>
          <w:tcPr>
            <w:tcW w:w="0" w:type="auto"/>
            <w:vAlign w:val="center"/>
          </w:tcPr>
          <w:p w:rsidR="00F44FAC" w:rsidRDefault="00F847AD">
            <w:pPr>
              <w:jc w:val="right"/>
            </w:pPr>
            <w:r>
              <w:rPr>
                <w:rFonts w:eastAsiaTheme="minorEastAsia"/>
                <w:color w:val="000000" w:themeColor="text1"/>
                <w:szCs w:val="21"/>
              </w:rPr>
              <w:t>1.66</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712A4D" w:rsidRPr="00A76A42" w:rsidTr="00130768">
        <w:tc>
          <w:tcPr>
            <w:tcW w:w="1702" w:type="dxa"/>
            <w:vAlign w:val="center"/>
          </w:tcPr>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712A4D" w:rsidRPr="00A76A42" w:rsidRDefault="00712A4D" w:rsidP="0013076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712A4D" w:rsidTr="00130768">
        <w:tc>
          <w:tcPr>
            <w:tcW w:w="0" w:type="auto"/>
            <w:vAlign w:val="center"/>
          </w:tcPr>
          <w:p w:rsidR="00712A4D" w:rsidRDefault="006933C1" w:rsidP="00130768">
            <w:pPr>
              <w:jc w:val="center"/>
            </w:pPr>
            <w:r>
              <w:rPr>
                <w:rFonts w:eastAsiaTheme="minorEastAsia"/>
                <w:color w:val="000000" w:themeColor="text1"/>
                <w:szCs w:val="21"/>
              </w:rPr>
              <w:t>1</w:t>
            </w:r>
          </w:p>
        </w:tc>
        <w:tc>
          <w:tcPr>
            <w:tcW w:w="0" w:type="auto"/>
            <w:vAlign w:val="center"/>
          </w:tcPr>
          <w:p w:rsidR="00712A4D" w:rsidRDefault="00712A4D" w:rsidP="00130768">
            <w:pPr>
              <w:jc w:val="center"/>
            </w:pPr>
            <w:r>
              <w:rPr>
                <w:rFonts w:hint="eastAsia"/>
              </w:rPr>
              <w:t>权证</w:t>
            </w:r>
          </w:p>
        </w:tc>
        <w:tc>
          <w:tcPr>
            <w:tcW w:w="0" w:type="auto"/>
            <w:vAlign w:val="center"/>
          </w:tcPr>
          <w:p w:rsidR="00712A4D" w:rsidRDefault="00712A4D" w:rsidP="00130768">
            <w:pPr>
              <w:jc w:val="center"/>
            </w:pPr>
            <w:r w:rsidRPr="00712A4D">
              <w:rPr>
                <w:rFonts w:eastAsiaTheme="minorEastAsia" w:hint="eastAsia"/>
                <w:color w:val="000000" w:themeColor="text1"/>
                <w:szCs w:val="21"/>
              </w:rPr>
              <w:t>配股权证</w:t>
            </w:r>
          </w:p>
        </w:tc>
        <w:tc>
          <w:tcPr>
            <w:tcW w:w="0" w:type="auto"/>
            <w:vAlign w:val="center"/>
          </w:tcPr>
          <w:p w:rsidR="00712A4D" w:rsidRDefault="00712A4D" w:rsidP="00130768">
            <w:pPr>
              <w:jc w:val="right"/>
            </w:pPr>
            <w:r w:rsidRPr="00712A4D">
              <w:rPr>
                <w:rFonts w:eastAsiaTheme="minorEastAsia"/>
                <w:color w:val="000000" w:themeColor="text1"/>
                <w:szCs w:val="21"/>
              </w:rPr>
              <w:t>6</w:t>
            </w:r>
            <w:r>
              <w:rPr>
                <w:rFonts w:eastAsiaTheme="minorEastAsia"/>
                <w:color w:val="000000" w:themeColor="text1"/>
                <w:szCs w:val="21"/>
              </w:rPr>
              <w:t>,</w:t>
            </w:r>
            <w:r w:rsidRPr="00712A4D">
              <w:rPr>
                <w:rFonts w:eastAsiaTheme="minorEastAsia"/>
                <w:color w:val="000000" w:themeColor="text1"/>
                <w:szCs w:val="21"/>
              </w:rPr>
              <w:t>314.70</w:t>
            </w:r>
          </w:p>
        </w:tc>
        <w:tc>
          <w:tcPr>
            <w:tcW w:w="0" w:type="auto"/>
            <w:vAlign w:val="center"/>
          </w:tcPr>
          <w:p w:rsidR="00712A4D" w:rsidRDefault="00712A4D" w:rsidP="00130768">
            <w:pPr>
              <w:jc w:val="right"/>
            </w:pPr>
            <w:r>
              <w:rPr>
                <w:rFonts w:eastAsiaTheme="minorEastAsia"/>
                <w:color w:val="000000" w:themeColor="text1"/>
                <w:szCs w:val="21"/>
              </w:rPr>
              <w:t>0.01</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A263E" w:rsidP="00797DD2">
            <w:pPr>
              <w:autoSpaceDE w:val="0"/>
              <w:autoSpaceDN w:val="0"/>
              <w:adjustRightInd w:val="0"/>
              <w:spacing w:before="29" w:line="360" w:lineRule="auto"/>
              <w:ind w:left="15"/>
              <w:jc w:val="right"/>
              <w:rPr>
                <w:rFonts w:eastAsiaTheme="minorEastAsia"/>
                <w:color w:val="000000" w:themeColor="text1"/>
                <w:kern w:val="0"/>
                <w:szCs w:val="21"/>
              </w:rPr>
            </w:pPr>
            <w:r w:rsidRPr="002A263E">
              <w:rPr>
                <w:rFonts w:eastAsiaTheme="minorEastAsia"/>
                <w:color w:val="000000" w:themeColor="text1"/>
                <w:kern w:val="0"/>
                <w:szCs w:val="21"/>
              </w:rPr>
              <w:t>587</w:t>
            </w:r>
            <w:r>
              <w:rPr>
                <w:rFonts w:eastAsiaTheme="minorEastAsia"/>
                <w:color w:val="000000" w:themeColor="text1"/>
                <w:kern w:val="0"/>
                <w:szCs w:val="21"/>
              </w:rPr>
              <w:t>,</w:t>
            </w:r>
            <w:r w:rsidRPr="002A263E">
              <w:rPr>
                <w:rFonts w:eastAsiaTheme="minorEastAsia"/>
                <w:color w:val="000000" w:themeColor="text1"/>
                <w:kern w:val="0"/>
                <w:szCs w:val="21"/>
              </w:rPr>
              <w:t>163.52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lastRenderedPageBreak/>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180,640.62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184.20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125,361.21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1,534,711.11</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2A263E" w:rsidP="00797DD2">
            <w:pPr>
              <w:autoSpaceDE w:val="0"/>
              <w:autoSpaceDN w:val="0"/>
              <w:adjustRightInd w:val="0"/>
              <w:spacing w:before="29" w:line="360" w:lineRule="auto"/>
              <w:ind w:left="15"/>
              <w:jc w:val="right"/>
              <w:rPr>
                <w:rFonts w:eastAsiaTheme="minorEastAsia"/>
                <w:color w:val="000000" w:themeColor="text1"/>
                <w:kern w:val="0"/>
                <w:szCs w:val="21"/>
              </w:rPr>
            </w:pPr>
            <w:r w:rsidRPr="002A263E">
              <w:rPr>
                <w:rFonts w:eastAsiaTheme="minorEastAsia"/>
                <w:color w:val="000000" w:themeColor="text1"/>
                <w:kern w:val="0"/>
                <w:szCs w:val="21"/>
              </w:rPr>
              <w:t>2</w:t>
            </w:r>
            <w:r>
              <w:rPr>
                <w:rFonts w:eastAsiaTheme="minorEastAsia"/>
                <w:color w:val="000000" w:themeColor="text1"/>
                <w:kern w:val="0"/>
                <w:szCs w:val="21"/>
              </w:rPr>
              <w:t>,</w:t>
            </w:r>
            <w:r w:rsidRPr="002A263E">
              <w:rPr>
                <w:rFonts w:eastAsiaTheme="minorEastAsia"/>
                <w:color w:val="000000" w:themeColor="text1"/>
                <w:kern w:val="0"/>
                <w:szCs w:val="21"/>
              </w:rPr>
              <w:t>428</w:t>
            </w:r>
            <w:r>
              <w:rPr>
                <w:rFonts w:eastAsiaTheme="minorEastAsia"/>
                <w:color w:val="000000" w:themeColor="text1"/>
                <w:kern w:val="0"/>
                <w:szCs w:val="21"/>
              </w:rPr>
              <w:t>,</w:t>
            </w:r>
            <w:r w:rsidRPr="002A263E">
              <w:rPr>
                <w:rFonts w:eastAsiaTheme="minorEastAsia"/>
                <w:color w:val="000000" w:themeColor="text1"/>
                <w:kern w:val="0"/>
                <w:szCs w:val="21"/>
              </w:rPr>
              <w:t>060.66</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因四舍五入的原因，投资组合报告中分项之和与合计数可能存在尾差。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48,840,571.99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6,132,081.83</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10,478,122.69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44,494,531.13</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、中国证监会批准上投摩根全球新兴市场混合型证券投资基金设立的文件；</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、《上投摩根全球新兴市场混合型证券投资基金基金合同》；</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、《上投摩根全球新兴市场混合型证券投资基金基金托管协议》；</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F44FAC" w:rsidRDefault="00F847A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6</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二〇二一年十月二十七日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AD" w:rsidRDefault="00F847AD">
      <w:r>
        <w:separator/>
      </w:r>
    </w:p>
  </w:endnote>
  <w:endnote w:type="continuationSeparator" w:id="0">
    <w:p w:rsidR="00F847AD" w:rsidRDefault="00F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Pr="001D0DB0" w:rsidRDefault="00F847AD"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E76F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E76F2">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Default="00F847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847AD" w:rsidRDefault="00F847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Default="00F847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E76F2">
      <w:rPr>
        <w:rStyle w:val="a8"/>
        <w:noProof/>
      </w:rPr>
      <w:t>16</w:t>
    </w:r>
    <w:r>
      <w:rPr>
        <w:rStyle w:val="a8"/>
      </w:rPr>
      <w:fldChar w:fldCharType="end"/>
    </w:r>
  </w:p>
  <w:p w:rsidR="00F847AD" w:rsidRDefault="00F847A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Default="00F847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AD" w:rsidRDefault="00F847AD">
      <w:r>
        <w:separator/>
      </w:r>
    </w:p>
  </w:footnote>
  <w:footnote w:type="continuationSeparator" w:id="0">
    <w:p w:rsidR="00F847AD" w:rsidRDefault="00F8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Pr="006669C9" w:rsidRDefault="00F847AD" w:rsidP="001D1356">
    <w:pPr>
      <w:pStyle w:val="aa"/>
      <w:pBdr>
        <w:bottom w:val="single" w:sz="6" w:space="0" w:color="auto"/>
      </w:pBdr>
      <w:jc w:val="right"/>
    </w:pPr>
    <w:r w:rsidRPr="006669C9">
      <w:t>上投摩根全球新兴市场混合型证券投资基金</w:t>
    </w:r>
    <w:r w:rsidRPr="006669C9">
      <w:t>2021</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Default="00F847A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AD" w:rsidRDefault="00F847A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2577"/>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3E"/>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33C1"/>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2A4D"/>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4773"/>
    <w:rsid w:val="00BC76D5"/>
    <w:rsid w:val="00BD18B8"/>
    <w:rsid w:val="00BD30C8"/>
    <w:rsid w:val="00BD3EB4"/>
    <w:rsid w:val="00BD5C65"/>
    <w:rsid w:val="00BE01CA"/>
    <w:rsid w:val="00BE4973"/>
    <w:rsid w:val="00BE6018"/>
    <w:rsid w:val="00BE76F2"/>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07EF9"/>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0C1"/>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4FAC"/>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847AD"/>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62</TotalTime>
  <Pages>16</Pages>
  <Words>1445</Words>
  <Characters>8240</Characters>
  <Application>Microsoft Office Word</Application>
  <DocSecurity>0</DocSecurity>
  <Lines>68</Lines>
  <Paragraphs>19</Paragraphs>
  <ScaleCrop>false</ScaleCrop>
  <Company>TRT. Ltd. Co.</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Jeremy.Ma@FA</cp:lastModifiedBy>
  <cp:revision>26</cp:revision>
  <cp:lastPrinted>2007-07-19T00:46:00Z</cp:lastPrinted>
  <dcterms:created xsi:type="dcterms:W3CDTF">2014-12-16T02:40:00Z</dcterms:created>
  <dcterms:modified xsi:type="dcterms:W3CDTF">2021-10-25T11:38:00Z</dcterms:modified>
</cp:coreProperties>
</file>