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摩根行业轮动混合型证券投资基金</w:t>
      </w: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2023</w:t>
      </w:r>
      <w:r w:rsidRPr="0073597F">
        <w:rPr>
          <w:rFonts w:eastAsiaTheme="minorEastAsia"/>
          <w:b/>
          <w:color w:val="000000" w:themeColor="text1"/>
          <w:sz w:val="36"/>
          <w:szCs w:val="36"/>
        </w:rPr>
        <w:t>年第</w:t>
      </w:r>
      <w:r w:rsidRPr="0073597F">
        <w:rPr>
          <w:rFonts w:eastAsiaTheme="minorEastAsia"/>
          <w:b/>
          <w:color w:val="000000" w:themeColor="text1"/>
          <w:sz w:val="36"/>
          <w:szCs w:val="36"/>
        </w:rPr>
        <w:t>2</w:t>
      </w:r>
      <w:r w:rsidRPr="0073597F">
        <w:rPr>
          <w:rFonts w:eastAsiaTheme="minorEastAsia"/>
          <w:b/>
          <w:color w:val="000000" w:themeColor="text1"/>
          <w:sz w:val="36"/>
          <w:szCs w:val="36"/>
        </w:rPr>
        <w:t>季度报告</w:t>
      </w:r>
    </w:p>
    <w:p w:rsidR="005E6DF3" w:rsidRPr="0073597F" w:rsidRDefault="005C671B">
      <w:pPr>
        <w:spacing w:line="360" w:lineRule="auto"/>
        <w:jc w:val="center"/>
        <w:rPr>
          <w:rFonts w:eastAsiaTheme="minorEastAsia"/>
          <w:b/>
          <w:color w:val="000000" w:themeColor="text1"/>
          <w:szCs w:val="21"/>
        </w:rPr>
      </w:pPr>
      <w:r w:rsidRPr="0073597F">
        <w:rPr>
          <w:rFonts w:eastAsiaTheme="minorEastAsia"/>
          <w:b/>
          <w:color w:val="000000" w:themeColor="text1"/>
          <w:sz w:val="36"/>
          <w:szCs w:val="36"/>
        </w:rPr>
        <w:t>2023</w:t>
      </w:r>
      <w:r w:rsidRPr="0073597F">
        <w:rPr>
          <w:rFonts w:eastAsiaTheme="minorEastAsia"/>
          <w:b/>
          <w:color w:val="000000" w:themeColor="text1"/>
          <w:sz w:val="36"/>
          <w:szCs w:val="36"/>
        </w:rPr>
        <w:t>年</w:t>
      </w:r>
      <w:r w:rsidRPr="0073597F">
        <w:rPr>
          <w:rFonts w:eastAsiaTheme="minorEastAsia"/>
          <w:b/>
          <w:color w:val="000000" w:themeColor="text1"/>
          <w:sz w:val="36"/>
          <w:szCs w:val="36"/>
        </w:rPr>
        <w:t>6</w:t>
      </w:r>
      <w:r w:rsidRPr="0073597F">
        <w:rPr>
          <w:rFonts w:eastAsiaTheme="minorEastAsia"/>
          <w:b/>
          <w:color w:val="000000" w:themeColor="text1"/>
          <w:sz w:val="36"/>
          <w:szCs w:val="36"/>
        </w:rPr>
        <w:t>月</w:t>
      </w:r>
      <w:r w:rsidRPr="0073597F">
        <w:rPr>
          <w:rFonts w:eastAsiaTheme="minorEastAsia"/>
          <w:b/>
          <w:color w:val="000000" w:themeColor="text1"/>
          <w:sz w:val="36"/>
          <w:szCs w:val="36"/>
        </w:rPr>
        <w:t>30</w:t>
      </w:r>
      <w:r w:rsidRPr="0073597F">
        <w:rPr>
          <w:rFonts w:eastAsiaTheme="minorEastAsia"/>
          <w:b/>
          <w:color w:val="000000" w:themeColor="text1"/>
          <w:sz w:val="36"/>
          <w:szCs w:val="36"/>
        </w:rPr>
        <w:t>日</w:t>
      </w: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bookmarkStart w:id="0" w:name="_GoBack"/>
      <w:bookmarkEnd w:id="0"/>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rPr>
          <w:rFonts w:eastAsiaTheme="minorEastAsia"/>
          <w:b/>
          <w:color w:val="000000" w:themeColor="text1"/>
          <w:szCs w:val="21"/>
        </w:rPr>
      </w:pP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基金管理人：摩根基金管理（中国）有限公司</w:t>
      </w: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基金托管人：招商银行股份有限公司</w:t>
      </w:r>
    </w:p>
    <w:p w:rsidR="005E6DF3" w:rsidRPr="0073597F" w:rsidRDefault="005C671B">
      <w:pPr>
        <w:spacing w:line="360" w:lineRule="auto"/>
        <w:ind w:firstLineChars="900" w:firstLine="2168"/>
        <w:rPr>
          <w:rFonts w:eastAsiaTheme="minorEastAsia"/>
          <w:color w:val="000000" w:themeColor="text1"/>
          <w:szCs w:val="21"/>
        </w:rPr>
        <w:sectPr w:rsidR="005E6DF3" w:rsidRPr="0073597F">
          <w:headerReference w:type="default" r:id="rId8"/>
          <w:footerReference w:type="default" r:id="rId9"/>
          <w:pgSz w:w="11926" w:h="15840"/>
          <w:pgMar w:top="1418" w:right="1418" w:bottom="851" w:left="1418" w:header="851" w:footer="992" w:gutter="0"/>
          <w:cols w:space="720"/>
        </w:sectPr>
      </w:pPr>
      <w:r w:rsidRPr="0073597F">
        <w:rPr>
          <w:rFonts w:eastAsiaTheme="minorEastAsia"/>
          <w:b/>
          <w:color w:val="000000" w:themeColor="text1"/>
          <w:sz w:val="24"/>
        </w:rPr>
        <w:t>报告送出日期：二〇二三年七月二十一日</w:t>
      </w:r>
    </w:p>
    <w:p w:rsidR="005E6DF3" w:rsidRPr="0073597F"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73597F">
        <w:rPr>
          <w:rFonts w:eastAsiaTheme="minorEastAsia"/>
          <w:color w:val="000000" w:themeColor="text1"/>
          <w:kern w:val="0"/>
          <w:sz w:val="21"/>
          <w:szCs w:val="21"/>
        </w:rPr>
        <w:lastRenderedPageBreak/>
        <w:t xml:space="preserve">§1  </w:t>
      </w:r>
      <w:r w:rsidRPr="0073597F">
        <w:rPr>
          <w:rFonts w:eastAsiaTheme="minorEastAsia"/>
          <w:color w:val="000000" w:themeColor="text1"/>
          <w:kern w:val="0"/>
          <w:sz w:val="21"/>
          <w:szCs w:val="21"/>
        </w:rPr>
        <w:t>重要提示</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本报告期自</w:t>
      </w: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4</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日起至</w:t>
      </w:r>
      <w:r w:rsidRPr="0073597F">
        <w:rPr>
          <w:rFonts w:eastAsiaTheme="minorEastAsia"/>
          <w:color w:val="000000" w:themeColor="text1"/>
          <w:szCs w:val="21"/>
        </w:rPr>
        <w:t>6</w:t>
      </w:r>
      <w:r w:rsidRPr="0073597F">
        <w:rPr>
          <w:rFonts w:eastAsiaTheme="minorEastAsia"/>
          <w:color w:val="000000" w:themeColor="text1"/>
          <w:szCs w:val="21"/>
        </w:rPr>
        <w:t>月</w:t>
      </w:r>
      <w:r w:rsidRPr="0073597F">
        <w:rPr>
          <w:rFonts w:eastAsiaTheme="minorEastAsia"/>
          <w:color w:val="000000" w:themeColor="text1"/>
          <w:szCs w:val="21"/>
        </w:rPr>
        <w:t>30</w:t>
      </w:r>
      <w:r w:rsidRPr="0073597F">
        <w:rPr>
          <w:rFonts w:eastAsiaTheme="minorEastAsia"/>
          <w:color w:val="000000" w:themeColor="text1"/>
          <w:szCs w:val="21"/>
        </w:rPr>
        <w:t>日止。</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§2  </w:t>
      </w:r>
      <w:r w:rsidRPr="0073597F">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2077"/>
      </w:tblGrid>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bookmarkStart w:id="1" w:name="_Hlk91495099"/>
            <w:r w:rsidRPr="0073597F">
              <w:rPr>
                <w:rFonts w:eastAsiaTheme="minorEastAsia"/>
                <w:color w:val="000000" w:themeColor="text1"/>
                <w:kern w:val="0"/>
                <w:szCs w:val="21"/>
              </w:rPr>
              <w:t>基金简称</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摩根行业轮动混合</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基金主代码</w:t>
            </w:r>
          </w:p>
        </w:tc>
        <w:tc>
          <w:tcPr>
            <w:tcW w:w="6329" w:type="dxa"/>
            <w:gridSpan w:val="3"/>
            <w:tcBorders>
              <w:bottom w:val="single" w:sz="4" w:space="0" w:color="auto"/>
            </w:tcBorders>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377530</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基金运作方式</w:t>
            </w:r>
          </w:p>
        </w:tc>
        <w:tc>
          <w:tcPr>
            <w:tcW w:w="6329" w:type="dxa"/>
            <w:gridSpan w:val="3"/>
            <w:tcBorders>
              <w:top w:val="single" w:sz="4" w:space="0" w:color="auto"/>
            </w:tcBorders>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契约型开放式</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基金合同生效日</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2010</w:t>
            </w:r>
            <w:r w:rsidRPr="0073597F">
              <w:rPr>
                <w:rFonts w:eastAsiaTheme="minorEastAsia"/>
                <w:color w:val="000000" w:themeColor="text1"/>
                <w:kern w:val="0"/>
                <w:szCs w:val="21"/>
              </w:rPr>
              <w:t>年</w:t>
            </w:r>
            <w:r w:rsidRPr="0073597F">
              <w:rPr>
                <w:rFonts w:eastAsiaTheme="minorEastAsia"/>
                <w:color w:val="000000" w:themeColor="text1"/>
                <w:kern w:val="0"/>
                <w:szCs w:val="21"/>
              </w:rPr>
              <w:t>1</w:t>
            </w:r>
            <w:r w:rsidRPr="0073597F">
              <w:rPr>
                <w:rFonts w:eastAsiaTheme="minorEastAsia"/>
                <w:color w:val="000000" w:themeColor="text1"/>
                <w:kern w:val="0"/>
                <w:szCs w:val="21"/>
              </w:rPr>
              <w:t>月</w:t>
            </w:r>
            <w:r w:rsidRPr="0073597F">
              <w:rPr>
                <w:rFonts w:eastAsiaTheme="minorEastAsia"/>
                <w:color w:val="000000" w:themeColor="text1"/>
                <w:kern w:val="0"/>
                <w:szCs w:val="21"/>
              </w:rPr>
              <w:t>28</w:t>
            </w:r>
            <w:r w:rsidRPr="0073597F">
              <w:rPr>
                <w:rFonts w:eastAsiaTheme="minorEastAsia"/>
                <w:color w:val="000000" w:themeColor="text1"/>
                <w:kern w:val="0"/>
                <w:szCs w:val="21"/>
              </w:rPr>
              <w:t>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报告期末基金份额总额</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245,823,843.45</w:t>
            </w:r>
            <w:r w:rsidRPr="0073597F">
              <w:rPr>
                <w:rFonts w:eastAsiaTheme="minorEastAsia"/>
                <w:color w:val="000000" w:themeColor="text1"/>
                <w:kern w:val="0"/>
                <w:szCs w:val="21"/>
              </w:rPr>
              <w:t>份</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投资目标</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本基金通过把握资产轮动、产业策略与经济周期相联系的规律，挖掘经济周期波动中强势行业中具有核心竞争优势的上市公司，力求在景气的多空变化中追求基金资产长期稳健的超额收益。</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投资策略</w:t>
            </w:r>
          </w:p>
        </w:tc>
        <w:tc>
          <w:tcPr>
            <w:tcW w:w="6329" w:type="dxa"/>
            <w:gridSpan w:val="3"/>
          </w:tcPr>
          <w:p w:rsidR="00320F2E" w:rsidRDefault="008E52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国际经验表明，受宏观经济周期波动的影响，产业发展存在周期轮动的现象。某些行业能够在经济周期的特定阶段获得更好的表现，从而形成阶段性的强势行业。在股票市场中表现为行业投资收益的中长期轮动，处于各行业的不同企业也面临不同的投资机会。本基金通过把握经济周期变化，依据对宏观经济、产业政策、行业景气度及市场波动等因素的综合判断，采取自上而下的资产配置策略、行业配置策略与自下而上的个股选择策略相结合，精选强势行业中具有核心竞争优势的个股，力求无论在多空市场环境下均能获取稳健的超额回报。</w:t>
            </w:r>
          </w:p>
          <w:p w:rsidR="00320F2E" w:rsidRDefault="008E52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20F2E" w:rsidRDefault="008E52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本基金对大类资产的配置是从宏观层面出发，采用定量分析和定性分析相结合的手段，综合宏观经济环境、政策形势、行业景气度和证券市场走势的综合分析，积极进行大类资产配置。</w:t>
            </w:r>
          </w:p>
          <w:p w:rsidR="00320F2E" w:rsidRDefault="008E52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、行业配置策略</w:t>
            </w:r>
          </w:p>
          <w:p w:rsidR="00320F2E" w:rsidRDefault="008E52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本基金运用</w:t>
            </w:r>
            <w:r>
              <w:rPr>
                <w:rFonts w:eastAsiaTheme="minorEastAsia"/>
                <w:color w:val="000000" w:themeColor="text1"/>
                <w:kern w:val="0"/>
                <w:szCs w:val="21"/>
              </w:rPr>
              <w:t>"</w:t>
            </w:r>
            <w:r>
              <w:rPr>
                <w:rFonts w:eastAsiaTheme="minorEastAsia"/>
                <w:color w:val="000000" w:themeColor="text1"/>
                <w:kern w:val="0"/>
                <w:szCs w:val="21"/>
              </w:rPr>
              <w:t>投资时钟理论</w:t>
            </w:r>
            <w:r>
              <w:rPr>
                <w:rFonts w:eastAsiaTheme="minorEastAsia"/>
                <w:color w:val="000000" w:themeColor="text1"/>
                <w:kern w:val="0"/>
                <w:szCs w:val="21"/>
              </w:rPr>
              <w:t>"</w:t>
            </w:r>
            <w:r>
              <w:rPr>
                <w:rFonts w:eastAsiaTheme="minorEastAsia"/>
                <w:color w:val="000000" w:themeColor="text1"/>
                <w:kern w:val="0"/>
                <w:szCs w:val="21"/>
              </w:rPr>
              <w:t>，对行业的配置以宏观经济周期分析为基础，挖掘每一经济周期阶段下处于景气复苏以及景气上升阶段的行业，考察经济周期中行业轮动与市场波动的规律，把握行业间的相对强弱关系与强势行业的持续周期，增加预期收益率较高的行业配置，减少或者不配置预期收益率较低的行业。</w:t>
            </w:r>
          </w:p>
          <w:p w:rsidR="00320F2E" w:rsidRDefault="008E52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、个股选择</w:t>
            </w:r>
          </w:p>
          <w:p w:rsidR="00320F2E" w:rsidRDefault="008E52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本基金重点投资于强势行业中获益程度最高</w:t>
            </w:r>
            <w:r>
              <w:rPr>
                <w:rFonts w:eastAsiaTheme="minorEastAsia"/>
                <w:color w:val="000000" w:themeColor="text1"/>
                <w:kern w:val="0"/>
                <w:szCs w:val="21"/>
              </w:rPr>
              <w:t>且具有核心竞争优势的上市公司。</w:t>
            </w:r>
          </w:p>
          <w:p w:rsidR="00320F2E" w:rsidRDefault="008E52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、固定收益类投资策略</w:t>
            </w:r>
          </w:p>
          <w:p w:rsidR="00320F2E" w:rsidRDefault="008E52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5</w:t>
            </w:r>
            <w:r w:rsidRPr="0073597F">
              <w:rPr>
                <w:rFonts w:eastAsiaTheme="minorEastAsia"/>
                <w:color w:val="000000" w:themeColor="text1"/>
                <w:kern w:val="0"/>
                <w:szCs w:val="21"/>
              </w:rPr>
              <w:t>、其他投资策略：包括可转换债券投资策略、权证投资策略、存托凭证投资策略。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业绩比较基准</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沪深</w:t>
            </w:r>
            <w:r w:rsidRPr="0073597F">
              <w:rPr>
                <w:rFonts w:eastAsiaTheme="minorEastAsia"/>
                <w:color w:val="000000" w:themeColor="text1"/>
                <w:kern w:val="0"/>
                <w:szCs w:val="21"/>
              </w:rPr>
              <w:t>300</w:t>
            </w:r>
            <w:r w:rsidRPr="0073597F">
              <w:rPr>
                <w:rFonts w:eastAsiaTheme="minorEastAsia"/>
                <w:color w:val="000000" w:themeColor="text1"/>
                <w:kern w:val="0"/>
                <w:szCs w:val="21"/>
              </w:rPr>
              <w:t>指数收益率</w:t>
            </w:r>
            <w:r w:rsidRPr="0073597F">
              <w:rPr>
                <w:rFonts w:eastAsiaTheme="minorEastAsia"/>
                <w:color w:val="000000" w:themeColor="text1"/>
                <w:kern w:val="0"/>
                <w:szCs w:val="21"/>
              </w:rPr>
              <w:t>×80%+</w:t>
            </w:r>
            <w:r w:rsidRPr="0073597F">
              <w:rPr>
                <w:rFonts w:eastAsiaTheme="minorEastAsia"/>
                <w:color w:val="000000" w:themeColor="text1"/>
                <w:kern w:val="0"/>
                <w:szCs w:val="21"/>
              </w:rPr>
              <w:t>上证国债指数收益率</w:t>
            </w:r>
            <w:r w:rsidRPr="0073597F">
              <w:rPr>
                <w:rFonts w:eastAsiaTheme="minorEastAsia"/>
                <w:color w:val="000000" w:themeColor="text1"/>
                <w:kern w:val="0"/>
                <w:szCs w:val="21"/>
              </w:rPr>
              <w:t>×20%</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风险收益特征</w:t>
            </w:r>
          </w:p>
        </w:tc>
        <w:tc>
          <w:tcPr>
            <w:tcW w:w="6329" w:type="dxa"/>
            <w:gridSpan w:val="3"/>
          </w:tcPr>
          <w:p w:rsidR="00320F2E" w:rsidRDefault="008E52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本基金是主动管理的混合型证券投资基金，属于证券投资基金的较高风险品种，预期风险收益水平风险高于债券基金和货币市场基金，低于股票基金。</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根据</w:t>
            </w:r>
            <w:r w:rsidRPr="0073597F">
              <w:rPr>
                <w:rFonts w:eastAsiaTheme="minorEastAsia"/>
                <w:color w:val="000000" w:themeColor="text1"/>
                <w:kern w:val="0"/>
                <w:szCs w:val="21"/>
              </w:rPr>
              <w:t>2017</w:t>
            </w:r>
            <w:r w:rsidRPr="0073597F">
              <w:rPr>
                <w:rFonts w:eastAsiaTheme="minorEastAsia"/>
                <w:color w:val="000000" w:themeColor="text1"/>
                <w:kern w:val="0"/>
                <w:szCs w:val="21"/>
              </w:rPr>
              <w:t>年</w:t>
            </w:r>
            <w:r w:rsidRPr="0073597F">
              <w:rPr>
                <w:rFonts w:eastAsiaTheme="minorEastAsia"/>
                <w:color w:val="000000" w:themeColor="text1"/>
                <w:kern w:val="0"/>
                <w:szCs w:val="21"/>
              </w:rPr>
              <w:t>7</w:t>
            </w:r>
            <w:r w:rsidRPr="0073597F">
              <w:rPr>
                <w:rFonts w:eastAsiaTheme="minorEastAsia"/>
                <w:color w:val="000000" w:themeColor="text1"/>
                <w:kern w:val="0"/>
                <w:szCs w:val="21"/>
              </w:rPr>
              <w:t>月</w:t>
            </w:r>
            <w:r w:rsidRPr="0073597F">
              <w:rPr>
                <w:rFonts w:eastAsiaTheme="minorEastAsia"/>
                <w:color w:val="000000" w:themeColor="text1"/>
                <w:kern w:val="0"/>
                <w:szCs w:val="21"/>
              </w:rPr>
              <w:t>1</w:t>
            </w:r>
            <w:r w:rsidRPr="0073597F">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基金管理人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摩根基金管理（中国）有限公司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基金托管人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招商银行股份有限公司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szCs w:val="21"/>
              </w:rPr>
              <w:t>下属</w:t>
            </w:r>
            <w:r w:rsidRPr="0073597F">
              <w:rPr>
                <w:rFonts w:eastAsiaTheme="minorEastAsia" w:hint="eastAsia"/>
                <w:color w:val="000000" w:themeColor="text1"/>
                <w:szCs w:val="21"/>
              </w:rPr>
              <w:t>分</w:t>
            </w:r>
            <w:r w:rsidRPr="0073597F">
              <w:rPr>
                <w:rFonts w:eastAsiaTheme="minorEastAsia"/>
                <w:color w:val="000000" w:themeColor="text1"/>
                <w:szCs w:val="21"/>
              </w:rPr>
              <w:t>级基金的基金简称</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摩根行业轮动混合</w:t>
            </w:r>
            <w:r w:rsidRPr="0073597F">
              <w:rPr>
                <w:rFonts w:eastAsiaTheme="minorEastAsia"/>
                <w:color w:val="000000" w:themeColor="text1"/>
                <w:szCs w:val="21"/>
              </w:rPr>
              <w:t>A</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摩根行业轮动混合</w:t>
            </w:r>
            <w:r w:rsidRPr="0073597F">
              <w:rPr>
                <w:rFonts w:eastAsiaTheme="minorEastAsia"/>
                <w:color w:val="000000" w:themeColor="text1"/>
                <w:szCs w:val="21"/>
              </w:rPr>
              <w:t>H</w:t>
            </w:r>
          </w:p>
        </w:tc>
        <w:tc>
          <w:tcPr>
            <w:tcW w:w="2077"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摩根行业轮动混合</w:t>
            </w:r>
            <w:r w:rsidRPr="0073597F">
              <w:rPr>
                <w:rFonts w:eastAsiaTheme="minorEastAsia"/>
                <w:color w:val="000000" w:themeColor="text1"/>
                <w:szCs w:val="21"/>
              </w:rPr>
              <w:t>C</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下属分级基金的交易代码</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377530</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960006</w:t>
            </w:r>
          </w:p>
        </w:tc>
        <w:tc>
          <w:tcPr>
            <w:tcW w:w="2077"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014641</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报告期末下属</w:t>
            </w:r>
            <w:r w:rsidRPr="0073597F">
              <w:rPr>
                <w:rFonts w:eastAsiaTheme="minorEastAsia" w:hint="eastAsia"/>
                <w:color w:val="000000" w:themeColor="text1"/>
                <w:szCs w:val="21"/>
              </w:rPr>
              <w:t>分</w:t>
            </w:r>
            <w:r w:rsidRPr="0073597F">
              <w:rPr>
                <w:rFonts w:eastAsiaTheme="minorEastAsia"/>
                <w:color w:val="000000" w:themeColor="text1"/>
                <w:szCs w:val="21"/>
              </w:rPr>
              <w:t>级基金的份额总额</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202,297,891.36</w:t>
            </w:r>
            <w:r w:rsidRPr="0073597F">
              <w:rPr>
                <w:rFonts w:eastAsiaTheme="minorEastAsia"/>
                <w:color w:val="000000" w:themeColor="text1"/>
                <w:kern w:val="0"/>
                <w:szCs w:val="21"/>
              </w:rPr>
              <w:t>份</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43,046,486.06</w:t>
            </w:r>
            <w:r w:rsidRPr="0073597F">
              <w:rPr>
                <w:rFonts w:eastAsiaTheme="minorEastAsia"/>
                <w:color w:val="000000" w:themeColor="text1"/>
                <w:kern w:val="0"/>
                <w:szCs w:val="21"/>
              </w:rPr>
              <w:t>份</w:t>
            </w:r>
          </w:p>
        </w:tc>
        <w:tc>
          <w:tcPr>
            <w:tcW w:w="2077"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479,466.03</w:t>
            </w:r>
            <w:r w:rsidRPr="0073597F">
              <w:rPr>
                <w:rFonts w:eastAsiaTheme="minorEastAsia"/>
                <w:color w:val="000000" w:themeColor="text1"/>
                <w:kern w:val="0"/>
                <w:szCs w:val="21"/>
              </w:rPr>
              <w:t>份</w:t>
            </w:r>
          </w:p>
        </w:tc>
      </w:tr>
    </w:tbl>
    <w:bookmarkEnd w:id="1"/>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§3  </w:t>
      </w:r>
      <w:r w:rsidRPr="0073597F">
        <w:rPr>
          <w:rFonts w:eastAsiaTheme="minorEastAsia"/>
          <w:color w:val="000000" w:themeColor="text1"/>
          <w:kern w:val="0"/>
          <w:sz w:val="21"/>
          <w:szCs w:val="21"/>
        </w:rPr>
        <w:t>主要财务指标和基金净值表现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3.1 </w:t>
      </w:r>
      <w:r w:rsidRPr="0073597F">
        <w:rPr>
          <w:rFonts w:eastAsiaTheme="minorEastAsia"/>
          <w:b/>
          <w:color w:val="000000" w:themeColor="text1"/>
          <w:kern w:val="0"/>
          <w:szCs w:val="21"/>
        </w:rPr>
        <w:t>主要财务指标</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127"/>
        <w:gridCol w:w="2268"/>
      </w:tblGrid>
      <w:tr w:rsidR="009A0307" w:rsidRPr="0073597F" w:rsidTr="0033334C">
        <w:tc>
          <w:tcPr>
            <w:tcW w:w="1843" w:type="dxa"/>
            <w:vMerge w:val="restart"/>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olor w:val="000000" w:themeColor="text1"/>
                <w:kern w:val="0"/>
                <w:szCs w:val="21"/>
              </w:rPr>
            </w:pPr>
            <w:r w:rsidRPr="0073597F">
              <w:rPr>
                <w:rFonts w:asciiTheme="minorEastAsia" w:eastAsiaTheme="minorEastAsia" w:hAnsiTheme="minorEastAsia" w:cs="宋体" w:hint="eastAsia"/>
                <w:color w:val="000000" w:themeColor="text1"/>
                <w:kern w:val="0"/>
                <w:szCs w:val="21"/>
              </w:rPr>
              <w:t>主要财务指标</w:t>
            </w:r>
          </w:p>
        </w:tc>
        <w:tc>
          <w:tcPr>
            <w:tcW w:w="6521" w:type="dxa"/>
            <w:gridSpan w:val="3"/>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s="宋体"/>
                <w:color w:val="000000" w:themeColor="text1"/>
                <w:szCs w:val="21"/>
              </w:rPr>
            </w:pPr>
            <w:r w:rsidRPr="0073597F">
              <w:rPr>
                <w:rFonts w:asciiTheme="minorEastAsia" w:eastAsiaTheme="minorEastAsia" w:hAnsiTheme="minorEastAsia" w:cs="宋体" w:hint="eastAsia"/>
                <w:color w:val="000000" w:themeColor="text1"/>
                <w:szCs w:val="21"/>
              </w:rPr>
              <w:t>报告期</w:t>
            </w:r>
          </w:p>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4</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w:t>
            </w: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6</w:t>
            </w:r>
            <w:r w:rsidRPr="0073597F">
              <w:rPr>
                <w:rFonts w:eastAsiaTheme="minorEastAsia"/>
                <w:color w:val="000000" w:themeColor="text1"/>
                <w:szCs w:val="21"/>
              </w:rPr>
              <w:t>月</w:t>
            </w:r>
            <w:r w:rsidRPr="0073597F">
              <w:rPr>
                <w:rFonts w:eastAsiaTheme="minorEastAsia"/>
                <w:color w:val="000000" w:themeColor="text1"/>
                <w:szCs w:val="21"/>
              </w:rPr>
              <w:t>30</w:t>
            </w:r>
            <w:r w:rsidRPr="0073597F">
              <w:rPr>
                <w:rFonts w:eastAsiaTheme="minorEastAsia"/>
                <w:color w:val="000000" w:themeColor="text1"/>
                <w:szCs w:val="21"/>
              </w:rPr>
              <w:t>日</w:t>
            </w:r>
            <w:r w:rsidRPr="0073597F">
              <w:rPr>
                <w:rFonts w:eastAsiaTheme="minorEastAsia"/>
                <w:color w:val="000000" w:themeColor="text1"/>
                <w:szCs w:val="21"/>
              </w:rPr>
              <w:t>)</w:t>
            </w:r>
          </w:p>
        </w:tc>
      </w:tr>
      <w:tr w:rsidR="009A0307" w:rsidRPr="0073597F" w:rsidTr="0033334C">
        <w:tc>
          <w:tcPr>
            <w:tcW w:w="1843" w:type="dxa"/>
            <w:vMerge/>
            <w:vAlign w:val="center"/>
          </w:tcPr>
          <w:p w:rsidR="0033334C" w:rsidRPr="0073597F" w:rsidRDefault="0033334C" w:rsidP="0033334C">
            <w:pPr>
              <w:adjustRightInd w:val="0"/>
              <w:spacing w:before="29" w:line="360" w:lineRule="auto"/>
              <w:ind w:left="17"/>
              <w:rPr>
                <w:rFonts w:asciiTheme="minorEastAsia" w:eastAsiaTheme="minorEastAsia" w:hAnsiTheme="minorEastAsia" w:cs="宋体"/>
                <w:color w:val="000000" w:themeColor="text1"/>
                <w:kern w:val="0"/>
                <w:szCs w:val="21"/>
              </w:rPr>
            </w:pPr>
          </w:p>
        </w:tc>
        <w:tc>
          <w:tcPr>
            <w:tcW w:w="2126"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摩根行业轮动混合</w:t>
            </w:r>
            <w:r w:rsidRPr="0073597F">
              <w:rPr>
                <w:rFonts w:eastAsiaTheme="minorEastAsia"/>
                <w:color w:val="000000" w:themeColor="text1"/>
                <w:szCs w:val="21"/>
              </w:rPr>
              <w:t>A</w:t>
            </w:r>
          </w:p>
        </w:tc>
        <w:tc>
          <w:tcPr>
            <w:tcW w:w="2127"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摩根行业轮动混合</w:t>
            </w:r>
            <w:r w:rsidRPr="0073597F">
              <w:rPr>
                <w:rFonts w:eastAsiaTheme="minorEastAsia"/>
                <w:color w:val="000000" w:themeColor="text1"/>
                <w:szCs w:val="21"/>
              </w:rPr>
              <w:t>H</w:t>
            </w:r>
          </w:p>
        </w:tc>
        <w:tc>
          <w:tcPr>
            <w:tcW w:w="2268"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摩根行业轮动混合</w:t>
            </w:r>
            <w:r w:rsidRPr="0073597F">
              <w:rPr>
                <w:rFonts w:eastAsiaTheme="minorEastAsia"/>
                <w:color w:val="000000" w:themeColor="text1"/>
                <w:szCs w:val="21"/>
              </w:rPr>
              <w:t>C</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1.</w:t>
            </w:r>
            <w:r w:rsidRPr="0073597F">
              <w:rPr>
                <w:rFonts w:asciiTheme="minorEastAsia" w:eastAsiaTheme="minorEastAsia" w:hAnsiTheme="minorEastAsia" w:cs="宋体" w:hint="eastAsia"/>
                <w:color w:val="000000" w:themeColor="text1"/>
                <w:kern w:val="0"/>
                <w:szCs w:val="21"/>
              </w:rPr>
              <w:t>本期已实现收益</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-49,598,398.75</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-12,170,012.73</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-128,139.13</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2.</w:t>
            </w:r>
            <w:r w:rsidRPr="0073597F">
              <w:rPr>
                <w:rFonts w:asciiTheme="minorEastAsia" w:eastAsiaTheme="minorEastAsia" w:hAnsiTheme="minorEastAsia" w:cs="宋体" w:hint="eastAsia"/>
                <w:color w:val="000000" w:themeColor="text1"/>
                <w:kern w:val="0"/>
                <w:szCs w:val="21"/>
              </w:rPr>
              <w:t>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-33,513,391.26</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-8,922,073.49</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-86,520.53</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3.</w:t>
            </w:r>
            <w:r w:rsidRPr="0073597F">
              <w:rPr>
                <w:rFonts w:asciiTheme="minorEastAsia" w:eastAsiaTheme="minorEastAsia" w:hAnsiTheme="minorEastAsia" w:cs="宋体" w:hint="eastAsia"/>
                <w:color w:val="000000" w:themeColor="text1"/>
                <w:kern w:val="0"/>
                <w:szCs w:val="21"/>
              </w:rPr>
              <w:t>加权平均基金份额本期利润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-0.1627</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-0.1869</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-0.1736</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4.</w:t>
            </w:r>
            <w:r w:rsidRPr="0073597F">
              <w:rPr>
                <w:rFonts w:asciiTheme="minorEastAsia" w:eastAsiaTheme="minorEastAsia" w:hAnsiTheme="minorEastAsia" w:cs="宋体" w:hint="eastAsia"/>
                <w:color w:val="000000" w:themeColor="text1"/>
                <w:kern w:val="0"/>
                <w:szCs w:val="21"/>
              </w:rPr>
              <w:t>期末基金资产净值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503,076,930.86</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107,585,879.11</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1,264,782.05</w:t>
            </w:r>
          </w:p>
        </w:tc>
      </w:tr>
      <w:tr w:rsidR="009A0307" w:rsidRPr="0073597F" w:rsidTr="0033334C">
        <w:trPr>
          <w:trHeight w:val="158"/>
        </w:trPr>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5.</w:t>
            </w:r>
            <w:r w:rsidRPr="0073597F">
              <w:rPr>
                <w:rFonts w:asciiTheme="minorEastAsia" w:eastAsiaTheme="minorEastAsia" w:hAnsiTheme="minorEastAsia" w:cs="宋体" w:hint="eastAsia"/>
                <w:color w:val="000000" w:themeColor="text1"/>
                <w:kern w:val="0"/>
                <w:szCs w:val="21"/>
              </w:rPr>
              <w:t>期末基金份额净值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2.4868</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2.4993</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2.6379</w:t>
            </w:r>
          </w:p>
        </w:tc>
      </w:tr>
    </w:tbl>
    <w:p w:rsidR="00320F2E" w:rsidRDefault="008E52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3.2 </w:t>
      </w:r>
      <w:r w:rsidRPr="0073597F">
        <w:rPr>
          <w:rFonts w:eastAsiaTheme="minorEastAsia"/>
          <w:b/>
          <w:color w:val="000000" w:themeColor="text1"/>
          <w:kern w:val="0"/>
          <w:szCs w:val="21"/>
        </w:rPr>
        <w:t>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3.2.1</w:t>
      </w:r>
      <w:r w:rsidRPr="0073597F">
        <w:rPr>
          <w:rFonts w:eastAsiaTheme="minorEastAsia"/>
          <w:b/>
          <w:color w:val="000000" w:themeColor="text1"/>
          <w:kern w:val="0"/>
          <w:szCs w:val="21"/>
        </w:rPr>
        <w:t>本报告期基金份额净值增长率及其与同期业绩比较基准收益率的比较</w:t>
      </w:r>
    </w:p>
    <w:p w:rsidR="005E6DF3" w:rsidRPr="0073597F" w:rsidRDefault="005C671B">
      <w:pPr>
        <w:spacing w:line="360" w:lineRule="auto"/>
        <w:rPr>
          <w:rFonts w:eastAsiaTheme="minorEastAsia"/>
          <w:b/>
          <w:color w:val="000000" w:themeColor="text1"/>
          <w:szCs w:val="21"/>
        </w:rPr>
      </w:pPr>
      <w:r w:rsidRPr="0073597F">
        <w:rPr>
          <w:rFonts w:eastAsiaTheme="minorEastAsia"/>
          <w:b/>
          <w:color w:val="000000" w:themeColor="text1"/>
          <w:szCs w:val="21"/>
        </w:rPr>
        <w:t>1</w:t>
      </w:r>
      <w:r w:rsidRPr="0073597F">
        <w:rPr>
          <w:rFonts w:eastAsiaTheme="minorEastAsia"/>
          <w:b/>
          <w:color w:val="000000" w:themeColor="text1"/>
          <w:szCs w:val="21"/>
        </w:rPr>
        <w:t>、</w:t>
      </w:r>
      <w:r w:rsidRPr="0073597F">
        <w:rPr>
          <w:rFonts w:eastAsiaTheme="minorEastAsia"/>
          <w:b/>
          <w:color w:val="000000" w:themeColor="text1"/>
          <w:kern w:val="0"/>
          <w:szCs w:val="21"/>
        </w:rPr>
        <w:t>摩根行业轮动混合</w:t>
      </w:r>
      <w:r w:rsidRPr="0073597F">
        <w:rPr>
          <w:rFonts w:eastAsiaTheme="minorEastAsia"/>
          <w:b/>
          <w:color w:val="000000" w:themeColor="text1"/>
          <w:kern w:val="0"/>
          <w:szCs w:val="21"/>
        </w:rPr>
        <w:t>A</w:t>
      </w:r>
      <w:r w:rsidRPr="0073597F">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320F2E">
        <w:tc>
          <w:tcPr>
            <w:tcW w:w="1290" w:type="dxa"/>
            <w:vAlign w:val="center"/>
          </w:tcPr>
          <w:p w:rsidR="00320F2E" w:rsidRDefault="008E5282">
            <w:pPr>
              <w:jc w:val="left"/>
            </w:pPr>
            <w:r>
              <w:rPr>
                <w:rFonts w:eastAsiaTheme="minorEastAsia"/>
                <w:color w:val="000000" w:themeColor="text1"/>
                <w:szCs w:val="21"/>
              </w:rPr>
              <w:t>过去三个月</w:t>
            </w:r>
          </w:p>
        </w:tc>
        <w:tc>
          <w:tcPr>
            <w:tcW w:w="1291" w:type="dxa"/>
            <w:vAlign w:val="center"/>
          </w:tcPr>
          <w:p w:rsidR="00320F2E" w:rsidRDefault="008E5282">
            <w:pPr>
              <w:jc w:val="right"/>
            </w:pPr>
            <w:r>
              <w:rPr>
                <w:rFonts w:eastAsiaTheme="minorEastAsia"/>
                <w:color w:val="000000" w:themeColor="text1"/>
                <w:szCs w:val="21"/>
              </w:rPr>
              <w:t>-6.07%</w:t>
            </w:r>
          </w:p>
        </w:tc>
        <w:tc>
          <w:tcPr>
            <w:tcW w:w="1291" w:type="dxa"/>
            <w:vAlign w:val="center"/>
          </w:tcPr>
          <w:p w:rsidR="00320F2E" w:rsidRDefault="008E5282">
            <w:pPr>
              <w:jc w:val="right"/>
            </w:pPr>
            <w:r>
              <w:rPr>
                <w:rFonts w:eastAsiaTheme="minorEastAsia"/>
                <w:color w:val="000000" w:themeColor="text1"/>
                <w:szCs w:val="21"/>
              </w:rPr>
              <w:t>0.89%</w:t>
            </w:r>
          </w:p>
        </w:tc>
        <w:tc>
          <w:tcPr>
            <w:tcW w:w="1291" w:type="dxa"/>
            <w:vAlign w:val="center"/>
          </w:tcPr>
          <w:p w:rsidR="00320F2E" w:rsidRDefault="008E5282">
            <w:pPr>
              <w:jc w:val="right"/>
            </w:pPr>
            <w:r>
              <w:rPr>
                <w:rFonts w:eastAsiaTheme="minorEastAsia"/>
                <w:color w:val="000000" w:themeColor="text1"/>
                <w:szCs w:val="21"/>
              </w:rPr>
              <w:t>-3.83%</w:t>
            </w:r>
          </w:p>
        </w:tc>
        <w:tc>
          <w:tcPr>
            <w:tcW w:w="1291" w:type="dxa"/>
            <w:vAlign w:val="center"/>
          </w:tcPr>
          <w:p w:rsidR="00320F2E" w:rsidRDefault="008E5282">
            <w:pPr>
              <w:jc w:val="right"/>
            </w:pPr>
            <w:r>
              <w:rPr>
                <w:rFonts w:eastAsiaTheme="minorEastAsia"/>
                <w:color w:val="000000" w:themeColor="text1"/>
                <w:szCs w:val="21"/>
              </w:rPr>
              <w:t>0.66%</w:t>
            </w:r>
          </w:p>
        </w:tc>
        <w:tc>
          <w:tcPr>
            <w:tcW w:w="1291" w:type="dxa"/>
            <w:vAlign w:val="center"/>
          </w:tcPr>
          <w:p w:rsidR="00320F2E" w:rsidRDefault="008E5282">
            <w:pPr>
              <w:jc w:val="right"/>
            </w:pPr>
            <w:r>
              <w:rPr>
                <w:rFonts w:eastAsiaTheme="minorEastAsia"/>
                <w:color w:val="000000" w:themeColor="text1"/>
                <w:szCs w:val="21"/>
              </w:rPr>
              <w:t>-2.24%</w:t>
            </w:r>
          </w:p>
        </w:tc>
        <w:tc>
          <w:tcPr>
            <w:tcW w:w="1291" w:type="dxa"/>
            <w:vAlign w:val="center"/>
          </w:tcPr>
          <w:p w:rsidR="00320F2E" w:rsidRDefault="008E5282">
            <w:pPr>
              <w:jc w:val="right"/>
            </w:pPr>
            <w:r>
              <w:rPr>
                <w:rFonts w:eastAsiaTheme="minorEastAsia"/>
                <w:color w:val="000000" w:themeColor="text1"/>
                <w:szCs w:val="21"/>
              </w:rPr>
              <w:t>0.23%</w:t>
            </w:r>
          </w:p>
        </w:tc>
      </w:tr>
      <w:tr w:rsidR="00320F2E">
        <w:tc>
          <w:tcPr>
            <w:tcW w:w="1290" w:type="dxa"/>
            <w:vAlign w:val="center"/>
          </w:tcPr>
          <w:p w:rsidR="00320F2E" w:rsidRDefault="008E5282">
            <w:pPr>
              <w:jc w:val="left"/>
            </w:pPr>
            <w:r>
              <w:rPr>
                <w:rFonts w:eastAsiaTheme="minorEastAsia"/>
                <w:color w:val="000000" w:themeColor="text1"/>
                <w:szCs w:val="21"/>
              </w:rPr>
              <w:t>过去六个月</w:t>
            </w:r>
          </w:p>
        </w:tc>
        <w:tc>
          <w:tcPr>
            <w:tcW w:w="1291" w:type="dxa"/>
            <w:vAlign w:val="center"/>
          </w:tcPr>
          <w:p w:rsidR="00320F2E" w:rsidRDefault="008E5282">
            <w:pPr>
              <w:jc w:val="right"/>
            </w:pPr>
            <w:r>
              <w:rPr>
                <w:rFonts w:eastAsiaTheme="minorEastAsia"/>
                <w:color w:val="000000" w:themeColor="text1"/>
                <w:szCs w:val="21"/>
              </w:rPr>
              <w:t>-10.86%</w:t>
            </w:r>
          </w:p>
        </w:tc>
        <w:tc>
          <w:tcPr>
            <w:tcW w:w="1291" w:type="dxa"/>
            <w:vAlign w:val="center"/>
          </w:tcPr>
          <w:p w:rsidR="00320F2E" w:rsidRDefault="008E5282">
            <w:pPr>
              <w:jc w:val="right"/>
            </w:pPr>
            <w:r>
              <w:rPr>
                <w:rFonts w:eastAsiaTheme="minorEastAsia"/>
                <w:color w:val="000000" w:themeColor="text1"/>
                <w:szCs w:val="21"/>
              </w:rPr>
              <w:t>0.92%</w:t>
            </w:r>
          </w:p>
        </w:tc>
        <w:tc>
          <w:tcPr>
            <w:tcW w:w="1291" w:type="dxa"/>
            <w:vAlign w:val="center"/>
          </w:tcPr>
          <w:p w:rsidR="00320F2E" w:rsidRDefault="008E5282">
            <w:pPr>
              <w:jc w:val="right"/>
            </w:pPr>
            <w:r>
              <w:rPr>
                <w:rFonts w:eastAsiaTheme="minorEastAsia"/>
                <w:color w:val="000000" w:themeColor="text1"/>
                <w:szCs w:val="21"/>
              </w:rPr>
              <w:t>-0.17%</w:t>
            </w:r>
          </w:p>
        </w:tc>
        <w:tc>
          <w:tcPr>
            <w:tcW w:w="1291" w:type="dxa"/>
            <w:vAlign w:val="center"/>
          </w:tcPr>
          <w:p w:rsidR="00320F2E" w:rsidRDefault="008E5282">
            <w:pPr>
              <w:jc w:val="right"/>
            </w:pPr>
            <w:r>
              <w:rPr>
                <w:rFonts w:eastAsiaTheme="minorEastAsia"/>
                <w:color w:val="000000" w:themeColor="text1"/>
                <w:szCs w:val="21"/>
              </w:rPr>
              <w:t>0.67%</w:t>
            </w:r>
          </w:p>
        </w:tc>
        <w:tc>
          <w:tcPr>
            <w:tcW w:w="1291" w:type="dxa"/>
            <w:vAlign w:val="center"/>
          </w:tcPr>
          <w:p w:rsidR="00320F2E" w:rsidRDefault="008E5282">
            <w:pPr>
              <w:jc w:val="right"/>
            </w:pPr>
            <w:r>
              <w:rPr>
                <w:rFonts w:eastAsiaTheme="minorEastAsia"/>
                <w:color w:val="000000" w:themeColor="text1"/>
                <w:szCs w:val="21"/>
              </w:rPr>
              <w:t>-10.69%</w:t>
            </w:r>
          </w:p>
        </w:tc>
        <w:tc>
          <w:tcPr>
            <w:tcW w:w="1291" w:type="dxa"/>
            <w:vAlign w:val="center"/>
          </w:tcPr>
          <w:p w:rsidR="00320F2E" w:rsidRDefault="008E5282">
            <w:pPr>
              <w:jc w:val="right"/>
            </w:pPr>
            <w:r>
              <w:rPr>
                <w:rFonts w:eastAsiaTheme="minorEastAsia"/>
                <w:color w:val="000000" w:themeColor="text1"/>
                <w:szCs w:val="21"/>
              </w:rPr>
              <w:t>0.25%</w:t>
            </w:r>
          </w:p>
        </w:tc>
      </w:tr>
      <w:tr w:rsidR="00320F2E">
        <w:tc>
          <w:tcPr>
            <w:tcW w:w="1290" w:type="dxa"/>
            <w:vAlign w:val="center"/>
          </w:tcPr>
          <w:p w:rsidR="00320F2E" w:rsidRDefault="008E5282">
            <w:pPr>
              <w:jc w:val="left"/>
            </w:pPr>
            <w:r>
              <w:rPr>
                <w:rFonts w:eastAsiaTheme="minorEastAsia"/>
                <w:color w:val="000000" w:themeColor="text1"/>
                <w:szCs w:val="21"/>
              </w:rPr>
              <w:t>过去一年</w:t>
            </w:r>
          </w:p>
        </w:tc>
        <w:tc>
          <w:tcPr>
            <w:tcW w:w="1291" w:type="dxa"/>
            <w:vAlign w:val="center"/>
          </w:tcPr>
          <w:p w:rsidR="00320F2E" w:rsidRDefault="008E5282">
            <w:pPr>
              <w:jc w:val="right"/>
            </w:pPr>
            <w:r>
              <w:rPr>
                <w:rFonts w:eastAsiaTheme="minorEastAsia"/>
                <w:color w:val="000000" w:themeColor="text1"/>
                <w:szCs w:val="21"/>
              </w:rPr>
              <w:t>-32.98%</w:t>
            </w:r>
          </w:p>
        </w:tc>
        <w:tc>
          <w:tcPr>
            <w:tcW w:w="1291" w:type="dxa"/>
            <w:vAlign w:val="center"/>
          </w:tcPr>
          <w:p w:rsidR="00320F2E" w:rsidRDefault="008E5282">
            <w:pPr>
              <w:jc w:val="right"/>
            </w:pPr>
            <w:r>
              <w:rPr>
                <w:rFonts w:eastAsiaTheme="minorEastAsia"/>
                <w:color w:val="000000" w:themeColor="text1"/>
                <w:szCs w:val="21"/>
              </w:rPr>
              <w:t>1.37%</w:t>
            </w:r>
          </w:p>
        </w:tc>
        <w:tc>
          <w:tcPr>
            <w:tcW w:w="1291" w:type="dxa"/>
            <w:vAlign w:val="center"/>
          </w:tcPr>
          <w:p w:rsidR="00320F2E" w:rsidRDefault="008E5282">
            <w:pPr>
              <w:jc w:val="right"/>
            </w:pPr>
            <w:r>
              <w:rPr>
                <w:rFonts w:eastAsiaTheme="minorEastAsia"/>
                <w:color w:val="000000" w:themeColor="text1"/>
                <w:szCs w:val="21"/>
              </w:rPr>
              <w:t>-10.72%</w:t>
            </w:r>
          </w:p>
        </w:tc>
        <w:tc>
          <w:tcPr>
            <w:tcW w:w="1291" w:type="dxa"/>
            <w:vAlign w:val="center"/>
          </w:tcPr>
          <w:p w:rsidR="00320F2E" w:rsidRDefault="008E5282">
            <w:pPr>
              <w:jc w:val="right"/>
            </w:pPr>
            <w:r>
              <w:rPr>
                <w:rFonts w:eastAsiaTheme="minorEastAsia"/>
                <w:color w:val="000000" w:themeColor="text1"/>
                <w:szCs w:val="21"/>
              </w:rPr>
              <w:t>0.79%</w:t>
            </w:r>
          </w:p>
        </w:tc>
        <w:tc>
          <w:tcPr>
            <w:tcW w:w="1291" w:type="dxa"/>
            <w:vAlign w:val="center"/>
          </w:tcPr>
          <w:p w:rsidR="00320F2E" w:rsidRDefault="008E5282">
            <w:pPr>
              <w:jc w:val="right"/>
            </w:pPr>
            <w:r>
              <w:rPr>
                <w:rFonts w:eastAsiaTheme="minorEastAsia"/>
                <w:color w:val="000000" w:themeColor="text1"/>
                <w:szCs w:val="21"/>
              </w:rPr>
              <w:t>-22.26%</w:t>
            </w:r>
          </w:p>
        </w:tc>
        <w:tc>
          <w:tcPr>
            <w:tcW w:w="1291" w:type="dxa"/>
            <w:vAlign w:val="center"/>
          </w:tcPr>
          <w:p w:rsidR="00320F2E" w:rsidRDefault="008E5282">
            <w:pPr>
              <w:jc w:val="right"/>
            </w:pPr>
            <w:r>
              <w:rPr>
                <w:rFonts w:eastAsiaTheme="minorEastAsia"/>
                <w:color w:val="000000" w:themeColor="text1"/>
                <w:szCs w:val="21"/>
              </w:rPr>
              <w:t>0.58%</w:t>
            </w:r>
          </w:p>
        </w:tc>
      </w:tr>
      <w:tr w:rsidR="00320F2E">
        <w:tc>
          <w:tcPr>
            <w:tcW w:w="1290" w:type="dxa"/>
            <w:vAlign w:val="center"/>
          </w:tcPr>
          <w:p w:rsidR="00320F2E" w:rsidRDefault="008E5282">
            <w:pPr>
              <w:jc w:val="left"/>
            </w:pPr>
            <w:r>
              <w:rPr>
                <w:rFonts w:eastAsiaTheme="minorEastAsia"/>
                <w:color w:val="000000" w:themeColor="text1"/>
                <w:szCs w:val="21"/>
              </w:rPr>
              <w:t>过去三年</w:t>
            </w:r>
          </w:p>
        </w:tc>
        <w:tc>
          <w:tcPr>
            <w:tcW w:w="1291" w:type="dxa"/>
            <w:vAlign w:val="center"/>
          </w:tcPr>
          <w:p w:rsidR="00320F2E" w:rsidRDefault="008E5282">
            <w:pPr>
              <w:jc w:val="right"/>
            </w:pPr>
            <w:r>
              <w:rPr>
                <w:rFonts w:eastAsiaTheme="minorEastAsia"/>
                <w:color w:val="000000" w:themeColor="text1"/>
                <w:szCs w:val="21"/>
              </w:rPr>
              <w:t>-12.74%</w:t>
            </w:r>
          </w:p>
        </w:tc>
        <w:tc>
          <w:tcPr>
            <w:tcW w:w="1291" w:type="dxa"/>
            <w:vAlign w:val="center"/>
          </w:tcPr>
          <w:p w:rsidR="00320F2E" w:rsidRDefault="008E5282">
            <w:pPr>
              <w:jc w:val="right"/>
            </w:pPr>
            <w:r>
              <w:rPr>
                <w:rFonts w:eastAsiaTheme="minorEastAsia"/>
                <w:color w:val="000000" w:themeColor="text1"/>
                <w:szCs w:val="21"/>
              </w:rPr>
              <w:t>1.75%</w:t>
            </w:r>
          </w:p>
        </w:tc>
        <w:tc>
          <w:tcPr>
            <w:tcW w:w="1291" w:type="dxa"/>
            <w:vAlign w:val="center"/>
          </w:tcPr>
          <w:p w:rsidR="00320F2E" w:rsidRDefault="008E5282">
            <w:pPr>
              <w:jc w:val="right"/>
            </w:pPr>
            <w:r>
              <w:rPr>
                <w:rFonts w:eastAsiaTheme="minorEastAsia"/>
                <w:color w:val="000000" w:themeColor="text1"/>
                <w:szCs w:val="21"/>
              </w:rPr>
              <w:t>-3.95%</w:t>
            </w:r>
          </w:p>
        </w:tc>
        <w:tc>
          <w:tcPr>
            <w:tcW w:w="1291" w:type="dxa"/>
            <w:vAlign w:val="center"/>
          </w:tcPr>
          <w:p w:rsidR="00320F2E" w:rsidRDefault="008E5282">
            <w:pPr>
              <w:jc w:val="right"/>
            </w:pPr>
            <w:r>
              <w:rPr>
                <w:rFonts w:eastAsiaTheme="minorEastAsia"/>
                <w:color w:val="000000" w:themeColor="text1"/>
                <w:szCs w:val="21"/>
              </w:rPr>
              <w:t>0.96%</w:t>
            </w:r>
          </w:p>
        </w:tc>
        <w:tc>
          <w:tcPr>
            <w:tcW w:w="1291" w:type="dxa"/>
            <w:vAlign w:val="center"/>
          </w:tcPr>
          <w:p w:rsidR="00320F2E" w:rsidRDefault="008E5282">
            <w:pPr>
              <w:jc w:val="right"/>
            </w:pPr>
            <w:r>
              <w:rPr>
                <w:rFonts w:eastAsiaTheme="minorEastAsia"/>
                <w:color w:val="000000" w:themeColor="text1"/>
                <w:szCs w:val="21"/>
              </w:rPr>
              <w:t>-8.79%</w:t>
            </w:r>
          </w:p>
        </w:tc>
        <w:tc>
          <w:tcPr>
            <w:tcW w:w="1291" w:type="dxa"/>
            <w:vAlign w:val="center"/>
          </w:tcPr>
          <w:p w:rsidR="00320F2E" w:rsidRDefault="008E5282">
            <w:pPr>
              <w:jc w:val="right"/>
            </w:pPr>
            <w:r>
              <w:rPr>
                <w:rFonts w:eastAsiaTheme="minorEastAsia"/>
                <w:color w:val="000000" w:themeColor="text1"/>
                <w:szCs w:val="21"/>
              </w:rPr>
              <w:t>0.79%</w:t>
            </w:r>
          </w:p>
        </w:tc>
      </w:tr>
      <w:tr w:rsidR="00320F2E">
        <w:tc>
          <w:tcPr>
            <w:tcW w:w="1290" w:type="dxa"/>
            <w:vAlign w:val="center"/>
          </w:tcPr>
          <w:p w:rsidR="00320F2E" w:rsidRDefault="008E5282">
            <w:pPr>
              <w:jc w:val="left"/>
            </w:pPr>
            <w:r>
              <w:rPr>
                <w:rFonts w:eastAsiaTheme="minorEastAsia"/>
                <w:color w:val="000000" w:themeColor="text1"/>
                <w:szCs w:val="21"/>
              </w:rPr>
              <w:t>过去五年</w:t>
            </w:r>
          </w:p>
        </w:tc>
        <w:tc>
          <w:tcPr>
            <w:tcW w:w="1291" w:type="dxa"/>
            <w:vAlign w:val="center"/>
          </w:tcPr>
          <w:p w:rsidR="00320F2E" w:rsidRDefault="008E5282">
            <w:pPr>
              <w:jc w:val="right"/>
            </w:pPr>
            <w:r>
              <w:rPr>
                <w:rFonts w:eastAsiaTheme="minorEastAsia"/>
                <w:color w:val="000000" w:themeColor="text1"/>
                <w:szCs w:val="21"/>
              </w:rPr>
              <w:t>49.45%</w:t>
            </w:r>
          </w:p>
        </w:tc>
        <w:tc>
          <w:tcPr>
            <w:tcW w:w="1291" w:type="dxa"/>
            <w:vAlign w:val="center"/>
          </w:tcPr>
          <w:p w:rsidR="00320F2E" w:rsidRDefault="008E5282">
            <w:pPr>
              <w:jc w:val="right"/>
            </w:pPr>
            <w:r>
              <w:rPr>
                <w:rFonts w:eastAsiaTheme="minorEastAsia"/>
                <w:color w:val="000000" w:themeColor="text1"/>
                <w:szCs w:val="21"/>
              </w:rPr>
              <w:t>1.74%</w:t>
            </w:r>
          </w:p>
        </w:tc>
        <w:tc>
          <w:tcPr>
            <w:tcW w:w="1291" w:type="dxa"/>
            <w:vAlign w:val="center"/>
          </w:tcPr>
          <w:p w:rsidR="00320F2E" w:rsidRDefault="008E5282">
            <w:pPr>
              <w:jc w:val="right"/>
            </w:pPr>
            <w:r>
              <w:rPr>
                <w:rFonts w:eastAsiaTheme="minorEastAsia"/>
                <w:color w:val="000000" w:themeColor="text1"/>
                <w:szCs w:val="21"/>
              </w:rPr>
              <w:t>12.07%</w:t>
            </w:r>
          </w:p>
        </w:tc>
        <w:tc>
          <w:tcPr>
            <w:tcW w:w="1291" w:type="dxa"/>
            <w:vAlign w:val="center"/>
          </w:tcPr>
          <w:p w:rsidR="00320F2E" w:rsidRDefault="008E5282">
            <w:pPr>
              <w:jc w:val="right"/>
            </w:pPr>
            <w:r>
              <w:rPr>
                <w:rFonts w:eastAsiaTheme="minorEastAsia"/>
                <w:color w:val="000000" w:themeColor="text1"/>
                <w:szCs w:val="21"/>
              </w:rPr>
              <w:t>1.02%</w:t>
            </w:r>
          </w:p>
        </w:tc>
        <w:tc>
          <w:tcPr>
            <w:tcW w:w="1291" w:type="dxa"/>
            <w:vAlign w:val="center"/>
          </w:tcPr>
          <w:p w:rsidR="00320F2E" w:rsidRDefault="008E5282">
            <w:pPr>
              <w:jc w:val="right"/>
            </w:pPr>
            <w:r>
              <w:rPr>
                <w:rFonts w:eastAsiaTheme="minorEastAsia"/>
                <w:color w:val="000000" w:themeColor="text1"/>
                <w:szCs w:val="21"/>
              </w:rPr>
              <w:t>37.38%</w:t>
            </w:r>
          </w:p>
        </w:tc>
        <w:tc>
          <w:tcPr>
            <w:tcW w:w="1291" w:type="dxa"/>
            <w:vAlign w:val="center"/>
          </w:tcPr>
          <w:p w:rsidR="00320F2E" w:rsidRDefault="008E5282">
            <w:pPr>
              <w:jc w:val="right"/>
            </w:pPr>
            <w:r>
              <w:rPr>
                <w:rFonts w:eastAsiaTheme="minorEastAsia"/>
                <w:color w:val="000000" w:themeColor="text1"/>
                <w:szCs w:val="21"/>
              </w:rPr>
              <w:t>0.72%</w:t>
            </w:r>
          </w:p>
        </w:tc>
      </w:tr>
      <w:tr w:rsidR="00320F2E">
        <w:tc>
          <w:tcPr>
            <w:tcW w:w="1290" w:type="dxa"/>
            <w:vAlign w:val="center"/>
          </w:tcPr>
          <w:p w:rsidR="00320F2E" w:rsidRDefault="008E5282">
            <w:pPr>
              <w:jc w:val="left"/>
            </w:pPr>
            <w:r>
              <w:rPr>
                <w:rFonts w:eastAsiaTheme="minorEastAsia"/>
                <w:color w:val="000000" w:themeColor="text1"/>
                <w:szCs w:val="21"/>
              </w:rPr>
              <w:t>自基金合同生效起至今</w:t>
            </w:r>
          </w:p>
        </w:tc>
        <w:tc>
          <w:tcPr>
            <w:tcW w:w="1291" w:type="dxa"/>
            <w:vAlign w:val="center"/>
          </w:tcPr>
          <w:p w:rsidR="00320F2E" w:rsidRDefault="008E5282">
            <w:pPr>
              <w:jc w:val="right"/>
            </w:pPr>
            <w:r>
              <w:rPr>
                <w:rFonts w:eastAsiaTheme="minorEastAsia"/>
                <w:color w:val="000000" w:themeColor="text1"/>
                <w:szCs w:val="21"/>
              </w:rPr>
              <w:t>193.74%</w:t>
            </w:r>
          </w:p>
        </w:tc>
        <w:tc>
          <w:tcPr>
            <w:tcW w:w="1291" w:type="dxa"/>
            <w:vAlign w:val="center"/>
          </w:tcPr>
          <w:p w:rsidR="00320F2E" w:rsidRDefault="008E5282">
            <w:pPr>
              <w:jc w:val="right"/>
            </w:pPr>
            <w:r>
              <w:rPr>
                <w:rFonts w:eastAsiaTheme="minorEastAsia"/>
                <w:color w:val="000000" w:themeColor="text1"/>
                <w:szCs w:val="21"/>
              </w:rPr>
              <w:t>1.69%</w:t>
            </w:r>
          </w:p>
        </w:tc>
        <w:tc>
          <w:tcPr>
            <w:tcW w:w="1291" w:type="dxa"/>
            <w:vAlign w:val="center"/>
          </w:tcPr>
          <w:p w:rsidR="00320F2E" w:rsidRDefault="008E5282">
            <w:pPr>
              <w:jc w:val="right"/>
            </w:pPr>
            <w:r>
              <w:rPr>
                <w:rFonts w:eastAsiaTheme="minorEastAsia"/>
                <w:color w:val="000000" w:themeColor="text1"/>
                <w:szCs w:val="21"/>
              </w:rPr>
              <w:t>29.20%</w:t>
            </w:r>
          </w:p>
        </w:tc>
        <w:tc>
          <w:tcPr>
            <w:tcW w:w="1291" w:type="dxa"/>
            <w:vAlign w:val="center"/>
          </w:tcPr>
          <w:p w:rsidR="00320F2E" w:rsidRDefault="008E5282">
            <w:pPr>
              <w:jc w:val="right"/>
            </w:pPr>
            <w:r>
              <w:rPr>
                <w:rFonts w:eastAsiaTheme="minorEastAsia"/>
                <w:color w:val="000000" w:themeColor="text1"/>
                <w:szCs w:val="21"/>
              </w:rPr>
              <w:t>1.12%</w:t>
            </w:r>
          </w:p>
        </w:tc>
        <w:tc>
          <w:tcPr>
            <w:tcW w:w="1291" w:type="dxa"/>
            <w:vAlign w:val="center"/>
          </w:tcPr>
          <w:p w:rsidR="00320F2E" w:rsidRDefault="008E5282">
            <w:pPr>
              <w:jc w:val="right"/>
            </w:pPr>
            <w:r>
              <w:rPr>
                <w:rFonts w:eastAsiaTheme="minorEastAsia"/>
                <w:color w:val="000000" w:themeColor="text1"/>
                <w:szCs w:val="21"/>
              </w:rPr>
              <w:t>164.54%</w:t>
            </w:r>
          </w:p>
        </w:tc>
        <w:tc>
          <w:tcPr>
            <w:tcW w:w="1291" w:type="dxa"/>
            <w:vAlign w:val="center"/>
          </w:tcPr>
          <w:p w:rsidR="00320F2E" w:rsidRDefault="008E5282">
            <w:pPr>
              <w:jc w:val="right"/>
            </w:pPr>
            <w:r>
              <w:rPr>
                <w:rFonts w:eastAsiaTheme="minorEastAsia"/>
                <w:color w:val="000000" w:themeColor="text1"/>
                <w:szCs w:val="21"/>
              </w:rPr>
              <w:t>0.57%</w:t>
            </w:r>
          </w:p>
        </w:tc>
      </w:tr>
    </w:tbl>
    <w:p w:rsidR="005E6DF3" w:rsidRPr="0073597F" w:rsidRDefault="005C671B">
      <w:pPr>
        <w:adjustRightInd w:val="0"/>
        <w:spacing w:beforeLines="100" w:before="312" w:line="360" w:lineRule="auto"/>
        <w:rPr>
          <w:rFonts w:eastAsiaTheme="minorEastAsia"/>
          <w:b/>
          <w:color w:val="000000" w:themeColor="text1"/>
          <w:kern w:val="0"/>
          <w:szCs w:val="21"/>
        </w:rPr>
      </w:pPr>
      <w:r w:rsidRPr="0073597F">
        <w:rPr>
          <w:rFonts w:eastAsiaTheme="minorEastAsia"/>
          <w:b/>
          <w:color w:val="000000" w:themeColor="text1"/>
          <w:szCs w:val="21"/>
        </w:rPr>
        <w:t>2</w:t>
      </w:r>
      <w:r w:rsidRPr="0073597F">
        <w:rPr>
          <w:rFonts w:eastAsiaTheme="minorEastAsia"/>
          <w:b/>
          <w:color w:val="000000" w:themeColor="text1"/>
          <w:szCs w:val="21"/>
        </w:rPr>
        <w:t>、</w:t>
      </w:r>
      <w:r w:rsidRPr="0073597F">
        <w:rPr>
          <w:rFonts w:eastAsiaTheme="minorEastAsia"/>
          <w:b/>
          <w:color w:val="000000" w:themeColor="text1"/>
          <w:kern w:val="0"/>
          <w:szCs w:val="21"/>
        </w:rPr>
        <w:t>摩根行业轮动混合</w:t>
      </w:r>
      <w:r w:rsidRPr="0073597F">
        <w:rPr>
          <w:rFonts w:eastAsiaTheme="minorEastAsia"/>
          <w:b/>
          <w:color w:val="000000" w:themeColor="text1"/>
          <w:kern w:val="0"/>
          <w:szCs w:val="21"/>
        </w:rPr>
        <w:t>H</w:t>
      </w:r>
      <w:r w:rsidRPr="0073597F">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320F2E">
        <w:tc>
          <w:tcPr>
            <w:tcW w:w="1290" w:type="dxa"/>
            <w:vAlign w:val="center"/>
          </w:tcPr>
          <w:p w:rsidR="00320F2E" w:rsidRDefault="008E5282">
            <w:pPr>
              <w:jc w:val="left"/>
            </w:pPr>
            <w:r>
              <w:rPr>
                <w:rFonts w:eastAsiaTheme="minorEastAsia"/>
                <w:color w:val="000000" w:themeColor="text1"/>
                <w:szCs w:val="21"/>
              </w:rPr>
              <w:t>过去三个月</w:t>
            </w:r>
          </w:p>
        </w:tc>
        <w:tc>
          <w:tcPr>
            <w:tcW w:w="1291" w:type="dxa"/>
            <w:vAlign w:val="center"/>
          </w:tcPr>
          <w:p w:rsidR="00320F2E" w:rsidRDefault="008E5282">
            <w:pPr>
              <w:jc w:val="right"/>
            </w:pPr>
            <w:r>
              <w:rPr>
                <w:rFonts w:eastAsiaTheme="minorEastAsia"/>
                <w:color w:val="000000" w:themeColor="text1"/>
                <w:szCs w:val="21"/>
              </w:rPr>
              <w:t>-6.12%</w:t>
            </w:r>
          </w:p>
        </w:tc>
        <w:tc>
          <w:tcPr>
            <w:tcW w:w="1291" w:type="dxa"/>
            <w:vAlign w:val="center"/>
          </w:tcPr>
          <w:p w:rsidR="00320F2E" w:rsidRDefault="008E5282">
            <w:pPr>
              <w:jc w:val="right"/>
            </w:pPr>
            <w:r>
              <w:rPr>
                <w:rFonts w:eastAsiaTheme="minorEastAsia"/>
                <w:color w:val="000000" w:themeColor="text1"/>
                <w:szCs w:val="21"/>
              </w:rPr>
              <w:t>0.89%</w:t>
            </w:r>
          </w:p>
        </w:tc>
        <w:tc>
          <w:tcPr>
            <w:tcW w:w="1291" w:type="dxa"/>
            <w:vAlign w:val="center"/>
          </w:tcPr>
          <w:p w:rsidR="00320F2E" w:rsidRDefault="008E5282">
            <w:pPr>
              <w:jc w:val="right"/>
            </w:pPr>
            <w:r>
              <w:rPr>
                <w:rFonts w:eastAsiaTheme="minorEastAsia"/>
                <w:color w:val="000000" w:themeColor="text1"/>
                <w:szCs w:val="21"/>
              </w:rPr>
              <w:t>-3.83%</w:t>
            </w:r>
          </w:p>
        </w:tc>
        <w:tc>
          <w:tcPr>
            <w:tcW w:w="1291" w:type="dxa"/>
            <w:vAlign w:val="center"/>
          </w:tcPr>
          <w:p w:rsidR="00320F2E" w:rsidRDefault="008E5282">
            <w:pPr>
              <w:jc w:val="right"/>
            </w:pPr>
            <w:r>
              <w:rPr>
                <w:rFonts w:eastAsiaTheme="minorEastAsia"/>
                <w:color w:val="000000" w:themeColor="text1"/>
                <w:szCs w:val="21"/>
              </w:rPr>
              <w:t>0.66%</w:t>
            </w:r>
          </w:p>
        </w:tc>
        <w:tc>
          <w:tcPr>
            <w:tcW w:w="1291" w:type="dxa"/>
            <w:vAlign w:val="center"/>
          </w:tcPr>
          <w:p w:rsidR="00320F2E" w:rsidRDefault="008E5282">
            <w:pPr>
              <w:jc w:val="right"/>
            </w:pPr>
            <w:r>
              <w:rPr>
                <w:rFonts w:eastAsiaTheme="minorEastAsia"/>
                <w:color w:val="000000" w:themeColor="text1"/>
                <w:szCs w:val="21"/>
              </w:rPr>
              <w:t>-2.29%</w:t>
            </w:r>
          </w:p>
        </w:tc>
        <w:tc>
          <w:tcPr>
            <w:tcW w:w="1291" w:type="dxa"/>
            <w:vAlign w:val="center"/>
          </w:tcPr>
          <w:p w:rsidR="00320F2E" w:rsidRDefault="008E5282">
            <w:pPr>
              <w:jc w:val="right"/>
            </w:pPr>
            <w:r>
              <w:rPr>
                <w:rFonts w:eastAsiaTheme="minorEastAsia"/>
                <w:color w:val="000000" w:themeColor="text1"/>
                <w:szCs w:val="21"/>
              </w:rPr>
              <w:t>0.23%</w:t>
            </w:r>
          </w:p>
        </w:tc>
      </w:tr>
      <w:tr w:rsidR="00320F2E">
        <w:tc>
          <w:tcPr>
            <w:tcW w:w="1290" w:type="dxa"/>
            <w:vAlign w:val="center"/>
          </w:tcPr>
          <w:p w:rsidR="00320F2E" w:rsidRDefault="008E5282">
            <w:pPr>
              <w:jc w:val="left"/>
            </w:pPr>
            <w:r>
              <w:rPr>
                <w:rFonts w:eastAsiaTheme="minorEastAsia"/>
                <w:color w:val="000000" w:themeColor="text1"/>
                <w:szCs w:val="21"/>
              </w:rPr>
              <w:t>过去六个月</w:t>
            </w:r>
          </w:p>
        </w:tc>
        <w:tc>
          <w:tcPr>
            <w:tcW w:w="1291" w:type="dxa"/>
            <w:vAlign w:val="center"/>
          </w:tcPr>
          <w:p w:rsidR="00320F2E" w:rsidRDefault="008E5282">
            <w:pPr>
              <w:jc w:val="right"/>
            </w:pPr>
            <w:r>
              <w:rPr>
                <w:rFonts w:eastAsiaTheme="minorEastAsia"/>
                <w:color w:val="000000" w:themeColor="text1"/>
                <w:szCs w:val="21"/>
              </w:rPr>
              <w:t>-10.91%</w:t>
            </w:r>
          </w:p>
        </w:tc>
        <w:tc>
          <w:tcPr>
            <w:tcW w:w="1291" w:type="dxa"/>
            <w:vAlign w:val="center"/>
          </w:tcPr>
          <w:p w:rsidR="00320F2E" w:rsidRDefault="008E5282">
            <w:pPr>
              <w:jc w:val="right"/>
            </w:pPr>
            <w:r>
              <w:rPr>
                <w:rFonts w:eastAsiaTheme="minorEastAsia"/>
                <w:color w:val="000000" w:themeColor="text1"/>
                <w:szCs w:val="21"/>
              </w:rPr>
              <w:t>0.92%</w:t>
            </w:r>
          </w:p>
        </w:tc>
        <w:tc>
          <w:tcPr>
            <w:tcW w:w="1291" w:type="dxa"/>
            <w:vAlign w:val="center"/>
          </w:tcPr>
          <w:p w:rsidR="00320F2E" w:rsidRDefault="008E5282">
            <w:pPr>
              <w:jc w:val="right"/>
            </w:pPr>
            <w:r>
              <w:rPr>
                <w:rFonts w:eastAsiaTheme="minorEastAsia"/>
                <w:color w:val="000000" w:themeColor="text1"/>
                <w:szCs w:val="21"/>
              </w:rPr>
              <w:t>-0.17%</w:t>
            </w:r>
          </w:p>
        </w:tc>
        <w:tc>
          <w:tcPr>
            <w:tcW w:w="1291" w:type="dxa"/>
            <w:vAlign w:val="center"/>
          </w:tcPr>
          <w:p w:rsidR="00320F2E" w:rsidRDefault="008E5282">
            <w:pPr>
              <w:jc w:val="right"/>
            </w:pPr>
            <w:r>
              <w:rPr>
                <w:rFonts w:eastAsiaTheme="minorEastAsia"/>
                <w:color w:val="000000" w:themeColor="text1"/>
                <w:szCs w:val="21"/>
              </w:rPr>
              <w:t>0.67%</w:t>
            </w:r>
          </w:p>
        </w:tc>
        <w:tc>
          <w:tcPr>
            <w:tcW w:w="1291" w:type="dxa"/>
            <w:vAlign w:val="center"/>
          </w:tcPr>
          <w:p w:rsidR="00320F2E" w:rsidRDefault="008E5282">
            <w:pPr>
              <w:jc w:val="right"/>
            </w:pPr>
            <w:r>
              <w:rPr>
                <w:rFonts w:eastAsiaTheme="minorEastAsia"/>
                <w:color w:val="000000" w:themeColor="text1"/>
                <w:szCs w:val="21"/>
              </w:rPr>
              <w:t>-10.74%</w:t>
            </w:r>
          </w:p>
        </w:tc>
        <w:tc>
          <w:tcPr>
            <w:tcW w:w="1291" w:type="dxa"/>
            <w:vAlign w:val="center"/>
          </w:tcPr>
          <w:p w:rsidR="00320F2E" w:rsidRDefault="008E5282">
            <w:pPr>
              <w:jc w:val="right"/>
            </w:pPr>
            <w:r>
              <w:rPr>
                <w:rFonts w:eastAsiaTheme="minorEastAsia"/>
                <w:color w:val="000000" w:themeColor="text1"/>
                <w:szCs w:val="21"/>
              </w:rPr>
              <w:t>0.25%</w:t>
            </w:r>
          </w:p>
        </w:tc>
      </w:tr>
      <w:tr w:rsidR="00320F2E">
        <w:tc>
          <w:tcPr>
            <w:tcW w:w="1290" w:type="dxa"/>
            <w:vAlign w:val="center"/>
          </w:tcPr>
          <w:p w:rsidR="00320F2E" w:rsidRDefault="008E5282">
            <w:pPr>
              <w:jc w:val="left"/>
            </w:pPr>
            <w:r>
              <w:rPr>
                <w:rFonts w:eastAsiaTheme="minorEastAsia"/>
                <w:color w:val="000000" w:themeColor="text1"/>
                <w:szCs w:val="21"/>
              </w:rPr>
              <w:t>过去一年</w:t>
            </w:r>
          </w:p>
        </w:tc>
        <w:tc>
          <w:tcPr>
            <w:tcW w:w="1291" w:type="dxa"/>
            <w:vAlign w:val="center"/>
          </w:tcPr>
          <w:p w:rsidR="00320F2E" w:rsidRDefault="008E5282">
            <w:pPr>
              <w:jc w:val="right"/>
            </w:pPr>
            <w:r>
              <w:rPr>
                <w:rFonts w:eastAsiaTheme="minorEastAsia"/>
                <w:color w:val="000000" w:themeColor="text1"/>
                <w:szCs w:val="21"/>
              </w:rPr>
              <w:t>-33.00%</w:t>
            </w:r>
          </w:p>
        </w:tc>
        <w:tc>
          <w:tcPr>
            <w:tcW w:w="1291" w:type="dxa"/>
            <w:vAlign w:val="center"/>
          </w:tcPr>
          <w:p w:rsidR="00320F2E" w:rsidRDefault="008E5282">
            <w:pPr>
              <w:jc w:val="right"/>
            </w:pPr>
            <w:r>
              <w:rPr>
                <w:rFonts w:eastAsiaTheme="minorEastAsia"/>
                <w:color w:val="000000" w:themeColor="text1"/>
                <w:szCs w:val="21"/>
              </w:rPr>
              <w:t>1.37%</w:t>
            </w:r>
          </w:p>
        </w:tc>
        <w:tc>
          <w:tcPr>
            <w:tcW w:w="1291" w:type="dxa"/>
            <w:vAlign w:val="center"/>
          </w:tcPr>
          <w:p w:rsidR="00320F2E" w:rsidRDefault="008E5282">
            <w:pPr>
              <w:jc w:val="right"/>
            </w:pPr>
            <w:r>
              <w:rPr>
                <w:rFonts w:eastAsiaTheme="minorEastAsia"/>
                <w:color w:val="000000" w:themeColor="text1"/>
                <w:szCs w:val="21"/>
              </w:rPr>
              <w:t>-10.72%</w:t>
            </w:r>
          </w:p>
        </w:tc>
        <w:tc>
          <w:tcPr>
            <w:tcW w:w="1291" w:type="dxa"/>
            <w:vAlign w:val="center"/>
          </w:tcPr>
          <w:p w:rsidR="00320F2E" w:rsidRDefault="008E5282">
            <w:pPr>
              <w:jc w:val="right"/>
            </w:pPr>
            <w:r>
              <w:rPr>
                <w:rFonts w:eastAsiaTheme="minorEastAsia"/>
                <w:color w:val="000000" w:themeColor="text1"/>
                <w:szCs w:val="21"/>
              </w:rPr>
              <w:t>0.79%</w:t>
            </w:r>
          </w:p>
        </w:tc>
        <w:tc>
          <w:tcPr>
            <w:tcW w:w="1291" w:type="dxa"/>
            <w:vAlign w:val="center"/>
          </w:tcPr>
          <w:p w:rsidR="00320F2E" w:rsidRDefault="008E5282">
            <w:pPr>
              <w:jc w:val="right"/>
            </w:pPr>
            <w:r>
              <w:rPr>
                <w:rFonts w:eastAsiaTheme="minorEastAsia"/>
                <w:color w:val="000000" w:themeColor="text1"/>
                <w:szCs w:val="21"/>
              </w:rPr>
              <w:t>-22.28%</w:t>
            </w:r>
          </w:p>
        </w:tc>
        <w:tc>
          <w:tcPr>
            <w:tcW w:w="1291" w:type="dxa"/>
            <w:vAlign w:val="center"/>
          </w:tcPr>
          <w:p w:rsidR="00320F2E" w:rsidRDefault="008E5282">
            <w:pPr>
              <w:jc w:val="right"/>
            </w:pPr>
            <w:r>
              <w:rPr>
                <w:rFonts w:eastAsiaTheme="minorEastAsia"/>
                <w:color w:val="000000" w:themeColor="text1"/>
                <w:szCs w:val="21"/>
              </w:rPr>
              <w:t>0.58%</w:t>
            </w:r>
          </w:p>
        </w:tc>
      </w:tr>
      <w:tr w:rsidR="00320F2E">
        <w:tc>
          <w:tcPr>
            <w:tcW w:w="1290" w:type="dxa"/>
            <w:vAlign w:val="center"/>
          </w:tcPr>
          <w:p w:rsidR="00320F2E" w:rsidRDefault="008E5282">
            <w:pPr>
              <w:jc w:val="left"/>
            </w:pPr>
            <w:r>
              <w:rPr>
                <w:rFonts w:eastAsiaTheme="minorEastAsia"/>
                <w:color w:val="000000" w:themeColor="text1"/>
                <w:szCs w:val="21"/>
              </w:rPr>
              <w:t>过去三年</w:t>
            </w:r>
          </w:p>
        </w:tc>
        <w:tc>
          <w:tcPr>
            <w:tcW w:w="1291" w:type="dxa"/>
            <w:vAlign w:val="center"/>
          </w:tcPr>
          <w:p w:rsidR="00320F2E" w:rsidRDefault="008E5282">
            <w:pPr>
              <w:jc w:val="right"/>
            </w:pPr>
            <w:r>
              <w:rPr>
                <w:rFonts w:eastAsiaTheme="minorEastAsia"/>
                <w:color w:val="000000" w:themeColor="text1"/>
                <w:szCs w:val="21"/>
              </w:rPr>
              <w:t>-12.79%</w:t>
            </w:r>
          </w:p>
        </w:tc>
        <w:tc>
          <w:tcPr>
            <w:tcW w:w="1291" w:type="dxa"/>
            <w:vAlign w:val="center"/>
          </w:tcPr>
          <w:p w:rsidR="00320F2E" w:rsidRDefault="008E5282">
            <w:pPr>
              <w:jc w:val="right"/>
            </w:pPr>
            <w:r>
              <w:rPr>
                <w:rFonts w:eastAsiaTheme="minorEastAsia"/>
                <w:color w:val="000000" w:themeColor="text1"/>
                <w:szCs w:val="21"/>
              </w:rPr>
              <w:t>1.75%</w:t>
            </w:r>
          </w:p>
        </w:tc>
        <w:tc>
          <w:tcPr>
            <w:tcW w:w="1291" w:type="dxa"/>
            <w:vAlign w:val="center"/>
          </w:tcPr>
          <w:p w:rsidR="00320F2E" w:rsidRDefault="008E5282">
            <w:pPr>
              <w:jc w:val="right"/>
            </w:pPr>
            <w:r>
              <w:rPr>
                <w:rFonts w:eastAsiaTheme="minorEastAsia"/>
                <w:color w:val="000000" w:themeColor="text1"/>
                <w:szCs w:val="21"/>
              </w:rPr>
              <w:t>-3.95%</w:t>
            </w:r>
          </w:p>
        </w:tc>
        <w:tc>
          <w:tcPr>
            <w:tcW w:w="1291" w:type="dxa"/>
            <w:vAlign w:val="center"/>
          </w:tcPr>
          <w:p w:rsidR="00320F2E" w:rsidRDefault="008E5282">
            <w:pPr>
              <w:jc w:val="right"/>
            </w:pPr>
            <w:r>
              <w:rPr>
                <w:rFonts w:eastAsiaTheme="minorEastAsia"/>
                <w:color w:val="000000" w:themeColor="text1"/>
                <w:szCs w:val="21"/>
              </w:rPr>
              <w:t>0.96%</w:t>
            </w:r>
          </w:p>
        </w:tc>
        <w:tc>
          <w:tcPr>
            <w:tcW w:w="1291" w:type="dxa"/>
            <w:vAlign w:val="center"/>
          </w:tcPr>
          <w:p w:rsidR="00320F2E" w:rsidRDefault="008E5282">
            <w:pPr>
              <w:jc w:val="right"/>
            </w:pPr>
            <w:r>
              <w:rPr>
                <w:rFonts w:eastAsiaTheme="minorEastAsia"/>
                <w:color w:val="000000" w:themeColor="text1"/>
                <w:szCs w:val="21"/>
              </w:rPr>
              <w:t>-8.84%</w:t>
            </w:r>
          </w:p>
        </w:tc>
        <w:tc>
          <w:tcPr>
            <w:tcW w:w="1291" w:type="dxa"/>
            <w:vAlign w:val="center"/>
          </w:tcPr>
          <w:p w:rsidR="00320F2E" w:rsidRDefault="008E5282">
            <w:pPr>
              <w:jc w:val="right"/>
            </w:pPr>
            <w:r>
              <w:rPr>
                <w:rFonts w:eastAsiaTheme="minorEastAsia"/>
                <w:color w:val="000000" w:themeColor="text1"/>
                <w:szCs w:val="21"/>
              </w:rPr>
              <w:t>0.79%</w:t>
            </w:r>
          </w:p>
        </w:tc>
      </w:tr>
      <w:tr w:rsidR="00320F2E">
        <w:tc>
          <w:tcPr>
            <w:tcW w:w="1290" w:type="dxa"/>
            <w:vAlign w:val="center"/>
          </w:tcPr>
          <w:p w:rsidR="00320F2E" w:rsidRDefault="008E5282">
            <w:pPr>
              <w:jc w:val="left"/>
            </w:pPr>
            <w:r>
              <w:rPr>
                <w:rFonts w:eastAsiaTheme="minorEastAsia"/>
                <w:color w:val="000000" w:themeColor="text1"/>
                <w:szCs w:val="21"/>
              </w:rPr>
              <w:t>过去五年</w:t>
            </w:r>
          </w:p>
        </w:tc>
        <w:tc>
          <w:tcPr>
            <w:tcW w:w="1291" w:type="dxa"/>
            <w:vAlign w:val="center"/>
          </w:tcPr>
          <w:p w:rsidR="00320F2E" w:rsidRDefault="008E5282">
            <w:pPr>
              <w:jc w:val="right"/>
            </w:pPr>
            <w:r>
              <w:rPr>
                <w:rFonts w:eastAsiaTheme="minorEastAsia"/>
                <w:color w:val="000000" w:themeColor="text1"/>
                <w:szCs w:val="21"/>
              </w:rPr>
              <w:t>49.48%</w:t>
            </w:r>
          </w:p>
        </w:tc>
        <w:tc>
          <w:tcPr>
            <w:tcW w:w="1291" w:type="dxa"/>
            <w:vAlign w:val="center"/>
          </w:tcPr>
          <w:p w:rsidR="00320F2E" w:rsidRDefault="008E5282">
            <w:pPr>
              <w:jc w:val="right"/>
            </w:pPr>
            <w:r>
              <w:rPr>
                <w:rFonts w:eastAsiaTheme="minorEastAsia"/>
                <w:color w:val="000000" w:themeColor="text1"/>
                <w:szCs w:val="21"/>
              </w:rPr>
              <w:t>1.74%</w:t>
            </w:r>
          </w:p>
        </w:tc>
        <w:tc>
          <w:tcPr>
            <w:tcW w:w="1291" w:type="dxa"/>
            <w:vAlign w:val="center"/>
          </w:tcPr>
          <w:p w:rsidR="00320F2E" w:rsidRDefault="008E5282">
            <w:pPr>
              <w:jc w:val="right"/>
            </w:pPr>
            <w:r>
              <w:rPr>
                <w:rFonts w:eastAsiaTheme="minorEastAsia"/>
                <w:color w:val="000000" w:themeColor="text1"/>
                <w:szCs w:val="21"/>
              </w:rPr>
              <w:t>12.07%</w:t>
            </w:r>
          </w:p>
        </w:tc>
        <w:tc>
          <w:tcPr>
            <w:tcW w:w="1291" w:type="dxa"/>
            <w:vAlign w:val="center"/>
          </w:tcPr>
          <w:p w:rsidR="00320F2E" w:rsidRDefault="008E5282">
            <w:pPr>
              <w:jc w:val="right"/>
            </w:pPr>
            <w:r>
              <w:rPr>
                <w:rFonts w:eastAsiaTheme="minorEastAsia"/>
                <w:color w:val="000000" w:themeColor="text1"/>
                <w:szCs w:val="21"/>
              </w:rPr>
              <w:t>1.02%</w:t>
            </w:r>
          </w:p>
        </w:tc>
        <w:tc>
          <w:tcPr>
            <w:tcW w:w="1291" w:type="dxa"/>
            <w:vAlign w:val="center"/>
          </w:tcPr>
          <w:p w:rsidR="00320F2E" w:rsidRDefault="008E5282">
            <w:pPr>
              <w:jc w:val="right"/>
            </w:pPr>
            <w:r>
              <w:rPr>
                <w:rFonts w:eastAsiaTheme="minorEastAsia"/>
                <w:color w:val="000000" w:themeColor="text1"/>
                <w:szCs w:val="21"/>
              </w:rPr>
              <w:t>37.41%</w:t>
            </w:r>
          </w:p>
        </w:tc>
        <w:tc>
          <w:tcPr>
            <w:tcW w:w="1291" w:type="dxa"/>
            <w:vAlign w:val="center"/>
          </w:tcPr>
          <w:p w:rsidR="00320F2E" w:rsidRDefault="008E5282">
            <w:pPr>
              <w:jc w:val="right"/>
            </w:pPr>
            <w:r>
              <w:rPr>
                <w:rFonts w:eastAsiaTheme="minorEastAsia"/>
                <w:color w:val="000000" w:themeColor="text1"/>
                <w:szCs w:val="21"/>
              </w:rPr>
              <w:t>0.72%</w:t>
            </w:r>
          </w:p>
        </w:tc>
      </w:tr>
      <w:tr w:rsidR="00320F2E">
        <w:tc>
          <w:tcPr>
            <w:tcW w:w="1290" w:type="dxa"/>
            <w:vAlign w:val="center"/>
          </w:tcPr>
          <w:p w:rsidR="00320F2E" w:rsidRDefault="008E5282">
            <w:pPr>
              <w:jc w:val="left"/>
            </w:pPr>
            <w:r>
              <w:rPr>
                <w:rFonts w:eastAsiaTheme="minorEastAsia"/>
                <w:color w:val="000000" w:themeColor="text1"/>
                <w:szCs w:val="21"/>
              </w:rPr>
              <w:t>自基金合同生效起至今</w:t>
            </w:r>
          </w:p>
        </w:tc>
        <w:tc>
          <w:tcPr>
            <w:tcW w:w="1291" w:type="dxa"/>
            <w:vAlign w:val="center"/>
          </w:tcPr>
          <w:p w:rsidR="00320F2E" w:rsidRDefault="008E5282">
            <w:pPr>
              <w:jc w:val="right"/>
            </w:pPr>
            <w:r>
              <w:rPr>
                <w:rFonts w:eastAsiaTheme="minorEastAsia"/>
                <w:color w:val="000000" w:themeColor="text1"/>
                <w:szCs w:val="21"/>
              </w:rPr>
              <w:t>67.17%</w:t>
            </w:r>
          </w:p>
        </w:tc>
        <w:tc>
          <w:tcPr>
            <w:tcW w:w="1291" w:type="dxa"/>
            <w:vAlign w:val="center"/>
          </w:tcPr>
          <w:p w:rsidR="00320F2E" w:rsidRDefault="008E5282">
            <w:pPr>
              <w:jc w:val="right"/>
            </w:pPr>
            <w:r>
              <w:rPr>
                <w:rFonts w:eastAsiaTheme="minorEastAsia"/>
                <w:color w:val="000000" w:themeColor="text1"/>
                <w:szCs w:val="21"/>
              </w:rPr>
              <w:t>1.67%</w:t>
            </w:r>
          </w:p>
        </w:tc>
        <w:tc>
          <w:tcPr>
            <w:tcW w:w="1291" w:type="dxa"/>
            <w:vAlign w:val="center"/>
          </w:tcPr>
          <w:p w:rsidR="00320F2E" w:rsidRDefault="008E5282">
            <w:pPr>
              <w:jc w:val="right"/>
            </w:pPr>
            <w:r>
              <w:rPr>
                <w:rFonts w:eastAsiaTheme="minorEastAsia"/>
                <w:color w:val="000000" w:themeColor="text1"/>
                <w:szCs w:val="21"/>
              </w:rPr>
              <w:t>24.37%</w:t>
            </w:r>
          </w:p>
        </w:tc>
        <w:tc>
          <w:tcPr>
            <w:tcW w:w="1291" w:type="dxa"/>
            <w:vAlign w:val="center"/>
          </w:tcPr>
          <w:p w:rsidR="00320F2E" w:rsidRDefault="008E5282">
            <w:pPr>
              <w:jc w:val="right"/>
            </w:pPr>
            <w:r>
              <w:rPr>
                <w:rFonts w:eastAsiaTheme="minorEastAsia"/>
                <w:color w:val="000000" w:themeColor="text1"/>
                <w:szCs w:val="21"/>
              </w:rPr>
              <w:t>0.95%</w:t>
            </w:r>
          </w:p>
        </w:tc>
        <w:tc>
          <w:tcPr>
            <w:tcW w:w="1291" w:type="dxa"/>
            <w:vAlign w:val="center"/>
          </w:tcPr>
          <w:p w:rsidR="00320F2E" w:rsidRDefault="008E5282">
            <w:pPr>
              <w:jc w:val="right"/>
            </w:pPr>
            <w:r>
              <w:rPr>
                <w:rFonts w:eastAsiaTheme="minorEastAsia"/>
                <w:color w:val="000000" w:themeColor="text1"/>
                <w:szCs w:val="21"/>
              </w:rPr>
              <w:t>42.80%</w:t>
            </w:r>
          </w:p>
        </w:tc>
        <w:tc>
          <w:tcPr>
            <w:tcW w:w="1291" w:type="dxa"/>
            <w:vAlign w:val="center"/>
          </w:tcPr>
          <w:p w:rsidR="00320F2E" w:rsidRDefault="008E5282">
            <w:pPr>
              <w:jc w:val="right"/>
            </w:pPr>
            <w:r>
              <w:rPr>
                <w:rFonts w:eastAsiaTheme="minorEastAsia"/>
                <w:color w:val="000000" w:themeColor="text1"/>
                <w:szCs w:val="21"/>
              </w:rPr>
              <w:t>0.72%</w:t>
            </w:r>
          </w:p>
        </w:tc>
      </w:tr>
    </w:tbl>
    <w:p w:rsidR="00D63B12" w:rsidRPr="0073597F" w:rsidRDefault="00D63B12" w:rsidP="00DC0F65">
      <w:pPr>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3</w:t>
      </w:r>
      <w:r w:rsidRPr="0073597F">
        <w:rPr>
          <w:rFonts w:eastAsiaTheme="minorEastAsia"/>
          <w:b/>
          <w:color w:val="000000" w:themeColor="text1"/>
          <w:szCs w:val="21"/>
        </w:rPr>
        <w:t>、</w:t>
      </w:r>
      <w:r w:rsidRPr="0073597F">
        <w:rPr>
          <w:rFonts w:eastAsiaTheme="minorEastAsia"/>
          <w:b/>
          <w:color w:val="000000" w:themeColor="text1"/>
          <w:kern w:val="0"/>
          <w:szCs w:val="21"/>
        </w:rPr>
        <w:t>摩根行业轮动混合</w:t>
      </w:r>
      <w:r w:rsidRPr="0073597F">
        <w:rPr>
          <w:rFonts w:eastAsiaTheme="minorEastAsia"/>
          <w:b/>
          <w:color w:val="000000" w:themeColor="text1"/>
          <w:kern w:val="0"/>
          <w:szCs w:val="21"/>
        </w:rPr>
        <w:t>C</w:t>
      </w:r>
      <w:r w:rsidRPr="0073597F">
        <w:rPr>
          <w:rFonts w:eastAsiaTheme="minorEastAsia"/>
          <w:b/>
          <w:color w:val="000000" w:themeColor="text1"/>
          <w:szCs w:val="21"/>
        </w:rPr>
        <w:t>：</w:t>
      </w:r>
    </w:p>
    <w:tbl>
      <w:tblPr>
        <w:tblStyle w:val="afa"/>
        <w:tblW w:w="0" w:type="auto"/>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rsidTr="00B23323">
        <w:tc>
          <w:tcPr>
            <w:tcW w:w="1290"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320F2E">
        <w:tc>
          <w:tcPr>
            <w:tcW w:w="1290" w:type="dxa"/>
            <w:vAlign w:val="center"/>
          </w:tcPr>
          <w:p w:rsidR="00320F2E" w:rsidRDefault="008E5282">
            <w:pPr>
              <w:jc w:val="left"/>
            </w:pPr>
            <w:r>
              <w:rPr>
                <w:rFonts w:eastAsiaTheme="minorEastAsia"/>
                <w:color w:val="000000" w:themeColor="text1"/>
                <w:szCs w:val="21"/>
              </w:rPr>
              <w:t>过去三个月</w:t>
            </w:r>
          </w:p>
        </w:tc>
        <w:tc>
          <w:tcPr>
            <w:tcW w:w="1291" w:type="dxa"/>
            <w:vAlign w:val="center"/>
          </w:tcPr>
          <w:p w:rsidR="00320F2E" w:rsidRDefault="008E5282">
            <w:pPr>
              <w:jc w:val="right"/>
            </w:pPr>
            <w:r>
              <w:rPr>
                <w:rFonts w:eastAsiaTheme="minorEastAsia"/>
                <w:color w:val="000000" w:themeColor="text1"/>
                <w:szCs w:val="21"/>
              </w:rPr>
              <w:t>-6.19%</w:t>
            </w:r>
          </w:p>
        </w:tc>
        <w:tc>
          <w:tcPr>
            <w:tcW w:w="1291" w:type="dxa"/>
            <w:vAlign w:val="center"/>
          </w:tcPr>
          <w:p w:rsidR="00320F2E" w:rsidRDefault="008E5282">
            <w:pPr>
              <w:jc w:val="right"/>
            </w:pPr>
            <w:r>
              <w:rPr>
                <w:rFonts w:eastAsiaTheme="minorEastAsia"/>
                <w:color w:val="000000" w:themeColor="text1"/>
                <w:szCs w:val="21"/>
              </w:rPr>
              <w:t>0.89%</w:t>
            </w:r>
          </w:p>
        </w:tc>
        <w:tc>
          <w:tcPr>
            <w:tcW w:w="1291" w:type="dxa"/>
            <w:vAlign w:val="center"/>
          </w:tcPr>
          <w:p w:rsidR="00320F2E" w:rsidRDefault="008E5282">
            <w:pPr>
              <w:jc w:val="right"/>
            </w:pPr>
            <w:r>
              <w:rPr>
                <w:rFonts w:eastAsiaTheme="minorEastAsia"/>
                <w:color w:val="000000" w:themeColor="text1"/>
                <w:szCs w:val="21"/>
              </w:rPr>
              <w:t>-3.83%</w:t>
            </w:r>
          </w:p>
        </w:tc>
        <w:tc>
          <w:tcPr>
            <w:tcW w:w="1291" w:type="dxa"/>
            <w:vAlign w:val="center"/>
          </w:tcPr>
          <w:p w:rsidR="00320F2E" w:rsidRDefault="008E5282">
            <w:pPr>
              <w:jc w:val="right"/>
            </w:pPr>
            <w:r>
              <w:rPr>
                <w:rFonts w:eastAsiaTheme="minorEastAsia"/>
                <w:color w:val="000000" w:themeColor="text1"/>
                <w:szCs w:val="21"/>
              </w:rPr>
              <w:t>0.66%</w:t>
            </w:r>
          </w:p>
        </w:tc>
        <w:tc>
          <w:tcPr>
            <w:tcW w:w="1291" w:type="dxa"/>
            <w:vAlign w:val="center"/>
          </w:tcPr>
          <w:p w:rsidR="00320F2E" w:rsidRDefault="008E5282">
            <w:pPr>
              <w:jc w:val="right"/>
            </w:pPr>
            <w:r>
              <w:rPr>
                <w:rFonts w:eastAsiaTheme="minorEastAsia"/>
                <w:color w:val="000000" w:themeColor="text1"/>
                <w:szCs w:val="21"/>
              </w:rPr>
              <w:t>-2.36%</w:t>
            </w:r>
          </w:p>
        </w:tc>
        <w:tc>
          <w:tcPr>
            <w:tcW w:w="1291" w:type="dxa"/>
            <w:vAlign w:val="center"/>
          </w:tcPr>
          <w:p w:rsidR="00320F2E" w:rsidRDefault="008E5282">
            <w:pPr>
              <w:jc w:val="right"/>
            </w:pPr>
            <w:r>
              <w:rPr>
                <w:rFonts w:eastAsiaTheme="minorEastAsia"/>
                <w:color w:val="000000" w:themeColor="text1"/>
                <w:szCs w:val="21"/>
              </w:rPr>
              <w:t>0.23%</w:t>
            </w:r>
          </w:p>
        </w:tc>
      </w:tr>
      <w:tr w:rsidR="00320F2E">
        <w:tc>
          <w:tcPr>
            <w:tcW w:w="1290" w:type="dxa"/>
            <w:vAlign w:val="center"/>
          </w:tcPr>
          <w:p w:rsidR="00320F2E" w:rsidRDefault="008E5282">
            <w:pPr>
              <w:jc w:val="left"/>
            </w:pPr>
            <w:r>
              <w:rPr>
                <w:rFonts w:eastAsiaTheme="minorEastAsia"/>
                <w:color w:val="000000" w:themeColor="text1"/>
                <w:szCs w:val="21"/>
              </w:rPr>
              <w:t>过去六个月</w:t>
            </w:r>
          </w:p>
        </w:tc>
        <w:tc>
          <w:tcPr>
            <w:tcW w:w="1291" w:type="dxa"/>
            <w:vAlign w:val="center"/>
          </w:tcPr>
          <w:p w:rsidR="00320F2E" w:rsidRDefault="008E5282">
            <w:pPr>
              <w:jc w:val="right"/>
            </w:pPr>
            <w:r>
              <w:rPr>
                <w:rFonts w:eastAsiaTheme="minorEastAsia"/>
                <w:color w:val="000000" w:themeColor="text1"/>
                <w:szCs w:val="21"/>
              </w:rPr>
              <w:t>-11.08%</w:t>
            </w:r>
          </w:p>
        </w:tc>
        <w:tc>
          <w:tcPr>
            <w:tcW w:w="1291" w:type="dxa"/>
            <w:vAlign w:val="center"/>
          </w:tcPr>
          <w:p w:rsidR="00320F2E" w:rsidRDefault="008E5282">
            <w:pPr>
              <w:jc w:val="right"/>
            </w:pPr>
            <w:r>
              <w:rPr>
                <w:rFonts w:eastAsiaTheme="minorEastAsia"/>
                <w:color w:val="000000" w:themeColor="text1"/>
                <w:szCs w:val="21"/>
              </w:rPr>
              <w:t>0.92%</w:t>
            </w:r>
          </w:p>
        </w:tc>
        <w:tc>
          <w:tcPr>
            <w:tcW w:w="1291" w:type="dxa"/>
            <w:vAlign w:val="center"/>
          </w:tcPr>
          <w:p w:rsidR="00320F2E" w:rsidRDefault="008E5282">
            <w:pPr>
              <w:jc w:val="right"/>
            </w:pPr>
            <w:r>
              <w:rPr>
                <w:rFonts w:eastAsiaTheme="minorEastAsia"/>
                <w:color w:val="000000" w:themeColor="text1"/>
                <w:szCs w:val="21"/>
              </w:rPr>
              <w:t>-0.17%</w:t>
            </w:r>
          </w:p>
        </w:tc>
        <w:tc>
          <w:tcPr>
            <w:tcW w:w="1291" w:type="dxa"/>
            <w:vAlign w:val="center"/>
          </w:tcPr>
          <w:p w:rsidR="00320F2E" w:rsidRDefault="008E5282">
            <w:pPr>
              <w:jc w:val="right"/>
            </w:pPr>
            <w:r>
              <w:rPr>
                <w:rFonts w:eastAsiaTheme="minorEastAsia"/>
                <w:color w:val="000000" w:themeColor="text1"/>
                <w:szCs w:val="21"/>
              </w:rPr>
              <w:t>0.67%</w:t>
            </w:r>
          </w:p>
        </w:tc>
        <w:tc>
          <w:tcPr>
            <w:tcW w:w="1291" w:type="dxa"/>
            <w:vAlign w:val="center"/>
          </w:tcPr>
          <w:p w:rsidR="00320F2E" w:rsidRDefault="008E5282">
            <w:pPr>
              <w:jc w:val="right"/>
            </w:pPr>
            <w:r>
              <w:rPr>
                <w:rFonts w:eastAsiaTheme="minorEastAsia"/>
                <w:color w:val="000000" w:themeColor="text1"/>
                <w:szCs w:val="21"/>
              </w:rPr>
              <w:t>-10.91%</w:t>
            </w:r>
          </w:p>
        </w:tc>
        <w:tc>
          <w:tcPr>
            <w:tcW w:w="1291" w:type="dxa"/>
            <w:vAlign w:val="center"/>
          </w:tcPr>
          <w:p w:rsidR="00320F2E" w:rsidRDefault="008E5282">
            <w:pPr>
              <w:jc w:val="right"/>
            </w:pPr>
            <w:r>
              <w:rPr>
                <w:rFonts w:eastAsiaTheme="minorEastAsia"/>
                <w:color w:val="000000" w:themeColor="text1"/>
                <w:szCs w:val="21"/>
              </w:rPr>
              <w:t>0.25%</w:t>
            </w:r>
          </w:p>
        </w:tc>
      </w:tr>
      <w:tr w:rsidR="00320F2E">
        <w:tc>
          <w:tcPr>
            <w:tcW w:w="1290" w:type="dxa"/>
            <w:vAlign w:val="center"/>
          </w:tcPr>
          <w:p w:rsidR="00320F2E" w:rsidRDefault="008E5282">
            <w:pPr>
              <w:jc w:val="left"/>
            </w:pPr>
            <w:r>
              <w:rPr>
                <w:rFonts w:eastAsiaTheme="minorEastAsia"/>
                <w:color w:val="000000" w:themeColor="text1"/>
                <w:szCs w:val="21"/>
              </w:rPr>
              <w:t>过去一年</w:t>
            </w:r>
          </w:p>
        </w:tc>
        <w:tc>
          <w:tcPr>
            <w:tcW w:w="1291" w:type="dxa"/>
            <w:vAlign w:val="center"/>
          </w:tcPr>
          <w:p w:rsidR="00320F2E" w:rsidRDefault="008E5282">
            <w:pPr>
              <w:jc w:val="right"/>
            </w:pPr>
            <w:r>
              <w:rPr>
                <w:rFonts w:eastAsiaTheme="minorEastAsia"/>
                <w:color w:val="000000" w:themeColor="text1"/>
                <w:szCs w:val="21"/>
              </w:rPr>
              <w:t>-33.40%</w:t>
            </w:r>
          </w:p>
        </w:tc>
        <w:tc>
          <w:tcPr>
            <w:tcW w:w="1291" w:type="dxa"/>
            <w:vAlign w:val="center"/>
          </w:tcPr>
          <w:p w:rsidR="00320F2E" w:rsidRDefault="008E5282">
            <w:pPr>
              <w:jc w:val="right"/>
            </w:pPr>
            <w:r>
              <w:rPr>
                <w:rFonts w:eastAsiaTheme="minorEastAsia"/>
                <w:color w:val="000000" w:themeColor="text1"/>
                <w:szCs w:val="21"/>
              </w:rPr>
              <w:t>1.37%</w:t>
            </w:r>
          </w:p>
        </w:tc>
        <w:tc>
          <w:tcPr>
            <w:tcW w:w="1291" w:type="dxa"/>
            <w:vAlign w:val="center"/>
          </w:tcPr>
          <w:p w:rsidR="00320F2E" w:rsidRDefault="008E5282">
            <w:pPr>
              <w:jc w:val="right"/>
            </w:pPr>
            <w:r>
              <w:rPr>
                <w:rFonts w:eastAsiaTheme="minorEastAsia"/>
                <w:color w:val="000000" w:themeColor="text1"/>
                <w:szCs w:val="21"/>
              </w:rPr>
              <w:t>-10.72%</w:t>
            </w:r>
          </w:p>
        </w:tc>
        <w:tc>
          <w:tcPr>
            <w:tcW w:w="1291" w:type="dxa"/>
            <w:vAlign w:val="center"/>
          </w:tcPr>
          <w:p w:rsidR="00320F2E" w:rsidRDefault="008E5282">
            <w:pPr>
              <w:jc w:val="right"/>
            </w:pPr>
            <w:r>
              <w:rPr>
                <w:rFonts w:eastAsiaTheme="minorEastAsia"/>
                <w:color w:val="000000" w:themeColor="text1"/>
                <w:szCs w:val="21"/>
              </w:rPr>
              <w:t>0.79%</w:t>
            </w:r>
          </w:p>
        </w:tc>
        <w:tc>
          <w:tcPr>
            <w:tcW w:w="1291" w:type="dxa"/>
            <w:vAlign w:val="center"/>
          </w:tcPr>
          <w:p w:rsidR="00320F2E" w:rsidRDefault="008E5282">
            <w:pPr>
              <w:jc w:val="right"/>
            </w:pPr>
            <w:r>
              <w:rPr>
                <w:rFonts w:eastAsiaTheme="minorEastAsia"/>
                <w:color w:val="000000" w:themeColor="text1"/>
                <w:szCs w:val="21"/>
              </w:rPr>
              <w:t>-22.68%</w:t>
            </w:r>
          </w:p>
        </w:tc>
        <w:tc>
          <w:tcPr>
            <w:tcW w:w="1291" w:type="dxa"/>
            <w:vAlign w:val="center"/>
          </w:tcPr>
          <w:p w:rsidR="00320F2E" w:rsidRDefault="008E5282">
            <w:pPr>
              <w:jc w:val="right"/>
            </w:pPr>
            <w:r>
              <w:rPr>
                <w:rFonts w:eastAsiaTheme="minorEastAsia"/>
                <w:color w:val="000000" w:themeColor="text1"/>
                <w:szCs w:val="21"/>
              </w:rPr>
              <w:t>0.58%</w:t>
            </w:r>
          </w:p>
        </w:tc>
      </w:tr>
      <w:tr w:rsidR="00320F2E">
        <w:tc>
          <w:tcPr>
            <w:tcW w:w="1290" w:type="dxa"/>
            <w:vAlign w:val="center"/>
          </w:tcPr>
          <w:p w:rsidR="00320F2E" w:rsidRDefault="008E5282">
            <w:pPr>
              <w:jc w:val="left"/>
            </w:pPr>
            <w:r>
              <w:rPr>
                <w:rFonts w:eastAsiaTheme="minorEastAsia"/>
                <w:color w:val="000000" w:themeColor="text1"/>
                <w:szCs w:val="21"/>
              </w:rPr>
              <w:t>过去三年</w:t>
            </w:r>
          </w:p>
        </w:tc>
        <w:tc>
          <w:tcPr>
            <w:tcW w:w="1291" w:type="dxa"/>
            <w:vAlign w:val="center"/>
          </w:tcPr>
          <w:p w:rsidR="00320F2E" w:rsidRDefault="008E5282">
            <w:pPr>
              <w:jc w:val="right"/>
            </w:pPr>
            <w:r>
              <w:rPr>
                <w:rFonts w:eastAsiaTheme="minorEastAsia"/>
                <w:color w:val="000000" w:themeColor="text1"/>
                <w:szCs w:val="21"/>
              </w:rPr>
              <w:t>-</w:t>
            </w:r>
          </w:p>
        </w:tc>
        <w:tc>
          <w:tcPr>
            <w:tcW w:w="1291" w:type="dxa"/>
            <w:vAlign w:val="center"/>
          </w:tcPr>
          <w:p w:rsidR="00320F2E" w:rsidRDefault="008E5282">
            <w:pPr>
              <w:jc w:val="right"/>
            </w:pPr>
            <w:r>
              <w:rPr>
                <w:rFonts w:eastAsiaTheme="minorEastAsia"/>
                <w:color w:val="000000" w:themeColor="text1"/>
                <w:szCs w:val="21"/>
              </w:rPr>
              <w:t>-</w:t>
            </w:r>
          </w:p>
        </w:tc>
        <w:tc>
          <w:tcPr>
            <w:tcW w:w="1291" w:type="dxa"/>
            <w:vAlign w:val="center"/>
          </w:tcPr>
          <w:p w:rsidR="00320F2E" w:rsidRDefault="008E5282">
            <w:pPr>
              <w:jc w:val="right"/>
            </w:pPr>
            <w:r>
              <w:rPr>
                <w:rFonts w:eastAsiaTheme="minorEastAsia"/>
                <w:color w:val="000000" w:themeColor="text1"/>
                <w:szCs w:val="21"/>
              </w:rPr>
              <w:t>-</w:t>
            </w:r>
          </w:p>
        </w:tc>
        <w:tc>
          <w:tcPr>
            <w:tcW w:w="1291" w:type="dxa"/>
            <w:vAlign w:val="center"/>
          </w:tcPr>
          <w:p w:rsidR="00320F2E" w:rsidRDefault="008E5282">
            <w:pPr>
              <w:jc w:val="right"/>
            </w:pPr>
            <w:r>
              <w:rPr>
                <w:rFonts w:eastAsiaTheme="minorEastAsia"/>
                <w:color w:val="000000" w:themeColor="text1"/>
                <w:szCs w:val="21"/>
              </w:rPr>
              <w:t>-</w:t>
            </w:r>
          </w:p>
        </w:tc>
        <w:tc>
          <w:tcPr>
            <w:tcW w:w="1291" w:type="dxa"/>
            <w:vAlign w:val="center"/>
          </w:tcPr>
          <w:p w:rsidR="00320F2E" w:rsidRDefault="008E5282">
            <w:pPr>
              <w:jc w:val="right"/>
            </w:pPr>
            <w:r>
              <w:rPr>
                <w:rFonts w:eastAsiaTheme="minorEastAsia"/>
                <w:color w:val="000000" w:themeColor="text1"/>
                <w:szCs w:val="21"/>
              </w:rPr>
              <w:t>-</w:t>
            </w:r>
          </w:p>
        </w:tc>
        <w:tc>
          <w:tcPr>
            <w:tcW w:w="1291" w:type="dxa"/>
            <w:vAlign w:val="center"/>
          </w:tcPr>
          <w:p w:rsidR="00320F2E" w:rsidRDefault="008E5282">
            <w:pPr>
              <w:jc w:val="right"/>
            </w:pPr>
            <w:r>
              <w:rPr>
                <w:rFonts w:eastAsiaTheme="minorEastAsia"/>
                <w:color w:val="000000" w:themeColor="text1"/>
                <w:szCs w:val="21"/>
              </w:rPr>
              <w:t>-</w:t>
            </w:r>
          </w:p>
        </w:tc>
      </w:tr>
      <w:tr w:rsidR="00320F2E">
        <w:tc>
          <w:tcPr>
            <w:tcW w:w="1290" w:type="dxa"/>
            <w:vAlign w:val="center"/>
          </w:tcPr>
          <w:p w:rsidR="00320F2E" w:rsidRDefault="008E5282">
            <w:pPr>
              <w:jc w:val="left"/>
            </w:pPr>
            <w:r>
              <w:rPr>
                <w:rFonts w:eastAsiaTheme="minorEastAsia"/>
                <w:color w:val="000000" w:themeColor="text1"/>
                <w:szCs w:val="21"/>
              </w:rPr>
              <w:t>过去五年</w:t>
            </w:r>
          </w:p>
        </w:tc>
        <w:tc>
          <w:tcPr>
            <w:tcW w:w="1291" w:type="dxa"/>
            <w:vAlign w:val="center"/>
          </w:tcPr>
          <w:p w:rsidR="00320F2E" w:rsidRDefault="008E5282">
            <w:pPr>
              <w:jc w:val="right"/>
            </w:pPr>
            <w:r>
              <w:rPr>
                <w:rFonts w:eastAsiaTheme="minorEastAsia"/>
                <w:color w:val="000000" w:themeColor="text1"/>
                <w:szCs w:val="21"/>
              </w:rPr>
              <w:t>-</w:t>
            </w:r>
          </w:p>
        </w:tc>
        <w:tc>
          <w:tcPr>
            <w:tcW w:w="1291" w:type="dxa"/>
            <w:vAlign w:val="center"/>
          </w:tcPr>
          <w:p w:rsidR="00320F2E" w:rsidRDefault="008E5282">
            <w:pPr>
              <w:jc w:val="right"/>
            </w:pPr>
            <w:r>
              <w:rPr>
                <w:rFonts w:eastAsiaTheme="minorEastAsia"/>
                <w:color w:val="000000" w:themeColor="text1"/>
                <w:szCs w:val="21"/>
              </w:rPr>
              <w:t>-</w:t>
            </w:r>
          </w:p>
        </w:tc>
        <w:tc>
          <w:tcPr>
            <w:tcW w:w="1291" w:type="dxa"/>
            <w:vAlign w:val="center"/>
          </w:tcPr>
          <w:p w:rsidR="00320F2E" w:rsidRDefault="008E5282">
            <w:pPr>
              <w:jc w:val="right"/>
            </w:pPr>
            <w:r>
              <w:rPr>
                <w:rFonts w:eastAsiaTheme="minorEastAsia"/>
                <w:color w:val="000000" w:themeColor="text1"/>
                <w:szCs w:val="21"/>
              </w:rPr>
              <w:t>-</w:t>
            </w:r>
          </w:p>
        </w:tc>
        <w:tc>
          <w:tcPr>
            <w:tcW w:w="1291" w:type="dxa"/>
            <w:vAlign w:val="center"/>
          </w:tcPr>
          <w:p w:rsidR="00320F2E" w:rsidRDefault="008E5282">
            <w:pPr>
              <w:jc w:val="right"/>
            </w:pPr>
            <w:r>
              <w:rPr>
                <w:rFonts w:eastAsiaTheme="minorEastAsia"/>
                <w:color w:val="000000" w:themeColor="text1"/>
                <w:szCs w:val="21"/>
              </w:rPr>
              <w:t>-</w:t>
            </w:r>
          </w:p>
        </w:tc>
        <w:tc>
          <w:tcPr>
            <w:tcW w:w="1291" w:type="dxa"/>
            <w:vAlign w:val="center"/>
          </w:tcPr>
          <w:p w:rsidR="00320F2E" w:rsidRDefault="008E5282">
            <w:pPr>
              <w:jc w:val="right"/>
            </w:pPr>
            <w:r>
              <w:rPr>
                <w:rFonts w:eastAsiaTheme="minorEastAsia"/>
                <w:color w:val="000000" w:themeColor="text1"/>
                <w:szCs w:val="21"/>
              </w:rPr>
              <w:t>-</w:t>
            </w:r>
          </w:p>
        </w:tc>
        <w:tc>
          <w:tcPr>
            <w:tcW w:w="1291" w:type="dxa"/>
            <w:vAlign w:val="center"/>
          </w:tcPr>
          <w:p w:rsidR="00320F2E" w:rsidRDefault="008E5282">
            <w:pPr>
              <w:jc w:val="right"/>
            </w:pPr>
            <w:r>
              <w:rPr>
                <w:rFonts w:eastAsiaTheme="minorEastAsia"/>
                <w:color w:val="000000" w:themeColor="text1"/>
                <w:szCs w:val="21"/>
              </w:rPr>
              <w:t>-</w:t>
            </w:r>
          </w:p>
        </w:tc>
      </w:tr>
      <w:tr w:rsidR="00320F2E">
        <w:tc>
          <w:tcPr>
            <w:tcW w:w="1290" w:type="dxa"/>
            <w:vAlign w:val="center"/>
          </w:tcPr>
          <w:p w:rsidR="00320F2E" w:rsidRDefault="008E5282">
            <w:pPr>
              <w:jc w:val="left"/>
            </w:pPr>
            <w:r>
              <w:rPr>
                <w:rFonts w:eastAsiaTheme="minorEastAsia"/>
                <w:color w:val="000000" w:themeColor="text1"/>
                <w:szCs w:val="21"/>
              </w:rPr>
              <w:t>自基金合同生效起至今</w:t>
            </w:r>
          </w:p>
        </w:tc>
        <w:tc>
          <w:tcPr>
            <w:tcW w:w="1291" w:type="dxa"/>
            <w:vAlign w:val="center"/>
          </w:tcPr>
          <w:p w:rsidR="00320F2E" w:rsidRDefault="008E5282">
            <w:pPr>
              <w:jc w:val="right"/>
            </w:pPr>
            <w:r>
              <w:rPr>
                <w:rFonts w:eastAsiaTheme="minorEastAsia"/>
                <w:color w:val="000000" w:themeColor="text1"/>
                <w:szCs w:val="21"/>
              </w:rPr>
              <w:t>-36.85%</w:t>
            </w:r>
          </w:p>
        </w:tc>
        <w:tc>
          <w:tcPr>
            <w:tcW w:w="1291" w:type="dxa"/>
            <w:vAlign w:val="center"/>
          </w:tcPr>
          <w:p w:rsidR="00320F2E" w:rsidRDefault="008E5282">
            <w:pPr>
              <w:jc w:val="right"/>
            </w:pPr>
            <w:r>
              <w:rPr>
                <w:rFonts w:eastAsiaTheme="minorEastAsia"/>
                <w:color w:val="000000" w:themeColor="text1"/>
                <w:szCs w:val="21"/>
              </w:rPr>
              <w:t>1.57%</w:t>
            </w:r>
          </w:p>
        </w:tc>
        <w:tc>
          <w:tcPr>
            <w:tcW w:w="1291" w:type="dxa"/>
            <w:vAlign w:val="center"/>
          </w:tcPr>
          <w:p w:rsidR="00320F2E" w:rsidRDefault="008E5282">
            <w:pPr>
              <w:jc w:val="right"/>
            </w:pPr>
            <w:r>
              <w:rPr>
                <w:rFonts w:eastAsiaTheme="minorEastAsia"/>
                <w:color w:val="000000" w:themeColor="text1"/>
                <w:szCs w:val="21"/>
              </w:rPr>
              <w:t>-16.33%</w:t>
            </w:r>
          </w:p>
        </w:tc>
        <w:tc>
          <w:tcPr>
            <w:tcW w:w="1291" w:type="dxa"/>
            <w:vAlign w:val="center"/>
          </w:tcPr>
          <w:p w:rsidR="00320F2E" w:rsidRDefault="008E5282">
            <w:pPr>
              <w:jc w:val="right"/>
            </w:pPr>
            <w:r>
              <w:rPr>
                <w:rFonts w:eastAsiaTheme="minorEastAsia"/>
                <w:color w:val="000000" w:themeColor="text1"/>
                <w:szCs w:val="21"/>
              </w:rPr>
              <w:t>0.92%</w:t>
            </w:r>
          </w:p>
        </w:tc>
        <w:tc>
          <w:tcPr>
            <w:tcW w:w="1291" w:type="dxa"/>
            <w:vAlign w:val="center"/>
          </w:tcPr>
          <w:p w:rsidR="00320F2E" w:rsidRDefault="008E5282">
            <w:pPr>
              <w:jc w:val="right"/>
            </w:pPr>
            <w:r>
              <w:rPr>
                <w:rFonts w:eastAsiaTheme="minorEastAsia"/>
                <w:color w:val="000000" w:themeColor="text1"/>
                <w:szCs w:val="21"/>
              </w:rPr>
              <w:t>-20.52%</w:t>
            </w:r>
          </w:p>
        </w:tc>
        <w:tc>
          <w:tcPr>
            <w:tcW w:w="1291" w:type="dxa"/>
            <w:vAlign w:val="center"/>
          </w:tcPr>
          <w:p w:rsidR="00320F2E" w:rsidRDefault="008E5282">
            <w:pPr>
              <w:jc w:val="right"/>
            </w:pPr>
            <w:r>
              <w:rPr>
                <w:rFonts w:eastAsiaTheme="minorEastAsia"/>
                <w:color w:val="000000" w:themeColor="text1"/>
                <w:szCs w:val="21"/>
              </w:rPr>
              <w:t>0.65%</w:t>
            </w:r>
          </w:p>
        </w:tc>
      </w:tr>
    </w:tbl>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3.2.2</w:t>
      </w:r>
      <w:r w:rsidRPr="0073597F">
        <w:rPr>
          <w:rFonts w:eastAsiaTheme="minorEastAsia"/>
          <w:b/>
          <w:color w:val="000000" w:themeColor="text1"/>
          <w:kern w:val="0"/>
          <w:szCs w:val="21"/>
        </w:rPr>
        <w:t xml:space="preserve">　</w:t>
      </w:r>
      <w:r w:rsidRPr="0073597F">
        <w:rPr>
          <w:rStyle w:val="af5"/>
          <w:color w:val="000000" w:themeColor="text1"/>
          <w:szCs w:val="21"/>
          <w:shd w:val="clear" w:color="auto" w:fill="FFFFFF"/>
        </w:rPr>
        <w:t>自基金合同生效以来</w:t>
      </w:r>
      <w:r w:rsidRPr="0073597F">
        <w:rPr>
          <w:rFonts w:eastAsiaTheme="minorEastAsia"/>
          <w:b/>
          <w:color w:val="000000" w:themeColor="text1"/>
          <w:szCs w:val="21"/>
        </w:rPr>
        <w:t>基金累计净值增长率变动及其与同期业绩比较基准收益率变动的比较</w:t>
      </w:r>
    </w:p>
    <w:p w:rsidR="005E6DF3" w:rsidRPr="0073597F" w:rsidRDefault="005C671B">
      <w:pPr>
        <w:spacing w:line="360" w:lineRule="auto"/>
        <w:jc w:val="center"/>
        <w:rPr>
          <w:rFonts w:eastAsiaTheme="minorEastAsia"/>
          <w:color w:val="000000" w:themeColor="text1"/>
          <w:szCs w:val="21"/>
        </w:rPr>
      </w:pPr>
      <w:r w:rsidRPr="0073597F">
        <w:rPr>
          <w:rFonts w:eastAsiaTheme="minorEastAsia"/>
          <w:color w:val="000000" w:themeColor="text1"/>
          <w:szCs w:val="21"/>
        </w:rPr>
        <w:t>摩根行业轮动混合型证券投资基金</w:t>
      </w:r>
    </w:p>
    <w:p w:rsidR="005E6DF3" w:rsidRPr="0073597F" w:rsidRDefault="005C671B">
      <w:pPr>
        <w:pStyle w:val="a9"/>
        <w:snapToGrid w:val="0"/>
        <w:spacing w:line="360" w:lineRule="auto"/>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累计净值增长率与业绩比较基准收益率的历史走势对比图</w:t>
      </w:r>
    </w:p>
    <w:p w:rsidR="005E6DF3" w:rsidRPr="0073597F" w:rsidRDefault="005C671B">
      <w:pPr>
        <w:pStyle w:val="a9"/>
        <w:snapToGrid w:val="0"/>
        <w:spacing w:line="360" w:lineRule="auto"/>
        <w:ind w:firstLine="480"/>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(2010</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1</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28</w:t>
      </w:r>
      <w:r w:rsidRPr="0073597F">
        <w:rPr>
          <w:rFonts w:ascii="Times New Roman" w:eastAsiaTheme="minorEastAsia" w:hAnsi="Times New Roman"/>
          <w:color w:val="000000" w:themeColor="text1"/>
        </w:rPr>
        <w:t>日至</w:t>
      </w:r>
      <w:r w:rsidRPr="0073597F">
        <w:rPr>
          <w:rFonts w:ascii="Times New Roman" w:eastAsiaTheme="minorEastAsia" w:hAnsi="Times New Roman"/>
          <w:color w:val="000000" w:themeColor="text1"/>
        </w:rPr>
        <w:t>2023</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6</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30</w:t>
      </w:r>
      <w:r w:rsidRPr="0073597F">
        <w:rPr>
          <w:rFonts w:ascii="Times New Roman" w:eastAsiaTheme="minorEastAsia" w:hAnsi="Times New Roman"/>
          <w:color w:val="000000" w:themeColor="text1"/>
        </w:rPr>
        <w:t>日</w:t>
      </w:r>
      <w:r w:rsidRPr="0073597F">
        <w:rPr>
          <w:rFonts w:ascii="Times New Roman" w:eastAsiaTheme="minorEastAsia" w:hAnsi="Times New Roman"/>
          <w:color w:val="000000" w:themeColor="text1"/>
        </w:rPr>
        <w:t>)</w:t>
      </w:r>
    </w:p>
    <w:p w:rsidR="005E6DF3" w:rsidRPr="0073597F" w:rsidRDefault="005C671B">
      <w:pPr>
        <w:snapToGrid w:val="0"/>
        <w:spacing w:line="360" w:lineRule="auto"/>
        <w:rPr>
          <w:rFonts w:eastAsiaTheme="minorEastAsia"/>
          <w:color w:val="000000" w:themeColor="text1"/>
          <w:szCs w:val="21"/>
        </w:rPr>
      </w:pPr>
      <w:r w:rsidRPr="0073597F">
        <w:rPr>
          <w:rFonts w:eastAsiaTheme="minorEastAsia"/>
          <w:color w:val="000000" w:themeColor="text1"/>
          <w:szCs w:val="21"/>
        </w:rPr>
        <w:t>1</w:t>
      </w:r>
      <w:r w:rsidRPr="0073597F">
        <w:rPr>
          <w:rFonts w:eastAsiaTheme="minorEastAsia"/>
          <w:color w:val="000000" w:themeColor="text1"/>
          <w:szCs w:val="21"/>
        </w:rPr>
        <w:t>．摩根行业轮动混合</w:t>
      </w:r>
      <w:r w:rsidRPr="0073597F">
        <w:rPr>
          <w:rFonts w:eastAsiaTheme="minorEastAsia"/>
          <w:color w:val="000000" w:themeColor="text1"/>
          <w:szCs w:val="21"/>
        </w:rPr>
        <w:t>A</w:t>
      </w:r>
      <w:r w:rsidRPr="0073597F">
        <w:rPr>
          <w:rFonts w:eastAsiaTheme="minorEastAsia"/>
          <w:color w:val="000000" w:themeColor="text1"/>
          <w:szCs w:val="21"/>
        </w:rPr>
        <w:t>：</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日，图示的时间段为合同生效日至本报告期末。</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本基金建仓期为本基金合同生效日起</w:t>
      </w:r>
      <w:r w:rsidRPr="0073597F">
        <w:rPr>
          <w:rFonts w:eastAsiaTheme="minorEastAsia"/>
          <w:color w:val="000000" w:themeColor="text1"/>
          <w:szCs w:val="21"/>
        </w:rPr>
        <w:t>6</w:t>
      </w:r>
      <w:r w:rsidRPr="0073597F">
        <w:rPr>
          <w:rFonts w:eastAsiaTheme="minorEastAsia"/>
          <w:color w:val="000000" w:themeColor="text1"/>
          <w:szCs w:val="21"/>
        </w:rPr>
        <w:t>个月，建仓期结束时资产配置比例符合本基金基金合同规定。</w:t>
      </w:r>
    </w:p>
    <w:p w:rsidR="005E6DF3" w:rsidRPr="0073597F" w:rsidRDefault="005C671B">
      <w:pPr>
        <w:snapToGrid w:val="0"/>
        <w:spacing w:beforeLines="100" w:before="312" w:line="360" w:lineRule="auto"/>
        <w:rPr>
          <w:rFonts w:eastAsiaTheme="minorEastAsia"/>
          <w:color w:val="000000" w:themeColor="text1"/>
          <w:szCs w:val="21"/>
        </w:rPr>
      </w:pPr>
      <w:r w:rsidRPr="0073597F">
        <w:rPr>
          <w:rFonts w:eastAsiaTheme="minorEastAsia"/>
          <w:color w:val="000000" w:themeColor="text1"/>
          <w:szCs w:val="21"/>
        </w:rPr>
        <w:t>2</w:t>
      </w:r>
      <w:r w:rsidRPr="0073597F">
        <w:rPr>
          <w:rFonts w:eastAsiaTheme="minorEastAsia"/>
          <w:color w:val="000000" w:themeColor="text1"/>
          <w:szCs w:val="21"/>
        </w:rPr>
        <w:t>．摩根行业轮动混合</w:t>
      </w:r>
      <w:r w:rsidRPr="0073597F">
        <w:rPr>
          <w:rFonts w:eastAsiaTheme="minorEastAsia"/>
          <w:color w:val="000000" w:themeColor="text1"/>
          <w:szCs w:val="21"/>
        </w:rPr>
        <w:t>H</w:t>
      </w:r>
      <w:r w:rsidRPr="0073597F">
        <w:rPr>
          <w:rFonts w:eastAsiaTheme="minorEastAsia"/>
          <w:color w:val="000000" w:themeColor="text1"/>
          <w:szCs w:val="21"/>
        </w:rPr>
        <w:t>：</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日，图示的时间段为本类份额生效日至本报告期末。</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本基金建仓期为本基金合同生效日起</w:t>
      </w:r>
      <w:r w:rsidRPr="0073597F">
        <w:rPr>
          <w:rFonts w:eastAsiaTheme="minorEastAsia"/>
          <w:color w:val="000000" w:themeColor="text1"/>
          <w:szCs w:val="21"/>
        </w:rPr>
        <w:t>6</w:t>
      </w:r>
      <w:r w:rsidRPr="0073597F">
        <w:rPr>
          <w:rFonts w:eastAsiaTheme="minorEastAsia"/>
          <w:color w:val="000000" w:themeColor="text1"/>
          <w:szCs w:val="21"/>
        </w:rPr>
        <w:t>个月，建仓期结束时资产配置比例符合本基金基金合同规定。</w:t>
      </w:r>
    </w:p>
    <w:p w:rsidR="0015161C" w:rsidRPr="0073597F" w:rsidRDefault="0015161C" w:rsidP="0015161C">
      <w:pPr>
        <w:snapToGrid w:val="0"/>
        <w:spacing w:line="360" w:lineRule="auto"/>
        <w:rPr>
          <w:rFonts w:eastAsiaTheme="minorEastAsia"/>
          <w:color w:val="000000" w:themeColor="text1"/>
          <w:szCs w:val="21"/>
        </w:rPr>
      </w:pPr>
      <w:r w:rsidRPr="0073597F">
        <w:rPr>
          <w:rFonts w:eastAsiaTheme="minorEastAsia"/>
          <w:color w:val="000000" w:themeColor="text1"/>
          <w:szCs w:val="21"/>
        </w:rPr>
        <w:t>3</w:t>
      </w:r>
      <w:r w:rsidRPr="0073597F">
        <w:rPr>
          <w:rFonts w:eastAsiaTheme="minorEastAsia"/>
          <w:color w:val="000000" w:themeColor="text1"/>
          <w:szCs w:val="21"/>
        </w:rPr>
        <w:t>．摩根行业轮动混合</w:t>
      </w:r>
      <w:r w:rsidRPr="0073597F">
        <w:rPr>
          <w:rFonts w:eastAsiaTheme="minorEastAsia"/>
          <w:color w:val="000000" w:themeColor="text1"/>
          <w:szCs w:val="21"/>
        </w:rPr>
        <w:t>C</w:t>
      </w:r>
      <w:r w:rsidRPr="0073597F">
        <w:rPr>
          <w:rFonts w:eastAsiaTheme="minorEastAsia"/>
          <w:color w:val="000000" w:themeColor="text1"/>
          <w:szCs w:val="21"/>
        </w:rPr>
        <w:t>：</w:t>
      </w:r>
    </w:p>
    <w:p w:rsidR="0015161C" w:rsidRPr="0073597F" w:rsidRDefault="0015161C">
      <w:pPr>
        <w:spacing w:line="360" w:lineRule="auto"/>
        <w:ind w:firstLineChars="200" w:firstLine="420"/>
        <w:rPr>
          <w:rFonts w:eastAsiaTheme="minorEastAsia"/>
          <w:color w:val="000000" w:themeColor="text1"/>
          <w:szCs w:val="21"/>
        </w:rPr>
      </w:pPr>
    </w:p>
    <w:p w:rsidR="0015161C" w:rsidRPr="0073597F" w:rsidRDefault="0015161C">
      <w:pPr>
        <w:spacing w:line="360" w:lineRule="auto"/>
        <w:ind w:firstLineChars="200" w:firstLine="420"/>
        <w:rPr>
          <w:rFonts w:eastAsiaTheme="minorEastAsia"/>
          <w:color w:val="000000" w:themeColor="text1"/>
          <w:szCs w:val="21"/>
        </w:rPr>
      </w:pPr>
      <w:r w:rsidRPr="0073597F">
        <w:rPr>
          <w:rFonts w:asciiTheme="minorEastAsia" w:eastAsiaTheme="minorEastAsia" w:hAnsiTheme="minorEastAsia"/>
          <w:noProof/>
          <w:color w:val="000000" w:themeColor="text1"/>
        </w:rPr>
        <w:drawing>
          <wp:inline distT="0" distB="0" distL="0" distR="0" wp14:anchorId="254C9261" wp14:editId="63D1AA76">
            <wp:extent cx="5600700" cy="3280410"/>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280410"/>
                    </a:xfrm>
                    <a:prstGeom prst="rect">
                      <a:avLst/>
                    </a:prstGeom>
                    <a:noFill/>
                    <a:ln>
                      <a:noFill/>
                    </a:ln>
                  </pic:spPr>
                </pic:pic>
              </a:graphicData>
            </a:graphic>
          </wp:inline>
        </w:drawing>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15161C" w:rsidRPr="0073597F" w:rsidRDefault="0015161C" w:rsidP="0015161C">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本基金建仓期为本基金合同生效日起</w:t>
      </w:r>
      <w:r w:rsidRPr="0073597F">
        <w:rPr>
          <w:rFonts w:eastAsiaTheme="minorEastAsia"/>
          <w:color w:val="000000" w:themeColor="text1"/>
          <w:szCs w:val="21"/>
        </w:rPr>
        <w:t>6</w:t>
      </w:r>
      <w:r w:rsidRPr="0073597F">
        <w:rPr>
          <w:rFonts w:eastAsiaTheme="minorEastAsia"/>
          <w:color w:val="000000" w:themeColor="text1"/>
          <w:szCs w:val="21"/>
        </w:rPr>
        <w:t>个月，建仓期结束时资产配置比例符合本基金基金合同规定。</w:t>
      </w:r>
    </w:p>
    <w:p w:rsidR="005E6DF3" w:rsidRPr="0073597F" w:rsidRDefault="005E6DF3">
      <w:pPr>
        <w:tabs>
          <w:tab w:val="left" w:pos="1800"/>
        </w:tabs>
        <w:spacing w:line="288" w:lineRule="auto"/>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§4  </w:t>
      </w:r>
      <w:r w:rsidRPr="0073597F">
        <w:rPr>
          <w:rFonts w:eastAsiaTheme="minorEastAsia"/>
          <w:color w:val="000000" w:themeColor="text1"/>
          <w:kern w:val="0"/>
          <w:sz w:val="21"/>
          <w:szCs w:val="21"/>
        </w:rPr>
        <w:t>管理人报告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4.1 </w:t>
      </w:r>
      <w:r w:rsidRPr="0073597F">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3597F" w:rsidRPr="0073597F">
        <w:tc>
          <w:tcPr>
            <w:tcW w:w="952"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姓名</w:t>
            </w:r>
          </w:p>
        </w:tc>
        <w:tc>
          <w:tcPr>
            <w:tcW w:w="930"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职务</w:t>
            </w:r>
          </w:p>
        </w:tc>
        <w:tc>
          <w:tcPr>
            <w:tcW w:w="2519" w:type="dxa"/>
            <w:gridSpan w:val="2"/>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任本基金的基金经理期限</w:t>
            </w:r>
          </w:p>
        </w:tc>
        <w:tc>
          <w:tcPr>
            <w:tcW w:w="1254"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证券从业年限</w:t>
            </w:r>
          </w:p>
        </w:tc>
        <w:tc>
          <w:tcPr>
            <w:tcW w:w="3276"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说明</w:t>
            </w:r>
          </w:p>
        </w:tc>
      </w:tr>
      <w:tr w:rsidR="0073597F" w:rsidRPr="0073597F">
        <w:tc>
          <w:tcPr>
            <w:tcW w:w="952"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任职日期</w:t>
            </w:r>
          </w:p>
        </w:tc>
        <w:tc>
          <w:tcPr>
            <w:tcW w:w="1309"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离任日期</w:t>
            </w:r>
          </w:p>
        </w:tc>
        <w:tc>
          <w:tcPr>
            <w:tcW w:w="1254"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20F2E">
        <w:tc>
          <w:tcPr>
            <w:tcW w:w="952" w:type="dxa"/>
            <w:vAlign w:val="center"/>
          </w:tcPr>
          <w:p w:rsidR="00320F2E" w:rsidRDefault="008E5282">
            <w:pPr>
              <w:jc w:val="center"/>
            </w:pPr>
            <w:r>
              <w:rPr>
                <w:rFonts w:eastAsiaTheme="minorEastAsia"/>
                <w:color w:val="000000" w:themeColor="text1"/>
                <w:szCs w:val="21"/>
              </w:rPr>
              <w:t>陈思郁</w:t>
            </w:r>
          </w:p>
        </w:tc>
        <w:tc>
          <w:tcPr>
            <w:tcW w:w="930" w:type="dxa"/>
            <w:vAlign w:val="center"/>
          </w:tcPr>
          <w:p w:rsidR="00320F2E" w:rsidRDefault="008E5282">
            <w:pPr>
              <w:jc w:val="center"/>
            </w:pPr>
            <w:r>
              <w:rPr>
                <w:rFonts w:eastAsiaTheme="minorEastAsia"/>
                <w:color w:val="000000" w:themeColor="text1"/>
                <w:szCs w:val="21"/>
              </w:rPr>
              <w:t>本基金基金经理</w:t>
            </w:r>
          </w:p>
        </w:tc>
        <w:tc>
          <w:tcPr>
            <w:tcW w:w="1210" w:type="dxa"/>
            <w:vAlign w:val="center"/>
          </w:tcPr>
          <w:p w:rsidR="00320F2E" w:rsidRDefault="008E5282">
            <w:pPr>
              <w:jc w:val="center"/>
            </w:pPr>
            <w:r>
              <w:rPr>
                <w:rFonts w:eastAsiaTheme="minorEastAsia"/>
                <w:color w:val="000000" w:themeColor="text1"/>
                <w:szCs w:val="21"/>
              </w:rPr>
              <w:t>2022-08-18</w:t>
            </w:r>
          </w:p>
        </w:tc>
        <w:tc>
          <w:tcPr>
            <w:tcW w:w="1309" w:type="dxa"/>
            <w:vAlign w:val="center"/>
          </w:tcPr>
          <w:p w:rsidR="00320F2E" w:rsidRDefault="008E5282">
            <w:pPr>
              <w:jc w:val="center"/>
            </w:pPr>
            <w:r>
              <w:rPr>
                <w:rFonts w:eastAsiaTheme="minorEastAsia"/>
                <w:color w:val="000000" w:themeColor="text1"/>
                <w:szCs w:val="21"/>
              </w:rPr>
              <w:t>-</w:t>
            </w:r>
          </w:p>
        </w:tc>
        <w:tc>
          <w:tcPr>
            <w:tcW w:w="1254" w:type="dxa"/>
            <w:vAlign w:val="center"/>
          </w:tcPr>
          <w:p w:rsidR="00320F2E" w:rsidRDefault="008E5282">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320F2E" w:rsidRDefault="008E5282">
            <w:r>
              <w:rPr>
                <w:rFonts w:eastAsiaTheme="minorEastAsia"/>
                <w:color w:val="000000" w:themeColor="text1"/>
                <w:szCs w:val="21"/>
              </w:rPr>
              <w:t>陈思郁女士曾任国泰君安研究所研究员。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月加入摩根基金管理（中国）有限公司（原上投摩根基金管理有限公司），历任行业专家、基金经理助理、基金经理，现任高级基金经理。</w:t>
            </w:r>
          </w:p>
        </w:tc>
      </w:tr>
    </w:tbl>
    <w:p w:rsidR="00320F2E" w:rsidRDefault="008E52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2.</w:t>
      </w:r>
      <w:r w:rsidRPr="0073597F">
        <w:rPr>
          <w:rFonts w:eastAsiaTheme="minorEastAsia"/>
          <w:color w:val="000000" w:themeColor="text1"/>
          <w:szCs w:val="21"/>
        </w:rPr>
        <w:t>证券从业的含义遵从行业协会《证券业从业人员资格管理办法》的相关规定。</w:t>
      </w:r>
    </w:p>
    <w:p w:rsidR="005C671B" w:rsidRPr="0073597F" w:rsidRDefault="005C671B" w:rsidP="005C671B">
      <w:pPr>
        <w:autoSpaceDE w:val="0"/>
        <w:autoSpaceDN w:val="0"/>
        <w:adjustRightInd w:val="0"/>
        <w:spacing w:line="360" w:lineRule="auto"/>
        <w:jc w:val="left"/>
        <w:rPr>
          <w:rFonts w:eastAsia="Times New Roman"/>
          <w:b/>
          <w:color w:val="000000" w:themeColor="text1"/>
          <w:kern w:val="0"/>
          <w:sz w:val="24"/>
          <w:szCs w:val="21"/>
        </w:rPr>
      </w:pPr>
      <w:bookmarkStart w:id="2" w:name="_Hlk44921484"/>
      <w:r w:rsidRPr="0073597F">
        <w:rPr>
          <w:b/>
          <w:color w:val="000000" w:themeColor="text1"/>
          <w:kern w:val="0"/>
          <w:sz w:val="24"/>
        </w:rPr>
        <w:t>4</w:t>
      </w:r>
      <w:r w:rsidRPr="0073597F">
        <w:rPr>
          <w:rFonts w:eastAsia="Times New Roman"/>
          <w:b/>
          <w:color w:val="000000" w:themeColor="text1"/>
          <w:kern w:val="0"/>
          <w:sz w:val="24"/>
        </w:rPr>
        <w:t>.</w:t>
      </w:r>
      <w:r w:rsidRPr="0073597F">
        <w:rPr>
          <w:b/>
          <w:color w:val="000000" w:themeColor="text1"/>
          <w:kern w:val="0"/>
          <w:sz w:val="24"/>
        </w:rPr>
        <w:t xml:space="preserve">1.1 </w:t>
      </w:r>
      <w:r w:rsidRPr="0073597F">
        <w:rPr>
          <w:b/>
          <w:color w:val="000000" w:themeColor="text1"/>
          <w:kern w:val="0"/>
          <w:sz w:val="24"/>
        </w:rPr>
        <w:t>期末兼任私募资产管理计划投资经理的基金经理同时管理的产品情况</w:t>
      </w:r>
      <w:bookmarkEnd w:id="2"/>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73597F" w:rsidRPr="0073597F"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spacing w:line="288" w:lineRule="auto"/>
              <w:jc w:val="left"/>
              <w:rPr>
                <w:color w:val="000000" w:themeColor="text1"/>
                <w:szCs w:val="21"/>
              </w:rPr>
            </w:pPr>
            <w:r w:rsidRPr="0073597F">
              <w:rPr>
                <w:color w:val="000000" w:themeColor="text1"/>
                <w:szCs w:val="21"/>
              </w:rPr>
              <w:t>资产净值</w:t>
            </w:r>
            <w:r w:rsidRPr="0073597F">
              <w:rPr>
                <w:color w:val="000000" w:themeColor="text1"/>
                <w:szCs w:val="21"/>
              </w:rPr>
              <w:t>(</w:t>
            </w:r>
            <w:r w:rsidRPr="0073597F">
              <w:rPr>
                <w:color w:val="000000" w:themeColor="text1"/>
                <w:szCs w:val="21"/>
              </w:rPr>
              <w:t>元</w:t>
            </w:r>
            <w:r w:rsidRPr="0073597F">
              <w:rPr>
                <w:color w:val="000000" w:themeColor="text1"/>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任职时间</w:t>
            </w:r>
          </w:p>
        </w:tc>
      </w:tr>
      <w:tr w:rsidR="0073597F" w:rsidRPr="0073597F"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陈思郁</w:t>
            </w:r>
          </w:p>
        </w:tc>
        <w:tc>
          <w:tcPr>
            <w:tcW w:w="2410"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3,105,102,210.07</w:t>
            </w:r>
          </w:p>
        </w:tc>
        <w:tc>
          <w:tcPr>
            <w:tcW w:w="1381"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2015-08-04</w:t>
            </w:r>
          </w:p>
        </w:tc>
      </w:tr>
      <w:tr w:rsidR="0073597F" w:rsidRPr="0073597F"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widowControl/>
              <w:jc w:val="left"/>
              <w:rPr>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22,591,462.32</w:t>
            </w:r>
          </w:p>
        </w:tc>
        <w:tc>
          <w:tcPr>
            <w:tcW w:w="1381"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2022-08-26</w:t>
            </w:r>
          </w:p>
        </w:tc>
      </w:tr>
      <w:tr w:rsidR="0073597F" w:rsidRPr="0073597F"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widowControl/>
              <w:jc w:val="left"/>
              <w:rPr>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w:t>
            </w:r>
          </w:p>
        </w:tc>
      </w:tr>
      <w:tr w:rsidR="0073597F" w:rsidRPr="0073597F"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widowControl/>
              <w:jc w:val="left"/>
              <w:rPr>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3,127,693,672.39</w:t>
            </w:r>
          </w:p>
        </w:tc>
        <w:tc>
          <w:tcPr>
            <w:tcW w:w="1381" w:type="dxa"/>
            <w:tcBorders>
              <w:top w:val="single" w:sz="4" w:space="0" w:color="auto"/>
              <w:left w:val="single" w:sz="4" w:space="0" w:color="auto"/>
              <w:bottom w:val="single" w:sz="4" w:space="0" w:color="auto"/>
              <w:right w:val="single" w:sz="4" w:space="0" w:color="auto"/>
            </w:tcBorders>
          </w:tcPr>
          <w:p w:rsidR="005C671B" w:rsidRPr="0073597F" w:rsidRDefault="005C671B">
            <w:pPr>
              <w:spacing w:line="288" w:lineRule="auto"/>
              <w:jc w:val="left"/>
              <w:rPr>
                <w:color w:val="000000" w:themeColor="text1"/>
                <w:szCs w:val="21"/>
              </w:rPr>
            </w:pP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4.2</w:t>
      </w:r>
      <w:r w:rsidRPr="0073597F">
        <w:rPr>
          <w:rFonts w:eastAsiaTheme="minorEastAsia"/>
          <w:b/>
          <w:color w:val="000000" w:themeColor="text1"/>
          <w:kern w:val="0"/>
          <w:szCs w:val="21"/>
        </w:rPr>
        <w:t>管理人对报告期内本基金运作遵规守信情况的说明</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4.3 </w:t>
      </w:r>
      <w:r w:rsidRPr="0073597F">
        <w:rPr>
          <w:rFonts w:eastAsiaTheme="minorEastAsia"/>
          <w:b/>
          <w:color w:val="000000" w:themeColor="text1"/>
          <w:kern w:val="0"/>
          <w:szCs w:val="21"/>
        </w:rPr>
        <w:t>公平交易专项说明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4.3.1 </w:t>
      </w:r>
      <w:r w:rsidRPr="0073597F">
        <w:rPr>
          <w:rFonts w:eastAsiaTheme="minorEastAsia"/>
          <w:color w:val="000000" w:themeColor="text1"/>
          <w:szCs w:val="21"/>
        </w:rPr>
        <w:t>公平交易制度的执行情况</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w:t>
      </w:r>
      <w:r>
        <w:rPr>
          <w:rFonts w:eastAsiaTheme="minorEastAsia"/>
          <w:color w:val="000000" w:themeColor="text1"/>
          <w:szCs w:val="21"/>
        </w:rPr>
        <w:t>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4.3.2 </w:t>
      </w:r>
      <w:r w:rsidRPr="0073597F">
        <w:rPr>
          <w:rFonts w:eastAsiaTheme="minorEastAsia"/>
          <w:color w:val="000000" w:themeColor="text1"/>
          <w:szCs w:val="21"/>
        </w:rPr>
        <w:t>异常交易行为的专项说明</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所有投资组合参与的交易所公开竞价同日反向交易成交较少的单边交易量超过该证券当日成交量的</w:t>
      </w:r>
      <w:r w:rsidRPr="0073597F">
        <w:rPr>
          <w:rFonts w:eastAsiaTheme="minorEastAsia"/>
          <w:color w:val="000000" w:themeColor="text1"/>
          <w:szCs w:val="21"/>
        </w:rPr>
        <w:t>5%</w:t>
      </w:r>
      <w:r w:rsidRPr="0073597F">
        <w:rPr>
          <w:rFonts w:eastAsiaTheme="minorEastAsia"/>
          <w:color w:val="000000" w:themeColor="text1"/>
          <w:szCs w:val="21"/>
        </w:rPr>
        <w:t>的情形：无。</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4.4 </w:t>
      </w:r>
      <w:r w:rsidRPr="0073597F">
        <w:rPr>
          <w:rFonts w:eastAsiaTheme="minorEastAsia"/>
          <w:b/>
          <w:color w:val="000000" w:themeColor="text1"/>
          <w:kern w:val="0"/>
          <w:szCs w:val="21"/>
        </w:rPr>
        <w:t>报告期内基金的投资策略和业绩表现说明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4.4.1</w:t>
      </w:r>
      <w:r w:rsidRPr="0073597F">
        <w:rPr>
          <w:rFonts w:eastAsiaTheme="minorEastAsia"/>
          <w:color w:val="000000" w:themeColor="text1"/>
          <w:szCs w:val="21"/>
        </w:rPr>
        <w:t>报告期内基金投资策略和运作分析</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w:t>
      </w:r>
      <w:r>
        <w:rPr>
          <w:rFonts w:eastAsiaTheme="minorEastAsia"/>
          <w:color w:val="000000" w:themeColor="text1"/>
          <w:szCs w:val="21"/>
        </w:rPr>
        <w:t>2023</w:t>
      </w:r>
      <w:r>
        <w:rPr>
          <w:rFonts w:eastAsiaTheme="minorEastAsia"/>
          <w:color w:val="000000" w:themeColor="text1"/>
          <w:szCs w:val="21"/>
        </w:rPr>
        <w:t>年二季度，市场之前较多期待的刺激政策并没有落地，经济整体运行稳健，但亮点不多，疫后复苏有序进行，服务业出行链回暖，消费低位企稳，降级现象明显，地产消费和投资依然继续探底，基建也不及预期。在这样</w:t>
      </w:r>
      <w:r>
        <w:rPr>
          <w:rFonts w:eastAsiaTheme="minorEastAsia"/>
          <w:color w:val="000000" w:themeColor="text1"/>
          <w:szCs w:val="21"/>
        </w:rPr>
        <w:t>的经济大环境下，市场表现不佳，看似热闹，热点频出，但轮动很快，持续赚钱效应不佳。</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从基本面看，恢复较好的主要是受益于疫情政策调整的服务业和出行链，但由于疤痕效应，消费均价下降较多，导致企业增收不增利。市场整体的担心主要集中于持续的通缩，在这个阶段，景气度投资暂时失效，市场并没有依据目前的基本面演绎。流动性方面又比较宽裕，在不信任基本面持续性的情况下，市场选择了</w:t>
      </w:r>
      <w:r>
        <w:rPr>
          <w:rFonts w:eastAsiaTheme="minorEastAsia"/>
          <w:color w:val="000000" w:themeColor="text1"/>
          <w:szCs w:val="21"/>
        </w:rPr>
        <w:t>“</w:t>
      </w:r>
      <w:r>
        <w:rPr>
          <w:rFonts w:eastAsiaTheme="minorEastAsia"/>
          <w:color w:val="000000" w:themeColor="text1"/>
          <w:szCs w:val="21"/>
        </w:rPr>
        <w:t>诗和远方</w:t>
      </w:r>
      <w:r>
        <w:rPr>
          <w:rFonts w:eastAsiaTheme="minorEastAsia"/>
          <w:color w:val="000000" w:themeColor="text1"/>
          <w:szCs w:val="21"/>
        </w:rPr>
        <w:t>”</w:t>
      </w:r>
      <w:r>
        <w:rPr>
          <w:rFonts w:eastAsiaTheme="minorEastAsia"/>
          <w:color w:val="000000" w:themeColor="text1"/>
          <w:szCs w:val="21"/>
        </w:rPr>
        <w:t>，炒作主题，并且快速轮动。</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展望未来，我们并不认同</w:t>
      </w:r>
      <w:r>
        <w:rPr>
          <w:rFonts w:eastAsiaTheme="minorEastAsia"/>
          <w:color w:val="000000" w:themeColor="text1"/>
          <w:szCs w:val="21"/>
        </w:rPr>
        <w:t>“</w:t>
      </w:r>
      <w:r>
        <w:rPr>
          <w:rFonts w:eastAsiaTheme="minorEastAsia"/>
          <w:color w:val="000000" w:themeColor="text1"/>
          <w:szCs w:val="21"/>
        </w:rPr>
        <w:t>通缩论</w:t>
      </w:r>
      <w:r>
        <w:rPr>
          <w:rFonts w:eastAsiaTheme="minorEastAsia"/>
          <w:color w:val="000000" w:themeColor="text1"/>
          <w:szCs w:val="21"/>
        </w:rPr>
        <w:t>”</w:t>
      </w:r>
      <w:r>
        <w:rPr>
          <w:rFonts w:eastAsiaTheme="minorEastAsia"/>
          <w:color w:val="000000" w:themeColor="text1"/>
          <w:szCs w:val="21"/>
        </w:rPr>
        <w:t>，通缩本质上是极度的两极分化，导致社会面需求急剧下降，物价下降也无法刺激需求，货币政策失灵。目前我国虽然有部分产业产能问题略严重，但绝不是社会面整体的情况。因此我们认为市场脱离我国经济基本面，股价不反应公司经营情况只是暂时的。随着三季度开始，我国有望从被动去库存进入到主动加库存阶段，自身的周期的动力有望进入扩张阶段，</w:t>
      </w:r>
      <w:r>
        <w:rPr>
          <w:rFonts w:eastAsiaTheme="minorEastAsia"/>
          <w:color w:val="000000" w:themeColor="text1"/>
          <w:szCs w:val="21"/>
        </w:rPr>
        <w:t>PPI</w:t>
      </w:r>
      <w:r>
        <w:rPr>
          <w:rFonts w:eastAsiaTheme="minorEastAsia"/>
          <w:color w:val="000000" w:themeColor="text1"/>
          <w:szCs w:val="21"/>
        </w:rPr>
        <w:t>磨底结束，有望开启温和上行阶段，从而拉动经济，进而改变大家通缩的预期。</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本次经济大的背景是从衰退进入复苏，但本轮复苏之路会很坎坷，因为这可能是我国自</w:t>
      </w:r>
      <w:r w:rsidRPr="0073597F">
        <w:rPr>
          <w:rFonts w:eastAsiaTheme="minorEastAsia"/>
          <w:color w:val="000000" w:themeColor="text1"/>
          <w:szCs w:val="21"/>
        </w:rPr>
        <w:t>21</w:t>
      </w:r>
      <w:r w:rsidRPr="0073597F">
        <w:rPr>
          <w:rFonts w:eastAsiaTheme="minorEastAsia"/>
          <w:color w:val="000000" w:themeColor="text1"/>
          <w:szCs w:val="21"/>
        </w:rPr>
        <w:t>世纪以来，第一次在没有地产投资发力、基建明显拉动下完成的，在这样的背景下，市场大的方向是从熊市走向牛市，可能同样也会很波折，我们需要多一点耐心，等待经济的企稳和市场的恢复。</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4.4.2</w:t>
      </w:r>
      <w:r w:rsidRPr="0073597F">
        <w:rPr>
          <w:rFonts w:eastAsiaTheme="minorEastAsia"/>
          <w:color w:val="000000" w:themeColor="text1"/>
          <w:szCs w:val="21"/>
        </w:rPr>
        <w:t>报告期内基金的业绩表现</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本报告期摩根行业轮动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:-6.07%</w:t>
      </w:r>
      <w:r>
        <w:rPr>
          <w:rFonts w:eastAsiaTheme="minorEastAsia"/>
          <w:color w:val="000000" w:themeColor="text1"/>
          <w:szCs w:val="21"/>
        </w:rPr>
        <w:t>，同期业绩比较基准收益率为</w:t>
      </w:r>
      <w:r>
        <w:rPr>
          <w:rFonts w:eastAsiaTheme="minorEastAsia"/>
          <w:color w:val="000000" w:themeColor="text1"/>
          <w:szCs w:val="21"/>
        </w:rPr>
        <w:t>:-3.83%</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摩根行业轮动</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:-6.19%</w:t>
      </w:r>
      <w:r>
        <w:rPr>
          <w:rFonts w:eastAsiaTheme="minorEastAsia"/>
          <w:color w:val="000000" w:themeColor="text1"/>
          <w:szCs w:val="21"/>
        </w:rPr>
        <w:t>，同期业绩比较基准收益率为</w:t>
      </w:r>
      <w:r>
        <w:rPr>
          <w:rFonts w:eastAsiaTheme="minorEastAsia"/>
          <w:color w:val="000000" w:themeColor="text1"/>
          <w:szCs w:val="21"/>
        </w:rPr>
        <w:t>:-3.83%</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摩根行业轮动</w:t>
      </w:r>
      <w:r w:rsidRPr="0073597F">
        <w:rPr>
          <w:rFonts w:eastAsiaTheme="minorEastAsia"/>
          <w:color w:val="000000" w:themeColor="text1"/>
          <w:szCs w:val="21"/>
        </w:rPr>
        <w:t>H</w:t>
      </w:r>
      <w:r w:rsidRPr="0073597F">
        <w:rPr>
          <w:rFonts w:eastAsiaTheme="minorEastAsia"/>
          <w:color w:val="000000" w:themeColor="text1"/>
          <w:szCs w:val="21"/>
        </w:rPr>
        <w:t>份额净值增长率为</w:t>
      </w:r>
      <w:r w:rsidRPr="0073597F">
        <w:rPr>
          <w:rFonts w:eastAsiaTheme="minorEastAsia"/>
          <w:color w:val="000000" w:themeColor="text1"/>
          <w:szCs w:val="21"/>
        </w:rPr>
        <w:t>:-6.12%</w:t>
      </w:r>
      <w:r w:rsidRPr="0073597F">
        <w:rPr>
          <w:rFonts w:eastAsiaTheme="minorEastAsia"/>
          <w:color w:val="000000" w:themeColor="text1"/>
          <w:szCs w:val="21"/>
        </w:rPr>
        <w:t>，同期业绩比较基准收益率为</w:t>
      </w:r>
      <w:r w:rsidRPr="0073597F">
        <w:rPr>
          <w:rFonts w:eastAsiaTheme="minorEastAsia"/>
          <w:color w:val="000000" w:themeColor="text1"/>
          <w:szCs w:val="21"/>
        </w:rPr>
        <w:t>:-3.83%</w:t>
      </w:r>
      <w:r w:rsidRPr="0073597F">
        <w:rPr>
          <w:rFonts w:eastAsiaTheme="minorEastAsia"/>
          <w:color w:val="000000" w:themeColor="text1"/>
          <w:szCs w:val="21"/>
        </w:rPr>
        <w:t>。</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spacing w:line="360" w:lineRule="auto"/>
        <w:rPr>
          <w:rFonts w:eastAsiaTheme="minorEastAsia"/>
          <w:color w:val="000000" w:themeColor="text1"/>
          <w:szCs w:val="21"/>
        </w:rPr>
      </w:pPr>
      <w:r w:rsidRPr="0073597F">
        <w:rPr>
          <w:rFonts w:eastAsiaTheme="minorEastAsia"/>
          <w:b/>
          <w:color w:val="000000" w:themeColor="text1"/>
          <w:kern w:val="0"/>
          <w:szCs w:val="21"/>
        </w:rPr>
        <w:t>4.5</w:t>
      </w:r>
      <w:r w:rsidRPr="0073597F">
        <w:rPr>
          <w:rFonts w:eastAsiaTheme="minorEastAsia"/>
          <w:b/>
          <w:color w:val="000000" w:themeColor="text1"/>
          <w:kern w:val="0"/>
          <w:szCs w:val="21"/>
        </w:rPr>
        <w:t>报告期内基金持有人数或基金资产净值预警说明</w:t>
      </w:r>
    </w:p>
    <w:p w:rsidR="005E6DF3" w:rsidRPr="0073597F" w:rsidRDefault="005C671B">
      <w:pPr>
        <w:spacing w:line="360" w:lineRule="auto"/>
        <w:ind w:firstLineChars="200" w:firstLine="420"/>
        <w:rPr>
          <w:rFonts w:eastAsiaTheme="minorEastAsia"/>
          <w:color w:val="000000" w:themeColor="text1"/>
          <w:kern w:val="0"/>
          <w:szCs w:val="21"/>
        </w:rPr>
      </w:pPr>
      <w:r w:rsidRPr="0073597F">
        <w:rPr>
          <w:rFonts w:eastAsiaTheme="minorEastAsia"/>
          <w:color w:val="000000" w:themeColor="text1"/>
          <w:kern w:val="0"/>
          <w:szCs w:val="21"/>
        </w:rPr>
        <w:t>无。</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§5  </w:t>
      </w:r>
      <w:r w:rsidRPr="0073597F">
        <w:rPr>
          <w:rFonts w:eastAsiaTheme="minorEastAsia"/>
          <w:color w:val="000000" w:themeColor="text1"/>
          <w:kern w:val="0"/>
          <w:sz w:val="21"/>
          <w:szCs w:val="21"/>
        </w:rPr>
        <w:t>投资组合报告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5.1 </w:t>
      </w:r>
      <w:r w:rsidRPr="0073597F">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335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项目</w:t>
            </w:r>
          </w:p>
        </w:tc>
        <w:tc>
          <w:tcPr>
            <w:tcW w:w="297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金额</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占基金总资产的比例</w:t>
            </w: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权益投资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520,112,924.77</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82.24</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其中：股票</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520,112,924.77</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82.24</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固定收益投资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其中：债券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73597F">
              <w:rPr>
                <w:rFonts w:eastAsiaTheme="minorEastAsia"/>
                <w:color w:val="000000" w:themeColor="text1"/>
                <w:szCs w:val="21"/>
              </w:rPr>
              <w:t>资产支持证券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3</w:t>
            </w:r>
          </w:p>
        </w:tc>
        <w:tc>
          <w:tcPr>
            <w:tcW w:w="3357" w:type="dxa"/>
          </w:tcPr>
          <w:p w:rsidR="005E6DF3" w:rsidRPr="0073597F" w:rsidRDefault="005C671B">
            <w:pPr>
              <w:spacing w:before="29" w:line="360" w:lineRule="auto"/>
              <w:ind w:leftChars="50" w:left="105"/>
              <w:rPr>
                <w:rFonts w:eastAsiaTheme="minorEastAsia"/>
                <w:color w:val="000000" w:themeColor="text1"/>
                <w:szCs w:val="21"/>
              </w:rPr>
            </w:pPr>
            <w:r w:rsidRPr="0073597F">
              <w:rPr>
                <w:rFonts w:eastAsiaTheme="minorEastAsia"/>
                <w:color w:val="000000" w:themeColor="text1"/>
                <w:szCs w:val="21"/>
              </w:rPr>
              <w:t>贵金属投资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4</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金融衍生品投资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5</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其中：买断式回购的买入返售金融资产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6</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银行存款和结算备付金合计</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111,903,264.13</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17.69</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7</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其他各项资产</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422,920.46</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0.07</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8</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合计</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632,439,109.36</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100.00</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5.2 </w:t>
      </w:r>
      <w:r w:rsidRPr="0073597F">
        <w:rPr>
          <w:rFonts w:eastAsiaTheme="minorEastAsia"/>
          <w:b/>
          <w:color w:val="000000" w:themeColor="text1"/>
          <w:kern w:val="0"/>
          <w:szCs w:val="21"/>
        </w:rPr>
        <w:t>报告期末按行业分类的股票投资组合</w:t>
      </w:r>
    </w:p>
    <w:p w:rsidR="005E6DF3" w:rsidRPr="0073597F" w:rsidRDefault="005C671B">
      <w:pPr>
        <w:rPr>
          <w:b/>
          <w:color w:val="000000" w:themeColor="text1"/>
        </w:rPr>
      </w:pPr>
      <w:r w:rsidRPr="0073597F">
        <w:rPr>
          <w:b/>
          <w:color w:val="000000" w:themeColor="text1"/>
        </w:rPr>
        <w:t xml:space="preserve"> </w:t>
      </w:r>
      <w:r w:rsidRPr="0073597F">
        <w:rPr>
          <w:rFonts w:eastAsiaTheme="minorEastAsia"/>
          <w:b/>
          <w:color w:val="000000" w:themeColor="text1"/>
          <w:kern w:val="0"/>
          <w:szCs w:val="21"/>
        </w:rPr>
        <w:t>5.2.1</w:t>
      </w:r>
      <w:r w:rsidRPr="0073597F">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73597F" w:rsidRPr="0073597F">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占基金资产净值比例（％）</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5,889,476.24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0.96</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p w:rsidR="005E6DF3" w:rsidRPr="0073597F"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p w:rsidR="005E6DF3" w:rsidRPr="0073597F" w:rsidRDefault="005E6DF3">
            <w:pPr>
              <w:jc w:val="right"/>
              <w:rPr>
                <w:rFonts w:eastAsiaTheme="minorEastAsia"/>
                <w:color w:val="000000" w:themeColor="text1"/>
                <w:szCs w:val="21"/>
              </w:rPr>
            </w:pP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413,053,348.80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67.50</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33,614,242.60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5.49</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7,469,440.64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1.22</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3,967,158.09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0.65</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861,313.25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0.14</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27,875,215.38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4.56</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18,928,166.50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3.09</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8,454,563.27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1.38</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520,112,924.77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85.00</w:t>
            </w:r>
          </w:p>
        </w:tc>
      </w:tr>
    </w:tbl>
    <w:p w:rsidR="00B27A29" w:rsidRPr="0073597F" w:rsidRDefault="00B27A29" w:rsidP="00B27A29">
      <w:pPr>
        <w:spacing w:line="360" w:lineRule="auto"/>
        <w:rPr>
          <w:rFonts w:eastAsiaTheme="minorEastAsia"/>
          <w:color w:val="000000" w:themeColor="text1"/>
          <w:szCs w:val="21"/>
        </w:rPr>
      </w:pPr>
      <w:bookmarkStart w:id="3" w:name="_Hlk73460790"/>
      <w:r w:rsidRPr="0073597F">
        <w:rPr>
          <w:rFonts w:eastAsiaTheme="minorEastAsia"/>
          <w:b/>
          <w:bCs/>
          <w:color w:val="000000" w:themeColor="text1"/>
          <w:kern w:val="0"/>
          <w:szCs w:val="21"/>
        </w:rPr>
        <w:t>5.3</w:t>
      </w:r>
      <w:r w:rsidRPr="0073597F">
        <w:rPr>
          <w:rFonts w:asciiTheme="minorEastAsia" w:eastAsiaTheme="minorEastAsia" w:hAnsiTheme="minorEastAsia" w:hint="eastAsia"/>
          <w:b/>
          <w:bCs/>
          <w:color w:val="000000" w:themeColor="text1"/>
          <w:kern w:val="0"/>
          <w:szCs w:val="21"/>
        </w:rPr>
        <w:t>期末按公允价值占基金资产净值比例大小排序的股票投资明细</w:t>
      </w:r>
      <w:r w:rsidRPr="0073597F">
        <w:rPr>
          <w:rFonts w:asciiTheme="minorEastAsia" w:eastAsiaTheme="minorEastAsia" w:hAnsiTheme="minorEastAsia" w:hint="eastAsia"/>
          <w:b/>
          <w:bCs/>
          <w:color w:val="000000" w:themeColor="text1"/>
          <w:kern w:val="0"/>
          <w:szCs w:val="21"/>
        </w:rPr>
        <w:cr/>
      </w:r>
      <w:r w:rsidRPr="0073597F">
        <w:rPr>
          <w:rFonts w:eastAsiaTheme="minorEastAsia"/>
          <w:b/>
          <w:bCs/>
          <w:color w:val="000000" w:themeColor="text1"/>
          <w:kern w:val="0"/>
          <w:szCs w:val="21"/>
        </w:rPr>
        <w:t>5.3.1</w:t>
      </w:r>
      <w:r w:rsidRPr="0073597F">
        <w:rPr>
          <w:rFonts w:asciiTheme="minorEastAsia" w:eastAsiaTheme="minorEastAsia" w:hAnsiTheme="minorEastAsia" w:hint="eastAsia"/>
          <w:b/>
          <w:bCs/>
          <w:color w:val="000000" w:themeColor="text1"/>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73597F" w:rsidRPr="0073597F" w:rsidTr="0033334C">
        <w:tc>
          <w:tcPr>
            <w:tcW w:w="817"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股票代码</w:t>
            </w:r>
          </w:p>
        </w:tc>
        <w:tc>
          <w:tcPr>
            <w:tcW w:w="1701"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股票名称</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数量</w:t>
            </w:r>
            <w:r w:rsidRPr="0073597F">
              <w:rPr>
                <w:rFonts w:eastAsiaTheme="minorEastAsia"/>
                <w:color w:val="000000" w:themeColor="text1"/>
                <w:kern w:val="0"/>
                <w:szCs w:val="21"/>
              </w:rPr>
              <w:t>(</w:t>
            </w:r>
            <w:r w:rsidRPr="0073597F">
              <w:rPr>
                <w:rFonts w:eastAsiaTheme="minorEastAsia"/>
                <w:color w:val="000000" w:themeColor="text1"/>
                <w:kern w:val="0"/>
                <w:szCs w:val="21"/>
              </w:rPr>
              <w:t>股</w:t>
            </w:r>
            <w:r w:rsidRPr="0073597F">
              <w:rPr>
                <w:rFonts w:eastAsiaTheme="minorEastAsia"/>
                <w:color w:val="000000" w:themeColor="text1"/>
                <w:kern w:val="0"/>
                <w:szCs w:val="21"/>
              </w:rPr>
              <w:t>)</w:t>
            </w:r>
          </w:p>
        </w:tc>
        <w:tc>
          <w:tcPr>
            <w:tcW w:w="1842" w:type="dxa"/>
            <w:vAlign w:val="center"/>
          </w:tcPr>
          <w:p w:rsidR="00B27A29" w:rsidRPr="0073597F" w:rsidRDefault="00B27A29" w:rsidP="0033334C">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公允价值</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c>
          <w:tcPr>
            <w:tcW w:w="161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占基金资产净值比例</w:t>
            </w:r>
            <w:r w:rsidRPr="0073597F">
              <w:rPr>
                <w:rFonts w:eastAsiaTheme="minorEastAsia"/>
                <w:color w:val="000000" w:themeColor="text1"/>
                <w:kern w:val="0"/>
                <w:szCs w:val="21"/>
              </w:rPr>
              <w:t>(</w:t>
            </w:r>
            <w:r w:rsidRPr="0073597F">
              <w:rPr>
                <w:rFonts w:eastAsiaTheme="minorEastAsia"/>
                <w:color w:val="000000" w:themeColor="text1"/>
                <w:kern w:val="0"/>
                <w:szCs w:val="21"/>
              </w:rPr>
              <w:t>％</w:t>
            </w:r>
            <w:r w:rsidRPr="0073597F">
              <w:rPr>
                <w:rFonts w:eastAsiaTheme="minorEastAsia"/>
                <w:color w:val="000000" w:themeColor="text1"/>
                <w:kern w:val="0"/>
                <w:szCs w:val="21"/>
              </w:rPr>
              <w:t>)</w:t>
            </w:r>
          </w:p>
        </w:tc>
      </w:tr>
      <w:tr w:rsidR="00320F2E">
        <w:tc>
          <w:tcPr>
            <w:tcW w:w="817" w:type="dxa"/>
            <w:vAlign w:val="center"/>
          </w:tcPr>
          <w:p w:rsidR="00320F2E" w:rsidRDefault="008E5282">
            <w:pPr>
              <w:jc w:val="center"/>
            </w:pPr>
            <w:r>
              <w:rPr>
                <w:rFonts w:eastAsiaTheme="minorEastAsia"/>
                <w:color w:val="000000" w:themeColor="text1"/>
                <w:kern w:val="0"/>
                <w:szCs w:val="21"/>
              </w:rPr>
              <w:t>1</w:t>
            </w:r>
          </w:p>
        </w:tc>
        <w:tc>
          <w:tcPr>
            <w:tcW w:w="1276" w:type="dxa"/>
            <w:vAlign w:val="center"/>
          </w:tcPr>
          <w:p w:rsidR="00320F2E" w:rsidRDefault="008E5282">
            <w:pPr>
              <w:jc w:val="center"/>
            </w:pPr>
            <w:r>
              <w:rPr>
                <w:rFonts w:eastAsiaTheme="minorEastAsia"/>
                <w:color w:val="000000" w:themeColor="text1"/>
                <w:kern w:val="0"/>
                <w:szCs w:val="21"/>
              </w:rPr>
              <w:t>300308</w:t>
            </w:r>
          </w:p>
        </w:tc>
        <w:tc>
          <w:tcPr>
            <w:tcW w:w="1701" w:type="dxa"/>
            <w:vAlign w:val="center"/>
          </w:tcPr>
          <w:p w:rsidR="00320F2E" w:rsidRDefault="008E5282">
            <w:pPr>
              <w:jc w:val="center"/>
            </w:pPr>
            <w:r>
              <w:rPr>
                <w:rFonts w:eastAsiaTheme="minorEastAsia"/>
                <w:color w:val="000000" w:themeColor="text1"/>
                <w:kern w:val="0"/>
                <w:szCs w:val="21"/>
              </w:rPr>
              <w:t>中际旭创</w:t>
            </w:r>
          </w:p>
        </w:tc>
        <w:tc>
          <w:tcPr>
            <w:tcW w:w="1276" w:type="dxa"/>
            <w:vAlign w:val="center"/>
          </w:tcPr>
          <w:p w:rsidR="00320F2E" w:rsidRDefault="008E5282">
            <w:pPr>
              <w:jc w:val="right"/>
            </w:pPr>
            <w:r>
              <w:rPr>
                <w:rFonts w:eastAsiaTheme="minorEastAsia"/>
                <w:color w:val="000000" w:themeColor="text1"/>
                <w:kern w:val="0"/>
                <w:szCs w:val="21"/>
              </w:rPr>
              <w:t>339,960</w:t>
            </w:r>
          </w:p>
        </w:tc>
        <w:tc>
          <w:tcPr>
            <w:tcW w:w="1842" w:type="dxa"/>
            <w:vAlign w:val="center"/>
          </w:tcPr>
          <w:p w:rsidR="00320F2E" w:rsidRDefault="008E5282">
            <w:pPr>
              <w:jc w:val="right"/>
            </w:pPr>
            <w:r>
              <w:rPr>
                <w:rFonts w:eastAsiaTheme="minorEastAsia"/>
                <w:color w:val="000000" w:themeColor="text1"/>
                <w:kern w:val="0"/>
                <w:szCs w:val="21"/>
              </w:rPr>
              <w:t>50,127,102.00</w:t>
            </w:r>
          </w:p>
        </w:tc>
        <w:tc>
          <w:tcPr>
            <w:tcW w:w="1616" w:type="dxa"/>
            <w:vAlign w:val="center"/>
          </w:tcPr>
          <w:p w:rsidR="00320F2E" w:rsidRDefault="008E5282">
            <w:pPr>
              <w:jc w:val="right"/>
            </w:pPr>
            <w:r>
              <w:rPr>
                <w:rFonts w:eastAsiaTheme="minorEastAsia"/>
                <w:color w:val="000000" w:themeColor="text1"/>
                <w:kern w:val="0"/>
                <w:szCs w:val="21"/>
              </w:rPr>
              <w:t>8.19</w:t>
            </w:r>
          </w:p>
        </w:tc>
      </w:tr>
      <w:tr w:rsidR="00320F2E">
        <w:tc>
          <w:tcPr>
            <w:tcW w:w="817" w:type="dxa"/>
            <w:vAlign w:val="center"/>
          </w:tcPr>
          <w:p w:rsidR="00320F2E" w:rsidRDefault="008E5282">
            <w:pPr>
              <w:jc w:val="center"/>
            </w:pPr>
            <w:r>
              <w:rPr>
                <w:rFonts w:eastAsiaTheme="minorEastAsia"/>
                <w:color w:val="000000" w:themeColor="text1"/>
                <w:kern w:val="0"/>
                <w:szCs w:val="21"/>
              </w:rPr>
              <w:t>2</w:t>
            </w:r>
          </w:p>
        </w:tc>
        <w:tc>
          <w:tcPr>
            <w:tcW w:w="1276" w:type="dxa"/>
            <w:vAlign w:val="center"/>
          </w:tcPr>
          <w:p w:rsidR="00320F2E" w:rsidRDefault="008E5282">
            <w:pPr>
              <w:jc w:val="center"/>
            </w:pPr>
            <w:r>
              <w:rPr>
                <w:rFonts w:eastAsiaTheme="minorEastAsia"/>
                <w:color w:val="000000" w:themeColor="text1"/>
                <w:kern w:val="0"/>
                <w:szCs w:val="21"/>
              </w:rPr>
              <w:t>600066</w:t>
            </w:r>
          </w:p>
        </w:tc>
        <w:tc>
          <w:tcPr>
            <w:tcW w:w="1701" w:type="dxa"/>
            <w:vAlign w:val="center"/>
          </w:tcPr>
          <w:p w:rsidR="00320F2E" w:rsidRDefault="008E5282">
            <w:pPr>
              <w:jc w:val="center"/>
            </w:pPr>
            <w:r>
              <w:rPr>
                <w:rFonts w:eastAsiaTheme="minorEastAsia"/>
                <w:color w:val="000000" w:themeColor="text1"/>
                <w:kern w:val="0"/>
                <w:szCs w:val="21"/>
              </w:rPr>
              <w:t>宇通客车</w:t>
            </w:r>
          </w:p>
        </w:tc>
        <w:tc>
          <w:tcPr>
            <w:tcW w:w="1276" w:type="dxa"/>
            <w:vAlign w:val="center"/>
          </w:tcPr>
          <w:p w:rsidR="00320F2E" w:rsidRDefault="008E5282">
            <w:pPr>
              <w:jc w:val="right"/>
            </w:pPr>
            <w:r>
              <w:rPr>
                <w:rFonts w:eastAsiaTheme="minorEastAsia"/>
                <w:color w:val="000000" w:themeColor="text1"/>
                <w:kern w:val="0"/>
                <w:szCs w:val="21"/>
              </w:rPr>
              <w:t>1,517,900</w:t>
            </w:r>
          </w:p>
        </w:tc>
        <w:tc>
          <w:tcPr>
            <w:tcW w:w="1842" w:type="dxa"/>
            <w:vAlign w:val="center"/>
          </w:tcPr>
          <w:p w:rsidR="00320F2E" w:rsidRDefault="008E5282">
            <w:pPr>
              <w:jc w:val="right"/>
            </w:pPr>
            <w:r>
              <w:rPr>
                <w:rFonts w:eastAsiaTheme="minorEastAsia"/>
                <w:color w:val="000000" w:themeColor="text1"/>
                <w:kern w:val="0"/>
                <w:szCs w:val="21"/>
              </w:rPr>
              <w:t>22,373,846.00</w:t>
            </w:r>
          </w:p>
        </w:tc>
        <w:tc>
          <w:tcPr>
            <w:tcW w:w="1616" w:type="dxa"/>
            <w:vAlign w:val="center"/>
          </w:tcPr>
          <w:p w:rsidR="00320F2E" w:rsidRDefault="008E5282">
            <w:pPr>
              <w:jc w:val="right"/>
            </w:pPr>
            <w:r>
              <w:rPr>
                <w:rFonts w:eastAsiaTheme="minorEastAsia"/>
                <w:color w:val="000000" w:themeColor="text1"/>
                <w:kern w:val="0"/>
                <w:szCs w:val="21"/>
              </w:rPr>
              <w:t>3.66</w:t>
            </w:r>
          </w:p>
        </w:tc>
      </w:tr>
      <w:tr w:rsidR="00320F2E">
        <w:tc>
          <w:tcPr>
            <w:tcW w:w="817" w:type="dxa"/>
            <w:vAlign w:val="center"/>
          </w:tcPr>
          <w:p w:rsidR="00320F2E" w:rsidRDefault="008E5282">
            <w:pPr>
              <w:jc w:val="center"/>
            </w:pPr>
            <w:r>
              <w:rPr>
                <w:rFonts w:eastAsiaTheme="minorEastAsia"/>
                <w:color w:val="000000" w:themeColor="text1"/>
                <w:kern w:val="0"/>
                <w:szCs w:val="21"/>
              </w:rPr>
              <w:t>3</w:t>
            </w:r>
          </w:p>
        </w:tc>
        <w:tc>
          <w:tcPr>
            <w:tcW w:w="1276" w:type="dxa"/>
            <w:vAlign w:val="center"/>
          </w:tcPr>
          <w:p w:rsidR="00320F2E" w:rsidRDefault="008E5282">
            <w:pPr>
              <w:jc w:val="center"/>
            </w:pPr>
            <w:r>
              <w:rPr>
                <w:rFonts w:eastAsiaTheme="minorEastAsia"/>
                <w:color w:val="000000" w:themeColor="text1"/>
                <w:kern w:val="0"/>
                <w:szCs w:val="21"/>
              </w:rPr>
              <w:t>600900</w:t>
            </w:r>
          </w:p>
        </w:tc>
        <w:tc>
          <w:tcPr>
            <w:tcW w:w="1701" w:type="dxa"/>
            <w:vAlign w:val="center"/>
          </w:tcPr>
          <w:p w:rsidR="00320F2E" w:rsidRDefault="008E5282">
            <w:pPr>
              <w:jc w:val="center"/>
            </w:pPr>
            <w:r>
              <w:rPr>
                <w:rFonts w:eastAsiaTheme="minorEastAsia"/>
                <w:color w:val="000000" w:themeColor="text1"/>
                <w:kern w:val="0"/>
                <w:szCs w:val="21"/>
              </w:rPr>
              <w:t>长江电力</w:t>
            </w:r>
          </w:p>
        </w:tc>
        <w:tc>
          <w:tcPr>
            <w:tcW w:w="1276" w:type="dxa"/>
            <w:vAlign w:val="center"/>
          </w:tcPr>
          <w:p w:rsidR="00320F2E" w:rsidRDefault="008E5282">
            <w:pPr>
              <w:jc w:val="right"/>
            </w:pPr>
            <w:r>
              <w:rPr>
                <w:rFonts w:eastAsiaTheme="minorEastAsia"/>
                <w:color w:val="000000" w:themeColor="text1"/>
                <w:kern w:val="0"/>
                <w:szCs w:val="21"/>
              </w:rPr>
              <w:t>979,200</w:t>
            </w:r>
          </w:p>
        </w:tc>
        <w:tc>
          <w:tcPr>
            <w:tcW w:w="1842" w:type="dxa"/>
            <w:vAlign w:val="center"/>
          </w:tcPr>
          <w:p w:rsidR="00320F2E" w:rsidRDefault="008E5282">
            <w:pPr>
              <w:jc w:val="right"/>
            </w:pPr>
            <w:r>
              <w:rPr>
                <w:rFonts w:eastAsiaTheme="minorEastAsia"/>
                <w:color w:val="000000" w:themeColor="text1"/>
                <w:kern w:val="0"/>
                <w:szCs w:val="21"/>
              </w:rPr>
              <w:t>21,601,152.00</w:t>
            </w:r>
          </w:p>
        </w:tc>
        <w:tc>
          <w:tcPr>
            <w:tcW w:w="1616" w:type="dxa"/>
            <w:vAlign w:val="center"/>
          </w:tcPr>
          <w:p w:rsidR="00320F2E" w:rsidRDefault="008E5282">
            <w:pPr>
              <w:jc w:val="right"/>
            </w:pPr>
            <w:r>
              <w:rPr>
                <w:rFonts w:eastAsiaTheme="minorEastAsia"/>
                <w:color w:val="000000" w:themeColor="text1"/>
                <w:kern w:val="0"/>
                <w:szCs w:val="21"/>
              </w:rPr>
              <w:t>3.53</w:t>
            </w:r>
          </w:p>
        </w:tc>
      </w:tr>
      <w:tr w:rsidR="00320F2E">
        <w:tc>
          <w:tcPr>
            <w:tcW w:w="817" w:type="dxa"/>
            <w:vAlign w:val="center"/>
          </w:tcPr>
          <w:p w:rsidR="00320F2E" w:rsidRDefault="008E5282">
            <w:pPr>
              <w:jc w:val="center"/>
            </w:pPr>
            <w:r>
              <w:rPr>
                <w:rFonts w:eastAsiaTheme="minorEastAsia"/>
                <w:color w:val="000000" w:themeColor="text1"/>
                <w:kern w:val="0"/>
                <w:szCs w:val="21"/>
              </w:rPr>
              <w:t>4</w:t>
            </w:r>
          </w:p>
        </w:tc>
        <w:tc>
          <w:tcPr>
            <w:tcW w:w="1276" w:type="dxa"/>
            <w:vAlign w:val="center"/>
          </w:tcPr>
          <w:p w:rsidR="00320F2E" w:rsidRDefault="008E5282">
            <w:pPr>
              <w:jc w:val="center"/>
            </w:pPr>
            <w:r>
              <w:rPr>
                <w:rFonts w:eastAsiaTheme="minorEastAsia"/>
                <w:color w:val="000000" w:themeColor="text1"/>
                <w:kern w:val="0"/>
                <w:szCs w:val="21"/>
              </w:rPr>
              <w:t>000921</w:t>
            </w:r>
          </w:p>
        </w:tc>
        <w:tc>
          <w:tcPr>
            <w:tcW w:w="1701" w:type="dxa"/>
            <w:vAlign w:val="center"/>
          </w:tcPr>
          <w:p w:rsidR="00320F2E" w:rsidRDefault="008E5282">
            <w:pPr>
              <w:jc w:val="center"/>
            </w:pPr>
            <w:r>
              <w:rPr>
                <w:rFonts w:eastAsiaTheme="minorEastAsia"/>
                <w:color w:val="000000" w:themeColor="text1"/>
                <w:kern w:val="0"/>
                <w:szCs w:val="21"/>
              </w:rPr>
              <w:t>海信家电</w:t>
            </w:r>
          </w:p>
        </w:tc>
        <w:tc>
          <w:tcPr>
            <w:tcW w:w="1276" w:type="dxa"/>
            <w:vAlign w:val="center"/>
          </w:tcPr>
          <w:p w:rsidR="00320F2E" w:rsidRDefault="008E5282">
            <w:pPr>
              <w:jc w:val="right"/>
            </w:pPr>
            <w:r>
              <w:rPr>
                <w:rFonts w:eastAsiaTheme="minorEastAsia"/>
                <w:color w:val="000000" w:themeColor="text1"/>
                <w:kern w:val="0"/>
                <w:szCs w:val="21"/>
              </w:rPr>
              <w:t>735,352</w:t>
            </w:r>
          </w:p>
        </w:tc>
        <w:tc>
          <w:tcPr>
            <w:tcW w:w="1842" w:type="dxa"/>
            <w:vAlign w:val="center"/>
          </w:tcPr>
          <w:p w:rsidR="00320F2E" w:rsidRDefault="008E5282">
            <w:pPr>
              <w:jc w:val="right"/>
            </w:pPr>
            <w:r>
              <w:rPr>
                <w:rFonts w:eastAsiaTheme="minorEastAsia"/>
                <w:color w:val="000000" w:themeColor="text1"/>
                <w:kern w:val="0"/>
                <w:szCs w:val="21"/>
              </w:rPr>
              <w:t>19,817,736.40</w:t>
            </w:r>
          </w:p>
        </w:tc>
        <w:tc>
          <w:tcPr>
            <w:tcW w:w="1616" w:type="dxa"/>
            <w:vAlign w:val="center"/>
          </w:tcPr>
          <w:p w:rsidR="00320F2E" w:rsidRDefault="008E5282">
            <w:pPr>
              <w:jc w:val="right"/>
            </w:pPr>
            <w:r>
              <w:rPr>
                <w:rFonts w:eastAsiaTheme="minorEastAsia"/>
                <w:color w:val="000000" w:themeColor="text1"/>
                <w:kern w:val="0"/>
                <w:szCs w:val="21"/>
              </w:rPr>
              <w:t>3.24</w:t>
            </w:r>
          </w:p>
        </w:tc>
      </w:tr>
      <w:tr w:rsidR="00320F2E">
        <w:tc>
          <w:tcPr>
            <w:tcW w:w="817" w:type="dxa"/>
            <w:vAlign w:val="center"/>
          </w:tcPr>
          <w:p w:rsidR="00320F2E" w:rsidRDefault="008E5282">
            <w:pPr>
              <w:jc w:val="center"/>
            </w:pPr>
            <w:r>
              <w:rPr>
                <w:rFonts w:eastAsiaTheme="minorEastAsia"/>
                <w:color w:val="000000" w:themeColor="text1"/>
                <w:kern w:val="0"/>
                <w:szCs w:val="21"/>
              </w:rPr>
              <w:t>5</w:t>
            </w:r>
          </w:p>
        </w:tc>
        <w:tc>
          <w:tcPr>
            <w:tcW w:w="1276" w:type="dxa"/>
            <w:vAlign w:val="center"/>
          </w:tcPr>
          <w:p w:rsidR="00320F2E" w:rsidRDefault="008E5282">
            <w:pPr>
              <w:jc w:val="center"/>
            </w:pPr>
            <w:r>
              <w:rPr>
                <w:rFonts w:eastAsiaTheme="minorEastAsia"/>
                <w:color w:val="000000" w:themeColor="text1"/>
                <w:kern w:val="0"/>
                <w:szCs w:val="21"/>
              </w:rPr>
              <w:t>688036</w:t>
            </w:r>
          </w:p>
        </w:tc>
        <w:tc>
          <w:tcPr>
            <w:tcW w:w="1701" w:type="dxa"/>
            <w:vAlign w:val="center"/>
          </w:tcPr>
          <w:p w:rsidR="00320F2E" w:rsidRDefault="008E5282">
            <w:pPr>
              <w:jc w:val="center"/>
            </w:pPr>
            <w:r>
              <w:rPr>
                <w:rFonts w:eastAsiaTheme="minorEastAsia"/>
                <w:color w:val="000000" w:themeColor="text1"/>
                <w:kern w:val="0"/>
                <w:szCs w:val="21"/>
              </w:rPr>
              <w:t>传音控股</w:t>
            </w:r>
          </w:p>
        </w:tc>
        <w:tc>
          <w:tcPr>
            <w:tcW w:w="1276" w:type="dxa"/>
            <w:vAlign w:val="center"/>
          </w:tcPr>
          <w:p w:rsidR="00320F2E" w:rsidRDefault="008E5282">
            <w:pPr>
              <w:jc w:val="right"/>
            </w:pPr>
            <w:r>
              <w:rPr>
                <w:rFonts w:eastAsiaTheme="minorEastAsia"/>
                <w:color w:val="000000" w:themeColor="text1"/>
                <w:kern w:val="0"/>
                <w:szCs w:val="21"/>
              </w:rPr>
              <w:t>124,876</w:t>
            </w:r>
          </w:p>
        </w:tc>
        <w:tc>
          <w:tcPr>
            <w:tcW w:w="1842" w:type="dxa"/>
            <w:vAlign w:val="center"/>
          </w:tcPr>
          <w:p w:rsidR="00320F2E" w:rsidRDefault="008E5282">
            <w:pPr>
              <w:jc w:val="right"/>
            </w:pPr>
            <w:r>
              <w:rPr>
                <w:rFonts w:eastAsiaTheme="minorEastAsia"/>
                <w:color w:val="000000" w:themeColor="text1"/>
                <w:kern w:val="0"/>
                <w:szCs w:val="21"/>
              </w:rPr>
              <w:t>18,356,772.00</w:t>
            </w:r>
          </w:p>
        </w:tc>
        <w:tc>
          <w:tcPr>
            <w:tcW w:w="1616" w:type="dxa"/>
            <w:vAlign w:val="center"/>
          </w:tcPr>
          <w:p w:rsidR="00320F2E" w:rsidRDefault="008E5282">
            <w:pPr>
              <w:jc w:val="right"/>
            </w:pPr>
            <w:r>
              <w:rPr>
                <w:rFonts w:eastAsiaTheme="minorEastAsia"/>
                <w:color w:val="000000" w:themeColor="text1"/>
                <w:kern w:val="0"/>
                <w:szCs w:val="21"/>
              </w:rPr>
              <w:t>3.00</w:t>
            </w:r>
          </w:p>
        </w:tc>
      </w:tr>
      <w:tr w:rsidR="00320F2E">
        <w:tc>
          <w:tcPr>
            <w:tcW w:w="817" w:type="dxa"/>
            <w:vAlign w:val="center"/>
          </w:tcPr>
          <w:p w:rsidR="00320F2E" w:rsidRDefault="008E5282">
            <w:pPr>
              <w:jc w:val="center"/>
            </w:pPr>
            <w:r>
              <w:rPr>
                <w:rFonts w:eastAsiaTheme="minorEastAsia"/>
                <w:color w:val="000000" w:themeColor="text1"/>
                <w:kern w:val="0"/>
                <w:szCs w:val="21"/>
              </w:rPr>
              <w:t>6</w:t>
            </w:r>
          </w:p>
        </w:tc>
        <w:tc>
          <w:tcPr>
            <w:tcW w:w="1276" w:type="dxa"/>
            <w:vAlign w:val="center"/>
          </w:tcPr>
          <w:p w:rsidR="00320F2E" w:rsidRDefault="008E5282">
            <w:pPr>
              <w:jc w:val="center"/>
            </w:pPr>
            <w:r>
              <w:rPr>
                <w:rFonts w:eastAsiaTheme="minorEastAsia"/>
                <w:color w:val="000000" w:themeColor="text1"/>
                <w:kern w:val="0"/>
                <w:szCs w:val="21"/>
              </w:rPr>
              <w:t>002558</w:t>
            </w:r>
          </w:p>
        </w:tc>
        <w:tc>
          <w:tcPr>
            <w:tcW w:w="1701" w:type="dxa"/>
            <w:vAlign w:val="center"/>
          </w:tcPr>
          <w:p w:rsidR="00320F2E" w:rsidRDefault="008E5282">
            <w:pPr>
              <w:jc w:val="center"/>
            </w:pPr>
            <w:r>
              <w:rPr>
                <w:rFonts w:eastAsiaTheme="minorEastAsia"/>
                <w:color w:val="000000" w:themeColor="text1"/>
                <w:kern w:val="0"/>
                <w:szCs w:val="21"/>
              </w:rPr>
              <w:t>巨人网络</w:t>
            </w:r>
          </w:p>
        </w:tc>
        <w:tc>
          <w:tcPr>
            <w:tcW w:w="1276" w:type="dxa"/>
            <w:vAlign w:val="center"/>
          </w:tcPr>
          <w:p w:rsidR="00320F2E" w:rsidRDefault="008E5282">
            <w:pPr>
              <w:jc w:val="right"/>
            </w:pPr>
            <w:r>
              <w:rPr>
                <w:rFonts w:eastAsiaTheme="minorEastAsia"/>
                <w:color w:val="000000" w:themeColor="text1"/>
                <w:kern w:val="0"/>
                <w:szCs w:val="21"/>
              </w:rPr>
              <w:t>833,300</w:t>
            </w:r>
          </w:p>
        </w:tc>
        <w:tc>
          <w:tcPr>
            <w:tcW w:w="1842" w:type="dxa"/>
            <w:vAlign w:val="center"/>
          </w:tcPr>
          <w:p w:rsidR="00320F2E" w:rsidRDefault="008E5282">
            <w:pPr>
              <w:jc w:val="right"/>
            </w:pPr>
            <w:r>
              <w:rPr>
                <w:rFonts w:eastAsiaTheme="minorEastAsia"/>
                <w:color w:val="000000" w:themeColor="text1"/>
                <w:kern w:val="0"/>
                <w:szCs w:val="21"/>
              </w:rPr>
              <w:t>14,941,069.00</w:t>
            </w:r>
          </w:p>
        </w:tc>
        <w:tc>
          <w:tcPr>
            <w:tcW w:w="1616" w:type="dxa"/>
            <w:vAlign w:val="center"/>
          </w:tcPr>
          <w:p w:rsidR="00320F2E" w:rsidRDefault="008E5282">
            <w:pPr>
              <w:jc w:val="right"/>
            </w:pPr>
            <w:r>
              <w:rPr>
                <w:rFonts w:eastAsiaTheme="minorEastAsia"/>
                <w:color w:val="000000" w:themeColor="text1"/>
                <w:kern w:val="0"/>
                <w:szCs w:val="21"/>
              </w:rPr>
              <w:t>2.44</w:t>
            </w:r>
          </w:p>
        </w:tc>
      </w:tr>
      <w:tr w:rsidR="00320F2E">
        <w:tc>
          <w:tcPr>
            <w:tcW w:w="817" w:type="dxa"/>
            <w:vAlign w:val="center"/>
          </w:tcPr>
          <w:p w:rsidR="00320F2E" w:rsidRDefault="008E5282">
            <w:pPr>
              <w:jc w:val="center"/>
            </w:pPr>
            <w:r>
              <w:rPr>
                <w:rFonts w:eastAsiaTheme="minorEastAsia"/>
                <w:color w:val="000000" w:themeColor="text1"/>
                <w:kern w:val="0"/>
                <w:szCs w:val="21"/>
              </w:rPr>
              <w:t>7</w:t>
            </w:r>
          </w:p>
        </w:tc>
        <w:tc>
          <w:tcPr>
            <w:tcW w:w="1276" w:type="dxa"/>
            <w:vAlign w:val="center"/>
          </w:tcPr>
          <w:p w:rsidR="00320F2E" w:rsidRDefault="008E5282">
            <w:pPr>
              <w:jc w:val="center"/>
            </w:pPr>
            <w:r>
              <w:rPr>
                <w:rFonts w:eastAsiaTheme="minorEastAsia"/>
                <w:color w:val="000000" w:themeColor="text1"/>
                <w:kern w:val="0"/>
                <w:szCs w:val="21"/>
              </w:rPr>
              <w:t>600572</w:t>
            </w:r>
          </w:p>
        </w:tc>
        <w:tc>
          <w:tcPr>
            <w:tcW w:w="1701" w:type="dxa"/>
            <w:vAlign w:val="center"/>
          </w:tcPr>
          <w:p w:rsidR="00320F2E" w:rsidRDefault="008E5282">
            <w:pPr>
              <w:jc w:val="center"/>
            </w:pPr>
            <w:r>
              <w:rPr>
                <w:rFonts w:eastAsiaTheme="minorEastAsia"/>
                <w:color w:val="000000" w:themeColor="text1"/>
                <w:kern w:val="0"/>
                <w:szCs w:val="21"/>
              </w:rPr>
              <w:t>康恩贝</w:t>
            </w:r>
          </w:p>
        </w:tc>
        <w:tc>
          <w:tcPr>
            <w:tcW w:w="1276" w:type="dxa"/>
            <w:vAlign w:val="center"/>
          </w:tcPr>
          <w:p w:rsidR="00320F2E" w:rsidRDefault="008E5282">
            <w:pPr>
              <w:jc w:val="right"/>
            </w:pPr>
            <w:r>
              <w:rPr>
                <w:rFonts w:eastAsiaTheme="minorEastAsia"/>
                <w:color w:val="000000" w:themeColor="text1"/>
                <w:kern w:val="0"/>
                <w:szCs w:val="21"/>
              </w:rPr>
              <w:t>2,164,499</w:t>
            </w:r>
          </w:p>
        </w:tc>
        <w:tc>
          <w:tcPr>
            <w:tcW w:w="1842" w:type="dxa"/>
            <w:vAlign w:val="center"/>
          </w:tcPr>
          <w:p w:rsidR="00320F2E" w:rsidRDefault="008E5282">
            <w:pPr>
              <w:jc w:val="right"/>
            </w:pPr>
            <w:r>
              <w:rPr>
                <w:rFonts w:eastAsiaTheme="minorEastAsia"/>
                <w:color w:val="000000" w:themeColor="text1"/>
                <w:kern w:val="0"/>
                <w:szCs w:val="21"/>
              </w:rPr>
              <w:t>14,826,818.15</w:t>
            </w:r>
          </w:p>
        </w:tc>
        <w:tc>
          <w:tcPr>
            <w:tcW w:w="1616" w:type="dxa"/>
            <w:vAlign w:val="center"/>
          </w:tcPr>
          <w:p w:rsidR="00320F2E" w:rsidRDefault="008E5282">
            <w:pPr>
              <w:jc w:val="right"/>
            </w:pPr>
            <w:r>
              <w:rPr>
                <w:rFonts w:eastAsiaTheme="minorEastAsia"/>
                <w:color w:val="000000" w:themeColor="text1"/>
                <w:kern w:val="0"/>
                <w:szCs w:val="21"/>
              </w:rPr>
              <w:t>2.42</w:t>
            </w:r>
          </w:p>
        </w:tc>
      </w:tr>
      <w:tr w:rsidR="00320F2E">
        <w:tc>
          <w:tcPr>
            <w:tcW w:w="817" w:type="dxa"/>
            <w:vAlign w:val="center"/>
          </w:tcPr>
          <w:p w:rsidR="00320F2E" w:rsidRDefault="008E5282">
            <w:pPr>
              <w:jc w:val="center"/>
            </w:pPr>
            <w:r>
              <w:rPr>
                <w:rFonts w:eastAsiaTheme="minorEastAsia"/>
                <w:color w:val="000000" w:themeColor="text1"/>
                <w:kern w:val="0"/>
                <w:szCs w:val="21"/>
              </w:rPr>
              <w:t>8</w:t>
            </w:r>
          </w:p>
        </w:tc>
        <w:tc>
          <w:tcPr>
            <w:tcW w:w="1276" w:type="dxa"/>
            <w:vAlign w:val="center"/>
          </w:tcPr>
          <w:p w:rsidR="00320F2E" w:rsidRDefault="008E5282">
            <w:pPr>
              <w:jc w:val="center"/>
            </w:pPr>
            <w:r>
              <w:rPr>
                <w:rFonts w:eastAsiaTheme="minorEastAsia"/>
                <w:color w:val="000000" w:themeColor="text1"/>
                <w:kern w:val="0"/>
                <w:szCs w:val="21"/>
              </w:rPr>
              <w:t>600129</w:t>
            </w:r>
          </w:p>
        </w:tc>
        <w:tc>
          <w:tcPr>
            <w:tcW w:w="1701" w:type="dxa"/>
            <w:vAlign w:val="center"/>
          </w:tcPr>
          <w:p w:rsidR="00320F2E" w:rsidRDefault="008E5282">
            <w:pPr>
              <w:jc w:val="center"/>
            </w:pPr>
            <w:r>
              <w:rPr>
                <w:rFonts w:eastAsiaTheme="minorEastAsia"/>
                <w:color w:val="000000" w:themeColor="text1"/>
                <w:kern w:val="0"/>
                <w:szCs w:val="21"/>
              </w:rPr>
              <w:t>太极集团</w:t>
            </w:r>
          </w:p>
        </w:tc>
        <w:tc>
          <w:tcPr>
            <w:tcW w:w="1276" w:type="dxa"/>
            <w:vAlign w:val="center"/>
          </w:tcPr>
          <w:p w:rsidR="00320F2E" w:rsidRDefault="008E5282">
            <w:pPr>
              <w:jc w:val="right"/>
            </w:pPr>
            <w:r>
              <w:rPr>
                <w:rFonts w:eastAsiaTheme="minorEastAsia"/>
                <w:color w:val="000000" w:themeColor="text1"/>
                <w:kern w:val="0"/>
                <w:szCs w:val="21"/>
              </w:rPr>
              <w:t>246,209</w:t>
            </w:r>
          </w:p>
        </w:tc>
        <w:tc>
          <w:tcPr>
            <w:tcW w:w="1842" w:type="dxa"/>
            <w:vAlign w:val="center"/>
          </w:tcPr>
          <w:p w:rsidR="00320F2E" w:rsidRDefault="008E5282">
            <w:pPr>
              <w:jc w:val="right"/>
            </w:pPr>
            <w:r>
              <w:rPr>
                <w:rFonts w:eastAsiaTheme="minorEastAsia"/>
                <w:color w:val="000000" w:themeColor="text1"/>
                <w:kern w:val="0"/>
                <w:szCs w:val="21"/>
              </w:rPr>
              <w:t>14,646,973.41</w:t>
            </w:r>
          </w:p>
        </w:tc>
        <w:tc>
          <w:tcPr>
            <w:tcW w:w="1616" w:type="dxa"/>
            <w:vAlign w:val="center"/>
          </w:tcPr>
          <w:p w:rsidR="00320F2E" w:rsidRDefault="008E5282">
            <w:pPr>
              <w:jc w:val="right"/>
            </w:pPr>
            <w:r>
              <w:rPr>
                <w:rFonts w:eastAsiaTheme="minorEastAsia"/>
                <w:color w:val="000000" w:themeColor="text1"/>
                <w:kern w:val="0"/>
                <w:szCs w:val="21"/>
              </w:rPr>
              <w:t>2.39</w:t>
            </w:r>
          </w:p>
        </w:tc>
      </w:tr>
      <w:tr w:rsidR="00320F2E">
        <w:tc>
          <w:tcPr>
            <w:tcW w:w="817" w:type="dxa"/>
            <w:vAlign w:val="center"/>
          </w:tcPr>
          <w:p w:rsidR="00320F2E" w:rsidRDefault="008E5282">
            <w:pPr>
              <w:jc w:val="center"/>
            </w:pPr>
            <w:r>
              <w:rPr>
                <w:rFonts w:eastAsiaTheme="minorEastAsia"/>
                <w:color w:val="000000" w:themeColor="text1"/>
                <w:kern w:val="0"/>
                <w:szCs w:val="21"/>
              </w:rPr>
              <w:t>9</w:t>
            </w:r>
          </w:p>
        </w:tc>
        <w:tc>
          <w:tcPr>
            <w:tcW w:w="1276" w:type="dxa"/>
            <w:vAlign w:val="center"/>
          </w:tcPr>
          <w:p w:rsidR="00320F2E" w:rsidRDefault="008E5282">
            <w:pPr>
              <w:jc w:val="center"/>
            </w:pPr>
            <w:r>
              <w:rPr>
                <w:rFonts w:eastAsiaTheme="minorEastAsia"/>
                <w:color w:val="000000" w:themeColor="text1"/>
                <w:kern w:val="0"/>
                <w:szCs w:val="21"/>
              </w:rPr>
              <w:t>601138</w:t>
            </w:r>
          </w:p>
        </w:tc>
        <w:tc>
          <w:tcPr>
            <w:tcW w:w="1701" w:type="dxa"/>
            <w:vAlign w:val="center"/>
          </w:tcPr>
          <w:p w:rsidR="00320F2E" w:rsidRDefault="008E5282">
            <w:pPr>
              <w:jc w:val="center"/>
            </w:pPr>
            <w:r>
              <w:rPr>
                <w:rFonts w:eastAsiaTheme="minorEastAsia"/>
                <w:color w:val="000000" w:themeColor="text1"/>
                <w:kern w:val="0"/>
                <w:szCs w:val="21"/>
              </w:rPr>
              <w:t>工业富联</w:t>
            </w:r>
          </w:p>
        </w:tc>
        <w:tc>
          <w:tcPr>
            <w:tcW w:w="1276" w:type="dxa"/>
            <w:vAlign w:val="center"/>
          </w:tcPr>
          <w:p w:rsidR="00320F2E" w:rsidRDefault="008E5282">
            <w:pPr>
              <w:jc w:val="right"/>
            </w:pPr>
            <w:r>
              <w:rPr>
                <w:rFonts w:eastAsiaTheme="minorEastAsia"/>
                <w:color w:val="000000" w:themeColor="text1"/>
                <w:kern w:val="0"/>
                <w:szCs w:val="21"/>
              </w:rPr>
              <w:t>550,600</w:t>
            </w:r>
          </w:p>
        </w:tc>
        <w:tc>
          <w:tcPr>
            <w:tcW w:w="1842" w:type="dxa"/>
            <w:vAlign w:val="center"/>
          </w:tcPr>
          <w:p w:rsidR="00320F2E" w:rsidRDefault="008E5282">
            <w:pPr>
              <w:jc w:val="right"/>
            </w:pPr>
            <w:r>
              <w:rPr>
                <w:rFonts w:eastAsiaTheme="minorEastAsia"/>
                <w:color w:val="000000" w:themeColor="text1"/>
                <w:kern w:val="0"/>
                <w:szCs w:val="21"/>
              </w:rPr>
              <w:t>13,875,120.00</w:t>
            </w:r>
          </w:p>
        </w:tc>
        <w:tc>
          <w:tcPr>
            <w:tcW w:w="1616" w:type="dxa"/>
            <w:vAlign w:val="center"/>
          </w:tcPr>
          <w:p w:rsidR="00320F2E" w:rsidRDefault="008E5282">
            <w:pPr>
              <w:jc w:val="right"/>
            </w:pPr>
            <w:r>
              <w:rPr>
                <w:rFonts w:eastAsiaTheme="minorEastAsia"/>
                <w:color w:val="000000" w:themeColor="text1"/>
                <w:kern w:val="0"/>
                <w:szCs w:val="21"/>
              </w:rPr>
              <w:t>2.27</w:t>
            </w:r>
          </w:p>
        </w:tc>
      </w:tr>
      <w:tr w:rsidR="00320F2E">
        <w:tc>
          <w:tcPr>
            <w:tcW w:w="817" w:type="dxa"/>
            <w:vAlign w:val="center"/>
          </w:tcPr>
          <w:p w:rsidR="00320F2E" w:rsidRDefault="008E5282">
            <w:pPr>
              <w:jc w:val="center"/>
            </w:pPr>
            <w:r>
              <w:rPr>
                <w:rFonts w:eastAsiaTheme="minorEastAsia"/>
                <w:color w:val="000000" w:themeColor="text1"/>
                <w:kern w:val="0"/>
                <w:szCs w:val="21"/>
              </w:rPr>
              <w:t>10</w:t>
            </w:r>
          </w:p>
        </w:tc>
        <w:tc>
          <w:tcPr>
            <w:tcW w:w="1276" w:type="dxa"/>
            <w:vAlign w:val="center"/>
          </w:tcPr>
          <w:p w:rsidR="00320F2E" w:rsidRDefault="008E5282">
            <w:pPr>
              <w:jc w:val="center"/>
            </w:pPr>
            <w:r>
              <w:rPr>
                <w:rFonts w:eastAsiaTheme="minorEastAsia"/>
                <w:color w:val="000000" w:themeColor="text1"/>
                <w:kern w:val="0"/>
                <w:szCs w:val="21"/>
              </w:rPr>
              <w:t>300394</w:t>
            </w:r>
          </w:p>
        </w:tc>
        <w:tc>
          <w:tcPr>
            <w:tcW w:w="1701" w:type="dxa"/>
            <w:vAlign w:val="center"/>
          </w:tcPr>
          <w:p w:rsidR="00320F2E" w:rsidRDefault="008E5282">
            <w:pPr>
              <w:jc w:val="center"/>
            </w:pPr>
            <w:r>
              <w:rPr>
                <w:rFonts w:eastAsiaTheme="minorEastAsia"/>
                <w:color w:val="000000" w:themeColor="text1"/>
                <w:kern w:val="0"/>
                <w:szCs w:val="21"/>
              </w:rPr>
              <w:t>天孚通信</w:t>
            </w:r>
          </w:p>
        </w:tc>
        <w:tc>
          <w:tcPr>
            <w:tcW w:w="1276" w:type="dxa"/>
            <w:vAlign w:val="center"/>
          </w:tcPr>
          <w:p w:rsidR="00320F2E" w:rsidRDefault="008E5282">
            <w:pPr>
              <w:jc w:val="right"/>
            </w:pPr>
            <w:r>
              <w:rPr>
                <w:rFonts w:eastAsiaTheme="minorEastAsia"/>
                <w:color w:val="000000" w:themeColor="text1"/>
                <w:kern w:val="0"/>
                <w:szCs w:val="21"/>
              </w:rPr>
              <w:t>120,000</w:t>
            </w:r>
          </w:p>
        </w:tc>
        <w:tc>
          <w:tcPr>
            <w:tcW w:w="1842" w:type="dxa"/>
            <w:vAlign w:val="center"/>
          </w:tcPr>
          <w:p w:rsidR="00320F2E" w:rsidRDefault="008E5282">
            <w:pPr>
              <w:jc w:val="right"/>
            </w:pPr>
            <w:r>
              <w:rPr>
                <w:rFonts w:eastAsiaTheme="minorEastAsia"/>
                <w:color w:val="000000" w:themeColor="text1"/>
                <w:kern w:val="0"/>
                <w:szCs w:val="21"/>
              </w:rPr>
              <w:t>12,819,600.00</w:t>
            </w:r>
          </w:p>
        </w:tc>
        <w:tc>
          <w:tcPr>
            <w:tcW w:w="1616" w:type="dxa"/>
            <w:vAlign w:val="center"/>
          </w:tcPr>
          <w:p w:rsidR="00320F2E" w:rsidRDefault="008E5282">
            <w:pPr>
              <w:jc w:val="right"/>
            </w:pPr>
            <w:r>
              <w:rPr>
                <w:rFonts w:eastAsiaTheme="minorEastAsia"/>
                <w:color w:val="000000" w:themeColor="text1"/>
                <w:kern w:val="0"/>
                <w:szCs w:val="21"/>
              </w:rPr>
              <w:t>2.09</w:t>
            </w:r>
          </w:p>
        </w:tc>
      </w:tr>
    </w:tbl>
    <w:bookmarkEnd w:id="3"/>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5.4 </w:t>
      </w:r>
      <w:r w:rsidRPr="0073597F">
        <w:rPr>
          <w:rFonts w:eastAsiaTheme="minorEastAsia"/>
          <w:b/>
          <w:color w:val="000000" w:themeColor="text1"/>
          <w:kern w:val="0"/>
          <w:szCs w:val="21"/>
        </w:rPr>
        <w:t>报告期末按债券品种分类的债券投资组合</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本基金本报告期末未持有债券。</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5.5 </w:t>
      </w:r>
      <w:r w:rsidRPr="0073597F">
        <w:rPr>
          <w:rFonts w:eastAsiaTheme="minorEastAsia"/>
          <w:b/>
          <w:color w:val="000000" w:themeColor="text1"/>
          <w:kern w:val="0"/>
          <w:szCs w:val="21"/>
        </w:rPr>
        <w:t>报告期末按公允价值占基金资产净值比例大小排序的前五名债券投资明细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本基金本报告期末未持有债券。</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5.6</w:t>
      </w:r>
      <w:r w:rsidRPr="0073597F">
        <w:rPr>
          <w:rFonts w:eastAsiaTheme="minorEastAsia"/>
          <w:b/>
          <w:color w:val="000000" w:themeColor="text1"/>
          <w:kern w:val="0"/>
          <w:szCs w:val="21"/>
        </w:rPr>
        <w:t xml:space="preserve">　报告期末按公允价值占基金资产净值比例大小排序的前十名资产支持证券投资明细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本基金本报告期末未持有资产支持证券。</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 xml:space="preserve">5.7 </w:t>
      </w:r>
      <w:r w:rsidRPr="0073597F">
        <w:rPr>
          <w:rFonts w:eastAsiaTheme="minorEastAsia"/>
          <w:b/>
          <w:bCs/>
          <w:color w:val="000000" w:themeColor="text1"/>
          <w:kern w:val="0"/>
          <w:szCs w:val="21"/>
        </w:rPr>
        <w:t>报告期末按公允价值占基金资产净值比例大小排序的前五名贵金属投资明细</w:t>
      </w:r>
    </w:p>
    <w:p w:rsidR="005E6DF3" w:rsidRPr="0073597F" w:rsidRDefault="005C671B">
      <w:pPr>
        <w:widowControl/>
        <w:spacing w:line="360" w:lineRule="auto"/>
        <w:ind w:firstLineChars="200" w:firstLine="420"/>
        <w:jc w:val="left"/>
        <w:rPr>
          <w:color w:val="000000" w:themeColor="text1"/>
          <w:szCs w:val="21"/>
        </w:rPr>
      </w:pPr>
      <w:r w:rsidRPr="0073597F">
        <w:rPr>
          <w:color w:val="000000" w:themeColor="text1"/>
          <w:szCs w:val="21"/>
        </w:rPr>
        <w:t>本基金本报告期末未持有贵金属。</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5.8</w:t>
      </w:r>
      <w:r w:rsidRPr="0073597F">
        <w:rPr>
          <w:rFonts w:eastAsiaTheme="minorEastAsia"/>
          <w:b/>
          <w:color w:val="000000" w:themeColor="text1"/>
          <w:kern w:val="0"/>
          <w:szCs w:val="21"/>
        </w:rPr>
        <w:t>报告期末按公允价值占基金资产净值比例大小排序的前五名权证投资明细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本基金本报告期末未持有权证。</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 xml:space="preserve">5.9 </w:t>
      </w:r>
      <w:r w:rsidRPr="0073597F">
        <w:rPr>
          <w:rFonts w:eastAsiaTheme="minorEastAsia"/>
          <w:b/>
          <w:color w:val="000000" w:themeColor="text1"/>
          <w:szCs w:val="21"/>
        </w:rPr>
        <w:t>报告期末本基金投资的股指期货交易情况说明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本基金本报告期末未持有股指期货。</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5.10</w:t>
      </w:r>
      <w:r w:rsidRPr="0073597F">
        <w:rPr>
          <w:rFonts w:eastAsiaTheme="minorEastAsia"/>
          <w:b/>
          <w:color w:val="000000" w:themeColor="text1"/>
          <w:szCs w:val="21"/>
        </w:rPr>
        <w:t>报告期末本基金投资的国债期货交易情况说明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本基金本报告期末未持有国债期货。</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w:t>
      </w:r>
      <w:r w:rsidRPr="0073597F">
        <w:rPr>
          <w:rFonts w:eastAsiaTheme="minorEastAsia"/>
          <w:b/>
          <w:color w:val="000000" w:themeColor="text1"/>
          <w:kern w:val="0"/>
          <w:szCs w:val="21"/>
        </w:rPr>
        <w:t>投资组合报告附注</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t>5.11.1</w:t>
      </w:r>
      <w:r w:rsidRPr="0073597F">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t>5.11.2</w:t>
      </w:r>
      <w:r w:rsidRPr="0073597F">
        <w:rPr>
          <w:rFonts w:eastAsiaTheme="minorEastAsia"/>
          <w:color w:val="000000" w:themeColor="text1"/>
          <w:szCs w:val="21"/>
        </w:rPr>
        <w:t>报告期内本基金投资的前十名股票中没有在基金合同规定备选股票库之外的股票。</w:t>
      </w:r>
    </w:p>
    <w:p w:rsidR="005E6DF3" w:rsidRPr="0073597F" w:rsidRDefault="005C671B">
      <w:pPr>
        <w:autoSpaceDE w:val="0"/>
        <w:autoSpaceDN w:val="0"/>
        <w:adjustRightInd w:val="0"/>
        <w:spacing w:line="360" w:lineRule="auto"/>
        <w:rPr>
          <w:rFonts w:eastAsiaTheme="minorEastAsia"/>
          <w:b/>
          <w:color w:val="000000" w:themeColor="text1"/>
          <w:kern w:val="0"/>
          <w:szCs w:val="21"/>
        </w:rPr>
      </w:pPr>
      <w:r w:rsidRPr="0073597F">
        <w:rPr>
          <w:rFonts w:eastAsiaTheme="minorEastAsia"/>
          <w:b/>
          <w:color w:val="000000" w:themeColor="text1"/>
          <w:kern w:val="0"/>
          <w:szCs w:val="21"/>
        </w:rPr>
        <w:t>5.11.3</w:t>
      </w:r>
      <w:r w:rsidRPr="0073597F">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73597F" w:rsidRPr="0073597F">
        <w:tc>
          <w:tcPr>
            <w:tcW w:w="1110"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2761"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名称</w:t>
            </w:r>
          </w:p>
        </w:tc>
        <w:tc>
          <w:tcPr>
            <w:tcW w:w="4808"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金额</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73597F">
              <w:rPr>
                <w:rFonts w:eastAsiaTheme="minorEastAsia"/>
                <w:color w:val="000000" w:themeColor="text1"/>
                <w:szCs w:val="21"/>
              </w:rPr>
              <w:t>1</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存出保证金</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334,142.35</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2</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应收证券清算款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3</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应收股利</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4</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应收利息</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5</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应收申购款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88,778.11</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6</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其他应收款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7</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szCs w:val="21"/>
              </w:rPr>
            </w:pPr>
            <w:r w:rsidRPr="0073597F">
              <w:rPr>
                <w:rFonts w:eastAsiaTheme="minorEastAsia"/>
                <w:color w:val="000000" w:themeColor="text1"/>
                <w:szCs w:val="21"/>
              </w:rPr>
              <w:t>待摊费用</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8</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9</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合计</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422,920.46</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5.11.4</w:t>
      </w:r>
      <w:r w:rsidRPr="0073597F">
        <w:rPr>
          <w:rFonts w:eastAsiaTheme="minorEastAsia"/>
          <w:b/>
          <w:color w:val="000000" w:themeColor="text1"/>
          <w:kern w:val="0"/>
          <w:szCs w:val="21"/>
        </w:rPr>
        <w:t>报告期末持有的处于转股期的可转换债券明细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本基金本报告期末未持有处于转股期的可转换债券。</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73597F">
        <w:rPr>
          <w:rFonts w:eastAsiaTheme="minorEastAsia"/>
          <w:b/>
          <w:color w:val="000000" w:themeColor="text1"/>
          <w:kern w:val="0"/>
          <w:szCs w:val="21"/>
        </w:rPr>
        <w:t>5.11.5</w:t>
      </w:r>
      <w:r w:rsidRPr="0073597F">
        <w:rPr>
          <w:rFonts w:eastAsiaTheme="minorEastAsia"/>
          <w:b/>
          <w:bCs/>
          <w:color w:val="000000" w:themeColor="text1"/>
          <w:szCs w:val="21"/>
        </w:rPr>
        <w:t>报告期末前十名股票中存在流通受限情况的说明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本基金本报告期末前十名股票中不存在流通受限情况。</w:t>
      </w:r>
    </w:p>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5.11.6</w:t>
      </w:r>
      <w:r w:rsidRPr="0073597F">
        <w:rPr>
          <w:rFonts w:eastAsiaTheme="minorEastAsia"/>
          <w:b/>
          <w:color w:val="000000" w:themeColor="text1"/>
          <w:kern w:val="0"/>
          <w:szCs w:val="21"/>
        </w:rPr>
        <w:t>投资组合报告附注的其他文字描述部分</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因四舍五入原因，投资组合报告中分项之和与合计可能存在尾差。</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§6  </w:t>
      </w:r>
      <w:r w:rsidRPr="0073597F">
        <w:rPr>
          <w:rFonts w:eastAsiaTheme="minorEastAsia"/>
          <w:color w:val="000000" w:themeColor="text1"/>
          <w:kern w:val="0"/>
          <w:sz w:val="21"/>
          <w:szCs w:val="21"/>
        </w:rPr>
        <w:t>开放式基金份额变动</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单位：份</w:t>
      </w:r>
    </w:p>
    <w:tbl>
      <w:tblPr>
        <w:tblW w:w="0" w:type="auto"/>
        <w:tblInd w:w="-106" w:type="dxa"/>
        <w:tblLayout w:type="fixed"/>
        <w:tblLook w:val="0000" w:firstRow="0" w:lastRow="0" w:firstColumn="0" w:lastColumn="0" w:noHBand="0" w:noVBand="0"/>
      </w:tblPr>
      <w:tblGrid>
        <w:gridCol w:w="2199"/>
        <w:gridCol w:w="2126"/>
        <w:gridCol w:w="2126"/>
        <w:gridCol w:w="2183"/>
      </w:tblGrid>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项目</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摩根行业轮动混合</w:t>
            </w:r>
            <w:r w:rsidRPr="0073597F">
              <w:rPr>
                <w:rFonts w:eastAsiaTheme="minorEastAsia"/>
                <w:color w:val="000000" w:themeColor="text1"/>
                <w:szCs w:val="21"/>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摩根行业轮动混合</w:t>
            </w:r>
            <w:r w:rsidRPr="0073597F">
              <w:rPr>
                <w:rFonts w:eastAsiaTheme="minorEastAsia"/>
                <w:color w:val="000000" w:themeColor="text1"/>
                <w:szCs w:val="21"/>
              </w:rPr>
              <w:t>H</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摩根行业轮动混合</w:t>
            </w:r>
            <w:r w:rsidRPr="0073597F">
              <w:rPr>
                <w:rFonts w:eastAsiaTheme="minorEastAsia"/>
                <w:color w:val="000000" w:themeColor="text1"/>
                <w:szCs w:val="21"/>
              </w:rPr>
              <w:t>C</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本报告期期初基金份额总额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209,082,667.86</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53,418,173.55</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487,537.55</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本报告期基金总申购份额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2,773,328.15</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760,626.77</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127,042.94</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减：本报告期基金总赎回份额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9,558,104.65</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11,132,314.26</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135,114.46</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本报告期基金拆分变动份额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本报告期期末基金份额总额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202,297,891.36</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43,046,486.06</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479,466.03</w:t>
            </w:r>
          </w:p>
        </w:tc>
      </w:tr>
    </w:tbl>
    <w:p w:rsidR="005E6DF3" w:rsidRPr="0073597F"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73597F">
        <w:rPr>
          <w:rFonts w:eastAsiaTheme="minorEastAsia"/>
          <w:color w:val="000000" w:themeColor="text1"/>
          <w:kern w:val="0"/>
          <w:sz w:val="21"/>
          <w:szCs w:val="21"/>
        </w:rPr>
        <w:t>§7</w:t>
      </w:r>
      <w:r w:rsidRPr="0073597F">
        <w:rPr>
          <w:color w:val="000000" w:themeColor="text1"/>
          <w:sz w:val="21"/>
          <w:szCs w:val="21"/>
          <w:shd w:val="clear" w:color="auto" w:fill="FFFFFF"/>
        </w:rPr>
        <w:t>基金管理人运用固有资金投资本基金情况</w:t>
      </w:r>
    </w:p>
    <w:p w:rsidR="005E6DF3" w:rsidRPr="0073597F" w:rsidRDefault="005C671B">
      <w:pPr>
        <w:spacing w:line="360" w:lineRule="auto"/>
        <w:jc w:val="left"/>
        <w:rPr>
          <w:color w:val="000000" w:themeColor="text1"/>
          <w:szCs w:val="21"/>
        </w:rPr>
      </w:pPr>
      <w:r w:rsidRPr="0073597F">
        <w:rPr>
          <w:b/>
          <w:color w:val="000000" w:themeColor="text1"/>
          <w:szCs w:val="21"/>
        </w:rPr>
        <w:t>7.1</w:t>
      </w:r>
      <w:r w:rsidRPr="0073597F">
        <w:rPr>
          <w:rFonts w:eastAsiaTheme="minorEastAsia"/>
          <w:b/>
          <w:bCs/>
          <w:color w:val="000000" w:themeColor="text1"/>
          <w:kern w:val="44"/>
          <w:szCs w:val="21"/>
        </w:rPr>
        <w:t>基金管理人持有本基金份额变动情况</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无。</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§8 </w:t>
      </w:r>
      <w:r w:rsidRPr="0073597F">
        <w:rPr>
          <w:rFonts w:eastAsiaTheme="minorEastAsia"/>
          <w:color w:val="000000" w:themeColor="text1"/>
          <w:kern w:val="0"/>
          <w:sz w:val="21"/>
          <w:szCs w:val="21"/>
        </w:rPr>
        <w:t>影响投资者决策的其他重要信息</w:t>
      </w:r>
    </w:p>
    <w:p w:rsidR="005E6DF3" w:rsidRPr="0073597F" w:rsidRDefault="005C671B">
      <w:pPr>
        <w:autoSpaceDE w:val="0"/>
        <w:autoSpaceDN w:val="0"/>
        <w:adjustRightInd w:val="0"/>
        <w:spacing w:line="360" w:lineRule="auto"/>
        <w:jc w:val="left"/>
        <w:rPr>
          <w:b/>
          <w:bCs/>
          <w:color w:val="000000" w:themeColor="text1"/>
          <w:kern w:val="0"/>
          <w:szCs w:val="21"/>
        </w:rPr>
      </w:pPr>
      <w:r w:rsidRPr="0073597F">
        <w:rPr>
          <w:b/>
          <w:bCs/>
          <w:color w:val="000000" w:themeColor="text1"/>
          <w:kern w:val="0"/>
          <w:szCs w:val="21"/>
        </w:rPr>
        <w:t xml:space="preserve">8.1 </w:t>
      </w:r>
      <w:r w:rsidRPr="0073597F">
        <w:rPr>
          <w:b/>
          <w:bCs/>
          <w:color w:val="000000" w:themeColor="text1"/>
          <w:kern w:val="0"/>
          <w:szCs w:val="21"/>
        </w:rPr>
        <w:t>报告期内单一投资者持有基金份额比例达到或超过</w:t>
      </w:r>
      <w:r w:rsidRPr="0073597F">
        <w:rPr>
          <w:b/>
          <w:bCs/>
          <w:color w:val="000000" w:themeColor="text1"/>
          <w:kern w:val="0"/>
          <w:szCs w:val="21"/>
        </w:rPr>
        <w:t>20%</w:t>
      </w:r>
      <w:r w:rsidRPr="0073597F">
        <w:rPr>
          <w:b/>
          <w:bCs/>
          <w:color w:val="000000" w:themeColor="text1"/>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73597F" w:rsidRPr="0073597F">
        <w:tc>
          <w:tcPr>
            <w:tcW w:w="993" w:type="dxa"/>
            <w:vMerge w:val="restart"/>
            <w:vAlign w:val="center"/>
          </w:tcPr>
          <w:p w:rsidR="005E6DF3" w:rsidRPr="0073597F" w:rsidRDefault="005C671B">
            <w:pPr>
              <w:autoSpaceDE w:val="0"/>
              <w:autoSpaceDN w:val="0"/>
              <w:adjustRightInd w:val="0"/>
              <w:jc w:val="center"/>
              <w:rPr>
                <w:b/>
                <w:bCs/>
                <w:color w:val="000000" w:themeColor="text1"/>
                <w:kern w:val="0"/>
                <w:szCs w:val="21"/>
              </w:rPr>
            </w:pPr>
            <w:r w:rsidRPr="0073597F">
              <w:rPr>
                <w:color w:val="000000" w:themeColor="text1"/>
                <w:kern w:val="0"/>
                <w:szCs w:val="21"/>
              </w:rPr>
              <w:t>投资者类别</w:t>
            </w:r>
            <w:r w:rsidRPr="0073597F">
              <w:rPr>
                <w:color w:val="000000" w:themeColor="text1"/>
                <w:kern w:val="0"/>
                <w:szCs w:val="21"/>
              </w:rPr>
              <w:t xml:space="preserve">  </w:t>
            </w:r>
          </w:p>
        </w:tc>
        <w:tc>
          <w:tcPr>
            <w:tcW w:w="5670" w:type="dxa"/>
            <w:gridSpan w:val="5"/>
            <w:vAlign w:val="center"/>
          </w:tcPr>
          <w:p w:rsidR="005E6DF3" w:rsidRPr="0073597F" w:rsidRDefault="005C671B">
            <w:pPr>
              <w:autoSpaceDE w:val="0"/>
              <w:autoSpaceDN w:val="0"/>
              <w:adjustRightInd w:val="0"/>
              <w:jc w:val="center"/>
              <w:rPr>
                <w:b/>
                <w:bCs/>
                <w:color w:val="000000" w:themeColor="text1"/>
                <w:kern w:val="0"/>
                <w:szCs w:val="21"/>
              </w:rPr>
            </w:pPr>
            <w:r w:rsidRPr="0073597F">
              <w:rPr>
                <w:color w:val="000000" w:themeColor="text1"/>
                <w:kern w:val="0"/>
                <w:szCs w:val="21"/>
              </w:rPr>
              <w:t>报告期内持有基金份额变化情况</w:t>
            </w:r>
          </w:p>
        </w:tc>
        <w:tc>
          <w:tcPr>
            <w:tcW w:w="2549" w:type="dxa"/>
            <w:gridSpan w:val="2"/>
            <w:vAlign w:val="center"/>
          </w:tcPr>
          <w:p w:rsidR="005E6DF3" w:rsidRPr="0073597F" w:rsidRDefault="005C671B">
            <w:pPr>
              <w:autoSpaceDE w:val="0"/>
              <w:autoSpaceDN w:val="0"/>
              <w:adjustRightInd w:val="0"/>
              <w:jc w:val="center"/>
              <w:rPr>
                <w:b/>
                <w:bCs/>
                <w:color w:val="000000" w:themeColor="text1"/>
                <w:kern w:val="0"/>
                <w:szCs w:val="21"/>
              </w:rPr>
            </w:pPr>
            <w:r w:rsidRPr="0073597F">
              <w:rPr>
                <w:color w:val="000000" w:themeColor="text1"/>
                <w:kern w:val="0"/>
                <w:szCs w:val="21"/>
              </w:rPr>
              <w:t>报告期末持有基金情况</w:t>
            </w:r>
          </w:p>
        </w:tc>
      </w:tr>
      <w:tr w:rsidR="0073597F" w:rsidRPr="0073597F">
        <w:tc>
          <w:tcPr>
            <w:tcW w:w="993" w:type="dxa"/>
            <w:vMerge/>
            <w:vAlign w:val="center"/>
          </w:tcPr>
          <w:p w:rsidR="005E6DF3" w:rsidRPr="0073597F" w:rsidRDefault="005E6DF3">
            <w:pPr>
              <w:autoSpaceDE w:val="0"/>
              <w:autoSpaceDN w:val="0"/>
              <w:adjustRightInd w:val="0"/>
              <w:jc w:val="center"/>
              <w:rPr>
                <w:b/>
                <w:bCs/>
                <w:color w:val="000000" w:themeColor="text1"/>
                <w:kern w:val="0"/>
                <w:szCs w:val="21"/>
              </w:rPr>
            </w:pPr>
          </w:p>
        </w:tc>
        <w:tc>
          <w:tcPr>
            <w:tcW w:w="992" w:type="dxa"/>
            <w:vAlign w:val="center"/>
          </w:tcPr>
          <w:p w:rsidR="005E6DF3" w:rsidRPr="0073597F" w:rsidRDefault="005C671B">
            <w:pPr>
              <w:autoSpaceDE w:val="0"/>
              <w:autoSpaceDN w:val="0"/>
              <w:adjustRightInd w:val="0"/>
              <w:jc w:val="center"/>
              <w:rPr>
                <w:b/>
                <w:bCs/>
                <w:color w:val="000000" w:themeColor="text1"/>
                <w:kern w:val="0"/>
                <w:szCs w:val="21"/>
              </w:rPr>
            </w:pPr>
            <w:r w:rsidRPr="0073597F">
              <w:rPr>
                <w:color w:val="000000" w:themeColor="text1"/>
                <w:kern w:val="0"/>
                <w:szCs w:val="21"/>
              </w:rPr>
              <w:t>序号</w:t>
            </w:r>
          </w:p>
        </w:tc>
        <w:tc>
          <w:tcPr>
            <w:tcW w:w="1843" w:type="dxa"/>
            <w:vAlign w:val="center"/>
          </w:tcPr>
          <w:p w:rsidR="005E6DF3" w:rsidRPr="0073597F" w:rsidRDefault="005C671B">
            <w:pPr>
              <w:autoSpaceDE w:val="0"/>
              <w:autoSpaceDN w:val="0"/>
              <w:adjustRightInd w:val="0"/>
              <w:jc w:val="center"/>
              <w:rPr>
                <w:b/>
                <w:bCs/>
                <w:color w:val="000000" w:themeColor="text1"/>
                <w:kern w:val="0"/>
                <w:szCs w:val="21"/>
              </w:rPr>
            </w:pPr>
            <w:r w:rsidRPr="0073597F">
              <w:rPr>
                <w:color w:val="000000" w:themeColor="text1"/>
                <w:kern w:val="0"/>
                <w:szCs w:val="21"/>
              </w:rPr>
              <w:t>持有基金份额比例达到或者超过</w:t>
            </w:r>
            <w:r w:rsidRPr="0073597F">
              <w:rPr>
                <w:color w:val="000000" w:themeColor="text1"/>
                <w:kern w:val="0"/>
                <w:szCs w:val="21"/>
              </w:rPr>
              <w:t>20%</w:t>
            </w:r>
            <w:r w:rsidRPr="0073597F">
              <w:rPr>
                <w:color w:val="000000" w:themeColor="text1"/>
                <w:kern w:val="0"/>
                <w:szCs w:val="21"/>
              </w:rPr>
              <w:t>的时间区间</w:t>
            </w:r>
          </w:p>
        </w:tc>
        <w:tc>
          <w:tcPr>
            <w:tcW w:w="851" w:type="dxa"/>
            <w:vAlign w:val="center"/>
          </w:tcPr>
          <w:p w:rsidR="005E6DF3" w:rsidRPr="0073597F" w:rsidRDefault="005C671B">
            <w:pPr>
              <w:widowControl/>
              <w:jc w:val="center"/>
              <w:rPr>
                <w:b/>
                <w:bCs/>
                <w:color w:val="000000" w:themeColor="text1"/>
                <w:kern w:val="0"/>
                <w:szCs w:val="21"/>
              </w:rPr>
            </w:pPr>
            <w:r w:rsidRPr="0073597F">
              <w:rPr>
                <w:color w:val="000000" w:themeColor="text1"/>
                <w:kern w:val="0"/>
                <w:szCs w:val="21"/>
              </w:rPr>
              <w:t>期初份额</w:t>
            </w:r>
          </w:p>
        </w:tc>
        <w:tc>
          <w:tcPr>
            <w:tcW w:w="850" w:type="dxa"/>
            <w:vAlign w:val="center"/>
          </w:tcPr>
          <w:p w:rsidR="005E6DF3" w:rsidRPr="0073597F" w:rsidRDefault="005C671B">
            <w:pPr>
              <w:widowControl/>
              <w:jc w:val="center"/>
              <w:rPr>
                <w:b/>
                <w:bCs/>
                <w:color w:val="000000" w:themeColor="text1"/>
                <w:kern w:val="0"/>
                <w:szCs w:val="21"/>
              </w:rPr>
            </w:pPr>
            <w:r w:rsidRPr="0073597F">
              <w:rPr>
                <w:color w:val="000000" w:themeColor="text1"/>
                <w:kern w:val="0"/>
                <w:szCs w:val="21"/>
              </w:rPr>
              <w:t>申购份额</w:t>
            </w:r>
          </w:p>
        </w:tc>
        <w:tc>
          <w:tcPr>
            <w:tcW w:w="1134" w:type="dxa"/>
            <w:vAlign w:val="center"/>
          </w:tcPr>
          <w:p w:rsidR="005E6DF3" w:rsidRPr="0073597F" w:rsidRDefault="005C671B">
            <w:pPr>
              <w:widowControl/>
              <w:jc w:val="center"/>
              <w:rPr>
                <w:b/>
                <w:bCs/>
                <w:color w:val="000000" w:themeColor="text1"/>
                <w:kern w:val="0"/>
                <w:szCs w:val="21"/>
              </w:rPr>
            </w:pPr>
            <w:r w:rsidRPr="0073597F">
              <w:rPr>
                <w:color w:val="000000" w:themeColor="text1"/>
                <w:kern w:val="0"/>
                <w:szCs w:val="21"/>
              </w:rPr>
              <w:t>赎回份额</w:t>
            </w:r>
          </w:p>
        </w:tc>
        <w:tc>
          <w:tcPr>
            <w:tcW w:w="1419" w:type="dxa"/>
            <w:vAlign w:val="center"/>
          </w:tcPr>
          <w:p w:rsidR="005E6DF3" w:rsidRPr="0073597F" w:rsidRDefault="005C671B">
            <w:pPr>
              <w:autoSpaceDE w:val="0"/>
              <w:autoSpaceDN w:val="0"/>
              <w:adjustRightInd w:val="0"/>
              <w:jc w:val="center"/>
              <w:rPr>
                <w:b/>
                <w:bCs/>
                <w:color w:val="000000" w:themeColor="text1"/>
                <w:kern w:val="0"/>
                <w:szCs w:val="21"/>
              </w:rPr>
            </w:pPr>
            <w:r w:rsidRPr="0073597F">
              <w:rPr>
                <w:color w:val="000000" w:themeColor="text1"/>
                <w:kern w:val="0"/>
                <w:szCs w:val="21"/>
              </w:rPr>
              <w:t>持有份额</w:t>
            </w:r>
          </w:p>
        </w:tc>
        <w:tc>
          <w:tcPr>
            <w:tcW w:w="1130" w:type="dxa"/>
            <w:vAlign w:val="center"/>
          </w:tcPr>
          <w:p w:rsidR="005E6DF3" w:rsidRPr="0073597F" w:rsidRDefault="005C671B">
            <w:pPr>
              <w:autoSpaceDE w:val="0"/>
              <w:autoSpaceDN w:val="0"/>
              <w:adjustRightInd w:val="0"/>
              <w:jc w:val="center"/>
              <w:rPr>
                <w:b/>
                <w:bCs/>
                <w:color w:val="000000" w:themeColor="text1"/>
                <w:kern w:val="0"/>
                <w:szCs w:val="21"/>
              </w:rPr>
            </w:pPr>
            <w:r w:rsidRPr="0073597F">
              <w:rPr>
                <w:color w:val="000000" w:themeColor="text1"/>
                <w:kern w:val="0"/>
                <w:szCs w:val="21"/>
              </w:rPr>
              <w:t>份额占比</w:t>
            </w:r>
          </w:p>
        </w:tc>
      </w:tr>
      <w:tr w:rsidR="00320F2E">
        <w:tc>
          <w:tcPr>
            <w:tcW w:w="993" w:type="dxa"/>
            <w:vMerge w:val="restart"/>
            <w:vAlign w:val="center"/>
          </w:tcPr>
          <w:p w:rsidR="00320F2E" w:rsidRDefault="008E5282">
            <w:r>
              <w:rPr>
                <w:bCs/>
                <w:color w:val="000000" w:themeColor="text1"/>
                <w:kern w:val="0"/>
                <w:szCs w:val="21"/>
              </w:rPr>
              <w:t>机构</w:t>
            </w:r>
          </w:p>
        </w:tc>
        <w:tc>
          <w:tcPr>
            <w:tcW w:w="992" w:type="dxa"/>
            <w:vAlign w:val="center"/>
          </w:tcPr>
          <w:p w:rsidR="00320F2E" w:rsidRDefault="008E5282">
            <w:pPr>
              <w:jc w:val="center"/>
            </w:pPr>
            <w:r>
              <w:rPr>
                <w:color w:val="000000" w:themeColor="text1"/>
                <w:kern w:val="0"/>
                <w:szCs w:val="21"/>
              </w:rPr>
              <w:t>1</w:t>
            </w:r>
          </w:p>
        </w:tc>
        <w:tc>
          <w:tcPr>
            <w:tcW w:w="1843" w:type="dxa"/>
            <w:vAlign w:val="center"/>
          </w:tcPr>
          <w:p w:rsidR="00320F2E" w:rsidRDefault="008E5282">
            <w:pPr>
              <w:jc w:val="center"/>
            </w:pPr>
            <w:r>
              <w:rPr>
                <w:color w:val="000000" w:themeColor="text1"/>
                <w:kern w:val="0"/>
                <w:szCs w:val="21"/>
              </w:rPr>
              <w:t>20230401-20230509</w:t>
            </w:r>
          </w:p>
        </w:tc>
        <w:tc>
          <w:tcPr>
            <w:tcW w:w="851" w:type="dxa"/>
            <w:vAlign w:val="center"/>
          </w:tcPr>
          <w:p w:rsidR="00320F2E" w:rsidRDefault="008E5282">
            <w:pPr>
              <w:jc w:val="center"/>
            </w:pPr>
            <w:r>
              <w:rPr>
                <w:color w:val="000000" w:themeColor="text1"/>
                <w:kern w:val="0"/>
                <w:szCs w:val="21"/>
              </w:rPr>
              <w:t>53,418,173.55</w:t>
            </w:r>
          </w:p>
        </w:tc>
        <w:tc>
          <w:tcPr>
            <w:tcW w:w="850" w:type="dxa"/>
            <w:vAlign w:val="center"/>
          </w:tcPr>
          <w:p w:rsidR="00320F2E" w:rsidRDefault="008E5282">
            <w:pPr>
              <w:jc w:val="center"/>
            </w:pPr>
            <w:r>
              <w:rPr>
                <w:color w:val="000000" w:themeColor="text1"/>
                <w:kern w:val="0"/>
                <w:szCs w:val="21"/>
              </w:rPr>
              <w:t>760,626.77</w:t>
            </w:r>
          </w:p>
        </w:tc>
        <w:tc>
          <w:tcPr>
            <w:tcW w:w="1134" w:type="dxa"/>
            <w:vAlign w:val="center"/>
          </w:tcPr>
          <w:p w:rsidR="00320F2E" w:rsidRDefault="008E5282">
            <w:pPr>
              <w:jc w:val="center"/>
            </w:pPr>
            <w:r>
              <w:rPr>
                <w:color w:val="000000" w:themeColor="text1"/>
                <w:kern w:val="0"/>
                <w:szCs w:val="21"/>
              </w:rPr>
              <w:t>11,132,314.26</w:t>
            </w:r>
          </w:p>
        </w:tc>
        <w:tc>
          <w:tcPr>
            <w:tcW w:w="1419" w:type="dxa"/>
            <w:vAlign w:val="center"/>
          </w:tcPr>
          <w:p w:rsidR="00320F2E" w:rsidRDefault="008E5282">
            <w:pPr>
              <w:jc w:val="center"/>
            </w:pPr>
            <w:r>
              <w:rPr>
                <w:color w:val="000000" w:themeColor="text1"/>
                <w:kern w:val="0"/>
                <w:szCs w:val="21"/>
              </w:rPr>
              <w:t>43,046,486.06</w:t>
            </w:r>
          </w:p>
        </w:tc>
        <w:tc>
          <w:tcPr>
            <w:tcW w:w="1130" w:type="dxa"/>
            <w:vAlign w:val="center"/>
          </w:tcPr>
          <w:p w:rsidR="00320F2E" w:rsidRDefault="008E5282">
            <w:pPr>
              <w:jc w:val="center"/>
            </w:pPr>
            <w:r>
              <w:rPr>
                <w:color w:val="000000" w:themeColor="text1"/>
                <w:kern w:val="0"/>
                <w:szCs w:val="21"/>
              </w:rPr>
              <w:t>17.51%</w:t>
            </w:r>
          </w:p>
        </w:tc>
      </w:tr>
      <w:tr w:rsidR="0073597F" w:rsidRPr="0073597F">
        <w:tc>
          <w:tcPr>
            <w:tcW w:w="9212" w:type="dxa"/>
            <w:gridSpan w:val="8"/>
            <w:vAlign w:val="center"/>
          </w:tcPr>
          <w:p w:rsidR="005E6DF3" w:rsidRPr="0073597F" w:rsidRDefault="005C671B">
            <w:pPr>
              <w:autoSpaceDE w:val="0"/>
              <w:autoSpaceDN w:val="0"/>
              <w:adjustRightInd w:val="0"/>
              <w:jc w:val="center"/>
              <w:rPr>
                <w:color w:val="000000" w:themeColor="text1"/>
                <w:kern w:val="0"/>
                <w:szCs w:val="21"/>
              </w:rPr>
            </w:pPr>
            <w:r w:rsidRPr="0073597F">
              <w:rPr>
                <w:color w:val="000000" w:themeColor="text1"/>
                <w:kern w:val="0"/>
                <w:szCs w:val="21"/>
              </w:rPr>
              <w:t>产品特有风险</w:t>
            </w:r>
          </w:p>
        </w:tc>
      </w:tr>
      <w:tr w:rsidR="0073597F" w:rsidRPr="0073597F">
        <w:tc>
          <w:tcPr>
            <w:tcW w:w="9212" w:type="dxa"/>
            <w:gridSpan w:val="8"/>
            <w:vAlign w:val="center"/>
          </w:tcPr>
          <w:p w:rsidR="005E6DF3" w:rsidRPr="0073597F" w:rsidRDefault="005C671B">
            <w:pPr>
              <w:autoSpaceDE w:val="0"/>
              <w:autoSpaceDN w:val="0"/>
              <w:adjustRightInd w:val="0"/>
              <w:jc w:val="left"/>
              <w:rPr>
                <w:color w:val="000000" w:themeColor="text1"/>
                <w:kern w:val="0"/>
                <w:szCs w:val="21"/>
              </w:rPr>
            </w:pPr>
            <w:r w:rsidRPr="0073597F">
              <w:rPr>
                <w:color w:val="000000" w:themeColor="text1"/>
                <w:kern w:val="0"/>
                <w:szCs w:val="21"/>
              </w:rPr>
              <w:t>本基金的集中度风险主要体现在有单一投资者持有基金份额比例达到或者超过</w:t>
            </w:r>
            <w:r w:rsidRPr="0073597F">
              <w:rPr>
                <w:color w:val="000000" w:themeColor="text1"/>
                <w:kern w:val="0"/>
                <w:szCs w:val="21"/>
              </w:rPr>
              <w:t>20%</w:t>
            </w:r>
            <w:r w:rsidRPr="0073597F">
              <w:rPr>
                <w:color w:val="000000" w:themeColor="text1"/>
                <w:kern w:val="0"/>
                <w:szCs w:val="21"/>
              </w:rPr>
              <w:t>，如果投资者发生大额赎回，可能出现基金可变现资产无法满足投资者赎回需要以及因为资产变现成本过高导致投资者的利益受到损害的风险。</w:t>
            </w:r>
          </w:p>
        </w:tc>
      </w:tr>
    </w:tbl>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§9 </w:t>
      </w:r>
      <w:r w:rsidRPr="0073597F">
        <w:rPr>
          <w:rFonts w:eastAsiaTheme="minorEastAsia"/>
          <w:color w:val="000000" w:themeColor="text1"/>
          <w:kern w:val="0"/>
          <w:sz w:val="21"/>
          <w:szCs w:val="21"/>
        </w:rPr>
        <w:t>备查文件目录</w:t>
      </w:r>
    </w:p>
    <w:p w:rsidR="005E6DF3" w:rsidRPr="0073597F" w:rsidRDefault="005C671B">
      <w:pPr>
        <w:autoSpaceDE w:val="0"/>
        <w:autoSpaceDN w:val="0"/>
        <w:adjustRightInd w:val="0"/>
        <w:spacing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9.1</w:t>
      </w:r>
      <w:r w:rsidRPr="0073597F">
        <w:rPr>
          <w:rFonts w:eastAsiaTheme="minorEastAsia"/>
          <w:b/>
          <w:bCs/>
          <w:color w:val="000000" w:themeColor="text1"/>
          <w:kern w:val="0"/>
          <w:szCs w:val="21"/>
        </w:rPr>
        <w:t>备查文件目录</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r>
        <w:rPr>
          <w:rFonts w:eastAsiaTheme="minorEastAsia"/>
          <w:color w:val="000000" w:themeColor="text1"/>
          <w:szCs w:val="21"/>
        </w:rPr>
        <w:t xml:space="preserve"> </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、《摩根行业轮动混合型证券投资基金基金合同》；</w:t>
      </w:r>
      <w:r>
        <w:rPr>
          <w:rFonts w:eastAsiaTheme="minorEastAsia"/>
          <w:color w:val="000000" w:themeColor="text1"/>
          <w:szCs w:val="21"/>
        </w:rPr>
        <w:t xml:space="preserve"> </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、《摩根行业轮动混合型证券投资基金托管协议》；</w:t>
      </w:r>
      <w:r>
        <w:rPr>
          <w:rFonts w:eastAsiaTheme="minorEastAsia"/>
          <w:color w:val="000000" w:themeColor="text1"/>
          <w:szCs w:val="21"/>
        </w:rPr>
        <w:t xml:space="preserve"> </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r>
        <w:rPr>
          <w:rFonts w:eastAsiaTheme="minorEastAsia"/>
          <w:color w:val="000000" w:themeColor="text1"/>
          <w:szCs w:val="21"/>
        </w:rPr>
        <w:t xml:space="preserve"> </w:t>
      </w:r>
    </w:p>
    <w:p w:rsidR="00320F2E" w:rsidRDefault="008E5282">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6</w:t>
      </w:r>
      <w:r w:rsidRPr="0073597F">
        <w:rPr>
          <w:rFonts w:eastAsiaTheme="minorEastAsia"/>
          <w:color w:val="000000" w:themeColor="text1"/>
          <w:szCs w:val="21"/>
        </w:rPr>
        <w:t>、基金托管人业务资格批件和营业执照。</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9.2</w:t>
      </w:r>
      <w:r w:rsidRPr="0073597F">
        <w:rPr>
          <w:rFonts w:eastAsiaTheme="minorEastAsia"/>
          <w:b/>
          <w:bCs/>
          <w:color w:val="000000" w:themeColor="text1"/>
          <w:kern w:val="0"/>
          <w:szCs w:val="21"/>
        </w:rPr>
        <w:t>存放地点</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基金管理人或基金托管人处。</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9.3</w:t>
      </w:r>
      <w:r w:rsidRPr="0073597F">
        <w:rPr>
          <w:rFonts w:eastAsiaTheme="minorEastAsia"/>
          <w:b/>
          <w:bCs/>
          <w:color w:val="000000" w:themeColor="text1"/>
          <w:kern w:val="0"/>
          <w:szCs w:val="21"/>
        </w:rPr>
        <w:t>查阅方式</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投资者可在营业时间免费查阅，也可按工本费购买复印件。</w:t>
      </w:r>
    </w:p>
    <w:p w:rsidR="005E6DF3" w:rsidRPr="0073597F" w:rsidRDefault="005E6DF3">
      <w:pPr>
        <w:spacing w:line="360" w:lineRule="auto"/>
        <w:ind w:left="840"/>
        <w:jc w:val="right"/>
        <w:rPr>
          <w:rFonts w:eastAsiaTheme="minorEastAsia"/>
          <w:color w:val="000000" w:themeColor="text1"/>
          <w:szCs w:val="21"/>
        </w:rPr>
      </w:pPr>
    </w:p>
    <w:p w:rsidR="005E6DF3" w:rsidRPr="0073597F" w:rsidRDefault="005E6DF3">
      <w:pPr>
        <w:spacing w:line="360" w:lineRule="auto"/>
        <w:ind w:left="840"/>
        <w:jc w:val="center"/>
        <w:rPr>
          <w:rFonts w:eastAsiaTheme="minorEastAsia"/>
          <w:b/>
          <w:color w:val="000000" w:themeColor="text1"/>
          <w:szCs w:val="21"/>
        </w:rPr>
      </w:pP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摩根基金管理（中国）有限公司</w:t>
      </w: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二〇二三年七月二十一日</w:t>
      </w:r>
    </w:p>
    <w:sectPr w:rsidR="005E6DF3" w:rsidRPr="0073597F">
      <w:footerReference w:type="even" r:id="rId13"/>
      <w:footerReference w:type="default" r:id="rId14"/>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A9" w:rsidRDefault="006C0EA9">
      <w:r>
        <w:separator/>
      </w:r>
    </w:p>
  </w:endnote>
  <w:endnote w:type="continuationSeparator" w:id="0">
    <w:p w:rsidR="006C0EA9" w:rsidRDefault="006C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E528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E5282">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3334C" w:rsidRDefault="0033334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E5282">
      <w:rPr>
        <w:rStyle w:val="af6"/>
        <w:noProof/>
      </w:rPr>
      <w:t>2</w:t>
    </w:r>
    <w:r>
      <w:rPr>
        <w:rStyle w:val="af6"/>
      </w:rPr>
      <w:fldChar w:fldCharType="end"/>
    </w:r>
  </w:p>
  <w:p w:rsidR="0033334C" w:rsidRDefault="0033334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A9" w:rsidRDefault="006C0EA9">
      <w:r>
        <w:separator/>
      </w:r>
    </w:p>
  </w:footnote>
  <w:footnote w:type="continuationSeparator" w:id="0">
    <w:p w:rsidR="006C0EA9" w:rsidRDefault="006C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f"/>
      <w:pBdr>
        <w:bottom w:val="single" w:sz="6" w:space="0" w:color="auto"/>
      </w:pBdr>
      <w:jc w:val="right"/>
    </w:pPr>
    <w:r>
      <w:t>摩根行业轮动混合型证券投资基金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4C29"/>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B08"/>
    <w:rsid w:val="000F1CC9"/>
    <w:rsid w:val="000F5ABD"/>
    <w:rsid w:val="000F60FF"/>
    <w:rsid w:val="000F6F7C"/>
    <w:rsid w:val="001005BB"/>
    <w:rsid w:val="00103B0E"/>
    <w:rsid w:val="001040EA"/>
    <w:rsid w:val="0011092D"/>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61C"/>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6C1"/>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2B67"/>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277F"/>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E6517"/>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0F2E"/>
    <w:rsid w:val="003232AA"/>
    <w:rsid w:val="00323A10"/>
    <w:rsid w:val="00323E6A"/>
    <w:rsid w:val="00323F25"/>
    <w:rsid w:val="00324A71"/>
    <w:rsid w:val="003303E3"/>
    <w:rsid w:val="0033334C"/>
    <w:rsid w:val="00334656"/>
    <w:rsid w:val="00337A86"/>
    <w:rsid w:val="00337C2E"/>
    <w:rsid w:val="0034147B"/>
    <w:rsid w:val="00341889"/>
    <w:rsid w:val="003426CE"/>
    <w:rsid w:val="00343016"/>
    <w:rsid w:val="0034447B"/>
    <w:rsid w:val="003476DD"/>
    <w:rsid w:val="00351704"/>
    <w:rsid w:val="003570C8"/>
    <w:rsid w:val="00360D91"/>
    <w:rsid w:val="00367770"/>
    <w:rsid w:val="00370BEA"/>
    <w:rsid w:val="00371424"/>
    <w:rsid w:val="00371FF4"/>
    <w:rsid w:val="00372209"/>
    <w:rsid w:val="00374C4E"/>
    <w:rsid w:val="00375C89"/>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37EA"/>
    <w:rsid w:val="003D42D5"/>
    <w:rsid w:val="003D656E"/>
    <w:rsid w:val="003D78B5"/>
    <w:rsid w:val="003D7A7E"/>
    <w:rsid w:val="003E0BD4"/>
    <w:rsid w:val="003E45B9"/>
    <w:rsid w:val="003E654C"/>
    <w:rsid w:val="003F0580"/>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34EC9"/>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CC8"/>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779D3"/>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0EA9"/>
    <w:rsid w:val="006C168D"/>
    <w:rsid w:val="006C4033"/>
    <w:rsid w:val="006C5016"/>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597F"/>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2D08"/>
    <w:rsid w:val="00894DCA"/>
    <w:rsid w:val="00897D88"/>
    <w:rsid w:val="008A00BE"/>
    <w:rsid w:val="008A1539"/>
    <w:rsid w:val="008A2C5D"/>
    <w:rsid w:val="008A3BE2"/>
    <w:rsid w:val="008A5034"/>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E5282"/>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307"/>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1FB4"/>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281F"/>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079F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4B94"/>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8CE"/>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3B12"/>
    <w:rsid w:val="00D64354"/>
    <w:rsid w:val="00D655CD"/>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0F65"/>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70845-0191-4F52-9D3C-461D7737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179</TotalTime>
  <Pages>15</Pages>
  <Words>1322</Words>
  <Characters>7541</Characters>
  <Application>Microsoft Office Word</Application>
  <DocSecurity>0</DocSecurity>
  <Lines>62</Lines>
  <Paragraphs>17</Paragraphs>
  <ScaleCrop>false</ScaleCrop>
  <Company>TRT. Ltd. Co.</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236</cp:revision>
  <cp:lastPrinted>2007-07-19T00:46:00Z</cp:lastPrinted>
  <dcterms:created xsi:type="dcterms:W3CDTF">2013-06-21T06:56:00Z</dcterms:created>
  <dcterms:modified xsi:type="dcterms:W3CDTF">2023-07-20T05:58:00Z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