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FBF" w:rsidRDefault="009B7FBF">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9B7FBF" w:rsidRDefault="009B7FBF">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9B7FBF" w:rsidRDefault="009B7FBF">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9B7FBF" w:rsidRDefault="009B7FBF">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9B7FBF" w:rsidRDefault="009B7FBF">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9B7FBF" w:rsidRDefault="00B97ACB">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上投摩根内需动力混合型证券投资基金</w:t>
      </w:r>
    </w:p>
    <w:p w:rsidR="009B7FBF" w:rsidRDefault="00B97ACB">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w:t>
      </w:r>
      <w:r>
        <w:rPr>
          <w:rFonts w:asciiTheme="minorEastAsia" w:eastAsiaTheme="minorEastAsia" w:hAnsiTheme="minorEastAsia" w:hint="eastAsia"/>
          <w:b/>
          <w:color w:val="000000" w:themeColor="text1"/>
          <w:sz w:val="36"/>
          <w:szCs w:val="36"/>
        </w:rPr>
        <w:t>年第</w:t>
      </w:r>
      <w:r>
        <w:rPr>
          <w:rFonts w:asciiTheme="minorEastAsia" w:eastAsiaTheme="minorEastAsia" w:hAnsiTheme="minorEastAsia" w:hint="eastAsia"/>
          <w:b/>
          <w:color w:val="000000" w:themeColor="text1"/>
          <w:sz w:val="36"/>
          <w:szCs w:val="36"/>
        </w:rPr>
        <w:t>3</w:t>
      </w:r>
      <w:r>
        <w:rPr>
          <w:rFonts w:asciiTheme="minorEastAsia" w:eastAsiaTheme="minorEastAsia" w:hAnsiTheme="minorEastAsia" w:hint="eastAsia"/>
          <w:b/>
          <w:color w:val="000000" w:themeColor="text1"/>
          <w:sz w:val="36"/>
          <w:szCs w:val="36"/>
        </w:rPr>
        <w:t>季度报告</w:t>
      </w:r>
    </w:p>
    <w:p w:rsidR="009B7FBF" w:rsidRDefault="00B97ACB">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w:t>
      </w:r>
      <w:r>
        <w:rPr>
          <w:rFonts w:asciiTheme="minorEastAsia" w:eastAsiaTheme="minorEastAsia" w:hAnsiTheme="minorEastAsia"/>
          <w:b/>
          <w:color w:val="000000" w:themeColor="text1"/>
          <w:sz w:val="24"/>
          <w:szCs w:val="24"/>
        </w:rPr>
        <w:t>年</w:t>
      </w:r>
      <w:r>
        <w:rPr>
          <w:rFonts w:asciiTheme="minorEastAsia" w:eastAsiaTheme="minorEastAsia" w:hAnsiTheme="minorEastAsia"/>
          <w:b/>
          <w:color w:val="000000" w:themeColor="text1"/>
          <w:sz w:val="24"/>
          <w:szCs w:val="24"/>
        </w:rPr>
        <w:t>9</w:t>
      </w:r>
      <w:r>
        <w:rPr>
          <w:rFonts w:asciiTheme="minorEastAsia" w:eastAsiaTheme="minorEastAsia" w:hAnsiTheme="minorEastAsia"/>
          <w:b/>
          <w:color w:val="000000" w:themeColor="text1"/>
          <w:sz w:val="24"/>
          <w:szCs w:val="24"/>
        </w:rPr>
        <w:t>月</w:t>
      </w:r>
      <w:r>
        <w:rPr>
          <w:rFonts w:asciiTheme="minorEastAsia" w:eastAsiaTheme="minorEastAsia" w:hAnsiTheme="minorEastAsia"/>
          <w:b/>
          <w:color w:val="000000" w:themeColor="text1"/>
          <w:sz w:val="24"/>
          <w:szCs w:val="24"/>
        </w:rPr>
        <w:t>30</w:t>
      </w:r>
      <w:r>
        <w:rPr>
          <w:rFonts w:asciiTheme="minorEastAsia" w:eastAsiaTheme="minorEastAsia" w:hAnsiTheme="minorEastAsia"/>
          <w:b/>
          <w:color w:val="000000" w:themeColor="text1"/>
          <w:sz w:val="24"/>
          <w:szCs w:val="24"/>
        </w:rPr>
        <w:t>日</w:t>
      </w:r>
    </w:p>
    <w:p w:rsidR="009B7FBF" w:rsidRDefault="009B7FBF">
      <w:pPr>
        <w:spacing w:line="360" w:lineRule="auto"/>
        <w:jc w:val="center"/>
        <w:rPr>
          <w:rFonts w:asciiTheme="minorEastAsia" w:eastAsiaTheme="minorEastAsia" w:hAnsiTheme="minorEastAsia"/>
          <w:b/>
          <w:bCs/>
          <w:color w:val="000000" w:themeColor="text1"/>
          <w:sz w:val="24"/>
          <w:szCs w:val="24"/>
        </w:rPr>
      </w:pPr>
    </w:p>
    <w:p w:rsidR="009B7FBF" w:rsidRDefault="009B7FBF">
      <w:pPr>
        <w:spacing w:line="360" w:lineRule="auto"/>
        <w:jc w:val="center"/>
        <w:rPr>
          <w:rFonts w:asciiTheme="minorEastAsia" w:eastAsiaTheme="minorEastAsia" w:hAnsiTheme="minorEastAsia"/>
          <w:b/>
          <w:bCs/>
          <w:color w:val="000000" w:themeColor="text1"/>
          <w:sz w:val="24"/>
          <w:szCs w:val="24"/>
        </w:rPr>
      </w:pPr>
      <w:bookmarkStart w:id="0" w:name="_GoBack"/>
      <w:bookmarkEnd w:id="0"/>
    </w:p>
    <w:p w:rsidR="009B7FBF" w:rsidRDefault="009B7FBF">
      <w:pPr>
        <w:spacing w:line="360" w:lineRule="auto"/>
        <w:jc w:val="center"/>
        <w:rPr>
          <w:rFonts w:asciiTheme="minorEastAsia" w:eastAsiaTheme="minorEastAsia" w:hAnsiTheme="minorEastAsia"/>
          <w:b/>
          <w:bCs/>
          <w:color w:val="000000" w:themeColor="text1"/>
          <w:sz w:val="24"/>
          <w:szCs w:val="24"/>
        </w:rPr>
      </w:pPr>
    </w:p>
    <w:p w:rsidR="009B7FBF" w:rsidRDefault="009B7FBF">
      <w:pPr>
        <w:spacing w:line="360" w:lineRule="auto"/>
        <w:jc w:val="center"/>
        <w:rPr>
          <w:rFonts w:asciiTheme="minorEastAsia" w:eastAsiaTheme="minorEastAsia" w:hAnsiTheme="minorEastAsia"/>
          <w:b/>
          <w:bCs/>
          <w:color w:val="000000" w:themeColor="text1"/>
          <w:sz w:val="24"/>
          <w:szCs w:val="24"/>
        </w:rPr>
      </w:pPr>
    </w:p>
    <w:p w:rsidR="009B7FBF" w:rsidRDefault="009B7FBF">
      <w:pPr>
        <w:spacing w:line="360" w:lineRule="auto"/>
        <w:jc w:val="center"/>
        <w:rPr>
          <w:rFonts w:asciiTheme="minorEastAsia" w:eastAsiaTheme="minorEastAsia" w:hAnsiTheme="minorEastAsia"/>
          <w:b/>
          <w:bCs/>
          <w:color w:val="000000" w:themeColor="text1"/>
          <w:sz w:val="24"/>
          <w:szCs w:val="24"/>
        </w:rPr>
      </w:pPr>
    </w:p>
    <w:p w:rsidR="009B7FBF" w:rsidRDefault="009B7FBF">
      <w:pPr>
        <w:spacing w:line="360" w:lineRule="auto"/>
        <w:jc w:val="center"/>
        <w:rPr>
          <w:rFonts w:asciiTheme="minorEastAsia" w:eastAsiaTheme="minorEastAsia" w:hAnsiTheme="minorEastAsia"/>
          <w:b/>
          <w:bCs/>
          <w:color w:val="000000" w:themeColor="text1"/>
          <w:sz w:val="24"/>
          <w:szCs w:val="24"/>
        </w:rPr>
      </w:pPr>
    </w:p>
    <w:p w:rsidR="009B7FBF" w:rsidRDefault="009B7FBF">
      <w:pPr>
        <w:spacing w:line="360" w:lineRule="auto"/>
        <w:jc w:val="center"/>
        <w:rPr>
          <w:rFonts w:asciiTheme="minorEastAsia" w:eastAsiaTheme="minorEastAsia" w:hAnsiTheme="minorEastAsia"/>
          <w:b/>
          <w:bCs/>
          <w:color w:val="000000" w:themeColor="text1"/>
          <w:sz w:val="24"/>
          <w:szCs w:val="24"/>
        </w:rPr>
      </w:pPr>
    </w:p>
    <w:p w:rsidR="009B7FBF" w:rsidRDefault="009B7FBF">
      <w:pPr>
        <w:spacing w:line="360" w:lineRule="auto"/>
        <w:jc w:val="center"/>
        <w:rPr>
          <w:rFonts w:asciiTheme="minorEastAsia" w:eastAsiaTheme="minorEastAsia" w:hAnsiTheme="minorEastAsia"/>
          <w:b/>
          <w:bCs/>
          <w:color w:val="000000" w:themeColor="text1"/>
          <w:sz w:val="24"/>
          <w:szCs w:val="24"/>
        </w:rPr>
      </w:pPr>
    </w:p>
    <w:p w:rsidR="009B7FBF" w:rsidRDefault="009B7FBF">
      <w:pPr>
        <w:spacing w:line="360" w:lineRule="auto"/>
        <w:jc w:val="center"/>
        <w:rPr>
          <w:rFonts w:asciiTheme="minorEastAsia" w:eastAsiaTheme="minorEastAsia" w:hAnsiTheme="minorEastAsia"/>
          <w:b/>
          <w:bCs/>
          <w:color w:val="000000" w:themeColor="text1"/>
          <w:sz w:val="24"/>
          <w:szCs w:val="24"/>
        </w:rPr>
      </w:pPr>
    </w:p>
    <w:p w:rsidR="009B7FBF" w:rsidRDefault="009B7FBF">
      <w:pPr>
        <w:spacing w:line="360" w:lineRule="auto"/>
        <w:jc w:val="center"/>
        <w:rPr>
          <w:rFonts w:asciiTheme="minorEastAsia" w:eastAsiaTheme="minorEastAsia" w:hAnsiTheme="minorEastAsia"/>
          <w:b/>
          <w:bCs/>
          <w:color w:val="000000" w:themeColor="text1"/>
          <w:sz w:val="24"/>
          <w:szCs w:val="24"/>
        </w:rPr>
      </w:pPr>
    </w:p>
    <w:p w:rsidR="009B7FBF" w:rsidRDefault="009B7FBF">
      <w:pPr>
        <w:spacing w:line="360" w:lineRule="auto"/>
        <w:jc w:val="center"/>
        <w:rPr>
          <w:rFonts w:asciiTheme="minorEastAsia" w:eastAsiaTheme="minorEastAsia" w:hAnsiTheme="minorEastAsia"/>
          <w:b/>
          <w:bCs/>
          <w:color w:val="000000" w:themeColor="text1"/>
          <w:sz w:val="24"/>
          <w:szCs w:val="24"/>
        </w:rPr>
      </w:pPr>
    </w:p>
    <w:p w:rsidR="009B7FBF" w:rsidRDefault="009B7FBF">
      <w:pPr>
        <w:spacing w:line="360" w:lineRule="auto"/>
        <w:jc w:val="center"/>
        <w:rPr>
          <w:rFonts w:asciiTheme="minorEastAsia" w:eastAsiaTheme="minorEastAsia" w:hAnsiTheme="minorEastAsia"/>
          <w:b/>
          <w:bCs/>
          <w:color w:val="000000" w:themeColor="text1"/>
          <w:sz w:val="24"/>
          <w:szCs w:val="24"/>
        </w:rPr>
      </w:pPr>
    </w:p>
    <w:p w:rsidR="009B7FBF" w:rsidRDefault="009B7FBF">
      <w:pPr>
        <w:spacing w:line="360" w:lineRule="auto"/>
        <w:jc w:val="center"/>
        <w:rPr>
          <w:rFonts w:asciiTheme="minorEastAsia" w:eastAsiaTheme="minorEastAsia" w:hAnsiTheme="minorEastAsia"/>
          <w:b/>
          <w:bCs/>
          <w:color w:val="000000" w:themeColor="text1"/>
          <w:sz w:val="24"/>
          <w:szCs w:val="24"/>
        </w:rPr>
      </w:pPr>
    </w:p>
    <w:p w:rsidR="009B7FBF" w:rsidRDefault="009B7FBF">
      <w:pPr>
        <w:spacing w:line="360" w:lineRule="auto"/>
        <w:rPr>
          <w:rFonts w:asciiTheme="minorEastAsia" w:eastAsiaTheme="minorEastAsia" w:hAnsiTheme="minorEastAsia"/>
          <w:b/>
          <w:bCs/>
          <w:color w:val="000000" w:themeColor="text1"/>
          <w:sz w:val="24"/>
          <w:szCs w:val="24"/>
        </w:rPr>
      </w:pPr>
    </w:p>
    <w:p w:rsidR="009B7FBF" w:rsidRDefault="00B97ACB">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9B7FBF" w:rsidRDefault="00B97ACB">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中国工商银行股份有限公司</w:t>
      </w:r>
    </w:p>
    <w:p w:rsidR="009B7FBF" w:rsidRDefault="00B97ACB">
      <w:pPr>
        <w:spacing w:line="360" w:lineRule="auto"/>
        <w:ind w:firstLineChars="900" w:firstLine="2168"/>
        <w:rPr>
          <w:rFonts w:asciiTheme="minorEastAsia" w:eastAsiaTheme="minorEastAsia" w:hAnsiTheme="minorEastAsia"/>
          <w:b/>
          <w:color w:val="000000" w:themeColor="text1"/>
          <w:sz w:val="24"/>
          <w:szCs w:val="24"/>
        </w:rPr>
        <w:sectPr w:rsidR="009B7FBF">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二〇一九年十月二十五日</w:t>
      </w:r>
    </w:p>
    <w:p w:rsidR="009B7FBF" w:rsidRDefault="00B97ACB">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9B7FBF" w:rsidRDefault="00B97AC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9B7FBF" w:rsidRDefault="00B97AC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基金托管人中国工商银行股份有限公司根据本基金合同规定，于</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24</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9B7FBF" w:rsidRDefault="00B97AC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9B7FBF" w:rsidRDefault="00B97AC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rPr>
        <w:t xml:space="preserve"> </w:t>
      </w:r>
    </w:p>
    <w:p w:rsidR="009B7FBF" w:rsidRDefault="00B97AC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9B7FBF" w:rsidRDefault="00B97AC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日起至</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日止。</w:t>
      </w:r>
    </w:p>
    <w:p w:rsidR="009B7FBF" w:rsidRDefault="00B97AC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9B7FBF">
        <w:tc>
          <w:tcPr>
            <w:tcW w:w="2835" w:type="dxa"/>
            <w:vAlign w:val="center"/>
          </w:tcPr>
          <w:p w:rsidR="009B7FBF" w:rsidRDefault="00B97ACB">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9B7FBF" w:rsidRDefault="00B97ACB">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上投摩根内需动力混合</w:t>
            </w:r>
          </w:p>
        </w:tc>
      </w:tr>
      <w:tr w:rsidR="009B7FBF">
        <w:tc>
          <w:tcPr>
            <w:tcW w:w="2835" w:type="dxa"/>
            <w:tcBorders>
              <w:top w:val="single" w:sz="4" w:space="0" w:color="auto"/>
              <w:left w:val="single" w:sz="4" w:space="0" w:color="auto"/>
              <w:bottom w:val="single" w:sz="4" w:space="0" w:color="auto"/>
              <w:right w:val="single" w:sz="4" w:space="0" w:color="auto"/>
            </w:tcBorders>
            <w:vAlign w:val="center"/>
          </w:tcPr>
          <w:p w:rsidR="009B7FBF" w:rsidRDefault="00B97ACB">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9B7FBF" w:rsidRDefault="00B97ACB">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377020</w:t>
            </w:r>
          </w:p>
        </w:tc>
      </w:tr>
      <w:tr w:rsidR="009B7FBF">
        <w:tc>
          <w:tcPr>
            <w:tcW w:w="2835" w:type="dxa"/>
            <w:tcBorders>
              <w:top w:val="single" w:sz="4" w:space="0" w:color="auto"/>
              <w:left w:val="single" w:sz="4" w:space="0" w:color="auto"/>
              <w:bottom w:val="single" w:sz="4" w:space="0" w:color="auto"/>
              <w:right w:val="single" w:sz="4" w:space="0" w:color="auto"/>
            </w:tcBorders>
            <w:vAlign w:val="center"/>
          </w:tcPr>
          <w:p w:rsidR="009B7FBF" w:rsidRDefault="00B97ACB">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9B7FBF" w:rsidRDefault="00B97ACB">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377020</w:t>
            </w:r>
          </w:p>
        </w:tc>
      </w:tr>
      <w:tr w:rsidR="009B7FBF">
        <w:tc>
          <w:tcPr>
            <w:tcW w:w="2835" w:type="dxa"/>
            <w:vAlign w:val="center"/>
          </w:tcPr>
          <w:p w:rsidR="009B7FBF" w:rsidRDefault="00B97AC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9B7FBF" w:rsidRDefault="00B97AC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9B7FBF">
        <w:tc>
          <w:tcPr>
            <w:tcW w:w="2835" w:type="dxa"/>
            <w:vAlign w:val="center"/>
          </w:tcPr>
          <w:p w:rsidR="009B7FBF" w:rsidRDefault="00B97AC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9B7FBF" w:rsidRDefault="00B97AC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2007</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4</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13</w:t>
            </w:r>
            <w:r>
              <w:rPr>
                <w:rFonts w:asciiTheme="minorEastAsia" w:eastAsiaTheme="minorEastAsia" w:hAnsiTheme="minorEastAsia"/>
                <w:color w:val="000000" w:themeColor="text1"/>
                <w:kern w:val="0"/>
              </w:rPr>
              <w:t>日</w:t>
            </w:r>
          </w:p>
        </w:tc>
      </w:tr>
      <w:tr w:rsidR="009B7FBF">
        <w:tc>
          <w:tcPr>
            <w:tcW w:w="2835" w:type="dxa"/>
            <w:vAlign w:val="center"/>
          </w:tcPr>
          <w:p w:rsidR="009B7FBF" w:rsidRDefault="00B97AC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9B7FBF" w:rsidRDefault="00B97AC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3,382,095,718.52</w:t>
            </w:r>
            <w:r>
              <w:rPr>
                <w:rFonts w:asciiTheme="minorEastAsia" w:eastAsiaTheme="minorEastAsia" w:hAnsiTheme="minorEastAsia" w:hint="eastAsia"/>
                <w:color w:val="000000" w:themeColor="text1"/>
                <w:kern w:val="0"/>
              </w:rPr>
              <w:t>份</w:t>
            </w:r>
          </w:p>
        </w:tc>
      </w:tr>
      <w:tr w:rsidR="009B7FBF">
        <w:tc>
          <w:tcPr>
            <w:tcW w:w="2835" w:type="dxa"/>
            <w:vAlign w:val="center"/>
          </w:tcPr>
          <w:p w:rsidR="009B7FBF" w:rsidRDefault="00B97AC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9B7FBF" w:rsidRDefault="00B97AC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本基金重点投资于内需增长背景下具有竞争优势的上市公司，把握中国经济和行业快速增长带来的投资机会，追求基金资产长期稳定增值。</w:t>
            </w:r>
          </w:p>
        </w:tc>
      </w:tr>
      <w:tr w:rsidR="009B7FBF">
        <w:tc>
          <w:tcPr>
            <w:tcW w:w="2835" w:type="dxa"/>
            <w:vAlign w:val="center"/>
          </w:tcPr>
          <w:p w:rsidR="009B7FBF" w:rsidRDefault="00B97AC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9B7FBF" w:rsidRDefault="00B97AC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1</w:t>
            </w:r>
            <w:r>
              <w:rPr>
                <w:rFonts w:asciiTheme="minorEastAsia" w:eastAsiaTheme="minorEastAsia" w:hAnsiTheme="minorEastAsia"/>
                <w:color w:val="000000" w:themeColor="text1"/>
                <w:kern w:val="0"/>
              </w:rPr>
              <w:t>）股票投资策略</w:t>
            </w:r>
          </w:p>
          <w:p w:rsidR="009B7FBF" w:rsidRDefault="00B97AC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在投资组合构建和管理的过程中，本基金将采取</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自上而下</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与</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自下而上</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相结合的方法。基金管理人在内需驱动行业分析的基础上，选择具有可持续增长前景的优势上</w:t>
            </w:r>
            <w:r>
              <w:rPr>
                <w:rFonts w:asciiTheme="minorEastAsia" w:eastAsiaTheme="minorEastAsia" w:hAnsiTheme="minorEastAsia"/>
                <w:color w:val="000000" w:themeColor="text1"/>
                <w:kern w:val="0"/>
              </w:rPr>
              <w:lastRenderedPageBreak/>
              <w:t>市公司股票，以合理价格买入并进行中长期投资。</w:t>
            </w:r>
          </w:p>
          <w:p w:rsidR="009B7FBF" w:rsidRDefault="00B97AC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2</w:t>
            </w:r>
            <w:r>
              <w:rPr>
                <w:rFonts w:asciiTheme="minorEastAsia" w:eastAsiaTheme="minorEastAsia" w:hAnsiTheme="minorEastAsia"/>
                <w:color w:val="000000" w:themeColor="text1"/>
                <w:kern w:val="0"/>
              </w:rPr>
              <w:t>）固定收益类投资策略</w:t>
            </w:r>
          </w:p>
          <w:p w:rsidR="009B7FBF" w:rsidRDefault="00B97AC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本基金以股票投资为主，一般市场情况下，基金管理人不会积极追求大类资产配置，但为进一步控制投资风险，优化组合流动性管理，本基金将适度防御</w:t>
            </w:r>
            <w:r>
              <w:rPr>
                <w:rFonts w:asciiTheme="minorEastAsia" w:eastAsiaTheme="minorEastAsia" w:hAnsiTheme="minorEastAsia"/>
                <w:color w:val="000000" w:themeColor="text1"/>
                <w:kern w:val="0"/>
              </w:rPr>
              <w:t>性资产配置，进行债券、货币市场工具等品种投资。</w:t>
            </w:r>
          </w:p>
          <w:p w:rsidR="009B7FBF" w:rsidRDefault="00B97AC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tc>
      </w:tr>
      <w:tr w:rsidR="009B7FBF">
        <w:tc>
          <w:tcPr>
            <w:tcW w:w="2835" w:type="dxa"/>
            <w:vAlign w:val="center"/>
          </w:tcPr>
          <w:p w:rsidR="009B7FBF" w:rsidRDefault="00B97AC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9B7FBF" w:rsidRDefault="00B97AC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沪深</w:t>
            </w:r>
            <w:r>
              <w:rPr>
                <w:rFonts w:asciiTheme="minorEastAsia" w:eastAsiaTheme="minorEastAsia" w:hAnsiTheme="minorEastAsia"/>
                <w:color w:val="000000" w:themeColor="text1"/>
                <w:kern w:val="0"/>
              </w:rPr>
              <w:t>300</w:t>
            </w:r>
            <w:r>
              <w:rPr>
                <w:rFonts w:asciiTheme="minorEastAsia" w:eastAsiaTheme="minorEastAsia" w:hAnsiTheme="minorEastAsia"/>
                <w:color w:val="000000" w:themeColor="text1"/>
                <w:kern w:val="0"/>
              </w:rPr>
              <w:t>指数收益率</w:t>
            </w:r>
            <w:r>
              <w:rPr>
                <w:rFonts w:asciiTheme="minorEastAsia" w:eastAsiaTheme="minorEastAsia" w:hAnsiTheme="minorEastAsia"/>
                <w:color w:val="000000" w:themeColor="text1"/>
                <w:kern w:val="0"/>
              </w:rPr>
              <w:t>×80%</w:t>
            </w:r>
            <w:r>
              <w:rPr>
                <w:rFonts w:asciiTheme="minorEastAsia" w:eastAsiaTheme="minorEastAsia" w:hAnsiTheme="minorEastAsia"/>
                <w:color w:val="000000" w:themeColor="text1"/>
                <w:kern w:val="0"/>
              </w:rPr>
              <w:t>＋上证国债指数收益率</w:t>
            </w:r>
            <w:r>
              <w:rPr>
                <w:rFonts w:asciiTheme="minorEastAsia" w:eastAsiaTheme="minorEastAsia" w:hAnsiTheme="minorEastAsia"/>
                <w:color w:val="000000" w:themeColor="text1"/>
                <w:kern w:val="0"/>
              </w:rPr>
              <w:t>×20</w:t>
            </w:r>
            <w:r>
              <w:rPr>
                <w:rFonts w:asciiTheme="minorEastAsia" w:eastAsiaTheme="minorEastAsia" w:hAnsiTheme="minorEastAsia"/>
                <w:color w:val="000000" w:themeColor="text1"/>
                <w:kern w:val="0"/>
              </w:rPr>
              <w:t>％</w:t>
            </w:r>
          </w:p>
        </w:tc>
      </w:tr>
      <w:tr w:rsidR="009B7FBF">
        <w:tc>
          <w:tcPr>
            <w:tcW w:w="2835" w:type="dxa"/>
            <w:vAlign w:val="center"/>
          </w:tcPr>
          <w:p w:rsidR="009B7FBF" w:rsidRDefault="00B97AC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9B7FBF" w:rsidRDefault="00B97AC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是一只混合型基金，其预期风险和预期收益低于股票型基金、高于债券型基金和货币市场基金，属于较高风险、较高预期收益的基金产品。本基金风险收益特征会定期评估并在公司网站发布，请投资者关注。</w:t>
            </w:r>
          </w:p>
        </w:tc>
      </w:tr>
      <w:tr w:rsidR="009B7FBF">
        <w:tc>
          <w:tcPr>
            <w:tcW w:w="2835" w:type="dxa"/>
            <w:vAlign w:val="center"/>
          </w:tcPr>
          <w:p w:rsidR="009B7FBF" w:rsidRDefault="00B97AC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9B7FBF" w:rsidRDefault="00B97AC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9B7FBF">
        <w:tc>
          <w:tcPr>
            <w:tcW w:w="2835" w:type="dxa"/>
            <w:vAlign w:val="center"/>
          </w:tcPr>
          <w:p w:rsidR="009B7FBF" w:rsidRDefault="00B97AC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9B7FBF" w:rsidRDefault="00B97AC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中国工商银行股份有限公司</w:t>
            </w:r>
          </w:p>
        </w:tc>
      </w:tr>
    </w:tbl>
    <w:p w:rsidR="009B7FBF" w:rsidRDefault="00B97AC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9B7FBF" w:rsidRDefault="00B97AC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9B7FBF" w:rsidRDefault="00B97AC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B97ACB" w:rsidTr="00B97ACB">
        <w:tc>
          <w:tcPr>
            <w:tcW w:w="3402" w:type="dxa"/>
            <w:vAlign w:val="center"/>
          </w:tcPr>
          <w:p w:rsidR="009B7FBF" w:rsidRDefault="00B97ACB">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9B7FBF" w:rsidRDefault="00B97ACB">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9B7FBF" w:rsidRDefault="00B97ACB">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7</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1</w:t>
            </w:r>
            <w:r>
              <w:rPr>
                <w:rFonts w:asciiTheme="minorEastAsia" w:eastAsiaTheme="minorEastAsia" w:hAnsiTheme="minorEastAsia" w:cs="宋体"/>
                <w:color w:val="000000" w:themeColor="text1"/>
              </w:rPr>
              <w:t>日</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9</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30</w:t>
            </w:r>
            <w:r>
              <w:rPr>
                <w:rFonts w:asciiTheme="minorEastAsia" w:eastAsiaTheme="minorEastAsia" w:hAnsiTheme="minorEastAsia" w:cs="宋体"/>
                <w:color w:val="000000" w:themeColor="text1"/>
              </w:rPr>
              <w:t>日</w:t>
            </w:r>
            <w:r>
              <w:rPr>
                <w:rFonts w:asciiTheme="minorEastAsia" w:eastAsiaTheme="minorEastAsia" w:hAnsiTheme="minorEastAsia" w:cs="宋体" w:hint="eastAsia"/>
                <w:color w:val="000000" w:themeColor="text1"/>
              </w:rPr>
              <w:t>)</w:t>
            </w:r>
          </w:p>
        </w:tc>
      </w:tr>
      <w:tr w:rsidR="00B97ACB" w:rsidTr="00B97ACB">
        <w:tc>
          <w:tcPr>
            <w:tcW w:w="3402" w:type="dxa"/>
            <w:vAlign w:val="center"/>
          </w:tcPr>
          <w:p w:rsidR="009B7FBF" w:rsidRDefault="00B97ACB">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9B7FBF" w:rsidRDefault="00B97ACB">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264,517,935.13</w:t>
            </w:r>
          </w:p>
        </w:tc>
      </w:tr>
      <w:tr w:rsidR="00B97ACB" w:rsidTr="00B97ACB">
        <w:tc>
          <w:tcPr>
            <w:tcW w:w="3402" w:type="dxa"/>
            <w:vAlign w:val="center"/>
          </w:tcPr>
          <w:p w:rsidR="009B7FBF" w:rsidRDefault="00B97ACB">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9B7FBF" w:rsidRDefault="00B97ACB">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269,710,484.08</w:t>
            </w:r>
          </w:p>
        </w:tc>
      </w:tr>
      <w:tr w:rsidR="00B97ACB" w:rsidTr="00B97ACB">
        <w:tc>
          <w:tcPr>
            <w:tcW w:w="3402" w:type="dxa"/>
            <w:vAlign w:val="center"/>
          </w:tcPr>
          <w:p w:rsidR="009B7FBF" w:rsidRDefault="00B97ACB">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9B7FBF" w:rsidRDefault="00B97ACB">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0.0780</w:t>
            </w:r>
          </w:p>
        </w:tc>
      </w:tr>
      <w:tr w:rsidR="00B97ACB" w:rsidTr="00B97ACB">
        <w:tc>
          <w:tcPr>
            <w:tcW w:w="3402" w:type="dxa"/>
            <w:vAlign w:val="center"/>
          </w:tcPr>
          <w:p w:rsidR="009B7FBF" w:rsidRDefault="00B97ACB">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9B7FBF" w:rsidRDefault="00B97ACB">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2,823,950,931.33</w:t>
            </w:r>
          </w:p>
        </w:tc>
      </w:tr>
      <w:tr w:rsidR="00B97ACB" w:rsidTr="00B97ACB">
        <w:trPr>
          <w:trHeight w:val="158"/>
        </w:trPr>
        <w:tc>
          <w:tcPr>
            <w:tcW w:w="3402" w:type="dxa"/>
            <w:vAlign w:val="center"/>
          </w:tcPr>
          <w:p w:rsidR="009B7FBF" w:rsidRDefault="00B97ACB">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9B7FBF" w:rsidRDefault="00B97ACB">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0.8350</w:t>
            </w:r>
          </w:p>
        </w:tc>
      </w:tr>
    </w:tbl>
    <w:p w:rsidR="009B7FBF" w:rsidRDefault="00B97AC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注：本期已实现收益指基金本期利息收入、投资收益、其他收入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不含公允价值变动收益</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扣除相关费用后的余额，本期利润为本期已实现收益加上本期公允价值变动收益。</w:t>
      </w:r>
      <w:r>
        <w:rPr>
          <w:rFonts w:asciiTheme="minorEastAsia" w:eastAsiaTheme="minorEastAsia" w:hAnsiTheme="minorEastAsia"/>
          <w:color w:val="000000" w:themeColor="text1"/>
        </w:rPr>
        <w:t xml:space="preserve"> </w:t>
      </w:r>
    </w:p>
    <w:p w:rsidR="009B7FBF" w:rsidRDefault="00B97AC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9B7FBF" w:rsidRDefault="009B7FBF">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9B7FBF" w:rsidRDefault="00B97AC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9B7FBF" w:rsidRDefault="00B97ACB">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8"/>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9B7FBF">
        <w:tc>
          <w:tcPr>
            <w:tcW w:w="1395" w:type="dxa"/>
            <w:vAlign w:val="center"/>
          </w:tcPr>
          <w:p w:rsidR="009B7FBF" w:rsidRDefault="00B97ACB">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9B7FBF" w:rsidRDefault="00B97ACB">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9B7FBF" w:rsidRDefault="00B97ACB">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9B7FBF" w:rsidRDefault="00B97ACB">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9B7FBF" w:rsidRDefault="00B97ACB">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9B7FBF" w:rsidRDefault="00B97ACB">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9B7FBF" w:rsidRDefault="00B97ACB">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9B7FBF">
        <w:tc>
          <w:tcPr>
            <w:tcW w:w="1395" w:type="dxa"/>
            <w:vAlign w:val="center"/>
          </w:tcPr>
          <w:p w:rsidR="009B7FBF" w:rsidRDefault="00B97ACB">
            <w:pPr>
              <w:jc w:val="left"/>
            </w:pPr>
            <w:r>
              <w:rPr>
                <w:rFonts w:asciiTheme="minorEastAsia" w:eastAsiaTheme="minorEastAsia" w:hAnsiTheme="minorEastAsia"/>
                <w:color w:val="000000" w:themeColor="text1"/>
                <w:kern w:val="0"/>
              </w:rPr>
              <w:t>过去三个月</w:t>
            </w:r>
          </w:p>
        </w:tc>
        <w:tc>
          <w:tcPr>
            <w:tcW w:w="1092" w:type="dxa"/>
            <w:vAlign w:val="center"/>
          </w:tcPr>
          <w:p w:rsidR="009B7FBF" w:rsidRDefault="00B97ACB">
            <w:pPr>
              <w:jc w:val="center"/>
            </w:pPr>
            <w:r>
              <w:rPr>
                <w:rFonts w:asciiTheme="minorEastAsia" w:eastAsiaTheme="minorEastAsia" w:hAnsiTheme="minorEastAsia"/>
                <w:color w:val="000000" w:themeColor="text1"/>
                <w:kern w:val="0"/>
              </w:rPr>
              <w:t>10.27%</w:t>
            </w:r>
          </w:p>
        </w:tc>
        <w:tc>
          <w:tcPr>
            <w:tcW w:w="1161" w:type="dxa"/>
            <w:vAlign w:val="center"/>
          </w:tcPr>
          <w:p w:rsidR="009B7FBF" w:rsidRDefault="00B97ACB">
            <w:pPr>
              <w:jc w:val="center"/>
            </w:pPr>
            <w:r>
              <w:rPr>
                <w:rFonts w:asciiTheme="minorEastAsia" w:eastAsiaTheme="minorEastAsia" w:hAnsiTheme="minorEastAsia"/>
                <w:color w:val="000000" w:themeColor="text1"/>
                <w:kern w:val="0"/>
              </w:rPr>
              <w:t>0.97%</w:t>
            </w:r>
          </w:p>
        </w:tc>
        <w:tc>
          <w:tcPr>
            <w:tcW w:w="1181" w:type="dxa"/>
            <w:vAlign w:val="center"/>
          </w:tcPr>
          <w:p w:rsidR="009B7FBF" w:rsidRDefault="00B97ACB">
            <w:pPr>
              <w:jc w:val="center"/>
            </w:pPr>
            <w:r>
              <w:rPr>
                <w:rFonts w:asciiTheme="minorEastAsia" w:eastAsiaTheme="minorEastAsia" w:hAnsiTheme="minorEastAsia"/>
                <w:color w:val="000000" w:themeColor="text1"/>
                <w:kern w:val="0"/>
              </w:rPr>
              <w:t>0.02%</w:t>
            </w:r>
          </w:p>
        </w:tc>
        <w:tc>
          <w:tcPr>
            <w:tcW w:w="1188" w:type="dxa"/>
            <w:vAlign w:val="center"/>
          </w:tcPr>
          <w:p w:rsidR="009B7FBF" w:rsidRDefault="00B97ACB">
            <w:pPr>
              <w:jc w:val="center"/>
            </w:pPr>
            <w:r>
              <w:rPr>
                <w:rFonts w:asciiTheme="minorEastAsia" w:eastAsiaTheme="minorEastAsia" w:hAnsiTheme="minorEastAsia"/>
                <w:color w:val="000000" w:themeColor="text1"/>
                <w:kern w:val="0"/>
              </w:rPr>
              <w:t>0.77%</w:t>
            </w:r>
          </w:p>
        </w:tc>
        <w:tc>
          <w:tcPr>
            <w:tcW w:w="1199" w:type="dxa"/>
            <w:vAlign w:val="center"/>
          </w:tcPr>
          <w:p w:rsidR="009B7FBF" w:rsidRDefault="00B97ACB">
            <w:pPr>
              <w:jc w:val="center"/>
            </w:pPr>
            <w:r>
              <w:rPr>
                <w:rFonts w:asciiTheme="minorEastAsia" w:eastAsiaTheme="minorEastAsia" w:hAnsiTheme="minorEastAsia"/>
                <w:color w:val="000000" w:themeColor="text1"/>
                <w:kern w:val="0"/>
              </w:rPr>
              <w:t>10.25%</w:t>
            </w:r>
          </w:p>
        </w:tc>
        <w:tc>
          <w:tcPr>
            <w:tcW w:w="1204" w:type="dxa"/>
            <w:vAlign w:val="center"/>
          </w:tcPr>
          <w:p w:rsidR="009B7FBF" w:rsidRDefault="00B97ACB">
            <w:pPr>
              <w:jc w:val="center"/>
            </w:pPr>
            <w:r>
              <w:rPr>
                <w:rFonts w:asciiTheme="minorEastAsia" w:eastAsiaTheme="minorEastAsia" w:hAnsiTheme="minorEastAsia"/>
                <w:color w:val="000000" w:themeColor="text1"/>
                <w:kern w:val="0"/>
              </w:rPr>
              <w:t>0.20%</w:t>
            </w:r>
          </w:p>
        </w:tc>
      </w:tr>
    </w:tbl>
    <w:p w:rsidR="009B7FBF" w:rsidRDefault="009B7FBF">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9B7FBF" w:rsidRDefault="00B97AC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2"/>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9B7FBF" w:rsidRDefault="00B97ACB">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上投摩根内需动力混合型证券投资基金</w:t>
      </w:r>
    </w:p>
    <w:p w:rsidR="009B7FBF" w:rsidRDefault="00B97ACB">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9B7FBF" w:rsidRDefault="00B97ACB">
      <w:pPr>
        <w:pStyle w:val="a9"/>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2007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13</w:t>
      </w:r>
      <w:r>
        <w:rPr>
          <w:rFonts w:asciiTheme="minorEastAsia" w:eastAsiaTheme="minorEastAsia" w:hAnsiTheme="minorEastAsia"/>
          <w:color w:val="000000" w:themeColor="text1"/>
        </w:rPr>
        <w:t>日</w:t>
      </w:r>
      <w:r>
        <w:rPr>
          <w:rFonts w:asciiTheme="minorEastAsia" w:eastAsiaTheme="minorEastAsia" w:hAnsiTheme="minorEastAsia" w:hint="eastAsia"/>
          <w:color w:val="000000" w:themeColor="text1"/>
        </w:rPr>
        <w:t>至</w:t>
      </w:r>
      <w:r>
        <w:rPr>
          <w:rFonts w:asciiTheme="minorEastAsia" w:eastAsiaTheme="minorEastAsia" w:hAnsiTheme="minorEastAsia" w:hint="eastAsia"/>
          <w:color w:val="000000" w:themeColor="text1"/>
        </w:rPr>
        <w:t>2019</w:t>
      </w:r>
      <w:r>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9</w:t>
      </w:r>
      <w:r>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30</w:t>
      </w:r>
      <w:r>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w:t>
      </w:r>
    </w:p>
    <w:p w:rsidR="009B7FBF" w:rsidRDefault="00B97ACB">
      <w:pPr>
        <w:pStyle w:val="a9"/>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9B7FBF" w:rsidRDefault="00B97AC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w:t>
      </w:r>
      <w:r>
        <w:rPr>
          <w:rFonts w:asciiTheme="minorEastAsia" w:eastAsiaTheme="minorEastAsia" w:hAnsiTheme="minorEastAsia"/>
          <w:color w:val="000000" w:themeColor="text1"/>
        </w:rPr>
        <w:t>2007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13</w:t>
      </w:r>
      <w:r>
        <w:rPr>
          <w:rFonts w:asciiTheme="minorEastAsia" w:eastAsiaTheme="minorEastAsia" w:hAnsiTheme="minorEastAsia"/>
          <w:color w:val="000000" w:themeColor="text1"/>
        </w:rPr>
        <w:t>日，图示时间段为</w:t>
      </w:r>
      <w:r>
        <w:rPr>
          <w:rFonts w:asciiTheme="minorEastAsia" w:eastAsiaTheme="minorEastAsia" w:hAnsiTheme="minorEastAsia"/>
          <w:color w:val="000000" w:themeColor="text1"/>
        </w:rPr>
        <w:t>2007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13</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日。</w:t>
      </w:r>
    </w:p>
    <w:p w:rsidR="009B7FBF" w:rsidRDefault="00B97AC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本基金建仓期自</w:t>
      </w:r>
      <w:r>
        <w:rPr>
          <w:rFonts w:asciiTheme="minorEastAsia" w:eastAsiaTheme="minorEastAsia" w:hAnsiTheme="minorEastAsia"/>
          <w:color w:val="000000" w:themeColor="text1"/>
        </w:rPr>
        <w:t>2007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13</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2007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日。建仓期结束时资产配置比例符合本基金基金合同规定。</w:t>
      </w:r>
    </w:p>
    <w:p w:rsidR="009B7FBF" w:rsidRDefault="009B7FBF">
      <w:pPr>
        <w:tabs>
          <w:tab w:val="left" w:pos="1800"/>
        </w:tabs>
        <w:spacing w:line="360" w:lineRule="auto"/>
        <w:rPr>
          <w:rFonts w:asciiTheme="minorEastAsia" w:eastAsiaTheme="minorEastAsia" w:hAnsiTheme="minorEastAsia"/>
          <w:color w:val="000000" w:themeColor="text1"/>
          <w:sz w:val="24"/>
          <w:szCs w:val="24"/>
        </w:rPr>
      </w:pPr>
    </w:p>
    <w:p w:rsidR="009B7FBF" w:rsidRDefault="00B97AC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9B7FBF" w:rsidRDefault="00B97AC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或基金经理小组</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9B7FBF">
        <w:trPr>
          <w:cantSplit/>
          <w:trHeight w:val="292"/>
        </w:trPr>
        <w:tc>
          <w:tcPr>
            <w:tcW w:w="851" w:type="dxa"/>
            <w:vMerge w:val="restart"/>
            <w:vAlign w:val="center"/>
          </w:tcPr>
          <w:p w:rsidR="009B7FBF" w:rsidRDefault="00B97ACB">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9B7FBF" w:rsidRDefault="00B97ACB">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9B7FBF" w:rsidRDefault="00B97ACB">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9B7FBF" w:rsidRDefault="00B97ACB">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9B7FBF" w:rsidRDefault="00B97ACB">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9B7FBF">
        <w:trPr>
          <w:cantSplit/>
        </w:trPr>
        <w:tc>
          <w:tcPr>
            <w:tcW w:w="851" w:type="dxa"/>
            <w:vMerge/>
            <w:vAlign w:val="center"/>
          </w:tcPr>
          <w:p w:rsidR="009B7FBF" w:rsidRDefault="009B7FBF">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9B7FBF" w:rsidRDefault="009B7FBF">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9B7FBF" w:rsidRDefault="00B97ACB">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9B7FBF" w:rsidRDefault="00B97ACB">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9B7FBF" w:rsidRDefault="009B7FBF">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9B7FBF" w:rsidRDefault="009B7FBF">
            <w:pPr>
              <w:widowControl/>
              <w:spacing w:line="360" w:lineRule="auto"/>
              <w:jc w:val="left"/>
              <w:rPr>
                <w:rFonts w:asciiTheme="minorEastAsia" w:eastAsiaTheme="minorEastAsia" w:hAnsiTheme="minorEastAsia"/>
                <w:color w:val="000000" w:themeColor="text1"/>
                <w:kern w:val="0"/>
              </w:rPr>
            </w:pPr>
          </w:p>
        </w:tc>
      </w:tr>
      <w:tr w:rsidR="009B7FBF">
        <w:tc>
          <w:tcPr>
            <w:tcW w:w="851" w:type="dxa"/>
            <w:vAlign w:val="center"/>
          </w:tcPr>
          <w:p w:rsidR="009B7FBF" w:rsidRDefault="00B97ACB">
            <w:pPr>
              <w:jc w:val="center"/>
            </w:pPr>
            <w:r>
              <w:rPr>
                <w:rFonts w:asciiTheme="minorEastAsia" w:eastAsiaTheme="minorEastAsia" w:hAnsiTheme="minorEastAsia"/>
                <w:color w:val="000000" w:themeColor="text1"/>
              </w:rPr>
              <w:t>刘辉</w:t>
            </w:r>
          </w:p>
        </w:tc>
        <w:tc>
          <w:tcPr>
            <w:tcW w:w="850" w:type="dxa"/>
            <w:vAlign w:val="center"/>
          </w:tcPr>
          <w:p w:rsidR="009B7FBF" w:rsidRDefault="00B97ACB">
            <w:pPr>
              <w:jc w:val="center"/>
            </w:pPr>
            <w:r>
              <w:rPr>
                <w:rFonts w:asciiTheme="minorEastAsia" w:eastAsiaTheme="minorEastAsia" w:hAnsiTheme="minorEastAsia"/>
                <w:color w:val="000000" w:themeColor="text1"/>
              </w:rPr>
              <w:t>本基金基金经理、国内权益投资部总监助理</w:t>
            </w:r>
          </w:p>
        </w:tc>
        <w:tc>
          <w:tcPr>
            <w:tcW w:w="1560" w:type="dxa"/>
            <w:vAlign w:val="center"/>
          </w:tcPr>
          <w:p w:rsidR="009B7FBF" w:rsidRDefault="00B97ACB">
            <w:pPr>
              <w:jc w:val="center"/>
            </w:pPr>
            <w:r>
              <w:rPr>
                <w:rFonts w:asciiTheme="minorEastAsia" w:eastAsiaTheme="minorEastAsia" w:hAnsiTheme="minorEastAsia"/>
                <w:color w:val="000000" w:themeColor="text1"/>
              </w:rPr>
              <w:t>2016-01-12</w:t>
            </w:r>
          </w:p>
        </w:tc>
        <w:tc>
          <w:tcPr>
            <w:tcW w:w="1559" w:type="dxa"/>
            <w:vAlign w:val="center"/>
          </w:tcPr>
          <w:p w:rsidR="009B7FBF" w:rsidRDefault="00B97ACB">
            <w:pPr>
              <w:jc w:val="center"/>
            </w:pPr>
            <w:r>
              <w:rPr>
                <w:rFonts w:asciiTheme="minorEastAsia" w:eastAsiaTheme="minorEastAsia" w:hAnsiTheme="minorEastAsia"/>
                <w:color w:val="000000" w:themeColor="text1"/>
              </w:rPr>
              <w:t>-</w:t>
            </w:r>
          </w:p>
        </w:tc>
        <w:tc>
          <w:tcPr>
            <w:tcW w:w="1417" w:type="dxa"/>
            <w:vAlign w:val="center"/>
          </w:tcPr>
          <w:p w:rsidR="009B7FBF" w:rsidRDefault="00B97ACB">
            <w:pPr>
              <w:jc w:val="center"/>
            </w:pPr>
            <w:r>
              <w:rPr>
                <w:rFonts w:asciiTheme="minorEastAsia" w:eastAsiaTheme="minorEastAsia" w:hAnsiTheme="minorEastAsia"/>
                <w:color w:val="000000" w:themeColor="text1"/>
              </w:rPr>
              <w:t>13</w:t>
            </w:r>
            <w:r>
              <w:rPr>
                <w:rFonts w:asciiTheme="minorEastAsia" w:eastAsiaTheme="minorEastAsia" w:hAnsiTheme="minorEastAsia"/>
                <w:color w:val="000000" w:themeColor="text1"/>
              </w:rPr>
              <w:t>年</w:t>
            </w:r>
          </w:p>
        </w:tc>
        <w:tc>
          <w:tcPr>
            <w:tcW w:w="2694" w:type="dxa"/>
            <w:vAlign w:val="center"/>
          </w:tcPr>
          <w:p w:rsidR="009B7FBF" w:rsidRDefault="00B97ACB">
            <w:r>
              <w:rPr>
                <w:rFonts w:asciiTheme="minorEastAsia" w:eastAsiaTheme="minorEastAsia" w:hAnsiTheme="minorEastAsia"/>
                <w:color w:val="000000" w:themeColor="text1"/>
              </w:rPr>
              <w:t>刘辉先生，自</w:t>
            </w:r>
            <w:r>
              <w:rPr>
                <w:rFonts w:asciiTheme="minorEastAsia" w:eastAsiaTheme="minorEastAsia" w:hAnsiTheme="minorEastAsia"/>
                <w:color w:val="000000" w:themeColor="text1"/>
              </w:rPr>
              <w:t>2006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2008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月在华泰证券股份有限公司研究所担任研究员，</w:t>
            </w:r>
            <w:r>
              <w:rPr>
                <w:rFonts w:asciiTheme="minorEastAsia" w:eastAsiaTheme="minorEastAsia" w:hAnsiTheme="minorEastAsia"/>
                <w:color w:val="000000" w:themeColor="text1"/>
              </w:rPr>
              <w:t>2008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月在东吴基金管理有限公司研究部担任高级研究员，</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2013</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月在汇丰晋信基金管理有限公司历任高级研究员、基金经理、权益投资部助理总监、助理投资总监，</w:t>
            </w:r>
            <w:r>
              <w:rPr>
                <w:rFonts w:asciiTheme="minorEastAsia" w:eastAsiaTheme="minorEastAsia" w:hAnsiTheme="minorEastAsia"/>
                <w:color w:val="000000" w:themeColor="text1"/>
              </w:rPr>
              <w:t>2013</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月在嘉实基金管理有限公司担任资深基金经理，</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月起加入上投摩根基金管理有限公司，现任国内权益投资部总监助理兼高级基金经理。</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月起任上投摩根内需动力混合型证券投资基金基金经理，自</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月起同时担任上投摩根成长动力混合型证券投资基金基金经理。</w:t>
            </w:r>
          </w:p>
        </w:tc>
      </w:tr>
    </w:tbl>
    <w:p w:rsidR="009B7FBF" w:rsidRDefault="00B97AC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w:t>
      </w:r>
      <w:r>
        <w:rPr>
          <w:rFonts w:asciiTheme="minorEastAsia" w:eastAsiaTheme="minorEastAsia" w:hAnsiTheme="minorEastAsia"/>
          <w:color w:val="000000" w:themeColor="text1"/>
        </w:rPr>
        <w:t xml:space="preserve">1. </w:t>
      </w:r>
      <w:r>
        <w:rPr>
          <w:rFonts w:asciiTheme="minorEastAsia" w:eastAsiaTheme="minorEastAsia" w:hAnsiTheme="minorEastAsia"/>
          <w:color w:val="000000" w:themeColor="text1"/>
        </w:rPr>
        <w:t>任职日期和离任日期均指根据公司决定确定的聘任日期和解聘日期。</w:t>
      </w:r>
    </w:p>
    <w:p w:rsidR="009B7FBF" w:rsidRDefault="00B97AC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2. </w:t>
      </w:r>
      <w:r>
        <w:rPr>
          <w:rFonts w:asciiTheme="minorEastAsia" w:eastAsiaTheme="minorEastAsia" w:hAnsiTheme="minorEastAsia"/>
          <w:color w:val="000000" w:themeColor="text1"/>
        </w:rPr>
        <w:t>证券从业的含义遵从行业协会《证券业从业人员资格管理办法》的相关规定。</w:t>
      </w:r>
    </w:p>
    <w:p w:rsidR="009B7FBF" w:rsidRDefault="009B7FBF">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9B7FBF" w:rsidRDefault="00B97AC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9B7FBF" w:rsidRDefault="00B97AC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w:t>
      </w:r>
      <w:r>
        <w:rPr>
          <w:rFonts w:asciiTheme="minorEastAsia" w:eastAsiaTheme="minorEastAsia" w:hAnsiTheme="minorEastAsia"/>
          <w:color w:val="000000" w:themeColor="text1"/>
        </w:rPr>
        <w:lastRenderedPageBreak/>
        <w:t>摩根内需动力混合型证券投资基金基金合同》的规定。基金经理对个股和投资组合的比例遵循了投资决策委员会的授权限制，基金投资比例符合基金合同和法律法规的要求。</w:t>
      </w:r>
    </w:p>
    <w:p w:rsidR="009B7FBF" w:rsidRDefault="009B7FBF">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9B7FBF" w:rsidRDefault="00B97AC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9B7FBF" w:rsidRDefault="00B97ACB">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9B7FBF" w:rsidRDefault="00B97AC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w:t>
      </w:r>
      <w:r>
        <w:rPr>
          <w:rFonts w:asciiTheme="minorEastAsia" w:eastAsiaTheme="minorEastAsia" w:hAnsiTheme="minorEastAsia"/>
          <w:color w:val="000000" w:themeColor="text1"/>
        </w:rPr>
        <w:t>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9B7FBF" w:rsidRDefault="00B97AC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w:t>
      </w:r>
      <w:r>
        <w:rPr>
          <w:rFonts w:asciiTheme="minorEastAsia" w:eastAsiaTheme="minorEastAsia" w:hAnsiTheme="minorEastAsia"/>
          <w:color w:val="000000" w:themeColor="text1"/>
        </w:rPr>
        <w:t>立申报的价格和数量对交易结果进行公平分配。</w:t>
      </w:r>
    </w:p>
    <w:p w:rsidR="009B7FBF" w:rsidRDefault="00B97AC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9B7FBF" w:rsidRDefault="00B97ACB">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9B7FBF" w:rsidRDefault="00B97AC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9B7FBF" w:rsidRDefault="00B97AC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的情形：无。</w:t>
      </w:r>
    </w:p>
    <w:p w:rsidR="009B7FBF" w:rsidRDefault="009B7FBF">
      <w:pPr>
        <w:spacing w:line="360" w:lineRule="auto"/>
        <w:ind w:firstLineChars="200" w:firstLine="480"/>
        <w:rPr>
          <w:rFonts w:asciiTheme="minorEastAsia" w:eastAsiaTheme="minorEastAsia" w:hAnsiTheme="minorEastAsia"/>
          <w:color w:val="000000" w:themeColor="text1"/>
          <w:sz w:val="24"/>
          <w:szCs w:val="24"/>
        </w:rPr>
      </w:pPr>
    </w:p>
    <w:p w:rsidR="009B7FBF" w:rsidRDefault="00B97AC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9B7FBF" w:rsidRDefault="00B97ACB">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9B7FBF" w:rsidRDefault="00B97AC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年三季度，</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股市场风格出现了明显的分化。消费电子、</w:t>
      </w:r>
      <w:r>
        <w:rPr>
          <w:rFonts w:asciiTheme="minorEastAsia" w:eastAsiaTheme="minorEastAsia" w:hAnsiTheme="minorEastAsia"/>
          <w:color w:val="000000" w:themeColor="text1"/>
        </w:rPr>
        <w:t>IC</w:t>
      </w:r>
      <w:r>
        <w:rPr>
          <w:rFonts w:asciiTheme="minorEastAsia" w:eastAsiaTheme="minorEastAsia" w:hAnsiTheme="minorEastAsia"/>
          <w:color w:val="000000" w:themeColor="text1"/>
        </w:rPr>
        <w:t>设计、</w:t>
      </w:r>
      <w:r>
        <w:rPr>
          <w:rFonts w:asciiTheme="minorEastAsia" w:eastAsiaTheme="minorEastAsia" w:hAnsiTheme="minorEastAsia"/>
          <w:color w:val="000000" w:themeColor="text1"/>
        </w:rPr>
        <w:t>5G</w:t>
      </w:r>
      <w:r>
        <w:rPr>
          <w:rFonts w:asciiTheme="minorEastAsia" w:eastAsiaTheme="minorEastAsia" w:hAnsiTheme="minorEastAsia"/>
          <w:color w:val="000000" w:themeColor="text1"/>
        </w:rPr>
        <w:t>通信等科技板块涨幅明显。而大部分传统的周期性行业则受到宏观经济走弱的影响，表现相对较差。</w:t>
      </w:r>
    </w:p>
    <w:p w:rsidR="009B7FBF" w:rsidRDefault="00B97AC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本季度基金适度增加了科技类行业的配置比例，投资于受益</w:t>
      </w:r>
      <w:r>
        <w:rPr>
          <w:rFonts w:asciiTheme="minorEastAsia" w:eastAsiaTheme="minorEastAsia" w:hAnsiTheme="minorEastAsia"/>
          <w:color w:val="000000" w:themeColor="text1"/>
        </w:rPr>
        <w:t>5G</w:t>
      </w:r>
      <w:r>
        <w:rPr>
          <w:rFonts w:asciiTheme="minorEastAsia" w:eastAsiaTheme="minorEastAsia" w:hAnsiTheme="minorEastAsia"/>
          <w:color w:val="000000" w:themeColor="text1"/>
        </w:rPr>
        <w:t>产业发展趋势的细分行业和板块，如</w:t>
      </w:r>
      <w:r>
        <w:rPr>
          <w:rFonts w:asciiTheme="minorEastAsia" w:eastAsiaTheme="minorEastAsia" w:hAnsiTheme="minorEastAsia"/>
          <w:color w:val="000000" w:themeColor="text1"/>
        </w:rPr>
        <w:t>PCB</w:t>
      </w:r>
      <w:r>
        <w:rPr>
          <w:rFonts w:asciiTheme="minorEastAsia" w:eastAsiaTheme="minorEastAsia" w:hAnsiTheme="minorEastAsia"/>
          <w:color w:val="000000" w:themeColor="text1"/>
        </w:rPr>
        <w:t>、半导体和部分消费电子公司。同时，本基金坚持自下而上寻找并投资于一些具备独特核心竞争力、且未来具备较大发展空间的企业。总体看，三季度在大消费和科</w:t>
      </w:r>
      <w:r>
        <w:rPr>
          <w:rFonts w:asciiTheme="minorEastAsia" w:eastAsiaTheme="minorEastAsia" w:hAnsiTheme="minorEastAsia"/>
          <w:color w:val="000000" w:themeColor="text1"/>
        </w:rPr>
        <w:lastRenderedPageBreak/>
        <w:t>技产业的投资布局，取得了一定的投资效果。</w:t>
      </w:r>
    </w:p>
    <w:p w:rsidR="009B7FBF" w:rsidRDefault="00B97AC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展望后市，我们认为长期来看，</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股市场具</w:t>
      </w:r>
      <w:r>
        <w:rPr>
          <w:rFonts w:asciiTheme="minorEastAsia" w:eastAsiaTheme="minorEastAsia" w:hAnsiTheme="minorEastAsia"/>
          <w:color w:val="000000" w:themeColor="text1"/>
        </w:rPr>
        <w:t>备很好的结构性投资机会。中国经济在经历多年的高速增长之后，经济发展重心将逐渐转向内部产业结构优化。在这个过程中，一些优质的企业必将在市场竞争中脱颖而出，发展壮大。例如科技创新和服务将会是未来发展的大趋势。在全球流动性宽松的大背景下，我们判断这种结构性的投资机会将会持续凸显，</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股市场具备很好的投资前景。</w:t>
      </w:r>
    </w:p>
    <w:p w:rsidR="009B7FBF" w:rsidRDefault="00B97AC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具体到行业层面，伴随着中国经济的持续发展，预计大消费行业将会持续增长。消费升级和品牌化趋势仍将继续，而人口结构的变迁也将催生出对于医疗服务和信息消费的需求。同时，我们判断大力发展科技产业也将会是中国未来发展的</w:t>
      </w:r>
      <w:r>
        <w:rPr>
          <w:rFonts w:asciiTheme="minorEastAsia" w:eastAsiaTheme="minorEastAsia" w:hAnsiTheme="minorEastAsia"/>
          <w:color w:val="000000" w:themeColor="text1"/>
        </w:rPr>
        <w:t>必然选择，其中</w:t>
      </w:r>
      <w:r>
        <w:rPr>
          <w:rFonts w:asciiTheme="minorEastAsia" w:eastAsiaTheme="minorEastAsia" w:hAnsiTheme="minorEastAsia"/>
          <w:color w:val="000000" w:themeColor="text1"/>
        </w:rPr>
        <w:t>TMT</w:t>
      </w:r>
      <w:r>
        <w:rPr>
          <w:rFonts w:asciiTheme="minorEastAsia" w:eastAsiaTheme="minorEastAsia" w:hAnsiTheme="minorEastAsia"/>
          <w:color w:val="000000" w:themeColor="text1"/>
        </w:rPr>
        <w:t>行业值得长期研究和投资。此外，我们也将会对于其他领域进行广泛、深入的研究，力争取得相对较好的投资回报。</w:t>
      </w:r>
    </w:p>
    <w:p w:rsidR="009B7FBF" w:rsidRDefault="00B97ACB">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9B7FBF" w:rsidRDefault="00B97AC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本报告期上投摩根内需动力混合份额净值增长率为</w:t>
      </w:r>
      <w:r>
        <w:rPr>
          <w:rFonts w:asciiTheme="minorEastAsia" w:eastAsiaTheme="minorEastAsia" w:hAnsiTheme="minorEastAsia"/>
          <w:color w:val="000000" w:themeColor="text1"/>
        </w:rPr>
        <w:t>:10.27%</w:t>
      </w:r>
      <w:r>
        <w:rPr>
          <w:rFonts w:asciiTheme="minorEastAsia" w:eastAsiaTheme="minorEastAsia" w:hAnsiTheme="minorEastAsia"/>
          <w:color w:val="000000" w:themeColor="text1"/>
        </w:rPr>
        <w:t>，同期业绩比较基准收益率为</w:t>
      </w:r>
      <w:r>
        <w:rPr>
          <w:rFonts w:asciiTheme="minorEastAsia" w:eastAsiaTheme="minorEastAsia" w:hAnsiTheme="minorEastAsia"/>
          <w:color w:val="000000" w:themeColor="text1"/>
        </w:rPr>
        <w:t>:0.02%</w:t>
      </w:r>
      <w:r>
        <w:rPr>
          <w:rFonts w:asciiTheme="minorEastAsia" w:eastAsiaTheme="minorEastAsia" w:hAnsiTheme="minorEastAsia"/>
          <w:color w:val="000000" w:themeColor="text1"/>
        </w:rPr>
        <w:t>。</w:t>
      </w:r>
    </w:p>
    <w:p w:rsidR="009B7FBF" w:rsidRDefault="009B7FBF">
      <w:pPr>
        <w:spacing w:line="360" w:lineRule="auto"/>
        <w:ind w:firstLineChars="200" w:firstLine="480"/>
        <w:rPr>
          <w:rFonts w:asciiTheme="minorEastAsia" w:eastAsiaTheme="minorEastAsia" w:hAnsiTheme="minorEastAsia"/>
          <w:color w:val="000000" w:themeColor="text1"/>
          <w:sz w:val="24"/>
          <w:szCs w:val="24"/>
        </w:rPr>
      </w:pPr>
    </w:p>
    <w:p w:rsidR="009B7FBF" w:rsidRDefault="00B97ACB">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w:t>
      </w:r>
      <w:r>
        <w:rPr>
          <w:rFonts w:asciiTheme="minorEastAsia" w:eastAsiaTheme="minorEastAsia" w:hAnsiTheme="minorEastAsia" w:hint="eastAsia"/>
          <w:b/>
          <w:color w:val="000000" w:themeColor="text1"/>
          <w:kern w:val="0"/>
          <w:sz w:val="24"/>
          <w:szCs w:val="24"/>
        </w:rPr>
        <w:t>报告期内基金持有人数或基金资产净值预警说明</w:t>
      </w:r>
    </w:p>
    <w:p w:rsidR="009B7FBF" w:rsidRDefault="00B97AC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9B7FBF" w:rsidRDefault="00B97AC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9B7FBF" w:rsidRDefault="00B97AC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8"/>
        <w:tblW w:w="8897" w:type="dxa"/>
        <w:jc w:val="center"/>
        <w:tblLayout w:type="fixed"/>
        <w:tblLook w:val="04A0" w:firstRow="1" w:lastRow="0" w:firstColumn="1" w:lastColumn="0" w:noHBand="0" w:noVBand="1"/>
      </w:tblPr>
      <w:tblGrid>
        <w:gridCol w:w="720"/>
        <w:gridCol w:w="3357"/>
        <w:gridCol w:w="2977"/>
        <w:gridCol w:w="1843"/>
      </w:tblGrid>
      <w:tr w:rsidR="009B7FBF">
        <w:trPr>
          <w:jc w:val="center"/>
        </w:trPr>
        <w:tc>
          <w:tcPr>
            <w:tcW w:w="720" w:type="dxa"/>
            <w:vAlign w:val="center"/>
          </w:tcPr>
          <w:p w:rsidR="009B7FBF" w:rsidRDefault="00B97AC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9B7FBF" w:rsidRDefault="00B97AC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9B7FBF" w:rsidRDefault="00B97AC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w:t>
            </w:r>
            <w:r>
              <w:rPr>
                <w:rFonts w:asciiTheme="minorEastAsia" w:eastAsiaTheme="minorEastAsia" w:hAnsiTheme="minorEastAsia" w:hint="eastAsia"/>
                <w:color w:val="000000" w:themeColor="text1"/>
                <w:kern w:val="0"/>
              </w:rPr>
              <w:t>(</w:t>
            </w:r>
            <w:r>
              <w:rPr>
                <w:rFonts w:asciiTheme="minorEastAsia" w:eastAsiaTheme="minorEastAsia" w:hAnsiTheme="minorEastAsia" w:hint="eastAsia"/>
                <w:color w:val="000000" w:themeColor="text1"/>
                <w:kern w:val="0"/>
              </w:rPr>
              <w:t>元</w:t>
            </w:r>
            <w:r>
              <w:rPr>
                <w:rFonts w:asciiTheme="minorEastAsia" w:eastAsiaTheme="minorEastAsia" w:hAnsiTheme="minorEastAsia" w:hint="eastAsia"/>
                <w:color w:val="000000" w:themeColor="text1"/>
                <w:kern w:val="0"/>
              </w:rPr>
              <w:t>)</w:t>
            </w:r>
          </w:p>
        </w:tc>
        <w:tc>
          <w:tcPr>
            <w:tcW w:w="1843" w:type="dxa"/>
            <w:vAlign w:val="center"/>
          </w:tcPr>
          <w:p w:rsidR="009B7FBF" w:rsidRDefault="00B97AC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hint="eastAsia"/>
                <w:color w:val="000000" w:themeColor="text1"/>
                <w:kern w:val="0"/>
              </w:rPr>
              <w:t>(</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9B7FBF">
        <w:trPr>
          <w:jc w:val="center"/>
        </w:trPr>
        <w:tc>
          <w:tcPr>
            <w:tcW w:w="720" w:type="dxa"/>
            <w:vAlign w:val="center"/>
          </w:tcPr>
          <w:p w:rsidR="009B7FBF" w:rsidRDefault="00B97AC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9B7FBF" w:rsidRDefault="00B97ACB">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9B7FBF" w:rsidRDefault="00B97AC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2,446,563,747.85</w:t>
            </w:r>
          </w:p>
        </w:tc>
        <w:tc>
          <w:tcPr>
            <w:tcW w:w="1843" w:type="dxa"/>
            <w:vAlign w:val="center"/>
          </w:tcPr>
          <w:p w:rsidR="009B7FBF" w:rsidRDefault="00B97AC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86.06</w:t>
            </w:r>
          </w:p>
        </w:tc>
      </w:tr>
      <w:tr w:rsidR="009B7FBF">
        <w:trPr>
          <w:jc w:val="center"/>
        </w:trPr>
        <w:tc>
          <w:tcPr>
            <w:tcW w:w="720" w:type="dxa"/>
            <w:vAlign w:val="center"/>
          </w:tcPr>
          <w:p w:rsidR="009B7FBF" w:rsidRDefault="009B7FBF">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9B7FBF" w:rsidRDefault="00B97ACB">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9B7FBF" w:rsidRDefault="00B97AC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2,446,563,747.85</w:t>
            </w:r>
          </w:p>
        </w:tc>
        <w:tc>
          <w:tcPr>
            <w:tcW w:w="1843" w:type="dxa"/>
            <w:vAlign w:val="center"/>
          </w:tcPr>
          <w:p w:rsidR="009B7FBF" w:rsidRDefault="00B97AC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86.06</w:t>
            </w:r>
          </w:p>
        </w:tc>
      </w:tr>
      <w:tr w:rsidR="009B7FBF">
        <w:trPr>
          <w:jc w:val="center"/>
        </w:trPr>
        <w:tc>
          <w:tcPr>
            <w:tcW w:w="720" w:type="dxa"/>
            <w:vAlign w:val="center"/>
          </w:tcPr>
          <w:p w:rsidR="009B7FBF" w:rsidRDefault="00B97AC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9B7FBF" w:rsidRDefault="00B97ACB">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9B7FBF" w:rsidRDefault="00B97AC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9B7FBF" w:rsidRDefault="00B97AC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9B7FBF">
        <w:trPr>
          <w:jc w:val="center"/>
        </w:trPr>
        <w:tc>
          <w:tcPr>
            <w:tcW w:w="720" w:type="dxa"/>
            <w:vAlign w:val="center"/>
          </w:tcPr>
          <w:p w:rsidR="009B7FBF" w:rsidRDefault="009B7FBF">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9B7FBF" w:rsidRDefault="00B97ACB">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9B7FBF" w:rsidRDefault="00B97AC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9B7FBF" w:rsidRDefault="00B97AC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9B7FBF">
        <w:trPr>
          <w:jc w:val="center"/>
        </w:trPr>
        <w:tc>
          <w:tcPr>
            <w:tcW w:w="720" w:type="dxa"/>
            <w:vAlign w:val="center"/>
          </w:tcPr>
          <w:p w:rsidR="009B7FBF" w:rsidRDefault="009B7FBF">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9B7FBF" w:rsidRDefault="00B97ACB">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9B7FBF" w:rsidRDefault="00B97AC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9B7FBF" w:rsidRDefault="00B97AC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9B7FBF">
        <w:trPr>
          <w:jc w:val="center"/>
        </w:trPr>
        <w:tc>
          <w:tcPr>
            <w:tcW w:w="720" w:type="dxa"/>
          </w:tcPr>
          <w:p w:rsidR="009B7FBF" w:rsidRDefault="00B97ACB">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9B7FBF" w:rsidRDefault="00B97ACB">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9B7FBF" w:rsidRDefault="00B97AC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9B7FBF" w:rsidRDefault="00B97AC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9B7FBF">
        <w:trPr>
          <w:jc w:val="center"/>
        </w:trPr>
        <w:tc>
          <w:tcPr>
            <w:tcW w:w="720" w:type="dxa"/>
            <w:vAlign w:val="center"/>
          </w:tcPr>
          <w:p w:rsidR="009B7FBF" w:rsidRDefault="00B97ACB">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lastRenderedPageBreak/>
              <w:t>4</w:t>
            </w:r>
          </w:p>
        </w:tc>
        <w:tc>
          <w:tcPr>
            <w:tcW w:w="3357" w:type="dxa"/>
            <w:vAlign w:val="center"/>
          </w:tcPr>
          <w:p w:rsidR="009B7FBF" w:rsidRDefault="00B97ACB">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9B7FBF" w:rsidRDefault="00B97AC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9B7FBF" w:rsidRDefault="00B97AC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9B7FBF">
        <w:trPr>
          <w:jc w:val="center"/>
        </w:trPr>
        <w:tc>
          <w:tcPr>
            <w:tcW w:w="720" w:type="dxa"/>
            <w:vAlign w:val="center"/>
          </w:tcPr>
          <w:p w:rsidR="009B7FBF" w:rsidRDefault="00B97AC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9B7FBF" w:rsidRDefault="00B97ACB">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9B7FBF" w:rsidRDefault="00B97AC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9B7FBF" w:rsidRDefault="00B97AC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9B7FBF">
        <w:trPr>
          <w:jc w:val="center"/>
        </w:trPr>
        <w:tc>
          <w:tcPr>
            <w:tcW w:w="720" w:type="dxa"/>
            <w:vAlign w:val="center"/>
          </w:tcPr>
          <w:p w:rsidR="009B7FBF" w:rsidRDefault="009B7FBF">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9B7FBF" w:rsidRDefault="00B97ACB">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9B7FBF" w:rsidRDefault="00B97AC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9B7FBF" w:rsidRDefault="00B97AC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9B7FBF">
        <w:trPr>
          <w:jc w:val="center"/>
        </w:trPr>
        <w:tc>
          <w:tcPr>
            <w:tcW w:w="720" w:type="dxa"/>
            <w:vAlign w:val="center"/>
          </w:tcPr>
          <w:p w:rsidR="009B7FBF" w:rsidRDefault="00B97AC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9B7FBF" w:rsidRDefault="00B97ACB">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9B7FBF" w:rsidRDefault="00B97AC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365,641,390.68</w:t>
            </w:r>
          </w:p>
        </w:tc>
        <w:tc>
          <w:tcPr>
            <w:tcW w:w="1843" w:type="dxa"/>
            <w:vAlign w:val="center"/>
          </w:tcPr>
          <w:p w:rsidR="009B7FBF" w:rsidRDefault="00B97AC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12.86</w:t>
            </w:r>
          </w:p>
        </w:tc>
      </w:tr>
      <w:tr w:rsidR="009B7FBF">
        <w:trPr>
          <w:jc w:val="center"/>
        </w:trPr>
        <w:tc>
          <w:tcPr>
            <w:tcW w:w="720" w:type="dxa"/>
            <w:vAlign w:val="center"/>
          </w:tcPr>
          <w:p w:rsidR="009B7FBF" w:rsidRDefault="00B97AC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9B7FBF" w:rsidRDefault="00B97ACB">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30,628,945.47</w:t>
            </w:r>
          </w:p>
        </w:tc>
        <w:tc>
          <w:tcPr>
            <w:tcW w:w="1843" w:type="dxa"/>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1.08</w:t>
            </w:r>
          </w:p>
        </w:tc>
      </w:tr>
      <w:tr w:rsidR="009B7FBF">
        <w:trPr>
          <w:jc w:val="center"/>
        </w:trPr>
        <w:tc>
          <w:tcPr>
            <w:tcW w:w="720" w:type="dxa"/>
            <w:vAlign w:val="center"/>
          </w:tcPr>
          <w:p w:rsidR="009B7FBF" w:rsidRDefault="00B97AC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9B7FBF" w:rsidRDefault="00B97ACB">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2,842,834,084.00</w:t>
            </w:r>
          </w:p>
        </w:tc>
        <w:tc>
          <w:tcPr>
            <w:tcW w:w="1843" w:type="dxa"/>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9B7FBF" w:rsidRDefault="009B7FBF">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9B7FBF" w:rsidRDefault="00B97AC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9B7FBF" w:rsidRDefault="00B97ACB">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9B7FBF">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9B7FBF" w:rsidRDefault="00B97AC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B7FBF" w:rsidRDefault="00B97AC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9B7FBF" w:rsidRDefault="00B97AC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9B7FB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B7FBF" w:rsidRDefault="00B97AC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9B7FBF" w:rsidRDefault="00B97ACB">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2,376,694.32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0.08</w:t>
            </w:r>
          </w:p>
        </w:tc>
      </w:tr>
      <w:tr w:rsidR="009B7FB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B7FBF" w:rsidRDefault="00B97AC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9B7FBF" w:rsidRDefault="009B7FBF">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9B7FBF" w:rsidRDefault="009B7FBF">
            <w:pPr>
              <w:jc w:val="right"/>
              <w:rPr>
                <w:rFonts w:asciiTheme="minorEastAsia" w:eastAsiaTheme="minorEastAsia" w:hAnsiTheme="minorEastAsia" w:cs="宋体"/>
                <w:color w:val="000000" w:themeColor="text1"/>
                <w:kern w:val="0"/>
              </w:rPr>
            </w:pPr>
          </w:p>
        </w:tc>
      </w:tr>
      <w:tr w:rsidR="009B7FB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B7FBF" w:rsidRDefault="00B97AC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1,652,438,772.71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58.52</w:t>
            </w:r>
          </w:p>
        </w:tc>
      </w:tr>
      <w:tr w:rsidR="009B7FB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B7FBF" w:rsidRDefault="00B97AC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9B7FB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B7FBF" w:rsidRDefault="00B97AC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9B7FB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B7FBF" w:rsidRDefault="00B97AC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131,798,694.14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4.67</w:t>
            </w:r>
          </w:p>
        </w:tc>
      </w:tr>
      <w:tr w:rsidR="009B7FB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B7FBF" w:rsidRDefault="00B97AC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9B7FB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B7FBF" w:rsidRDefault="00B97AC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9B7FB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B7FBF" w:rsidRDefault="00B97AC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356,473.60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0.01</w:t>
            </w:r>
          </w:p>
        </w:tc>
      </w:tr>
      <w:tr w:rsidR="009B7FB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B7FBF" w:rsidRDefault="00B97AC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200,709,964.16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7.11</w:t>
            </w:r>
          </w:p>
        </w:tc>
      </w:tr>
      <w:tr w:rsidR="009B7FB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B7FBF" w:rsidRDefault="00B97AC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9B7FB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B7FBF" w:rsidRDefault="00B97AC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88,543,146.78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3.14</w:t>
            </w:r>
          </w:p>
        </w:tc>
      </w:tr>
      <w:tr w:rsidR="009B7FB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B7FBF" w:rsidRDefault="00B97AC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89,606,404.38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3.17</w:t>
            </w:r>
          </w:p>
        </w:tc>
      </w:tr>
      <w:tr w:rsidR="009B7FB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B7FBF" w:rsidRDefault="00B97AC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9B7FB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B7FBF" w:rsidRDefault="00B97AC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9B7FB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B7FBF" w:rsidRDefault="00B97AC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77,385,781.96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2.74</w:t>
            </w:r>
          </w:p>
        </w:tc>
      </w:tr>
      <w:tr w:rsidR="009B7FB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B7FBF" w:rsidRDefault="00B97AC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203,347,815.80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7.20</w:t>
            </w:r>
          </w:p>
        </w:tc>
      </w:tr>
      <w:tr w:rsidR="009B7FB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B7FBF" w:rsidRDefault="00B97AC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9B7FB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lastRenderedPageBreak/>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B7FBF" w:rsidRDefault="00B97AC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9B7FB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9B7FBF">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B7FBF" w:rsidRDefault="00B97AC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2,446,563,747.85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B7FBF" w:rsidRDefault="00B97AC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86.64</w:t>
            </w:r>
          </w:p>
        </w:tc>
      </w:tr>
    </w:tbl>
    <w:p w:rsidR="009B7FBF" w:rsidRDefault="00B97AC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8"/>
        <w:tblW w:w="8528" w:type="dxa"/>
        <w:tblLayout w:type="fixed"/>
        <w:tblLook w:val="04A0" w:firstRow="1" w:lastRow="0" w:firstColumn="1" w:lastColumn="0" w:noHBand="0" w:noVBand="1"/>
      </w:tblPr>
      <w:tblGrid>
        <w:gridCol w:w="817"/>
        <w:gridCol w:w="1276"/>
        <w:gridCol w:w="1701"/>
        <w:gridCol w:w="1276"/>
        <w:gridCol w:w="1842"/>
        <w:gridCol w:w="1616"/>
      </w:tblGrid>
      <w:tr w:rsidR="009B7FBF">
        <w:tc>
          <w:tcPr>
            <w:tcW w:w="817" w:type="dxa"/>
            <w:vAlign w:val="center"/>
          </w:tcPr>
          <w:p w:rsidR="009B7FBF" w:rsidRDefault="00B97ACB">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9B7FBF" w:rsidRDefault="00B97ACB">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9B7FBF" w:rsidRDefault="00B97ACB">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9B7FBF" w:rsidRDefault="00B97ACB">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股</w:t>
            </w:r>
            <w:r>
              <w:rPr>
                <w:rFonts w:asciiTheme="minorEastAsia" w:eastAsiaTheme="minorEastAsia" w:hAnsiTheme="minorEastAsia" w:cs="宋体" w:hint="eastAsia"/>
                <w:color w:val="000000" w:themeColor="text1"/>
                <w:kern w:val="0"/>
              </w:rPr>
              <w:t>)</w:t>
            </w:r>
          </w:p>
        </w:tc>
        <w:tc>
          <w:tcPr>
            <w:tcW w:w="1842" w:type="dxa"/>
            <w:vAlign w:val="center"/>
          </w:tcPr>
          <w:p w:rsidR="009B7FBF" w:rsidRDefault="00B97ACB">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9B7FBF" w:rsidRDefault="00B97ACB">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9B7FBF">
        <w:tc>
          <w:tcPr>
            <w:tcW w:w="817" w:type="dxa"/>
            <w:vAlign w:val="center"/>
          </w:tcPr>
          <w:p w:rsidR="009B7FBF" w:rsidRDefault="00B97ACB">
            <w:pPr>
              <w:jc w:val="center"/>
            </w:pPr>
            <w:r>
              <w:rPr>
                <w:rFonts w:asciiTheme="minorEastAsia" w:eastAsiaTheme="minorEastAsia" w:hAnsiTheme="minorEastAsia" w:cs="宋体"/>
                <w:color w:val="000000" w:themeColor="text1"/>
                <w:kern w:val="0"/>
              </w:rPr>
              <w:t>1</w:t>
            </w:r>
          </w:p>
        </w:tc>
        <w:tc>
          <w:tcPr>
            <w:tcW w:w="1276" w:type="dxa"/>
            <w:vAlign w:val="center"/>
          </w:tcPr>
          <w:p w:rsidR="009B7FBF" w:rsidRDefault="00B97ACB">
            <w:pPr>
              <w:jc w:val="center"/>
            </w:pPr>
            <w:r>
              <w:rPr>
                <w:rFonts w:asciiTheme="minorEastAsia" w:eastAsiaTheme="minorEastAsia" w:hAnsiTheme="minorEastAsia" w:cs="宋体"/>
                <w:color w:val="000000" w:themeColor="text1"/>
                <w:kern w:val="0"/>
              </w:rPr>
              <w:t>002475</w:t>
            </w:r>
          </w:p>
        </w:tc>
        <w:tc>
          <w:tcPr>
            <w:tcW w:w="1701" w:type="dxa"/>
            <w:vAlign w:val="center"/>
          </w:tcPr>
          <w:p w:rsidR="009B7FBF" w:rsidRDefault="00B97ACB">
            <w:pPr>
              <w:jc w:val="center"/>
            </w:pPr>
            <w:r>
              <w:rPr>
                <w:rFonts w:asciiTheme="minorEastAsia" w:eastAsiaTheme="minorEastAsia" w:hAnsiTheme="minorEastAsia" w:cs="宋体"/>
                <w:color w:val="000000" w:themeColor="text1"/>
                <w:kern w:val="0"/>
              </w:rPr>
              <w:t>立讯精密</w:t>
            </w:r>
          </w:p>
        </w:tc>
        <w:tc>
          <w:tcPr>
            <w:tcW w:w="1276" w:type="dxa"/>
            <w:vAlign w:val="center"/>
          </w:tcPr>
          <w:p w:rsidR="009B7FBF" w:rsidRDefault="00B97ACB">
            <w:pPr>
              <w:jc w:val="right"/>
            </w:pPr>
            <w:r>
              <w:rPr>
                <w:rFonts w:asciiTheme="minorEastAsia" w:eastAsiaTheme="minorEastAsia" w:hAnsiTheme="minorEastAsia" w:cs="宋体"/>
                <w:color w:val="000000" w:themeColor="text1"/>
                <w:kern w:val="0"/>
              </w:rPr>
              <w:t>5,041,246</w:t>
            </w:r>
          </w:p>
        </w:tc>
        <w:tc>
          <w:tcPr>
            <w:tcW w:w="1842" w:type="dxa"/>
            <w:vAlign w:val="center"/>
          </w:tcPr>
          <w:p w:rsidR="009B7FBF" w:rsidRDefault="00B97ACB">
            <w:pPr>
              <w:jc w:val="right"/>
            </w:pPr>
            <w:r>
              <w:rPr>
                <w:rFonts w:asciiTheme="minorEastAsia" w:eastAsiaTheme="minorEastAsia" w:hAnsiTheme="minorEastAsia" w:cs="宋体"/>
                <w:color w:val="000000" w:themeColor="text1"/>
                <w:kern w:val="0"/>
              </w:rPr>
              <w:t>134,903,742.96</w:t>
            </w:r>
          </w:p>
        </w:tc>
        <w:tc>
          <w:tcPr>
            <w:tcW w:w="1616" w:type="dxa"/>
            <w:vAlign w:val="center"/>
          </w:tcPr>
          <w:p w:rsidR="009B7FBF" w:rsidRDefault="00B97ACB">
            <w:pPr>
              <w:jc w:val="right"/>
            </w:pPr>
            <w:r>
              <w:rPr>
                <w:rFonts w:asciiTheme="minorEastAsia" w:eastAsiaTheme="minorEastAsia" w:hAnsiTheme="minorEastAsia" w:cs="宋体"/>
                <w:color w:val="000000" w:themeColor="text1"/>
                <w:kern w:val="0"/>
              </w:rPr>
              <w:t>4.78</w:t>
            </w:r>
          </w:p>
        </w:tc>
      </w:tr>
      <w:tr w:rsidR="009B7FBF">
        <w:tc>
          <w:tcPr>
            <w:tcW w:w="817" w:type="dxa"/>
            <w:vAlign w:val="center"/>
          </w:tcPr>
          <w:p w:rsidR="009B7FBF" w:rsidRDefault="00B97ACB">
            <w:pPr>
              <w:jc w:val="center"/>
            </w:pPr>
            <w:r>
              <w:rPr>
                <w:rFonts w:asciiTheme="minorEastAsia" w:eastAsiaTheme="minorEastAsia" w:hAnsiTheme="minorEastAsia" w:cs="宋体"/>
                <w:color w:val="000000" w:themeColor="text1"/>
                <w:kern w:val="0"/>
              </w:rPr>
              <w:t>2</w:t>
            </w:r>
          </w:p>
        </w:tc>
        <w:tc>
          <w:tcPr>
            <w:tcW w:w="1276" w:type="dxa"/>
            <w:vAlign w:val="center"/>
          </w:tcPr>
          <w:p w:rsidR="009B7FBF" w:rsidRDefault="00B97ACB">
            <w:pPr>
              <w:jc w:val="center"/>
            </w:pPr>
            <w:r>
              <w:rPr>
                <w:rFonts w:asciiTheme="minorEastAsia" w:eastAsiaTheme="minorEastAsia" w:hAnsiTheme="minorEastAsia" w:cs="宋体"/>
                <w:color w:val="000000" w:themeColor="text1"/>
                <w:kern w:val="0"/>
              </w:rPr>
              <w:t>600519</w:t>
            </w:r>
          </w:p>
        </w:tc>
        <w:tc>
          <w:tcPr>
            <w:tcW w:w="1701" w:type="dxa"/>
            <w:vAlign w:val="center"/>
          </w:tcPr>
          <w:p w:rsidR="009B7FBF" w:rsidRDefault="00B97ACB">
            <w:pPr>
              <w:jc w:val="center"/>
            </w:pPr>
            <w:r>
              <w:rPr>
                <w:rFonts w:asciiTheme="minorEastAsia" w:eastAsiaTheme="minorEastAsia" w:hAnsiTheme="minorEastAsia" w:cs="宋体"/>
                <w:color w:val="000000" w:themeColor="text1"/>
                <w:kern w:val="0"/>
              </w:rPr>
              <w:t>贵州茅台</w:t>
            </w:r>
          </w:p>
        </w:tc>
        <w:tc>
          <w:tcPr>
            <w:tcW w:w="1276" w:type="dxa"/>
            <w:vAlign w:val="center"/>
          </w:tcPr>
          <w:p w:rsidR="009B7FBF" w:rsidRDefault="00B97ACB">
            <w:pPr>
              <w:jc w:val="right"/>
            </w:pPr>
            <w:r>
              <w:rPr>
                <w:rFonts w:asciiTheme="minorEastAsia" w:eastAsiaTheme="minorEastAsia" w:hAnsiTheme="minorEastAsia" w:cs="宋体"/>
                <w:color w:val="000000" w:themeColor="text1"/>
                <w:kern w:val="0"/>
              </w:rPr>
              <w:t>104,806</w:t>
            </w:r>
          </w:p>
        </w:tc>
        <w:tc>
          <w:tcPr>
            <w:tcW w:w="1842" w:type="dxa"/>
            <w:vAlign w:val="center"/>
          </w:tcPr>
          <w:p w:rsidR="009B7FBF" w:rsidRDefault="00B97ACB">
            <w:pPr>
              <w:jc w:val="right"/>
            </w:pPr>
            <w:r>
              <w:rPr>
                <w:rFonts w:asciiTheme="minorEastAsia" w:eastAsiaTheme="minorEastAsia" w:hAnsiTheme="minorEastAsia" w:cs="宋体"/>
                <w:color w:val="000000" w:themeColor="text1"/>
                <w:kern w:val="0"/>
              </w:rPr>
              <w:t>120,526,900.00</w:t>
            </w:r>
          </w:p>
        </w:tc>
        <w:tc>
          <w:tcPr>
            <w:tcW w:w="1616" w:type="dxa"/>
            <w:vAlign w:val="center"/>
          </w:tcPr>
          <w:p w:rsidR="009B7FBF" w:rsidRDefault="00B97ACB">
            <w:pPr>
              <w:jc w:val="right"/>
            </w:pPr>
            <w:r>
              <w:rPr>
                <w:rFonts w:asciiTheme="minorEastAsia" w:eastAsiaTheme="minorEastAsia" w:hAnsiTheme="minorEastAsia" w:cs="宋体"/>
                <w:color w:val="000000" w:themeColor="text1"/>
                <w:kern w:val="0"/>
              </w:rPr>
              <w:t>4.27</w:t>
            </w:r>
          </w:p>
        </w:tc>
      </w:tr>
      <w:tr w:rsidR="009B7FBF">
        <w:tc>
          <w:tcPr>
            <w:tcW w:w="817" w:type="dxa"/>
            <w:vAlign w:val="center"/>
          </w:tcPr>
          <w:p w:rsidR="009B7FBF" w:rsidRDefault="00B97ACB">
            <w:pPr>
              <w:jc w:val="center"/>
            </w:pPr>
            <w:r>
              <w:rPr>
                <w:rFonts w:asciiTheme="minorEastAsia" w:eastAsiaTheme="minorEastAsia" w:hAnsiTheme="minorEastAsia" w:cs="宋体"/>
                <w:color w:val="000000" w:themeColor="text1"/>
                <w:kern w:val="0"/>
              </w:rPr>
              <w:t>3</w:t>
            </w:r>
          </w:p>
        </w:tc>
        <w:tc>
          <w:tcPr>
            <w:tcW w:w="1276" w:type="dxa"/>
            <w:vAlign w:val="center"/>
          </w:tcPr>
          <w:p w:rsidR="009B7FBF" w:rsidRDefault="00B97ACB">
            <w:pPr>
              <w:jc w:val="center"/>
            </w:pPr>
            <w:r>
              <w:rPr>
                <w:rFonts w:asciiTheme="minorEastAsia" w:eastAsiaTheme="minorEastAsia" w:hAnsiTheme="minorEastAsia" w:cs="宋体"/>
                <w:color w:val="000000" w:themeColor="text1"/>
                <w:kern w:val="0"/>
              </w:rPr>
              <w:t>600183</w:t>
            </w:r>
          </w:p>
        </w:tc>
        <w:tc>
          <w:tcPr>
            <w:tcW w:w="1701" w:type="dxa"/>
            <w:vAlign w:val="center"/>
          </w:tcPr>
          <w:p w:rsidR="009B7FBF" w:rsidRDefault="00B97ACB">
            <w:pPr>
              <w:jc w:val="center"/>
            </w:pPr>
            <w:r>
              <w:rPr>
                <w:rFonts w:asciiTheme="minorEastAsia" w:eastAsiaTheme="minorEastAsia" w:hAnsiTheme="minorEastAsia" w:cs="宋体"/>
                <w:color w:val="000000" w:themeColor="text1"/>
                <w:kern w:val="0"/>
              </w:rPr>
              <w:t>生益科技</w:t>
            </w:r>
          </w:p>
        </w:tc>
        <w:tc>
          <w:tcPr>
            <w:tcW w:w="1276" w:type="dxa"/>
            <w:vAlign w:val="center"/>
          </w:tcPr>
          <w:p w:rsidR="009B7FBF" w:rsidRDefault="00B97ACB">
            <w:pPr>
              <w:jc w:val="right"/>
            </w:pPr>
            <w:r>
              <w:rPr>
                <w:rFonts w:asciiTheme="minorEastAsia" w:eastAsiaTheme="minorEastAsia" w:hAnsiTheme="minorEastAsia" w:cs="宋体"/>
                <w:color w:val="000000" w:themeColor="text1"/>
                <w:kern w:val="0"/>
              </w:rPr>
              <w:t>4,715,164</w:t>
            </w:r>
          </w:p>
        </w:tc>
        <w:tc>
          <w:tcPr>
            <w:tcW w:w="1842" w:type="dxa"/>
            <w:vAlign w:val="center"/>
          </w:tcPr>
          <w:p w:rsidR="009B7FBF" w:rsidRDefault="00B97ACB">
            <w:pPr>
              <w:jc w:val="right"/>
            </w:pPr>
            <w:r>
              <w:rPr>
                <w:rFonts w:asciiTheme="minorEastAsia" w:eastAsiaTheme="minorEastAsia" w:hAnsiTheme="minorEastAsia" w:cs="宋体"/>
                <w:color w:val="000000" w:themeColor="text1"/>
                <w:kern w:val="0"/>
              </w:rPr>
              <w:t>117,596,190.16</w:t>
            </w:r>
          </w:p>
        </w:tc>
        <w:tc>
          <w:tcPr>
            <w:tcW w:w="1616" w:type="dxa"/>
            <w:vAlign w:val="center"/>
          </w:tcPr>
          <w:p w:rsidR="009B7FBF" w:rsidRDefault="00B97ACB">
            <w:pPr>
              <w:jc w:val="right"/>
            </w:pPr>
            <w:r>
              <w:rPr>
                <w:rFonts w:asciiTheme="minorEastAsia" w:eastAsiaTheme="minorEastAsia" w:hAnsiTheme="minorEastAsia" w:cs="宋体"/>
                <w:color w:val="000000" w:themeColor="text1"/>
                <w:kern w:val="0"/>
              </w:rPr>
              <w:t>4.16</w:t>
            </w:r>
          </w:p>
        </w:tc>
      </w:tr>
      <w:tr w:rsidR="009B7FBF">
        <w:tc>
          <w:tcPr>
            <w:tcW w:w="817" w:type="dxa"/>
            <w:vAlign w:val="center"/>
          </w:tcPr>
          <w:p w:rsidR="009B7FBF" w:rsidRDefault="00B97ACB">
            <w:pPr>
              <w:jc w:val="center"/>
            </w:pPr>
            <w:r>
              <w:rPr>
                <w:rFonts w:asciiTheme="minorEastAsia" w:eastAsiaTheme="minorEastAsia" w:hAnsiTheme="minorEastAsia" w:cs="宋体"/>
                <w:color w:val="000000" w:themeColor="text1"/>
                <w:kern w:val="0"/>
              </w:rPr>
              <w:t>4</w:t>
            </w:r>
          </w:p>
        </w:tc>
        <w:tc>
          <w:tcPr>
            <w:tcW w:w="1276" w:type="dxa"/>
            <w:vAlign w:val="center"/>
          </w:tcPr>
          <w:p w:rsidR="009B7FBF" w:rsidRDefault="00B97ACB">
            <w:pPr>
              <w:jc w:val="center"/>
            </w:pPr>
            <w:r>
              <w:rPr>
                <w:rFonts w:asciiTheme="minorEastAsia" w:eastAsiaTheme="minorEastAsia" w:hAnsiTheme="minorEastAsia" w:cs="宋体"/>
                <w:color w:val="000000" w:themeColor="text1"/>
                <w:kern w:val="0"/>
              </w:rPr>
              <w:t>300357</w:t>
            </w:r>
          </w:p>
        </w:tc>
        <w:tc>
          <w:tcPr>
            <w:tcW w:w="1701" w:type="dxa"/>
            <w:vAlign w:val="center"/>
          </w:tcPr>
          <w:p w:rsidR="009B7FBF" w:rsidRDefault="00B97ACB">
            <w:pPr>
              <w:jc w:val="center"/>
            </w:pPr>
            <w:r>
              <w:rPr>
                <w:rFonts w:asciiTheme="minorEastAsia" w:eastAsiaTheme="minorEastAsia" w:hAnsiTheme="minorEastAsia" w:cs="宋体"/>
                <w:color w:val="000000" w:themeColor="text1"/>
                <w:kern w:val="0"/>
              </w:rPr>
              <w:t>我武生物</w:t>
            </w:r>
          </w:p>
        </w:tc>
        <w:tc>
          <w:tcPr>
            <w:tcW w:w="1276" w:type="dxa"/>
            <w:vAlign w:val="center"/>
          </w:tcPr>
          <w:p w:rsidR="009B7FBF" w:rsidRDefault="00B97ACB">
            <w:pPr>
              <w:jc w:val="right"/>
            </w:pPr>
            <w:r>
              <w:rPr>
                <w:rFonts w:asciiTheme="minorEastAsia" w:eastAsiaTheme="minorEastAsia" w:hAnsiTheme="minorEastAsia" w:cs="宋体"/>
                <w:color w:val="000000" w:themeColor="text1"/>
                <w:kern w:val="0"/>
              </w:rPr>
              <w:t>2,600,901</w:t>
            </w:r>
          </w:p>
        </w:tc>
        <w:tc>
          <w:tcPr>
            <w:tcW w:w="1842" w:type="dxa"/>
            <w:vAlign w:val="center"/>
          </w:tcPr>
          <w:p w:rsidR="009B7FBF" w:rsidRDefault="00B97ACB">
            <w:pPr>
              <w:jc w:val="right"/>
            </w:pPr>
            <w:r>
              <w:rPr>
                <w:rFonts w:asciiTheme="minorEastAsia" w:eastAsiaTheme="minorEastAsia" w:hAnsiTheme="minorEastAsia" w:cs="宋体"/>
                <w:color w:val="000000" w:themeColor="text1"/>
                <w:kern w:val="0"/>
              </w:rPr>
              <w:t>107,365,193.28</w:t>
            </w:r>
          </w:p>
        </w:tc>
        <w:tc>
          <w:tcPr>
            <w:tcW w:w="1616" w:type="dxa"/>
            <w:vAlign w:val="center"/>
          </w:tcPr>
          <w:p w:rsidR="009B7FBF" w:rsidRDefault="00B97ACB">
            <w:pPr>
              <w:jc w:val="right"/>
            </w:pPr>
            <w:r>
              <w:rPr>
                <w:rFonts w:asciiTheme="minorEastAsia" w:eastAsiaTheme="minorEastAsia" w:hAnsiTheme="minorEastAsia" w:cs="宋体"/>
                <w:color w:val="000000" w:themeColor="text1"/>
                <w:kern w:val="0"/>
              </w:rPr>
              <w:t>3.80</w:t>
            </w:r>
          </w:p>
        </w:tc>
      </w:tr>
      <w:tr w:rsidR="009B7FBF">
        <w:tc>
          <w:tcPr>
            <w:tcW w:w="817" w:type="dxa"/>
            <w:vAlign w:val="center"/>
          </w:tcPr>
          <w:p w:rsidR="009B7FBF" w:rsidRDefault="00B97ACB">
            <w:pPr>
              <w:jc w:val="center"/>
            </w:pPr>
            <w:r>
              <w:rPr>
                <w:rFonts w:asciiTheme="minorEastAsia" w:eastAsiaTheme="minorEastAsia" w:hAnsiTheme="minorEastAsia" w:cs="宋体"/>
                <w:color w:val="000000" w:themeColor="text1"/>
                <w:kern w:val="0"/>
              </w:rPr>
              <w:t>5</w:t>
            </w:r>
          </w:p>
        </w:tc>
        <w:tc>
          <w:tcPr>
            <w:tcW w:w="1276" w:type="dxa"/>
            <w:vAlign w:val="center"/>
          </w:tcPr>
          <w:p w:rsidR="009B7FBF" w:rsidRDefault="00B97ACB">
            <w:pPr>
              <w:jc w:val="center"/>
            </w:pPr>
            <w:r>
              <w:rPr>
                <w:rFonts w:asciiTheme="minorEastAsia" w:eastAsiaTheme="minorEastAsia" w:hAnsiTheme="minorEastAsia" w:cs="宋体"/>
                <w:color w:val="000000" w:themeColor="text1"/>
                <w:kern w:val="0"/>
              </w:rPr>
              <w:t>600763</w:t>
            </w:r>
          </w:p>
        </w:tc>
        <w:tc>
          <w:tcPr>
            <w:tcW w:w="1701" w:type="dxa"/>
            <w:vAlign w:val="center"/>
          </w:tcPr>
          <w:p w:rsidR="009B7FBF" w:rsidRDefault="00B97ACB">
            <w:pPr>
              <w:jc w:val="center"/>
            </w:pPr>
            <w:r>
              <w:rPr>
                <w:rFonts w:asciiTheme="minorEastAsia" w:eastAsiaTheme="minorEastAsia" w:hAnsiTheme="minorEastAsia" w:cs="宋体"/>
                <w:color w:val="000000" w:themeColor="text1"/>
                <w:kern w:val="0"/>
              </w:rPr>
              <w:t>通策医疗</w:t>
            </w:r>
          </w:p>
        </w:tc>
        <w:tc>
          <w:tcPr>
            <w:tcW w:w="1276" w:type="dxa"/>
            <w:vAlign w:val="center"/>
          </w:tcPr>
          <w:p w:rsidR="009B7FBF" w:rsidRDefault="00B97ACB">
            <w:pPr>
              <w:jc w:val="right"/>
            </w:pPr>
            <w:r>
              <w:rPr>
                <w:rFonts w:asciiTheme="minorEastAsia" w:eastAsiaTheme="minorEastAsia" w:hAnsiTheme="minorEastAsia" w:cs="宋体"/>
                <w:color w:val="000000" w:themeColor="text1"/>
                <w:kern w:val="0"/>
              </w:rPr>
              <w:t>1,021,031</w:t>
            </w:r>
          </w:p>
        </w:tc>
        <w:tc>
          <w:tcPr>
            <w:tcW w:w="1842" w:type="dxa"/>
            <w:vAlign w:val="center"/>
          </w:tcPr>
          <w:p w:rsidR="009B7FBF" w:rsidRDefault="00B97ACB">
            <w:pPr>
              <w:jc w:val="right"/>
            </w:pPr>
            <w:r>
              <w:rPr>
                <w:rFonts w:asciiTheme="minorEastAsia" w:eastAsiaTheme="minorEastAsia" w:hAnsiTheme="minorEastAsia" w:cs="宋体"/>
                <w:color w:val="000000" w:themeColor="text1"/>
                <w:kern w:val="0"/>
              </w:rPr>
              <w:t>104,655,677.50</w:t>
            </w:r>
          </w:p>
        </w:tc>
        <w:tc>
          <w:tcPr>
            <w:tcW w:w="1616" w:type="dxa"/>
            <w:vAlign w:val="center"/>
          </w:tcPr>
          <w:p w:rsidR="009B7FBF" w:rsidRDefault="00B97ACB">
            <w:pPr>
              <w:jc w:val="right"/>
            </w:pPr>
            <w:r>
              <w:rPr>
                <w:rFonts w:asciiTheme="minorEastAsia" w:eastAsiaTheme="minorEastAsia" w:hAnsiTheme="minorEastAsia" w:cs="宋体"/>
                <w:color w:val="000000" w:themeColor="text1"/>
                <w:kern w:val="0"/>
              </w:rPr>
              <w:t>3.71</w:t>
            </w:r>
          </w:p>
        </w:tc>
      </w:tr>
      <w:tr w:rsidR="009B7FBF">
        <w:tc>
          <w:tcPr>
            <w:tcW w:w="817" w:type="dxa"/>
            <w:vAlign w:val="center"/>
          </w:tcPr>
          <w:p w:rsidR="009B7FBF" w:rsidRDefault="00B97ACB">
            <w:pPr>
              <w:jc w:val="center"/>
            </w:pPr>
            <w:r>
              <w:rPr>
                <w:rFonts w:asciiTheme="minorEastAsia" w:eastAsiaTheme="minorEastAsia" w:hAnsiTheme="minorEastAsia" w:cs="宋体"/>
                <w:color w:val="000000" w:themeColor="text1"/>
                <w:kern w:val="0"/>
              </w:rPr>
              <w:t>6</w:t>
            </w:r>
          </w:p>
        </w:tc>
        <w:tc>
          <w:tcPr>
            <w:tcW w:w="1276" w:type="dxa"/>
            <w:vAlign w:val="center"/>
          </w:tcPr>
          <w:p w:rsidR="009B7FBF" w:rsidRDefault="00B97ACB">
            <w:pPr>
              <w:jc w:val="center"/>
            </w:pPr>
            <w:r>
              <w:rPr>
                <w:rFonts w:asciiTheme="minorEastAsia" w:eastAsiaTheme="minorEastAsia" w:hAnsiTheme="minorEastAsia" w:cs="宋体"/>
                <w:color w:val="000000" w:themeColor="text1"/>
                <w:kern w:val="0"/>
              </w:rPr>
              <w:t>300347</w:t>
            </w:r>
          </w:p>
        </w:tc>
        <w:tc>
          <w:tcPr>
            <w:tcW w:w="1701" w:type="dxa"/>
            <w:vAlign w:val="center"/>
          </w:tcPr>
          <w:p w:rsidR="009B7FBF" w:rsidRDefault="00B97ACB">
            <w:pPr>
              <w:jc w:val="center"/>
            </w:pPr>
            <w:r>
              <w:rPr>
                <w:rFonts w:asciiTheme="minorEastAsia" w:eastAsiaTheme="minorEastAsia" w:hAnsiTheme="minorEastAsia" w:cs="宋体"/>
                <w:color w:val="000000" w:themeColor="text1"/>
                <w:kern w:val="0"/>
              </w:rPr>
              <w:t>泰格医药</w:t>
            </w:r>
          </w:p>
        </w:tc>
        <w:tc>
          <w:tcPr>
            <w:tcW w:w="1276" w:type="dxa"/>
            <w:vAlign w:val="center"/>
          </w:tcPr>
          <w:p w:rsidR="009B7FBF" w:rsidRDefault="00B97ACB">
            <w:pPr>
              <w:jc w:val="right"/>
            </w:pPr>
            <w:r>
              <w:rPr>
                <w:rFonts w:asciiTheme="minorEastAsia" w:eastAsiaTheme="minorEastAsia" w:hAnsiTheme="minorEastAsia" w:cs="宋体"/>
                <w:color w:val="000000" w:themeColor="text1"/>
                <w:kern w:val="0"/>
              </w:rPr>
              <w:t>1,590,526</w:t>
            </w:r>
          </w:p>
        </w:tc>
        <w:tc>
          <w:tcPr>
            <w:tcW w:w="1842" w:type="dxa"/>
            <w:vAlign w:val="center"/>
          </w:tcPr>
          <w:p w:rsidR="009B7FBF" w:rsidRDefault="00B97ACB">
            <w:pPr>
              <w:jc w:val="right"/>
            </w:pPr>
            <w:r>
              <w:rPr>
                <w:rFonts w:asciiTheme="minorEastAsia" w:eastAsiaTheme="minorEastAsia" w:hAnsiTheme="minorEastAsia" w:cs="宋体"/>
                <w:color w:val="000000" w:themeColor="text1"/>
                <w:kern w:val="0"/>
              </w:rPr>
              <w:t>98,692,138.30</w:t>
            </w:r>
          </w:p>
        </w:tc>
        <w:tc>
          <w:tcPr>
            <w:tcW w:w="1616" w:type="dxa"/>
            <w:vAlign w:val="center"/>
          </w:tcPr>
          <w:p w:rsidR="009B7FBF" w:rsidRDefault="00B97ACB">
            <w:pPr>
              <w:jc w:val="right"/>
            </w:pPr>
            <w:r>
              <w:rPr>
                <w:rFonts w:asciiTheme="minorEastAsia" w:eastAsiaTheme="minorEastAsia" w:hAnsiTheme="minorEastAsia" w:cs="宋体"/>
                <w:color w:val="000000" w:themeColor="text1"/>
                <w:kern w:val="0"/>
              </w:rPr>
              <w:t>3.49</w:t>
            </w:r>
          </w:p>
        </w:tc>
      </w:tr>
      <w:tr w:rsidR="009B7FBF">
        <w:tc>
          <w:tcPr>
            <w:tcW w:w="817" w:type="dxa"/>
            <w:vAlign w:val="center"/>
          </w:tcPr>
          <w:p w:rsidR="009B7FBF" w:rsidRDefault="00B97ACB">
            <w:pPr>
              <w:jc w:val="center"/>
            </w:pPr>
            <w:r>
              <w:rPr>
                <w:rFonts w:asciiTheme="minorEastAsia" w:eastAsiaTheme="minorEastAsia" w:hAnsiTheme="minorEastAsia" w:cs="宋体"/>
                <w:color w:val="000000" w:themeColor="text1"/>
                <w:kern w:val="0"/>
              </w:rPr>
              <w:t>7</w:t>
            </w:r>
          </w:p>
        </w:tc>
        <w:tc>
          <w:tcPr>
            <w:tcW w:w="1276" w:type="dxa"/>
            <w:vAlign w:val="center"/>
          </w:tcPr>
          <w:p w:rsidR="009B7FBF" w:rsidRDefault="00B97ACB">
            <w:pPr>
              <w:jc w:val="center"/>
            </w:pPr>
            <w:r>
              <w:rPr>
                <w:rFonts w:asciiTheme="minorEastAsia" w:eastAsiaTheme="minorEastAsia" w:hAnsiTheme="minorEastAsia" w:cs="宋体"/>
                <w:color w:val="000000" w:themeColor="text1"/>
                <w:kern w:val="0"/>
              </w:rPr>
              <w:t>000661</w:t>
            </w:r>
          </w:p>
        </w:tc>
        <w:tc>
          <w:tcPr>
            <w:tcW w:w="1701" w:type="dxa"/>
            <w:vAlign w:val="center"/>
          </w:tcPr>
          <w:p w:rsidR="009B7FBF" w:rsidRDefault="00B97ACB">
            <w:pPr>
              <w:jc w:val="center"/>
            </w:pPr>
            <w:r>
              <w:rPr>
                <w:rFonts w:asciiTheme="minorEastAsia" w:eastAsiaTheme="minorEastAsia" w:hAnsiTheme="minorEastAsia" w:cs="宋体"/>
                <w:color w:val="000000" w:themeColor="text1"/>
                <w:kern w:val="0"/>
              </w:rPr>
              <w:t>长春高新</w:t>
            </w:r>
          </w:p>
        </w:tc>
        <w:tc>
          <w:tcPr>
            <w:tcW w:w="1276" w:type="dxa"/>
            <w:vAlign w:val="center"/>
          </w:tcPr>
          <w:p w:rsidR="009B7FBF" w:rsidRDefault="00B97ACB">
            <w:pPr>
              <w:jc w:val="right"/>
            </w:pPr>
            <w:r>
              <w:rPr>
                <w:rFonts w:asciiTheme="minorEastAsia" w:eastAsiaTheme="minorEastAsia" w:hAnsiTheme="minorEastAsia" w:cs="宋体"/>
                <w:color w:val="000000" w:themeColor="text1"/>
                <w:kern w:val="0"/>
              </w:rPr>
              <w:t>242,299</w:t>
            </w:r>
          </w:p>
        </w:tc>
        <w:tc>
          <w:tcPr>
            <w:tcW w:w="1842" w:type="dxa"/>
            <w:vAlign w:val="center"/>
          </w:tcPr>
          <w:p w:rsidR="009B7FBF" w:rsidRDefault="00B97ACB">
            <w:pPr>
              <w:jc w:val="right"/>
            </w:pPr>
            <w:r>
              <w:rPr>
                <w:rFonts w:asciiTheme="minorEastAsia" w:eastAsiaTheme="minorEastAsia" w:hAnsiTheme="minorEastAsia" w:cs="宋体"/>
                <w:color w:val="000000" w:themeColor="text1"/>
                <w:kern w:val="0"/>
              </w:rPr>
              <w:t>95,553,033.64</w:t>
            </w:r>
          </w:p>
        </w:tc>
        <w:tc>
          <w:tcPr>
            <w:tcW w:w="1616" w:type="dxa"/>
            <w:vAlign w:val="center"/>
          </w:tcPr>
          <w:p w:rsidR="009B7FBF" w:rsidRDefault="00B97ACB">
            <w:pPr>
              <w:jc w:val="right"/>
            </w:pPr>
            <w:r>
              <w:rPr>
                <w:rFonts w:asciiTheme="minorEastAsia" w:eastAsiaTheme="minorEastAsia" w:hAnsiTheme="minorEastAsia" w:cs="宋体"/>
                <w:color w:val="000000" w:themeColor="text1"/>
                <w:kern w:val="0"/>
              </w:rPr>
              <w:t>3.38</w:t>
            </w:r>
          </w:p>
        </w:tc>
      </w:tr>
      <w:tr w:rsidR="009B7FBF">
        <w:tc>
          <w:tcPr>
            <w:tcW w:w="817" w:type="dxa"/>
            <w:vAlign w:val="center"/>
          </w:tcPr>
          <w:p w:rsidR="009B7FBF" w:rsidRDefault="00B97ACB">
            <w:pPr>
              <w:jc w:val="center"/>
            </w:pPr>
            <w:r>
              <w:rPr>
                <w:rFonts w:asciiTheme="minorEastAsia" w:eastAsiaTheme="minorEastAsia" w:hAnsiTheme="minorEastAsia" w:cs="宋体"/>
                <w:color w:val="000000" w:themeColor="text1"/>
                <w:kern w:val="0"/>
              </w:rPr>
              <w:t>8</w:t>
            </w:r>
          </w:p>
        </w:tc>
        <w:tc>
          <w:tcPr>
            <w:tcW w:w="1276" w:type="dxa"/>
            <w:vAlign w:val="center"/>
          </w:tcPr>
          <w:p w:rsidR="009B7FBF" w:rsidRDefault="00B97ACB">
            <w:pPr>
              <w:jc w:val="center"/>
            </w:pPr>
            <w:r>
              <w:rPr>
                <w:rFonts w:asciiTheme="minorEastAsia" w:eastAsiaTheme="minorEastAsia" w:hAnsiTheme="minorEastAsia" w:cs="宋体"/>
                <w:color w:val="000000" w:themeColor="text1"/>
                <w:kern w:val="0"/>
              </w:rPr>
              <w:t>603737</w:t>
            </w:r>
          </w:p>
        </w:tc>
        <w:tc>
          <w:tcPr>
            <w:tcW w:w="1701" w:type="dxa"/>
            <w:vAlign w:val="center"/>
          </w:tcPr>
          <w:p w:rsidR="009B7FBF" w:rsidRDefault="00B97ACB">
            <w:pPr>
              <w:jc w:val="center"/>
            </w:pPr>
            <w:r>
              <w:rPr>
                <w:rFonts w:asciiTheme="minorEastAsia" w:eastAsiaTheme="minorEastAsia" w:hAnsiTheme="minorEastAsia" w:cs="宋体"/>
                <w:color w:val="000000" w:themeColor="text1"/>
                <w:kern w:val="0"/>
              </w:rPr>
              <w:t>三棵树</w:t>
            </w:r>
          </w:p>
        </w:tc>
        <w:tc>
          <w:tcPr>
            <w:tcW w:w="1276" w:type="dxa"/>
            <w:vAlign w:val="center"/>
          </w:tcPr>
          <w:p w:rsidR="009B7FBF" w:rsidRDefault="00B97ACB">
            <w:pPr>
              <w:jc w:val="right"/>
            </w:pPr>
            <w:r>
              <w:rPr>
                <w:rFonts w:asciiTheme="minorEastAsia" w:eastAsiaTheme="minorEastAsia" w:hAnsiTheme="minorEastAsia" w:cs="宋体"/>
                <w:color w:val="000000" w:themeColor="text1"/>
                <w:kern w:val="0"/>
              </w:rPr>
              <w:t>1,453,607</w:t>
            </w:r>
          </w:p>
        </w:tc>
        <w:tc>
          <w:tcPr>
            <w:tcW w:w="1842" w:type="dxa"/>
            <w:vAlign w:val="center"/>
          </w:tcPr>
          <w:p w:rsidR="009B7FBF" w:rsidRDefault="00B97ACB">
            <w:pPr>
              <w:jc w:val="right"/>
            </w:pPr>
            <w:r>
              <w:rPr>
                <w:rFonts w:asciiTheme="minorEastAsia" w:eastAsiaTheme="minorEastAsia" w:hAnsiTheme="minorEastAsia" w:cs="宋体"/>
                <w:color w:val="000000" w:themeColor="text1"/>
                <w:kern w:val="0"/>
              </w:rPr>
              <w:t>93,132,600.49</w:t>
            </w:r>
          </w:p>
        </w:tc>
        <w:tc>
          <w:tcPr>
            <w:tcW w:w="1616" w:type="dxa"/>
            <w:vAlign w:val="center"/>
          </w:tcPr>
          <w:p w:rsidR="009B7FBF" w:rsidRDefault="00B97ACB">
            <w:pPr>
              <w:jc w:val="right"/>
            </w:pPr>
            <w:r>
              <w:rPr>
                <w:rFonts w:asciiTheme="minorEastAsia" w:eastAsiaTheme="minorEastAsia" w:hAnsiTheme="minorEastAsia" w:cs="宋体"/>
                <w:color w:val="000000" w:themeColor="text1"/>
                <w:kern w:val="0"/>
              </w:rPr>
              <w:t>3.30</w:t>
            </w:r>
          </w:p>
        </w:tc>
      </w:tr>
      <w:tr w:rsidR="009B7FBF">
        <w:tc>
          <w:tcPr>
            <w:tcW w:w="817" w:type="dxa"/>
            <w:vAlign w:val="center"/>
          </w:tcPr>
          <w:p w:rsidR="009B7FBF" w:rsidRDefault="00B97ACB">
            <w:pPr>
              <w:jc w:val="center"/>
            </w:pPr>
            <w:r>
              <w:rPr>
                <w:rFonts w:asciiTheme="minorEastAsia" w:eastAsiaTheme="minorEastAsia" w:hAnsiTheme="minorEastAsia" w:cs="宋体"/>
                <w:color w:val="000000" w:themeColor="text1"/>
                <w:kern w:val="0"/>
              </w:rPr>
              <w:t>9</w:t>
            </w:r>
          </w:p>
        </w:tc>
        <w:tc>
          <w:tcPr>
            <w:tcW w:w="1276" w:type="dxa"/>
            <w:vAlign w:val="center"/>
          </w:tcPr>
          <w:p w:rsidR="009B7FBF" w:rsidRDefault="00B97ACB">
            <w:pPr>
              <w:jc w:val="center"/>
            </w:pPr>
            <w:r>
              <w:rPr>
                <w:rFonts w:asciiTheme="minorEastAsia" w:eastAsiaTheme="minorEastAsia" w:hAnsiTheme="minorEastAsia" w:cs="宋体"/>
                <w:color w:val="000000" w:themeColor="text1"/>
                <w:kern w:val="0"/>
              </w:rPr>
              <w:t>601318</w:t>
            </w:r>
          </w:p>
        </w:tc>
        <w:tc>
          <w:tcPr>
            <w:tcW w:w="1701" w:type="dxa"/>
            <w:vAlign w:val="center"/>
          </w:tcPr>
          <w:p w:rsidR="009B7FBF" w:rsidRDefault="00B97ACB">
            <w:pPr>
              <w:jc w:val="center"/>
            </w:pPr>
            <w:r>
              <w:rPr>
                <w:rFonts w:asciiTheme="minorEastAsia" w:eastAsiaTheme="minorEastAsia" w:hAnsiTheme="minorEastAsia" w:cs="宋体"/>
                <w:color w:val="000000" w:themeColor="text1"/>
                <w:kern w:val="0"/>
              </w:rPr>
              <w:t>中国平安</w:t>
            </w:r>
          </w:p>
        </w:tc>
        <w:tc>
          <w:tcPr>
            <w:tcW w:w="1276" w:type="dxa"/>
            <w:vAlign w:val="center"/>
          </w:tcPr>
          <w:p w:rsidR="009B7FBF" w:rsidRDefault="00B97ACB">
            <w:pPr>
              <w:jc w:val="right"/>
            </w:pPr>
            <w:r>
              <w:rPr>
                <w:rFonts w:asciiTheme="minorEastAsia" w:eastAsiaTheme="minorEastAsia" w:hAnsiTheme="minorEastAsia" w:cs="宋体"/>
                <w:color w:val="000000" w:themeColor="text1"/>
                <w:kern w:val="0"/>
              </w:rPr>
              <w:t>1,068,108</w:t>
            </w:r>
          </w:p>
        </w:tc>
        <w:tc>
          <w:tcPr>
            <w:tcW w:w="1842" w:type="dxa"/>
            <w:vAlign w:val="center"/>
          </w:tcPr>
          <w:p w:rsidR="009B7FBF" w:rsidRDefault="00B97ACB">
            <w:pPr>
              <w:jc w:val="right"/>
            </w:pPr>
            <w:r>
              <w:rPr>
                <w:rFonts w:asciiTheme="minorEastAsia" w:eastAsiaTheme="minorEastAsia" w:hAnsiTheme="minorEastAsia" w:cs="宋体"/>
                <w:color w:val="000000" w:themeColor="text1"/>
                <w:kern w:val="0"/>
              </w:rPr>
              <w:t>92,968,120.32</w:t>
            </w:r>
          </w:p>
        </w:tc>
        <w:tc>
          <w:tcPr>
            <w:tcW w:w="1616" w:type="dxa"/>
            <w:vAlign w:val="center"/>
          </w:tcPr>
          <w:p w:rsidR="009B7FBF" w:rsidRDefault="00B97ACB">
            <w:pPr>
              <w:jc w:val="right"/>
            </w:pPr>
            <w:r>
              <w:rPr>
                <w:rFonts w:asciiTheme="minorEastAsia" w:eastAsiaTheme="minorEastAsia" w:hAnsiTheme="minorEastAsia" w:cs="宋体"/>
                <w:color w:val="000000" w:themeColor="text1"/>
                <w:kern w:val="0"/>
              </w:rPr>
              <w:t>3.29</w:t>
            </w:r>
          </w:p>
        </w:tc>
      </w:tr>
      <w:tr w:rsidR="009B7FBF">
        <w:tc>
          <w:tcPr>
            <w:tcW w:w="817" w:type="dxa"/>
            <w:vAlign w:val="center"/>
          </w:tcPr>
          <w:p w:rsidR="009B7FBF" w:rsidRDefault="00B97ACB">
            <w:pPr>
              <w:jc w:val="center"/>
            </w:pPr>
            <w:r>
              <w:rPr>
                <w:rFonts w:asciiTheme="minorEastAsia" w:eastAsiaTheme="minorEastAsia" w:hAnsiTheme="minorEastAsia" w:cs="宋体"/>
                <w:color w:val="000000" w:themeColor="text1"/>
                <w:kern w:val="0"/>
              </w:rPr>
              <w:t>10</w:t>
            </w:r>
          </w:p>
        </w:tc>
        <w:tc>
          <w:tcPr>
            <w:tcW w:w="1276" w:type="dxa"/>
            <w:vAlign w:val="center"/>
          </w:tcPr>
          <w:p w:rsidR="009B7FBF" w:rsidRDefault="00B97ACB">
            <w:pPr>
              <w:jc w:val="center"/>
            </w:pPr>
            <w:r>
              <w:rPr>
                <w:rFonts w:asciiTheme="minorEastAsia" w:eastAsiaTheme="minorEastAsia" w:hAnsiTheme="minorEastAsia" w:cs="宋体"/>
                <w:color w:val="000000" w:themeColor="text1"/>
                <w:kern w:val="0"/>
              </w:rPr>
              <w:t>300012</w:t>
            </w:r>
          </w:p>
        </w:tc>
        <w:tc>
          <w:tcPr>
            <w:tcW w:w="1701" w:type="dxa"/>
            <w:vAlign w:val="center"/>
          </w:tcPr>
          <w:p w:rsidR="009B7FBF" w:rsidRDefault="00B97ACB">
            <w:pPr>
              <w:jc w:val="center"/>
            </w:pPr>
            <w:r>
              <w:rPr>
                <w:rFonts w:asciiTheme="minorEastAsia" w:eastAsiaTheme="minorEastAsia" w:hAnsiTheme="minorEastAsia" w:cs="宋体"/>
                <w:color w:val="000000" w:themeColor="text1"/>
                <w:kern w:val="0"/>
              </w:rPr>
              <w:t>华测检测</w:t>
            </w:r>
          </w:p>
        </w:tc>
        <w:tc>
          <w:tcPr>
            <w:tcW w:w="1276" w:type="dxa"/>
            <w:vAlign w:val="center"/>
          </w:tcPr>
          <w:p w:rsidR="009B7FBF" w:rsidRDefault="00B97ACB">
            <w:pPr>
              <w:jc w:val="right"/>
            </w:pPr>
            <w:r>
              <w:rPr>
                <w:rFonts w:asciiTheme="minorEastAsia" w:eastAsiaTheme="minorEastAsia" w:hAnsiTheme="minorEastAsia" w:cs="宋体"/>
                <w:color w:val="000000" w:themeColor="text1"/>
                <w:kern w:val="0"/>
              </w:rPr>
              <w:t>7,100,349</w:t>
            </w:r>
          </w:p>
        </w:tc>
        <w:tc>
          <w:tcPr>
            <w:tcW w:w="1842" w:type="dxa"/>
            <w:vAlign w:val="center"/>
          </w:tcPr>
          <w:p w:rsidR="009B7FBF" w:rsidRDefault="00B97ACB">
            <w:pPr>
              <w:jc w:val="right"/>
            </w:pPr>
            <w:r>
              <w:rPr>
                <w:rFonts w:asciiTheme="minorEastAsia" w:eastAsiaTheme="minorEastAsia" w:hAnsiTheme="minorEastAsia" w:cs="宋体"/>
                <w:color w:val="000000" w:themeColor="text1"/>
                <w:kern w:val="0"/>
              </w:rPr>
              <w:t>89,606,404.38</w:t>
            </w:r>
          </w:p>
        </w:tc>
        <w:tc>
          <w:tcPr>
            <w:tcW w:w="1616" w:type="dxa"/>
            <w:vAlign w:val="center"/>
          </w:tcPr>
          <w:p w:rsidR="009B7FBF" w:rsidRDefault="00B97ACB">
            <w:pPr>
              <w:jc w:val="right"/>
            </w:pPr>
            <w:r>
              <w:rPr>
                <w:rFonts w:asciiTheme="minorEastAsia" w:eastAsiaTheme="minorEastAsia" w:hAnsiTheme="minorEastAsia" w:cs="宋体"/>
                <w:color w:val="000000" w:themeColor="text1"/>
                <w:kern w:val="0"/>
              </w:rPr>
              <w:t>3.17</w:t>
            </w:r>
          </w:p>
        </w:tc>
      </w:tr>
    </w:tbl>
    <w:p w:rsidR="009B7FBF" w:rsidRDefault="009B7FB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9B7FBF" w:rsidRDefault="00B97AC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9B7FBF" w:rsidRDefault="00B97AC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9B7FBF" w:rsidRDefault="009B7FBF">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9B7FBF" w:rsidRDefault="00B97AC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9B7FBF" w:rsidRDefault="00B97AC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9B7FBF" w:rsidRDefault="009B7FB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9B7FBF" w:rsidRDefault="00B97AC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9B7FBF" w:rsidRDefault="00B97AC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9B7FBF" w:rsidRDefault="009B7FBF">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9B7FBF" w:rsidRDefault="00B97AC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5.7 </w:t>
      </w:r>
      <w:r>
        <w:rPr>
          <w:rFonts w:asciiTheme="minorEastAsia" w:eastAsiaTheme="minorEastAsia" w:hAnsiTheme="minorEastAsia" w:hint="eastAsia"/>
          <w:b/>
          <w:bCs/>
          <w:color w:val="000000" w:themeColor="text1"/>
          <w:kern w:val="0"/>
          <w:sz w:val="24"/>
          <w:szCs w:val="24"/>
        </w:rPr>
        <w:t>报告期末按公允价值占基金资产净值比例大小排序的前五名贵金属投资明细</w:t>
      </w:r>
    </w:p>
    <w:p w:rsidR="009B7FBF" w:rsidRDefault="00B97ACB">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9B7FBF" w:rsidRDefault="009B7FBF">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9B7FBF" w:rsidRDefault="00B97AC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w:t>
      </w:r>
      <w:r>
        <w:rPr>
          <w:rFonts w:asciiTheme="minorEastAsia" w:eastAsiaTheme="minorEastAsia" w:hAnsiTheme="minorEastAsia" w:hint="eastAsia"/>
          <w:b/>
          <w:bCs/>
          <w:color w:val="000000" w:themeColor="text1"/>
          <w:kern w:val="0"/>
          <w:sz w:val="24"/>
          <w:szCs w:val="24"/>
        </w:rPr>
        <w:t>前五名权证投资明细</w:t>
      </w:r>
    </w:p>
    <w:p w:rsidR="009B7FBF" w:rsidRDefault="00B97AC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9B7FBF" w:rsidRDefault="009B7FBF">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9B7FBF" w:rsidRDefault="00B97AC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lastRenderedPageBreak/>
        <w:t xml:space="preserve">5.9 </w:t>
      </w:r>
      <w:r>
        <w:rPr>
          <w:rFonts w:asciiTheme="minorEastAsia" w:eastAsiaTheme="minorEastAsia" w:hAnsiTheme="minorEastAsia" w:hint="eastAsia"/>
          <w:b/>
          <w:bCs/>
          <w:color w:val="000000" w:themeColor="text1"/>
          <w:kern w:val="0"/>
          <w:sz w:val="24"/>
          <w:szCs w:val="24"/>
        </w:rPr>
        <w:t>报告期末本基金投资的股指期货交易情况说明</w:t>
      </w:r>
    </w:p>
    <w:p w:rsidR="009B7FBF" w:rsidRDefault="00B97AC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9B7FBF" w:rsidRDefault="009B7FBF">
      <w:pPr>
        <w:adjustRightInd w:val="0"/>
        <w:snapToGrid w:val="0"/>
        <w:spacing w:line="360" w:lineRule="exact"/>
        <w:rPr>
          <w:rFonts w:asciiTheme="minorEastAsia" w:eastAsiaTheme="minorEastAsia" w:hAnsiTheme="minorEastAsia"/>
          <w:color w:val="000000" w:themeColor="text1"/>
          <w:sz w:val="24"/>
          <w:szCs w:val="24"/>
        </w:rPr>
      </w:pPr>
    </w:p>
    <w:p w:rsidR="009B7FBF" w:rsidRDefault="00B97AC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w:t>
      </w:r>
      <w:r>
        <w:rPr>
          <w:rFonts w:asciiTheme="minorEastAsia" w:eastAsiaTheme="minorEastAsia" w:hAnsiTheme="minorEastAsia" w:hint="eastAsia"/>
          <w:b/>
          <w:bCs/>
          <w:color w:val="000000" w:themeColor="text1"/>
          <w:kern w:val="0"/>
          <w:sz w:val="24"/>
          <w:szCs w:val="24"/>
        </w:rPr>
        <w:t>报告期末本基金投资的国债期货交易情况说明</w:t>
      </w:r>
    </w:p>
    <w:p w:rsidR="009B7FBF" w:rsidRDefault="00B97ACB">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9B7FBF" w:rsidRDefault="00B97AC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9B7FBF" w:rsidRDefault="00B97ACB">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9B7FBF" w:rsidRDefault="00B97ACB">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9B7FBF" w:rsidRDefault="00B97AC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8"/>
        <w:tblW w:w="8513" w:type="dxa"/>
        <w:tblInd w:w="15" w:type="dxa"/>
        <w:tblLayout w:type="fixed"/>
        <w:tblLook w:val="04A0" w:firstRow="1" w:lastRow="0" w:firstColumn="1" w:lastColumn="0" w:noHBand="0" w:noVBand="1"/>
      </w:tblPr>
      <w:tblGrid>
        <w:gridCol w:w="1235"/>
        <w:gridCol w:w="2470"/>
        <w:gridCol w:w="4808"/>
      </w:tblGrid>
      <w:tr w:rsidR="009B7FBF">
        <w:tc>
          <w:tcPr>
            <w:tcW w:w="1235" w:type="dxa"/>
            <w:vAlign w:val="center"/>
          </w:tcPr>
          <w:p w:rsidR="009B7FBF" w:rsidRDefault="00B97ACB">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9B7FBF" w:rsidRDefault="00B97ACB">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9B7FBF" w:rsidRDefault="00B97ACB">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rPr>
              <w:t>)</w:t>
            </w:r>
          </w:p>
        </w:tc>
      </w:tr>
      <w:tr w:rsidR="009B7FBF">
        <w:tc>
          <w:tcPr>
            <w:tcW w:w="1235" w:type="dxa"/>
            <w:vAlign w:val="center"/>
          </w:tcPr>
          <w:p w:rsidR="009B7FBF" w:rsidRDefault="00B97ACB">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9B7FBF" w:rsidRDefault="00B97ACB">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9B7FBF" w:rsidRDefault="00B97AC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1,288,813.47</w:t>
            </w:r>
          </w:p>
        </w:tc>
      </w:tr>
      <w:tr w:rsidR="009B7FBF">
        <w:tc>
          <w:tcPr>
            <w:tcW w:w="1235" w:type="dxa"/>
            <w:vAlign w:val="center"/>
          </w:tcPr>
          <w:p w:rsidR="009B7FBF" w:rsidRDefault="00B97ACB">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9B7FBF" w:rsidRDefault="00B97ACB">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9B7FBF" w:rsidRDefault="00B97AC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28,686,930.53</w:t>
            </w:r>
          </w:p>
        </w:tc>
      </w:tr>
      <w:tr w:rsidR="009B7FBF">
        <w:tc>
          <w:tcPr>
            <w:tcW w:w="1235" w:type="dxa"/>
            <w:vAlign w:val="center"/>
          </w:tcPr>
          <w:p w:rsidR="009B7FBF" w:rsidRDefault="00B97ACB">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9B7FBF" w:rsidRDefault="00B97ACB">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9B7FBF" w:rsidRDefault="00B97AC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9B7FBF">
        <w:tc>
          <w:tcPr>
            <w:tcW w:w="1235" w:type="dxa"/>
            <w:vAlign w:val="center"/>
          </w:tcPr>
          <w:p w:rsidR="009B7FBF" w:rsidRDefault="00B97ACB">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9B7FBF" w:rsidRDefault="00B97ACB">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9B7FBF" w:rsidRDefault="00B97AC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76,921.95</w:t>
            </w:r>
          </w:p>
        </w:tc>
      </w:tr>
      <w:tr w:rsidR="009B7FBF">
        <w:tc>
          <w:tcPr>
            <w:tcW w:w="1235" w:type="dxa"/>
            <w:vAlign w:val="center"/>
          </w:tcPr>
          <w:p w:rsidR="009B7FBF" w:rsidRDefault="00B97ACB">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9B7FBF" w:rsidRDefault="00B97ACB">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9B7FBF" w:rsidRDefault="00B97AC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576,279.52</w:t>
            </w:r>
          </w:p>
        </w:tc>
      </w:tr>
      <w:tr w:rsidR="009B7FBF">
        <w:tc>
          <w:tcPr>
            <w:tcW w:w="1235" w:type="dxa"/>
            <w:vAlign w:val="center"/>
          </w:tcPr>
          <w:p w:rsidR="009B7FBF" w:rsidRDefault="00B97ACB">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9B7FBF" w:rsidRDefault="00B97ACB">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9B7FBF" w:rsidRDefault="00B97AC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9B7FBF">
        <w:tc>
          <w:tcPr>
            <w:tcW w:w="1235" w:type="dxa"/>
            <w:vAlign w:val="center"/>
          </w:tcPr>
          <w:p w:rsidR="009B7FBF" w:rsidRDefault="00B97ACB">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9B7FBF" w:rsidRDefault="00B97ACB">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9B7FBF" w:rsidRDefault="00B97AC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9B7FBF">
        <w:tc>
          <w:tcPr>
            <w:tcW w:w="1235" w:type="dxa"/>
            <w:vAlign w:val="center"/>
          </w:tcPr>
          <w:p w:rsidR="009B7FBF" w:rsidRDefault="00B97ACB">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9B7FBF" w:rsidRDefault="00B97ACB">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9B7FBF" w:rsidRDefault="00B97AC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9B7FBF">
        <w:tc>
          <w:tcPr>
            <w:tcW w:w="1235" w:type="dxa"/>
            <w:vAlign w:val="center"/>
          </w:tcPr>
          <w:p w:rsidR="009B7FBF" w:rsidRDefault="00B97ACB">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9B7FBF" w:rsidRDefault="00B97ACB">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9B7FBF" w:rsidRDefault="00B97AC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30,628,945.47</w:t>
            </w:r>
          </w:p>
        </w:tc>
      </w:tr>
    </w:tbl>
    <w:p w:rsidR="009B7FBF" w:rsidRDefault="009B7FBF">
      <w:pPr>
        <w:autoSpaceDE w:val="0"/>
        <w:autoSpaceDN w:val="0"/>
        <w:adjustRightInd w:val="0"/>
        <w:spacing w:line="360" w:lineRule="auto"/>
        <w:rPr>
          <w:rFonts w:asciiTheme="minorEastAsia" w:eastAsiaTheme="minorEastAsia" w:hAnsiTheme="minorEastAsia"/>
          <w:color w:val="000000" w:themeColor="text1"/>
          <w:sz w:val="24"/>
          <w:szCs w:val="24"/>
        </w:rPr>
      </w:pPr>
    </w:p>
    <w:p w:rsidR="009B7FBF" w:rsidRDefault="00B97AC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w:t>
      </w:r>
      <w:r>
        <w:rPr>
          <w:rFonts w:asciiTheme="minorEastAsia" w:eastAsiaTheme="minorEastAsia" w:hAnsiTheme="minorEastAsia" w:hint="eastAsia"/>
          <w:b/>
          <w:bCs/>
          <w:color w:val="000000" w:themeColor="text1"/>
          <w:kern w:val="0"/>
          <w:sz w:val="24"/>
          <w:szCs w:val="24"/>
        </w:rPr>
        <w:t>报告期末持有的处于转股期的可转换债券明细</w:t>
      </w:r>
    </w:p>
    <w:p w:rsidR="009B7FBF" w:rsidRDefault="00B97AC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9B7FBF" w:rsidRDefault="009B7FBF">
      <w:pPr>
        <w:autoSpaceDE w:val="0"/>
        <w:autoSpaceDN w:val="0"/>
        <w:adjustRightInd w:val="0"/>
        <w:spacing w:line="360" w:lineRule="auto"/>
        <w:rPr>
          <w:rFonts w:asciiTheme="minorEastAsia" w:eastAsiaTheme="minorEastAsia" w:hAnsiTheme="minorEastAsia"/>
          <w:color w:val="000000" w:themeColor="text1"/>
          <w:sz w:val="24"/>
          <w:szCs w:val="24"/>
        </w:rPr>
      </w:pPr>
    </w:p>
    <w:p w:rsidR="009B7FBF" w:rsidRDefault="00B97AC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报告期末前十名股票中存在流通受限情况的说明</w:t>
      </w:r>
    </w:p>
    <w:p w:rsidR="009B7FBF" w:rsidRDefault="00B97AC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9B7FBF" w:rsidRDefault="009B7FBF">
      <w:pPr>
        <w:autoSpaceDE w:val="0"/>
        <w:autoSpaceDN w:val="0"/>
        <w:adjustRightInd w:val="0"/>
        <w:spacing w:line="360" w:lineRule="auto"/>
        <w:rPr>
          <w:rFonts w:asciiTheme="minorEastAsia" w:eastAsiaTheme="minorEastAsia" w:hAnsiTheme="minorEastAsia"/>
          <w:color w:val="000000" w:themeColor="text1"/>
          <w:sz w:val="24"/>
          <w:szCs w:val="24"/>
        </w:rPr>
      </w:pPr>
    </w:p>
    <w:p w:rsidR="009B7FBF" w:rsidRDefault="00B97AC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w:t>
      </w:r>
      <w:r>
        <w:rPr>
          <w:rFonts w:asciiTheme="minorEastAsia" w:eastAsiaTheme="minorEastAsia" w:hAnsiTheme="minorEastAsia" w:hint="eastAsia"/>
          <w:b/>
          <w:bCs/>
          <w:color w:val="000000" w:themeColor="text1"/>
          <w:kern w:val="0"/>
          <w:sz w:val="24"/>
          <w:szCs w:val="24"/>
        </w:rPr>
        <w:t>投资组合报告附注的其他文字描述部分</w:t>
      </w:r>
    </w:p>
    <w:p w:rsidR="009B7FBF" w:rsidRDefault="00B97AC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因四舍五入的原因，投资组合报告中分项之和与合计数可能存在尾差。</w:t>
      </w:r>
    </w:p>
    <w:p w:rsidR="009B7FBF" w:rsidRDefault="00B97AC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9B7FBF" w:rsidRDefault="00B97ACB">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9B7FBF">
        <w:tc>
          <w:tcPr>
            <w:tcW w:w="4609" w:type="dxa"/>
            <w:tcBorders>
              <w:top w:val="single" w:sz="8" w:space="0" w:color="000000"/>
              <w:left w:val="single" w:sz="8" w:space="0" w:color="000000"/>
              <w:bottom w:val="single" w:sz="8" w:space="0" w:color="000000"/>
              <w:right w:val="single" w:sz="8" w:space="0" w:color="000000"/>
            </w:tcBorders>
            <w:vAlign w:val="center"/>
          </w:tcPr>
          <w:p w:rsidR="009B7FBF" w:rsidRDefault="00B97ACB">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9B7FBF" w:rsidRDefault="00B97ACB">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3,508,158,322.33</w:t>
            </w:r>
          </w:p>
        </w:tc>
      </w:tr>
      <w:tr w:rsidR="009B7FBF">
        <w:tc>
          <w:tcPr>
            <w:tcW w:w="4609" w:type="dxa"/>
            <w:tcBorders>
              <w:top w:val="single" w:sz="8" w:space="0" w:color="000000"/>
              <w:left w:val="single" w:sz="8" w:space="0" w:color="000000"/>
              <w:bottom w:val="single" w:sz="8" w:space="0" w:color="000000"/>
              <w:right w:val="single" w:sz="8" w:space="0" w:color="000000"/>
            </w:tcBorders>
            <w:vAlign w:val="center"/>
          </w:tcPr>
          <w:p w:rsidR="009B7FBF" w:rsidRDefault="00B97ACB">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9B7FBF" w:rsidRDefault="00B97ACB">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49,629,731.70</w:t>
            </w:r>
          </w:p>
        </w:tc>
      </w:tr>
      <w:tr w:rsidR="009B7FBF">
        <w:tc>
          <w:tcPr>
            <w:tcW w:w="4609" w:type="dxa"/>
            <w:tcBorders>
              <w:top w:val="single" w:sz="8" w:space="0" w:color="000000"/>
              <w:left w:val="single" w:sz="8" w:space="0" w:color="000000"/>
              <w:bottom w:val="single" w:sz="8" w:space="0" w:color="000000"/>
              <w:right w:val="single" w:sz="8" w:space="0" w:color="000000"/>
            </w:tcBorders>
            <w:vAlign w:val="center"/>
          </w:tcPr>
          <w:p w:rsidR="009B7FBF" w:rsidRDefault="00B97ACB">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9B7FBF" w:rsidRDefault="00B97ACB">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175,692,335.51</w:t>
            </w:r>
          </w:p>
        </w:tc>
      </w:tr>
      <w:tr w:rsidR="009B7FBF">
        <w:tc>
          <w:tcPr>
            <w:tcW w:w="4609" w:type="dxa"/>
            <w:tcBorders>
              <w:top w:val="single" w:sz="8" w:space="0" w:color="000000"/>
              <w:left w:val="single" w:sz="8" w:space="0" w:color="000000"/>
              <w:bottom w:val="single" w:sz="8" w:space="0" w:color="000000"/>
              <w:right w:val="single" w:sz="8" w:space="0" w:color="000000"/>
            </w:tcBorders>
            <w:vAlign w:val="center"/>
          </w:tcPr>
          <w:p w:rsidR="009B7FBF" w:rsidRDefault="00B97ACB">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9B7FBF" w:rsidRDefault="00B97ACB">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9B7FBF">
        <w:tc>
          <w:tcPr>
            <w:tcW w:w="4609" w:type="dxa"/>
            <w:tcBorders>
              <w:top w:val="single" w:sz="8" w:space="0" w:color="000000"/>
              <w:left w:val="single" w:sz="8" w:space="0" w:color="000000"/>
              <w:bottom w:val="single" w:sz="8" w:space="0" w:color="000000"/>
              <w:right w:val="single" w:sz="8" w:space="0" w:color="000000"/>
            </w:tcBorders>
            <w:vAlign w:val="center"/>
          </w:tcPr>
          <w:p w:rsidR="009B7FBF" w:rsidRDefault="00B97ACB">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9B7FBF" w:rsidRDefault="00B97ACB">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3,382,095,718.52</w:t>
            </w:r>
          </w:p>
        </w:tc>
      </w:tr>
    </w:tbl>
    <w:p w:rsidR="009B7FBF" w:rsidRDefault="00B97ACB">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9B7FBF" w:rsidRDefault="00B97ACB">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9B7FBF" w:rsidRDefault="00B97AC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9B7FBF" w:rsidRDefault="009B7FBF">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9B7FBF" w:rsidRDefault="00B97AC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9B7FBF" w:rsidRDefault="00B97AC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9B7FBF" w:rsidRDefault="00B97AC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、中国证监会批准上投摩根内需动力混合型证券投资基金设立的文件；</w:t>
      </w:r>
      <w:r>
        <w:rPr>
          <w:rFonts w:asciiTheme="minorEastAsia" w:eastAsiaTheme="minorEastAsia" w:hAnsiTheme="minorEastAsia" w:hint="eastAsia"/>
          <w:color w:val="000000" w:themeColor="text1"/>
        </w:rPr>
        <w:t xml:space="preserve"> </w:t>
      </w:r>
    </w:p>
    <w:p w:rsidR="009B7FBF" w:rsidRDefault="00B97AC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、《上投摩根内需动力混合型证券投资基金基金合同》；</w:t>
      </w:r>
      <w:r>
        <w:rPr>
          <w:rFonts w:asciiTheme="minorEastAsia" w:eastAsiaTheme="minorEastAsia" w:hAnsiTheme="minorEastAsia" w:hint="eastAsia"/>
          <w:color w:val="000000" w:themeColor="text1"/>
        </w:rPr>
        <w:t xml:space="preserve"> </w:t>
      </w:r>
    </w:p>
    <w:p w:rsidR="009B7FBF" w:rsidRDefault="00B97AC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、《上投摩根内需动力混合型证券投资基金托管协议》；</w:t>
      </w:r>
      <w:r>
        <w:rPr>
          <w:rFonts w:asciiTheme="minorEastAsia" w:eastAsiaTheme="minorEastAsia" w:hAnsiTheme="minorEastAsia" w:hint="eastAsia"/>
          <w:color w:val="000000" w:themeColor="text1"/>
        </w:rPr>
        <w:t xml:space="preserve"> </w:t>
      </w:r>
    </w:p>
    <w:p w:rsidR="009B7FBF" w:rsidRDefault="00B97AC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、《上投摩根开放式基金业务规则》；</w:t>
      </w:r>
      <w:r>
        <w:rPr>
          <w:rFonts w:asciiTheme="minorEastAsia" w:eastAsiaTheme="minorEastAsia" w:hAnsiTheme="minorEastAsia" w:hint="eastAsia"/>
          <w:color w:val="000000" w:themeColor="text1"/>
        </w:rPr>
        <w:t xml:space="preserve"> </w:t>
      </w:r>
    </w:p>
    <w:p w:rsidR="009B7FBF" w:rsidRDefault="00B97AC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、基金管理人业务资格批件、营业执照；</w:t>
      </w:r>
      <w:r>
        <w:rPr>
          <w:rFonts w:asciiTheme="minorEastAsia" w:eastAsiaTheme="minorEastAsia" w:hAnsiTheme="minorEastAsia" w:hint="eastAsia"/>
          <w:color w:val="000000" w:themeColor="text1"/>
        </w:rPr>
        <w:t xml:space="preserve"> </w:t>
      </w:r>
    </w:p>
    <w:p w:rsidR="009B7FBF" w:rsidRDefault="00B97AC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w:t>
      </w:r>
      <w:r>
        <w:rPr>
          <w:rFonts w:asciiTheme="minorEastAsia" w:eastAsiaTheme="minorEastAsia" w:hAnsiTheme="minorEastAsia" w:hint="eastAsia"/>
          <w:color w:val="000000" w:themeColor="text1"/>
        </w:rPr>
        <w:t>、基金托管人业务资格批件和营业执照。</w:t>
      </w:r>
    </w:p>
    <w:p w:rsidR="009B7FBF" w:rsidRDefault="009B7FBF">
      <w:pPr>
        <w:spacing w:line="360" w:lineRule="auto"/>
        <w:ind w:firstLineChars="200" w:firstLine="480"/>
        <w:rPr>
          <w:rFonts w:asciiTheme="minorEastAsia" w:eastAsiaTheme="minorEastAsia" w:hAnsiTheme="minorEastAsia"/>
          <w:color w:val="000000" w:themeColor="text1"/>
          <w:sz w:val="24"/>
          <w:szCs w:val="24"/>
        </w:rPr>
      </w:pPr>
    </w:p>
    <w:p w:rsidR="009B7FBF" w:rsidRDefault="00B97AC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9B7FBF" w:rsidRDefault="00B97AC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9B7FBF" w:rsidRDefault="009B7FBF">
      <w:pPr>
        <w:spacing w:line="360" w:lineRule="auto"/>
        <w:ind w:firstLineChars="200" w:firstLine="480"/>
        <w:rPr>
          <w:rFonts w:asciiTheme="minorEastAsia" w:eastAsiaTheme="minorEastAsia" w:hAnsiTheme="minorEastAsia"/>
          <w:color w:val="000000" w:themeColor="text1"/>
          <w:sz w:val="24"/>
          <w:szCs w:val="24"/>
        </w:rPr>
      </w:pPr>
    </w:p>
    <w:p w:rsidR="009B7FBF" w:rsidRDefault="00B97AC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9B7FBF" w:rsidRDefault="00B97AC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投资者可在营业时间免费查阅，也可按工本费购买复印件。</w:t>
      </w:r>
    </w:p>
    <w:p w:rsidR="009B7FBF" w:rsidRDefault="009B7FBF">
      <w:pPr>
        <w:spacing w:line="360" w:lineRule="auto"/>
        <w:ind w:left="840"/>
        <w:jc w:val="right"/>
        <w:rPr>
          <w:rFonts w:asciiTheme="minorEastAsia" w:eastAsiaTheme="minorEastAsia" w:hAnsiTheme="minorEastAsia"/>
          <w:color w:val="000000" w:themeColor="text1"/>
          <w:sz w:val="24"/>
          <w:szCs w:val="24"/>
        </w:rPr>
      </w:pPr>
    </w:p>
    <w:p w:rsidR="009B7FBF" w:rsidRDefault="009B7FBF">
      <w:pPr>
        <w:spacing w:line="360" w:lineRule="auto"/>
        <w:ind w:left="840"/>
        <w:jc w:val="right"/>
        <w:rPr>
          <w:rFonts w:asciiTheme="minorEastAsia" w:eastAsiaTheme="minorEastAsia" w:hAnsiTheme="minorEastAsia"/>
          <w:color w:val="000000" w:themeColor="text1"/>
          <w:sz w:val="24"/>
          <w:szCs w:val="24"/>
        </w:rPr>
      </w:pPr>
    </w:p>
    <w:p w:rsidR="009B7FBF" w:rsidRDefault="009B7FBF">
      <w:pPr>
        <w:spacing w:line="360" w:lineRule="auto"/>
        <w:ind w:left="840"/>
        <w:jc w:val="right"/>
        <w:rPr>
          <w:rFonts w:asciiTheme="minorEastAsia" w:eastAsiaTheme="minorEastAsia" w:hAnsiTheme="minorEastAsia"/>
          <w:color w:val="000000" w:themeColor="text1"/>
          <w:sz w:val="24"/>
          <w:szCs w:val="24"/>
        </w:rPr>
      </w:pPr>
    </w:p>
    <w:p w:rsidR="009B7FBF" w:rsidRDefault="009B7FBF">
      <w:pPr>
        <w:spacing w:line="360" w:lineRule="auto"/>
        <w:ind w:left="840"/>
        <w:jc w:val="right"/>
        <w:rPr>
          <w:rFonts w:asciiTheme="minorEastAsia" w:eastAsiaTheme="minorEastAsia" w:hAnsiTheme="minorEastAsia"/>
          <w:color w:val="000000" w:themeColor="text1"/>
          <w:sz w:val="24"/>
          <w:szCs w:val="24"/>
        </w:rPr>
      </w:pPr>
    </w:p>
    <w:p w:rsidR="009B7FBF" w:rsidRDefault="009B7FBF">
      <w:pPr>
        <w:spacing w:line="360" w:lineRule="auto"/>
        <w:ind w:left="840"/>
        <w:jc w:val="right"/>
        <w:rPr>
          <w:rFonts w:asciiTheme="minorEastAsia" w:eastAsiaTheme="minorEastAsia" w:hAnsiTheme="minorEastAsia"/>
          <w:color w:val="000000" w:themeColor="text1"/>
          <w:sz w:val="24"/>
          <w:szCs w:val="24"/>
        </w:rPr>
      </w:pPr>
    </w:p>
    <w:p w:rsidR="009B7FBF" w:rsidRDefault="009B7FBF">
      <w:pPr>
        <w:spacing w:line="360" w:lineRule="auto"/>
        <w:ind w:left="840"/>
        <w:jc w:val="right"/>
        <w:rPr>
          <w:rFonts w:asciiTheme="minorEastAsia" w:eastAsiaTheme="minorEastAsia" w:hAnsiTheme="minorEastAsia"/>
          <w:color w:val="000000" w:themeColor="text1"/>
          <w:sz w:val="24"/>
          <w:szCs w:val="24"/>
        </w:rPr>
      </w:pPr>
    </w:p>
    <w:p w:rsidR="009B7FBF" w:rsidRDefault="009B7FBF">
      <w:pPr>
        <w:spacing w:line="360" w:lineRule="auto"/>
        <w:ind w:left="840"/>
        <w:jc w:val="right"/>
        <w:rPr>
          <w:rFonts w:asciiTheme="minorEastAsia" w:eastAsiaTheme="minorEastAsia" w:hAnsiTheme="minorEastAsia"/>
          <w:color w:val="000000" w:themeColor="text1"/>
          <w:sz w:val="24"/>
          <w:szCs w:val="24"/>
        </w:rPr>
      </w:pPr>
    </w:p>
    <w:p w:rsidR="009B7FBF" w:rsidRDefault="009B7FBF">
      <w:pPr>
        <w:spacing w:line="360" w:lineRule="auto"/>
        <w:ind w:left="840"/>
        <w:jc w:val="right"/>
        <w:rPr>
          <w:rFonts w:asciiTheme="minorEastAsia" w:eastAsiaTheme="minorEastAsia" w:hAnsiTheme="minorEastAsia"/>
          <w:color w:val="000000" w:themeColor="text1"/>
          <w:sz w:val="24"/>
          <w:szCs w:val="24"/>
        </w:rPr>
      </w:pPr>
    </w:p>
    <w:p w:rsidR="009B7FBF" w:rsidRDefault="00B97ACB">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9B7FBF" w:rsidRDefault="00B97ACB">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二〇一九年十月二十五日</w:t>
      </w:r>
    </w:p>
    <w:p w:rsidR="009B7FBF" w:rsidRDefault="009B7FBF">
      <w:pPr>
        <w:spacing w:line="360" w:lineRule="auto"/>
        <w:ind w:left="840"/>
        <w:jc w:val="right"/>
        <w:rPr>
          <w:rFonts w:asciiTheme="minorEastAsia" w:eastAsiaTheme="minorEastAsia" w:hAnsiTheme="minorEastAsia"/>
          <w:b/>
          <w:bCs/>
          <w:color w:val="000000" w:themeColor="text1"/>
          <w:sz w:val="24"/>
          <w:szCs w:val="24"/>
        </w:rPr>
      </w:pPr>
    </w:p>
    <w:p w:rsidR="009B7FBF" w:rsidRDefault="009B7FBF">
      <w:pPr>
        <w:rPr>
          <w:rFonts w:asciiTheme="minorEastAsia" w:eastAsiaTheme="minorEastAsia" w:hAnsiTheme="minorEastAsia"/>
          <w:color w:val="000000" w:themeColor="text1"/>
          <w:sz w:val="24"/>
          <w:szCs w:val="24"/>
        </w:rPr>
      </w:pPr>
    </w:p>
    <w:sectPr w:rsidR="009B7FBF">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97ACB">
      <w:r>
        <w:separator/>
      </w:r>
    </w:p>
  </w:endnote>
  <w:endnote w:type="continuationSeparator" w:id="0">
    <w:p w:rsidR="00000000" w:rsidRDefault="00B9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FBF" w:rsidRDefault="00B97ACB">
    <w:pPr>
      <w:pStyle w:val="ac"/>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Pr="00B97ACB">
      <w:rPr>
        <w:noProof/>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FBF" w:rsidRDefault="00B97ACB">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3</w:t>
    </w:r>
    <w:r>
      <w:rPr>
        <w:rStyle w:val="af3"/>
      </w:rPr>
      <w:fldChar w:fldCharType="end"/>
    </w:r>
  </w:p>
  <w:p w:rsidR="009B7FBF" w:rsidRDefault="009B7FB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97ACB">
      <w:r>
        <w:separator/>
      </w:r>
    </w:p>
  </w:footnote>
  <w:footnote w:type="continuationSeparator" w:id="0">
    <w:p w:rsidR="00000000" w:rsidRDefault="00B9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FBF" w:rsidRDefault="00B97ACB">
    <w:pPr>
      <w:pStyle w:val="ad"/>
      <w:pBdr>
        <w:bottom w:val="single" w:sz="6" w:space="0" w:color="auto"/>
      </w:pBdr>
      <w:jc w:val="right"/>
    </w:pPr>
    <w:r>
      <w:rPr>
        <w:rFonts w:hint="eastAsia"/>
      </w:rPr>
      <w:t>上投摩根内需动力混合型证券投资基金</w:t>
    </w:r>
    <w:r>
      <w:rPr>
        <w:rFonts w:hint="eastAsia"/>
      </w:rPr>
      <w:t>2019</w:t>
    </w:r>
    <w:r>
      <w:rPr>
        <w:rFonts w:hint="eastAsia"/>
      </w:rPr>
      <w:t>年第</w:t>
    </w:r>
    <w:r>
      <w:rPr>
        <w:rFonts w:hint="eastAsia"/>
      </w:rPr>
      <w:t>3</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B7FBF"/>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97ACB"/>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226CE-CF94-4509-8208-70ECA370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a6">
    <w:name w:val="Document Map"/>
    <w:basedOn w:val="a"/>
    <w:link w:val="Char1"/>
    <w:uiPriority w:val="99"/>
    <w:semiHidden/>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Pr>
      <w:rFonts w:ascii="宋体" w:hAnsi="Courier New" w:cs="宋体"/>
    </w:rPr>
  </w:style>
  <w:style w:type="paragraph" w:styleId="aa">
    <w:name w:val="Date"/>
    <w:basedOn w:val="a"/>
    <w:next w:val="a"/>
    <w:link w:val="Char5"/>
    <w:qFormat/>
    <w:rPr>
      <w:sz w:val="24"/>
      <w:szCs w:val="24"/>
    </w:rPr>
  </w:style>
  <w:style w:type="paragraph" w:styleId="20">
    <w:name w:val="Body Text Indent 2"/>
    <w:basedOn w:val="a"/>
    <w:link w:val="2Char0"/>
    <w:uiPriority w:val="99"/>
    <w:qFormat/>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pPr>
      <w:spacing w:after="220" w:line="220" w:lineRule="atLeast"/>
      <w:ind w:left="1440" w:hanging="360"/>
    </w:pPr>
  </w:style>
  <w:style w:type="paragraph" w:styleId="af">
    <w:name w:val="footnote text"/>
    <w:basedOn w:val="a"/>
    <w:link w:val="Char9"/>
    <w:pPr>
      <w:snapToGrid w:val="0"/>
      <w:jc w:val="left"/>
    </w:pPr>
    <w:rPr>
      <w:sz w:val="18"/>
      <w:szCs w:val="18"/>
    </w:rPr>
  </w:style>
  <w:style w:type="paragraph" w:styleId="30">
    <w:name w:val="Body Text Indent 3"/>
    <w:basedOn w:val="a"/>
    <w:link w:val="3Char0"/>
    <w:uiPriority w:val="99"/>
    <w:pPr>
      <w:spacing w:line="560" w:lineRule="exact"/>
      <w:ind w:firstLineChars="200" w:firstLine="420"/>
    </w:pPr>
    <w:rPr>
      <w:rFonts w:ascii="Arial" w:hAnsi="Arial" w:cs="Arial"/>
      <w:color w:val="FF0000"/>
    </w:rPr>
  </w:style>
  <w:style w:type="paragraph" w:styleId="af0">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pPr>
      <w:jc w:val="right"/>
    </w:pPr>
    <w:rPr>
      <w:color w:val="008000"/>
    </w:rPr>
  </w:style>
  <w:style w:type="paragraph" w:styleId="af1">
    <w:name w:val="Title"/>
    <w:basedOn w:val="a"/>
    <w:next w:val="a"/>
    <w:link w:val="Chara"/>
    <w:uiPriority w:val="99"/>
    <w:qFormat/>
    <w:pPr>
      <w:spacing w:before="240" w:after="60"/>
      <w:jc w:val="center"/>
      <w:outlineLvl w:val="0"/>
    </w:pPr>
    <w:rPr>
      <w:rFonts w:ascii="Cambria" w:hAnsi="Cambria" w:cs="Cambria"/>
      <w:b/>
      <w:bCs/>
      <w:sz w:val="32"/>
      <w:szCs w:val="32"/>
    </w:rPr>
  </w:style>
  <w:style w:type="character" w:styleId="af2">
    <w:name w:val="Strong"/>
    <w:basedOn w:val="a1"/>
    <w:uiPriority w:val="22"/>
    <w:qFormat/>
    <w:rPr>
      <w:b/>
      <w:bCs/>
    </w:rPr>
  </w:style>
  <w:style w:type="character" w:styleId="af3">
    <w:name w:val="page number"/>
    <w:basedOn w:val="a1"/>
    <w:uiPriority w:val="99"/>
  </w:style>
  <w:style w:type="character" w:styleId="af4">
    <w:name w:val="FollowedHyperlink"/>
    <w:basedOn w:val="a1"/>
    <w:uiPriority w:val="99"/>
    <w:qFormat/>
    <w:rPr>
      <w:color w:val="800080"/>
      <w:u w:val="single"/>
    </w:rPr>
  </w:style>
  <w:style w:type="character" w:styleId="af5">
    <w:name w:val="Hyperlink"/>
    <w:basedOn w:val="a1"/>
    <w:uiPriority w:val="99"/>
    <w:rPr>
      <w:color w:val="0000FF"/>
      <w:u w:val="single"/>
    </w:rPr>
  </w:style>
  <w:style w:type="character" w:styleId="af6">
    <w:name w:val="annotation reference"/>
    <w:basedOn w:val="a1"/>
    <w:uiPriority w:val="99"/>
    <w:semiHidden/>
    <w:qFormat/>
    <w:rPr>
      <w:sz w:val="21"/>
      <w:szCs w:val="21"/>
    </w:rPr>
  </w:style>
  <w:style w:type="character" w:styleId="af7">
    <w:name w:val="footnote reference"/>
    <w:basedOn w:val="a1"/>
    <w:rPr>
      <w:vertAlign w:val="superscript"/>
    </w:rPr>
  </w:style>
  <w:style w:type="table" w:styleId="af8">
    <w:name w:val="Table Grid"/>
    <w:basedOn w:val="a2"/>
    <w:uiPriority w:val="9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Pr>
      <w:rFonts w:ascii="Times New Roman" w:eastAsia="宋体" w:hAnsi="Times New Roman" w:cs="Times New Roman"/>
      <w:b/>
      <w:bCs/>
      <w:kern w:val="44"/>
      <w:sz w:val="44"/>
      <w:szCs w:val="44"/>
    </w:rPr>
  </w:style>
  <w:style w:type="character" w:customStyle="1" w:styleId="2Char">
    <w:name w:val="标题 2 Char"/>
    <w:basedOn w:val="a1"/>
    <w:link w:val="2"/>
    <w:uiPriority w:val="99"/>
    <w:rPr>
      <w:rFonts w:ascii="Arial" w:eastAsia="宋体" w:hAnsi="Arial" w:cs="Arial"/>
      <w:b/>
      <w:bCs/>
      <w:sz w:val="24"/>
      <w:szCs w:val="24"/>
    </w:rPr>
  </w:style>
  <w:style w:type="character" w:customStyle="1" w:styleId="3Char">
    <w:name w:val="标题 3 Char"/>
    <w:basedOn w:val="a1"/>
    <w:link w:val="3"/>
    <w:uiPriority w:val="99"/>
    <w:rPr>
      <w:rFonts w:ascii="Times New Roman" w:eastAsia="宋体" w:hAnsi="Times New Roman" w:cs="Times New Roman"/>
      <w:b/>
      <w:bCs/>
      <w:sz w:val="32"/>
      <w:szCs w:val="32"/>
    </w:rPr>
  </w:style>
  <w:style w:type="character" w:customStyle="1" w:styleId="Char3">
    <w:name w:val="正文文本缩进 Char"/>
    <w:basedOn w:val="a1"/>
    <w:link w:val="a8"/>
    <w:uiPriority w:val="99"/>
    <w:rPr>
      <w:rFonts w:ascii="Arial Unicode MS" w:eastAsia="Arial Unicode MS" w:hAnsi="Arial Unicode MS" w:cs="Arial Unicode MS"/>
      <w:kern w:val="0"/>
      <w:sz w:val="24"/>
      <w:szCs w:val="24"/>
    </w:rPr>
  </w:style>
  <w:style w:type="character" w:customStyle="1" w:styleId="Char4">
    <w:name w:val="纯文本 Char"/>
    <w:basedOn w:val="a1"/>
    <w:link w:val="a9"/>
    <w:uiPriority w:val="99"/>
    <w:rPr>
      <w:rFonts w:ascii="宋体" w:eastAsia="宋体" w:hAnsi="Courier New" w:cs="宋体"/>
      <w:szCs w:val="21"/>
    </w:rPr>
  </w:style>
  <w:style w:type="character" w:customStyle="1" w:styleId="2Char0">
    <w:name w:val="正文文本缩进 2 Char"/>
    <w:basedOn w:val="a1"/>
    <w:link w:val="20"/>
    <w:uiPriority w:val="99"/>
    <w:rPr>
      <w:rFonts w:ascii="宋体" w:eastAsia="宋体" w:hAnsi="宋体" w:cs="宋体"/>
      <w:color w:val="FF0000"/>
      <w:sz w:val="24"/>
      <w:szCs w:val="24"/>
    </w:rPr>
  </w:style>
  <w:style w:type="character" w:customStyle="1" w:styleId="Char7">
    <w:name w:val="页脚 Char"/>
    <w:basedOn w:val="a1"/>
    <w:link w:val="ac"/>
    <w:uiPriority w:val="99"/>
    <w:rPr>
      <w:rFonts w:ascii="Times New Roman" w:eastAsia="宋体" w:hAnsi="Times New Roman" w:cs="Times New Roman"/>
      <w:sz w:val="18"/>
      <w:szCs w:val="18"/>
    </w:rPr>
  </w:style>
  <w:style w:type="character" w:customStyle="1" w:styleId="3Char0">
    <w:name w:val="正文文本缩进 3 Char"/>
    <w:basedOn w:val="a1"/>
    <w:link w:val="30"/>
    <w:uiPriority w:val="99"/>
    <w:rPr>
      <w:rFonts w:ascii="Arial" w:eastAsia="宋体" w:hAnsi="Arial" w:cs="Arial"/>
      <w:color w:val="FF0000"/>
      <w:szCs w:val="21"/>
    </w:rPr>
  </w:style>
  <w:style w:type="character" w:customStyle="1" w:styleId="Char8">
    <w:name w:val="页眉 Char"/>
    <w:basedOn w:val="a1"/>
    <w:link w:val="ad"/>
    <w:uiPriority w:val="99"/>
    <w:rPr>
      <w:rFonts w:ascii="Times New Roman" w:eastAsia="宋体" w:hAnsi="Times New Roman" w:cs="Times New Roman"/>
      <w:sz w:val="18"/>
      <w:szCs w:val="18"/>
    </w:rPr>
  </w:style>
  <w:style w:type="character" w:customStyle="1" w:styleId="Char2">
    <w:name w:val="正文文本 Char"/>
    <w:basedOn w:val="a1"/>
    <w:link w:val="a7"/>
    <w:uiPriority w:val="99"/>
    <w:qFormat/>
    <w:rPr>
      <w:rFonts w:ascii="Times New Roman" w:eastAsia="宋体" w:hAnsi="Times New Roman" w:cs="Times New Roman"/>
      <w:szCs w:val="21"/>
    </w:rPr>
  </w:style>
  <w:style w:type="character" w:customStyle="1" w:styleId="Char5">
    <w:name w:val="日期 Char"/>
    <w:basedOn w:val="a1"/>
    <w:link w:val="aa"/>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Pr>
      <w:rFonts w:ascii="Times New Roman" w:eastAsia="宋体" w:hAnsi="Times New Roman" w:cs="Times New Roman"/>
      <w:sz w:val="18"/>
      <w:szCs w:val="18"/>
    </w:rPr>
  </w:style>
  <w:style w:type="character" w:customStyle="1" w:styleId="Char0">
    <w:name w:val="批注文字 Char"/>
    <w:basedOn w:val="a1"/>
    <w:link w:val="a5"/>
    <w:uiPriority w:val="99"/>
    <w:semiHidden/>
    <w:qFormat/>
    <w:rPr>
      <w:rFonts w:ascii="Times New Roman" w:eastAsia="宋体" w:hAnsi="Times New Roman" w:cs="Times New Roman"/>
      <w:szCs w:val="21"/>
    </w:rPr>
  </w:style>
  <w:style w:type="character" w:customStyle="1" w:styleId="Char">
    <w:name w:val="批注主题 Char"/>
    <w:basedOn w:val="Char0"/>
    <w:link w:val="a4"/>
    <w:uiPriority w:val="99"/>
    <w:semiHidden/>
    <w:qFormat/>
    <w:rPr>
      <w:rFonts w:ascii="Times New Roman" w:eastAsia="宋体" w:hAnsi="Times New Roman" w:cs="Times New Roman"/>
      <w:b/>
      <w:bCs/>
      <w:szCs w:val="21"/>
    </w:rPr>
  </w:style>
  <w:style w:type="paragraph" w:customStyle="1" w:styleId="Charb">
    <w:name w:val="Char"/>
    <w:basedOn w:val="a"/>
    <w:uiPriority w:val="99"/>
    <w:qFormat/>
  </w:style>
  <w:style w:type="character" w:customStyle="1" w:styleId="Char1">
    <w:name w:val="文档结构图 Char"/>
    <w:basedOn w:val="a1"/>
    <w:link w:val="a6"/>
    <w:uiPriority w:val="99"/>
    <w:semiHidden/>
    <w:rPr>
      <w:rFonts w:ascii="Times New Roman" w:eastAsia="宋体" w:hAnsi="Times New Roman" w:cs="Times New Roman"/>
      <w:szCs w:val="21"/>
      <w:shd w:val="clear" w:color="auto" w:fill="000080"/>
    </w:rPr>
  </w:style>
  <w:style w:type="paragraph" w:customStyle="1" w:styleId="af9">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Pr>
      <w:rFonts w:ascii="Times New Roman" w:eastAsia="宋体" w:hAnsi="Times New Roman" w:cs="Times New Roman"/>
      <w:sz w:val="18"/>
      <w:szCs w:val="18"/>
    </w:rPr>
  </w:style>
  <w:style w:type="paragraph" w:customStyle="1" w:styleId="Char10">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Pr>
      <w:rFonts w:ascii="Calibri" w:eastAsia="宋体" w:hAnsi="Calibri" w:cs="Calibri"/>
      <w:sz w:val="22"/>
      <w:szCs w:val="22"/>
    </w:rPr>
  </w:style>
  <w:style w:type="character" w:customStyle="1" w:styleId="Charc">
    <w:name w:val="无间隔 Char"/>
    <w:basedOn w:val="a1"/>
    <w:link w:val="11"/>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2">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AA4D9C-7E1D-43B5-804D-9F347BE3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955</Words>
  <Characters>5450</Characters>
  <Application>Microsoft Office Word</Application>
  <DocSecurity>0</DocSecurity>
  <Lines>45</Lines>
  <Paragraphs>12</Paragraphs>
  <ScaleCrop>false</ScaleCrop>
  <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WenYu Qiu</cp:lastModifiedBy>
  <cp:revision>265</cp:revision>
  <dcterms:created xsi:type="dcterms:W3CDTF">2012-10-16T06:07:00Z</dcterms:created>
  <dcterms:modified xsi:type="dcterms:W3CDTF">2019-10-24T03:09:00Z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