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8218D0" w:rsidRDefault="008218D0">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8218D0" w:rsidRDefault="008218D0">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8218D0" w:rsidRDefault="008218D0">
      <w:pPr>
        <w:spacing w:line="360" w:lineRule="auto"/>
        <w:jc w:val="center"/>
        <w:rPr>
          <w:rFonts w:hint="eastAsia"/>
        </w:rPr>
      </w:pPr>
      <w:r>
        <w:rPr>
          <w:rFonts w:ascii="宋体" w:hAnsi="宋体" w:hint="eastAsia"/>
          <w:b/>
          <w:bCs/>
          <w:color w:val="000000" w:themeColor="text1"/>
          <w:sz w:val="48"/>
          <w:szCs w:val="30"/>
        </w:rPr>
        <w:t>摩根阿尔法混合型证券投资基金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8218D0" w:rsidRDefault="008218D0">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8218D0" w:rsidRDefault="008218D0">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8218D0" w:rsidRDefault="008218D0">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8218D0" w:rsidRDefault="008218D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218D0" w:rsidRDefault="008218D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218D0" w:rsidRDefault="008218D0">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218D0" w:rsidRDefault="008218D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218D0" w:rsidRDefault="008218D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218D0" w:rsidRDefault="008218D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218D0" w:rsidRDefault="008218D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218D0" w:rsidRDefault="008218D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218D0" w:rsidRDefault="008218D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218D0" w:rsidRDefault="008218D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218D0" w:rsidRDefault="008218D0">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8218D0" w:rsidRDefault="008218D0">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8218D0" w:rsidRDefault="008218D0">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8218D0" w:rsidRDefault="008218D0">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8218D0" w:rsidRDefault="008218D0">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8218D0" w:rsidRDefault="008218D0">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674"/>
        <w:gridCol w:w="2483"/>
      </w:tblGrid>
      <w:tr w:rsidR="00000000">
        <w:trPr>
          <w:divId w:val="1106777614"/>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8218D0" w:rsidRDefault="008218D0">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szCs w:val="24"/>
                <w:lang w:eastAsia="zh-Hans"/>
              </w:rPr>
              <w:t>摩根阿尔法混</w:t>
            </w:r>
            <w:r>
              <w:rPr>
                <w:rFonts w:ascii="宋体" w:hAnsi="宋体" w:hint="eastAsia"/>
                <w:szCs w:val="24"/>
                <w:lang w:eastAsia="zh-Hans"/>
              </w:rPr>
              <w:t>合</w:t>
            </w:r>
            <w:r>
              <w:rPr>
                <w:rFonts w:ascii="宋体" w:hAnsi="宋体" w:hint="eastAsia"/>
                <w:lang w:eastAsia="zh-Hans"/>
              </w:rPr>
              <w:t xml:space="preserve"> </w:t>
            </w:r>
          </w:p>
        </w:tc>
      </w:tr>
      <w:tr w:rsidR="00000000">
        <w:trPr>
          <w:divId w:val="110677761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lang w:eastAsia="zh-Hans"/>
              </w:rPr>
              <w:t>37701</w:t>
            </w:r>
            <w:r>
              <w:rPr>
                <w:rFonts w:ascii="宋体" w:hAnsi="宋体" w:hint="eastAsia"/>
                <w:lang w:eastAsia="zh-Hans"/>
              </w:rPr>
              <w:t>0</w:t>
            </w:r>
          </w:p>
        </w:tc>
      </w:tr>
      <w:tr w:rsidR="00000000">
        <w:trPr>
          <w:divId w:val="110677761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lang w:eastAsia="zh-Hans"/>
              </w:rPr>
              <w:t>契约型开放</w:t>
            </w:r>
            <w:r>
              <w:rPr>
                <w:rFonts w:ascii="宋体" w:hAnsi="宋体" w:hint="eastAsia"/>
                <w:lang w:eastAsia="zh-Hans"/>
              </w:rPr>
              <w:t>式</w:t>
            </w:r>
          </w:p>
        </w:tc>
      </w:tr>
      <w:tr w:rsidR="00000000">
        <w:trPr>
          <w:divId w:val="110677761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lang w:eastAsia="zh-Hans"/>
              </w:rPr>
              <w:t>2005</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11</w:t>
            </w:r>
            <w:r>
              <w:rPr>
                <w:rFonts w:ascii="宋体" w:hAnsi="宋体" w:hint="eastAsia"/>
                <w:lang w:eastAsia="zh-Hans"/>
              </w:rPr>
              <w:t>日</w:t>
            </w:r>
          </w:p>
        </w:tc>
      </w:tr>
      <w:tr w:rsidR="00000000">
        <w:trPr>
          <w:divId w:val="110677761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lang w:eastAsia="zh-Hans"/>
              </w:rPr>
              <w:t>177,563,382.8</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110677761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lang w:eastAsia="zh-Hans"/>
              </w:rPr>
              <w:t>本基金采用哑铃式投资技术</w:t>
            </w:r>
            <w:r>
              <w:rPr>
                <w:rFonts w:ascii="宋体" w:hAnsi="宋体" w:hint="eastAsia"/>
                <w:lang w:eastAsia="zh-Hans"/>
              </w:rPr>
              <w:t>(Barbell</w:t>
            </w:r>
            <w:r>
              <w:rPr>
                <w:rFonts w:ascii="宋体" w:hAnsi="宋体" w:hint="eastAsia"/>
                <w:lang w:eastAsia="zh-Hans"/>
              </w:rPr>
              <w:t xml:space="preserve">　</w:t>
            </w:r>
            <w:r>
              <w:rPr>
                <w:rFonts w:ascii="宋体" w:hAnsi="宋体" w:hint="eastAsia"/>
                <w:lang w:eastAsia="zh-Hans"/>
              </w:rPr>
              <w:t>Approach)</w:t>
            </w:r>
            <w:r>
              <w:rPr>
                <w:rFonts w:ascii="宋体" w:hAnsi="宋体" w:hint="eastAsia"/>
                <w:lang w:eastAsia="zh-Hans"/>
              </w:rPr>
              <w:t>，同步以“成长”与“价值”双重量化指标进行股票选择。在基于由下而上的择股流程中，精选个股，纪律执行，构造出相对均衡的不同风格类资产组合。同时结合公司质量、行业布局、风险因子等深入分析，对资产配置进行适度调整，努力控制投资组合的市场适应性，以求多空环境中都能创造超越业绩基准的主动管理回报</w:t>
            </w:r>
            <w:r>
              <w:rPr>
                <w:rFonts w:ascii="宋体" w:hAnsi="宋体" w:hint="eastAsia"/>
                <w:lang w:eastAsia="zh-Hans"/>
              </w:rPr>
              <w:t>。</w:t>
            </w:r>
          </w:p>
        </w:tc>
      </w:tr>
      <w:tr w:rsidR="00000000">
        <w:trPr>
          <w:divId w:val="110677761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lang w:eastAsia="zh-Hans"/>
              </w:rPr>
              <w:t>本基金充分借鉴摩根资产管理集团全球行之有效的投资理念和技术，依据中国资本市场的具体特征，引入集团在海外市场成功运作的“</w:t>
            </w:r>
            <w:r>
              <w:rPr>
                <w:rFonts w:ascii="宋体" w:hAnsi="宋体" w:hint="eastAsia"/>
                <w:lang w:eastAsia="zh-Hans"/>
              </w:rPr>
              <w:t>Dynamic</w:t>
            </w:r>
            <w:r>
              <w:rPr>
                <w:rFonts w:ascii="宋体" w:hAnsi="宋体" w:hint="eastAsia"/>
                <w:lang w:eastAsia="zh-Hans"/>
              </w:rPr>
              <w:t xml:space="preserve">　</w:t>
            </w:r>
            <w:r>
              <w:rPr>
                <w:rFonts w:ascii="宋体" w:hAnsi="宋体" w:hint="eastAsia"/>
                <w:lang w:eastAsia="zh-Hans"/>
              </w:rPr>
              <w:t>Fund</w:t>
            </w:r>
            <w:r>
              <w:rPr>
                <w:rFonts w:ascii="宋体" w:hAnsi="宋体" w:hint="eastAsia"/>
                <w:lang w:eastAsia="zh-Hans"/>
              </w:rPr>
              <w:t>”基金产品概念。具体而言，本基金将以量化指标分析为基础，通过严格的证券选择，积极构建并持续优化“哑铃式”资产组合，结合严密的风险监控，不断谋求超越业绩比较基准的稳定回报。</w:t>
            </w:r>
            <w:r>
              <w:rPr>
                <w:rFonts w:ascii="宋体" w:hAnsi="宋体" w:hint="eastAsia"/>
                <w:lang w:eastAsia="zh-Hans"/>
              </w:rPr>
              <w:br/>
              <w:t>1</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包括</w:t>
            </w:r>
            <w:r>
              <w:rPr>
                <w:rFonts w:ascii="宋体" w:hAnsi="宋体" w:hint="eastAsia"/>
                <w:lang w:eastAsia="zh-Hans"/>
              </w:rPr>
              <w:t>1</w:t>
            </w:r>
            <w:r>
              <w:rPr>
                <w:rFonts w:ascii="宋体" w:hAnsi="宋体" w:hint="eastAsia"/>
                <w:lang w:eastAsia="zh-Hans"/>
              </w:rPr>
              <w:t>）选取价值</w:t>
            </w:r>
            <w:r>
              <w:rPr>
                <w:rFonts w:ascii="宋体" w:hAnsi="宋体" w:hint="eastAsia"/>
                <w:lang w:eastAsia="zh-Hans"/>
              </w:rPr>
              <w:t>/</w:t>
            </w:r>
            <w:r>
              <w:rPr>
                <w:rFonts w:ascii="宋体" w:hAnsi="宋体" w:hint="eastAsia"/>
                <w:lang w:eastAsia="zh-Hans"/>
              </w:rPr>
              <w:t>成长因子、</w:t>
            </w:r>
            <w:r>
              <w:rPr>
                <w:rFonts w:ascii="宋体" w:hAnsi="宋体" w:hint="eastAsia"/>
                <w:lang w:eastAsia="zh-Hans"/>
              </w:rPr>
              <w:t>2</w:t>
            </w:r>
            <w:r>
              <w:rPr>
                <w:rFonts w:ascii="宋体" w:hAnsi="宋体" w:hint="eastAsia"/>
                <w:lang w:eastAsia="zh-Hans"/>
              </w:rPr>
              <w:t>）计算股票风格等级、</w:t>
            </w:r>
            <w:r>
              <w:rPr>
                <w:rFonts w:ascii="宋体" w:hAnsi="宋体" w:hint="eastAsia"/>
                <w:lang w:eastAsia="zh-Hans"/>
              </w:rPr>
              <w:t>3</w:t>
            </w:r>
            <w:r>
              <w:rPr>
                <w:rFonts w:ascii="宋体" w:hAnsi="宋体" w:hint="eastAsia"/>
                <w:lang w:eastAsia="zh-Hans"/>
              </w:rPr>
              <w:t>）创造主动管理报酬。</w:t>
            </w:r>
            <w:r>
              <w:rPr>
                <w:rFonts w:ascii="宋体" w:hAnsi="宋体" w:hint="eastAsia"/>
                <w:lang w:eastAsia="zh-Hans"/>
              </w:rPr>
              <w:br/>
              <w:t>2</w:t>
            </w:r>
            <w:r>
              <w:rPr>
                <w:rFonts w:ascii="宋体" w:hAnsi="宋体" w:hint="eastAsia"/>
                <w:lang w:eastAsia="zh-Hans"/>
              </w:rPr>
              <w:t>、固定收益类投资策略</w:t>
            </w:r>
            <w:r>
              <w:rPr>
                <w:rFonts w:ascii="宋体" w:hAnsi="宋体" w:hint="eastAsia"/>
                <w:lang w:eastAsia="zh-Hans"/>
              </w:rPr>
              <w:br/>
            </w:r>
            <w:r>
              <w:rPr>
                <w:rFonts w:ascii="宋体" w:hAnsi="宋体" w:hint="eastAsia"/>
                <w:lang w:eastAsia="zh-Hans"/>
              </w:rPr>
              <w:t>本基金以股票投资为主，为控制股票投资风险，优化组合流动性管理，本基金会适度考虑配置防御性资产，进行债券、货币市场工具等品种的投资。</w:t>
            </w:r>
            <w:r>
              <w:rPr>
                <w:rFonts w:ascii="宋体" w:hAnsi="宋体" w:hint="eastAsia"/>
                <w:lang w:eastAsia="zh-Hans"/>
              </w:rPr>
              <w:br/>
              <w:t>3</w:t>
            </w:r>
            <w:r>
              <w:rPr>
                <w:rFonts w:ascii="宋体" w:hAnsi="宋体" w:hint="eastAsia"/>
                <w:lang w:eastAsia="zh-Hans"/>
              </w:rPr>
              <w:t>、存托凭证投资策略</w:t>
            </w:r>
            <w:r>
              <w:rPr>
                <w:rFonts w:ascii="宋体" w:hAnsi="宋体" w:hint="eastAsia"/>
                <w:lang w:eastAsia="zh-Hans"/>
              </w:rPr>
              <w:br/>
            </w:r>
            <w:r>
              <w:rPr>
                <w:rFonts w:ascii="宋体" w:hAnsi="宋体" w:hint="eastAsia"/>
                <w:lang w:eastAsia="zh-Hans"/>
              </w:rPr>
              <w:t>本基金将根据本基金的投资目标和股票投资策略，基于对基础证券投资价值的深入研究判断，进行存托凭证的投资</w:t>
            </w:r>
            <w:r>
              <w:rPr>
                <w:rFonts w:ascii="宋体" w:hAnsi="宋体" w:hint="eastAsia"/>
                <w:lang w:eastAsia="zh-Hans"/>
              </w:rPr>
              <w:t>。</w:t>
            </w:r>
          </w:p>
        </w:tc>
      </w:tr>
      <w:tr w:rsidR="00000000">
        <w:trPr>
          <w:divId w:val="110677761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80%+</w:t>
            </w:r>
            <w:r>
              <w:rPr>
                <w:rFonts w:ascii="宋体" w:hAnsi="宋体" w:hint="eastAsia"/>
                <w:lang w:eastAsia="zh-Hans"/>
              </w:rPr>
              <w:t>中债总指数收益率×</w:t>
            </w:r>
            <w:r>
              <w:rPr>
                <w:rFonts w:ascii="宋体" w:hAnsi="宋体" w:hint="eastAsia"/>
                <w:lang w:eastAsia="zh-Hans"/>
              </w:rPr>
              <w:t>20</w:t>
            </w:r>
            <w:r>
              <w:rPr>
                <w:rFonts w:ascii="宋体" w:hAnsi="宋体" w:hint="eastAsia"/>
                <w:lang w:eastAsia="zh-Hans"/>
              </w:rPr>
              <w:t>%</w:t>
            </w:r>
          </w:p>
        </w:tc>
      </w:tr>
      <w:tr w:rsidR="00000000">
        <w:trPr>
          <w:divId w:val="110677761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lang w:eastAsia="zh-Hans"/>
              </w:rPr>
              <w:t>本基金是混合型证券投资基金，预期收益及预期风险水平低于股票型基金，高于债券型基金和货币市场基金，属于较高预期收益和预期风险水平的投资品种。</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10677761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10677761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110677761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pPr>
            <w:r>
              <w:rPr>
                <w:rFonts w:ascii="宋体" w:hAnsi="宋体" w:hint="eastAsia"/>
                <w:lang w:eastAsia="zh-Hans"/>
              </w:rPr>
              <w:t>摩根阿尔法混合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pPr>
            <w:r>
              <w:rPr>
                <w:rFonts w:ascii="宋体" w:hAnsi="宋体" w:hint="eastAsia"/>
                <w:lang w:eastAsia="zh-Hans"/>
              </w:rPr>
              <w:t>摩根阿尔法混合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10677761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pPr>
            <w:r>
              <w:rPr>
                <w:rFonts w:ascii="宋体" w:hAnsi="宋体" w:hint="eastAsia"/>
                <w:lang w:eastAsia="zh-Hans"/>
              </w:rPr>
              <w:t>37701</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pPr>
            <w:r>
              <w:rPr>
                <w:rFonts w:ascii="宋体" w:hAnsi="宋体" w:hint="eastAsia"/>
                <w:lang w:eastAsia="zh-Hans"/>
              </w:rPr>
              <w:t>01563</w:t>
            </w:r>
            <w:r>
              <w:rPr>
                <w:rFonts w:ascii="宋体" w:hAnsi="宋体" w:hint="eastAsia"/>
                <w:lang w:eastAsia="zh-Hans"/>
              </w:rPr>
              <w:t>7</w:t>
            </w:r>
            <w:r>
              <w:rPr>
                <w:rFonts w:ascii="宋体" w:hAnsi="宋体" w:hint="eastAsia"/>
                <w:kern w:val="0"/>
                <w:sz w:val="20"/>
                <w:lang w:eastAsia="zh-Hans"/>
              </w:rPr>
              <w:t xml:space="preserve"> </w:t>
            </w:r>
          </w:p>
        </w:tc>
      </w:tr>
      <w:bookmarkEnd w:id="32"/>
      <w:bookmarkEnd w:id="33"/>
      <w:tr w:rsidR="00000000">
        <w:trPr>
          <w:divId w:val="110677761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218D0" w:rsidRDefault="008218D0">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lang w:eastAsia="zh-Hans"/>
              </w:rPr>
              <w:t>175,543,121.7</w:t>
            </w:r>
            <w:r>
              <w:rPr>
                <w:rFonts w:ascii="宋体" w:hAnsi="宋体" w:hint="eastAsia"/>
                <w:lang w:eastAsia="zh-Hans"/>
              </w:rPr>
              <w:t>6</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lang w:eastAsia="zh-Hans"/>
              </w:rPr>
              <w:t>2,020,261.1</w:t>
            </w:r>
            <w:r>
              <w:rPr>
                <w:rFonts w:ascii="宋体" w:hAnsi="宋体" w:hint="eastAsia"/>
                <w:lang w:eastAsia="zh-Hans"/>
              </w:rPr>
              <w:t>1</w:t>
            </w:r>
            <w:r>
              <w:rPr>
                <w:rFonts w:hint="eastAsia"/>
              </w:rPr>
              <w:t>份</w:t>
            </w:r>
            <w:r>
              <w:rPr>
                <w:rFonts w:ascii="宋体" w:hAnsi="宋体" w:hint="eastAsia"/>
                <w:lang w:eastAsia="zh-Hans"/>
              </w:rPr>
              <w:t xml:space="preserve"> </w:t>
            </w:r>
          </w:p>
        </w:tc>
      </w:tr>
    </w:tbl>
    <w:p w:rsidR="008218D0" w:rsidRDefault="008218D0">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8218D0" w:rsidRDefault="008218D0">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8218D0" w:rsidRDefault="008218D0">
      <w:pPr>
        <w:jc w:val="right"/>
        <w:divId w:val="331564326"/>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2"/>
        <w:gridCol w:w="2795"/>
        <w:gridCol w:w="2708"/>
      </w:tblGrid>
      <w:tr w:rsidR="00000000">
        <w:trPr>
          <w:divId w:val="331564326"/>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8218D0" w:rsidRDefault="008218D0">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8218D0" w:rsidRDefault="008218D0">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331564326"/>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18D0" w:rsidRDefault="008218D0">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8218D0" w:rsidRDefault="008218D0">
            <w:pPr>
              <w:jc w:val="center"/>
              <w:rPr>
                <w:rFonts w:hint="eastAsia"/>
              </w:rPr>
            </w:pPr>
            <w:r>
              <w:rPr>
                <w:rFonts w:ascii="宋体" w:hAnsi="宋体" w:hint="eastAsia"/>
                <w:szCs w:val="24"/>
                <w:lang w:eastAsia="zh-Hans"/>
              </w:rPr>
              <w:t>摩根阿尔法混合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8218D0" w:rsidRDefault="008218D0">
            <w:pPr>
              <w:jc w:val="center"/>
            </w:pPr>
            <w:r>
              <w:rPr>
                <w:rFonts w:ascii="宋体" w:hAnsi="宋体" w:hint="eastAsia"/>
                <w:szCs w:val="24"/>
                <w:lang w:eastAsia="zh-Hans"/>
              </w:rPr>
              <w:t>摩根阿尔法混合</w:t>
            </w:r>
            <w:r>
              <w:rPr>
                <w:rFonts w:ascii="宋体" w:hAnsi="宋体" w:hint="eastAsia"/>
                <w:szCs w:val="24"/>
                <w:lang w:eastAsia="zh-Hans"/>
              </w:rPr>
              <w:t>C</w:t>
            </w:r>
          </w:p>
        </w:tc>
      </w:tr>
      <w:tr w:rsidR="00000000">
        <w:trPr>
          <w:divId w:val="3315643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jc w:val="right"/>
              <w:rPr>
                <w:rFonts w:hint="eastAsia"/>
              </w:rPr>
            </w:pPr>
            <w:r>
              <w:rPr>
                <w:rFonts w:ascii="宋体" w:hAnsi="宋体" w:hint="eastAsia"/>
                <w:szCs w:val="24"/>
                <w:lang w:eastAsia="zh-Hans"/>
              </w:rPr>
              <w:t>238,798,175.7</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jc w:val="right"/>
            </w:pPr>
            <w:r>
              <w:rPr>
                <w:rFonts w:ascii="宋体" w:hAnsi="宋体" w:hint="eastAsia"/>
                <w:szCs w:val="24"/>
                <w:lang w:eastAsia="zh-Hans"/>
              </w:rPr>
              <w:t>2,906,656.8</w:t>
            </w:r>
            <w:r>
              <w:rPr>
                <w:rFonts w:ascii="宋体" w:hAnsi="宋体" w:hint="eastAsia"/>
                <w:szCs w:val="24"/>
                <w:lang w:eastAsia="zh-Hans"/>
              </w:rPr>
              <w:t>4</w:t>
            </w:r>
          </w:p>
        </w:tc>
      </w:tr>
      <w:tr w:rsidR="00000000">
        <w:trPr>
          <w:divId w:val="3315643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jc w:val="right"/>
              <w:rPr>
                <w:rFonts w:hint="eastAsia"/>
              </w:rPr>
            </w:pPr>
            <w:r>
              <w:rPr>
                <w:rFonts w:ascii="宋体" w:hAnsi="宋体" w:hint="eastAsia"/>
                <w:szCs w:val="24"/>
                <w:lang w:eastAsia="zh-Hans"/>
              </w:rPr>
              <w:t>119,984,509.6</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jc w:val="right"/>
            </w:pPr>
            <w:r>
              <w:rPr>
                <w:rFonts w:ascii="宋体" w:hAnsi="宋体" w:hint="eastAsia"/>
                <w:szCs w:val="24"/>
                <w:lang w:eastAsia="zh-Hans"/>
              </w:rPr>
              <w:t>962,783.3</w:t>
            </w:r>
            <w:r>
              <w:rPr>
                <w:rFonts w:ascii="宋体" w:hAnsi="宋体" w:hint="eastAsia"/>
                <w:szCs w:val="24"/>
                <w:lang w:eastAsia="zh-Hans"/>
              </w:rPr>
              <w:t>3</w:t>
            </w:r>
          </w:p>
        </w:tc>
      </w:tr>
      <w:tr w:rsidR="00000000">
        <w:trPr>
          <w:divId w:val="3315643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jc w:val="right"/>
              <w:rPr>
                <w:rFonts w:hint="eastAsia"/>
              </w:rPr>
            </w:pPr>
            <w:r>
              <w:rPr>
                <w:rFonts w:ascii="宋体" w:hAnsi="宋体" w:hint="eastAsia"/>
                <w:szCs w:val="24"/>
                <w:lang w:eastAsia="zh-Hans"/>
              </w:rPr>
              <w:t>0.667</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jc w:val="right"/>
            </w:pPr>
            <w:r>
              <w:rPr>
                <w:rFonts w:ascii="宋体" w:hAnsi="宋体" w:hint="eastAsia"/>
                <w:szCs w:val="24"/>
                <w:lang w:eastAsia="zh-Hans"/>
              </w:rPr>
              <w:t>0.440</w:t>
            </w:r>
            <w:r>
              <w:rPr>
                <w:rFonts w:ascii="宋体" w:hAnsi="宋体" w:hint="eastAsia"/>
                <w:szCs w:val="24"/>
                <w:lang w:eastAsia="zh-Hans"/>
              </w:rPr>
              <w:t>7</w:t>
            </w:r>
          </w:p>
        </w:tc>
      </w:tr>
      <w:tr w:rsidR="00000000">
        <w:trPr>
          <w:divId w:val="3315643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jc w:val="right"/>
              <w:rPr>
                <w:rFonts w:hint="eastAsia"/>
              </w:rPr>
            </w:pPr>
            <w:r>
              <w:rPr>
                <w:rFonts w:ascii="宋体" w:hAnsi="宋体" w:hint="eastAsia"/>
                <w:szCs w:val="24"/>
                <w:lang w:eastAsia="zh-Hans"/>
              </w:rPr>
              <w:t>1,205,290,318.0</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jc w:val="right"/>
            </w:pPr>
            <w:r>
              <w:rPr>
                <w:rFonts w:ascii="宋体" w:hAnsi="宋体" w:hint="eastAsia"/>
                <w:szCs w:val="24"/>
                <w:lang w:eastAsia="zh-Hans"/>
              </w:rPr>
              <w:t>13,537,856.9</w:t>
            </w:r>
            <w:r>
              <w:rPr>
                <w:rFonts w:ascii="宋体" w:hAnsi="宋体" w:hint="eastAsia"/>
                <w:szCs w:val="24"/>
                <w:lang w:eastAsia="zh-Hans"/>
              </w:rPr>
              <w:t>0</w:t>
            </w:r>
          </w:p>
        </w:tc>
      </w:tr>
      <w:tr w:rsidR="00000000">
        <w:trPr>
          <w:divId w:val="3315643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jc w:val="right"/>
              <w:rPr>
                <w:rFonts w:hint="eastAsia"/>
              </w:rPr>
            </w:pPr>
            <w:r>
              <w:rPr>
                <w:rFonts w:ascii="宋体" w:hAnsi="宋体" w:hint="eastAsia"/>
                <w:szCs w:val="24"/>
                <w:lang w:eastAsia="zh-Hans"/>
              </w:rPr>
              <w:t>6.866</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218D0" w:rsidRDefault="008218D0">
            <w:pPr>
              <w:jc w:val="right"/>
            </w:pPr>
            <w:r>
              <w:rPr>
                <w:rFonts w:ascii="宋体" w:hAnsi="宋体" w:hint="eastAsia"/>
                <w:szCs w:val="24"/>
                <w:lang w:eastAsia="zh-Hans"/>
              </w:rPr>
              <w:t>6.701</w:t>
            </w:r>
            <w:r>
              <w:rPr>
                <w:rFonts w:ascii="宋体" w:hAnsi="宋体" w:hint="eastAsia"/>
                <w:szCs w:val="24"/>
                <w:lang w:eastAsia="zh-Hans"/>
              </w:rPr>
              <w:t>0</w:t>
            </w:r>
          </w:p>
        </w:tc>
      </w:tr>
    </w:tbl>
    <w:p w:rsidR="008218D0" w:rsidRDefault="008218D0">
      <w:pPr>
        <w:wordWrap w:val="0"/>
        <w:spacing w:line="360" w:lineRule="auto"/>
        <w:jc w:val="left"/>
        <w:divId w:val="1780103937"/>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8218D0" w:rsidRDefault="008218D0">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8218D0" w:rsidRDefault="008218D0">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8218D0" w:rsidRDefault="008218D0">
      <w:pPr>
        <w:spacing w:line="360" w:lineRule="auto"/>
        <w:jc w:val="center"/>
        <w:divId w:val="1158569529"/>
        <w:rPr>
          <w:rFonts w:hint="eastAsia"/>
        </w:rPr>
      </w:pPr>
      <w:r>
        <w:rPr>
          <w:rFonts w:ascii="宋体" w:hAnsi="宋体" w:hint="eastAsia"/>
        </w:rPr>
        <w:t>摩根阿尔法混合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15856952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18D0" w:rsidRDefault="008218D0">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②－④</w:t>
            </w:r>
            <w:r>
              <w:rPr>
                <w:rFonts w:ascii="宋体" w:hAnsi="宋体" w:hint="eastAsia"/>
              </w:rPr>
              <w:t xml:space="preserve"> </w:t>
            </w:r>
          </w:p>
        </w:tc>
      </w:tr>
      <w:tr w:rsidR="00000000">
        <w:trPr>
          <w:divId w:val="11585695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10.2</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9.6</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218D0" w:rsidRDefault="008218D0">
            <w:pPr>
              <w:spacing w:line="360" w:lineRule="auto"/>
              <w:jc w:val="right"/>
            </w:pPr>
            <w:r>
              <w:rPr>
                <w:rFonts w:ascii="宋体" w:hAnsi="宋体" w:hint="eastAsia"/>
              </w:rPr>
              <w:t>0.6</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0.6</w:t>
            </w:r>
            <w:r>
              <w:rPr>
                <w:rFonts w:ascii="宋体" w:hAnsi="宋体" w:hint="eastAsia"/>
              </w:rPr>
              <w:t>4</w:t>
            </w:r>
            <w:r>
              <w:rPr>
                <w:rFonts w:ascii="宋体" w:hAnsi="宋体" w:hint="eastAsia"/>
              </w:rPr>
              <w:t xml:space="preserve">% </w:t>
            </w:r>
          </w:p>
        </w:tc>
      </w:tr>
      <w:tr w:rsidR="00000000">
        <w:trPr>
          <w:divId w:val="11585695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10.6</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1.4</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6.1</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218D0" w:rsidRDefault="008218D0">
            <w:pPr>
              <w:spacing w:line="360" w:lineRule="auto"/>
              <w:jc w:val="right"/>
            </w:pPr>
            <w:r>
              <w:rPr>
                <w:rFonts w:ascii="宋体" w:hAnsi="宋体" w:hint="eastAsia"/>
              </w:rPr>
              <w:t>4.4</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0.5</w:t>
            </w:r>
            <w:r>
              <w:rPr>
                <w:rFonts w:ascii="宋体" w:hAnsi="宋体" w:hint="eastAsia"/>
              </w:rPr>
              <w:t>1</w:t>
            </w:r>
            <w:r>
              <w:rPr>
                <w:rFonts w:ascii="宋体" w:hAnsi="宋体" w:hint="eastAsia"/>
              </w:rPr>
              <w:t xml:space="preserve">% </w:t>
            </w:r>
          </w:p>
        </w:tc>
      </w:tr>
      <w:tr w:rsidR="00000000">
        <w:trPr>
          <w:divId w:val="11585695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55.6</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1.3</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20.9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218D0" w:rsidRDefault="008218D0">
            <w:pPr>
              <w:spacing w:line="360" w:lineRule="auto"/>
              <w:jc w:val="right"/>
            </w:pPr>
            <w:r>
              <w:rPr>
                <w:rFonts w:ascii="宋体" w:hAnsi="宋体" w:hint="eastAsia"/>
              </w:rPr>
              <w:t>34.6</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0.5</w:t>
            </w:r>
            <w:r>
              <w:rPr>
                <w:rFonts w:ascii="宋体" w:hAnsi="宋体" w:hint="eastAsia"/>
              </w:rPr>
              <w:t>8</w:t>
            </w:r>
            <w:r>
              <w:rPr>
                <w:rFonts w:ascii="宋体" w:hAnsi="宋体" w:hint="eastAsia"/>
              </w:rPr>
              <w:t xml:space="preserve">% </w:t>
            </w:r>
          </w:p>
        </w:tc>
      </w:tr>
      <w:tr w:rsidR="00000000">
        <w:trPr>
          <w:divId w:val="11585695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54.3</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1.4</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24.5</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218D0" w:rsidRDefault="008218D0">
            <w:pPr>
              <w:spacing w:line="360" w:lineRule="auto"/>
              <w:jc w:val="right"/>
            </w:pPr>
            <w:r>
              <w:rPr>
                <w:rFonts w:ascii="宋体" w:hAnsi="宋体" w:hint="eastAsia"/>
              </w:rPr>
              <w:t>29.7</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0.5</w:t>
            </w:r>
            <w:r>
              <w:rPr>
                <w:rFonts w:ascii="宋体" w:hAnsi="宋体" w:hint="eastAsia"/>
              </w:rPr>
              <w:t>5</w:t>
            </w:r>
            <w:r>
              <w:rPr>
                <w:rFonts w:ascii="宋体" w:hAnsi="宋体" w:hint="eastAsia"/>
              </w:rPr>
              <w:t xml:space="preserve">% </w:t>
            </w:r>
          </w:p>
        </w:tc>
      </w:tr>
      <w:tr w:rsidR="00000000">
        <w:trPr>
          <w:divId w:val="11585695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21.0</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-2.2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218D0" w:rsidRDefault="008218D0">
            <w:pPr>
              <w:spacing w:line="360" w:lineRule="auto"/>
              <w:jc w:val="right"/>
            </w:pPr>
            <w:r>
              <w:rPr>
                <w:rFonts w:ascii="宋体" w:hAnsi="宋体" w:hint="eastAsia"/>
              </w:rPr>
              <w:t>23.2</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0.4</w:t>
            </w:r>
            <w:r>
              <w:rPr>
                <w:rFonts w:ascii="宋体" w:hAnsi="宋体" w:hint="eastAsia"/>
              </w:rPr>
              <w:t>6</w:t>
            </w:r>
            <w:r>
              <w:rPr>
                <w:rFonts w:ascii="宋体" w:hAnsi="宋体" w:hint="eastAsia"/>
              </w:rPr>
              <w:t xml:space="preserve">% </w:t>
            </w:r>
          </w:p>
        </w:tc>
      </w:tr>
      <w:tr w:rsidR="00000000">
        <w:trPr>
          <w:divId w:val="11585695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145.9</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26.0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218D0" w:rsidRDefault="008218D0">
            <w:pPr>
              <w:spacing w:line="360" w:lineRule="auto"/>
              <w:jc w:val="right"/>
            </w:pPr>
            <w:r>
              <w:rPr>
                <w:rFonts w:ascii="宋体" w:hAnsi="宋体" w:hint="eastAsia"/>
              </w:rPr>
              <w:t>119.9</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0.4</w:t>
            </w:r>
            <w:r>
              <w:rPr>
                <w:rFonts w:ascii="宋体" w:hAnsi="宋体" w:hint="eastAsia"/>
              </w:rPr>
              <w:t>0</w:t>
            </w:r>
            <w:r>
              <w:rPr>
                <w:rFonts w:ascii="宋体" w:hAnsi="宋体" w:hint="eastAsia"/>
              </w:rPr>
              <w:t xml:space="preserve">% </w:t>
            </w:r>
          </w:p>
        </w:tc>
      </w:tr>
      <w:tr w:rsidR="00000000">
        <w:trPr>
          <w:divId w:val="11585695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123.5</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48.1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218D0" w:rsidRDefault="008218D0">
            <w:pPr>
              <w:spacing w:line="360" w:lineRule="auto"/>
              <w:jc w:val="right"/>
            </w:pPr>
            <w:r>
              <w:rPr>
                <w:rFonts w:ascii="宋体" w:hAnsi="宋体" w:hint="eastAsia"/>
              </w:rPr>
              <w:t>75.4</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0.4</w:t>
            </w:r>
            <w:r>
              <w:rPr>
                <w:rFonts w:ascii="宋体" w:hAnsi="宋体" w:hint="eastAsia"/>
              </w:rPr>
              <w:t>1</w:t>
            </w:r>
            <w:r>
              <w:rPr>
                <w:rFonts w:ascii="宋体" w:hAnsi="宋体" w:hint="eastAsia"/>
              </w:rPr>
              <w:t xml:space="preserve">% </w:t>
            </w:r>
          </w:p>
        </w:tc>
      </w:tr>
      <w:tr w:rsidR="00000000">
        <w:trPr>
          <w:divId w:val="11585695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1,044.8</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392.4</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218D0" w:rsidRDefault="008218D0">
            <w:pPr>
              <w:spacing w:line="360" w:lineRule="auto"/>
              <w:jc w:val="right"/>
            </w:pPr>
            <w:r>
              <w:rPr>
                <w:rFonts w:ascii="宋体" w:hAnsi="宋体" w:hint="eastAsia"/>
              </w:rPr>
              <w:t>652.3</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0.2</w:t>
            </w:r>
            <w:r>
              <w:rPr>
                <w:rFonts w:ascii="宋体" w:hAnsi="宋体" w:hint="eastAsia"/>
              </w:rPr>
              <w:t>8</w:t>
            </w:r>
            <w:r>
              <w:rPr>
                <w:rFonts w:ascii="宋体" w:hAnsi="宋体" w:hint="eastAsia"/>
              </w:rPr>
              <w:t xml:space="preserve">% </w:t>
            </w:r>
          </w:p>
        </w:tc>
      </w:tr>
    </w:tbl>
    <w:p w:rsidR="008218D0" w:rsidRDefault="008218D0">
      <w:pPr>
        <w:spacing w:line="360" w:lineRule="auto"/>
        <w:jc w:val="center"/>
        <w:divId w:val="464588085"/>
      </w:pPr>
      <w:r>
        <w:rPr>
          <w:rFonts w:ascii="宋体" w:hAnsi="宋体" w:hint="eastAsia"/>
        </w:rPr>
        <w:t>摩根阿尔法混合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46458808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18D0" w:rsidRDefault="008218D0">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46458808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10.0</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1.6</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9.6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218D0" w:rsidRDefault="008218D0">
            <w:pPr>
              <w:spacing w:line="360" w:lineRule="auto"/>
              <w:jc w:val="right"/>
            </w:pPr>
            <w:r>
              <w:rPr>
                <w:rFonts w:ascii="宋体" w:hAnsi="宋体" w:hint="eastAsia"/>
              </w:rPr>
              <w:t>0.4</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0.6</w:t>
            </w:r>
            <w:r>
              <w:rPr>
                <w:rFonts w:ascii="宋体" w:hAnsi="宋体" w:hint="eastAsia"/>
              </w:rPr>
              <w:t>4</w:t>
            </w:r>
            <w:r>
              <w:rPr>
                <w:rFonts w:ascii="宋体" w:hAnsi="宋体" w:hint="eastAsia"/>
              </w:rPr>
              <w:t>%</w:t>
            </w:r>
            <w:r>
              <w:rPr>
                <w:rFonts w:ascii="宋体" w:hAnsi="宋体" w:hint="eastAsia"/>
              </w:rPr>
              <w:t xml:space="preserve"> </w:t>
            </w:r>
          </w:p>
        </w:tc>
      </w:tr>
      <w:tr w:rsidR="00000000">
        <w:trPr>
          <w:divId w:val="46458808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10.3</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1.4</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6.1</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218D0" w:rsidRDefault="008218D0">
            <w:pPr>
              <w:spacing w:line="360" w:lineRule="auto"/>
              <w:jc w:val="right"/>
            </w:pPr>
            <w:r>
              <w:rPr>
                <w:rFonts w:ascii="宋体" w:hAnsi="宋体" w:hint="eastAsia"/>
              </w:rPr>
              <w:t>4.1</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0.5</w:t>
            </w:r>
            <w:r>
              <w:rPr>
                <w:rFonts w:ascii="宋体" w:hAnsi="宋体" w:hint="eastAsia"/>
              </w:rPr>
              <w:t>1</w:t>
            </w:r>
            <w:r>
              <w:rPr>
                <w:rFonts w:ascii="宋体" w:hAnsi="宋体" w:hint="eastAsia"/>
              </w:rPr>
              <w:t>%</w:t>
            </w:r>
            <w:r>
              <w:rPr>
                <w:rFonts w:ascii="宋体" w:hAnsi="宋体" w:hint="eastAsia"/>
              </w:rPr>
              <w:t xml:space="preserve"> </w:t>
            </w:r>
          </w:p>
        </w:tc>
      </w:tr>
      <w:tr w:rsidR="00000000">
        <w:trPr>
          <w:divId w:val="46458808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54.6</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1.3</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20.9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218D0" w:rsidRDefault="008218D0">
            <w:pPr>
              <w:spacing w:line="360" w:lineRule="auto"/>
              <w:jc w:val="right"/>
            </w:pPr>
            <w:r>
              <w:rPr>
                <w:rFonts w:ascii="宋体" w:hAnsi="宋体" w:hint="eastAsia"/>
              </w:rPr>
              <w:t>33.7</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0.5</w:t>
            </w:r>
            <w:r>
              <w:rPr>
                <w:rFonts w:ascii="宋体" w:hAnsi="宋体" w:hint="eastAsia"/>
              </w:rPr>
              <w:t>8</w:t>
            </w:r>
            <w:r>
              <w:rPr>
                <w:rFonts w:ascii="宋体" w:hAnsi="宋体" w:hint="eastAsia"/>
              </w:rPr>
              <w:t>%</w:t>
            </w:r>
            <w:r>
              <w:rPr>
                <w:rFonts w:ascii="宋体" w:hAnsi="宋体" w:hint="eastAsia"/>
              </w:rPr>
              <w:t xml:space="preserve"> </w:t>
            </w:r>
          </w:p>
        </w:tc>
      </w:tr>
      <w:tr w:rsidR="00000000">
        <w:trPr>
          <w:divId w:val="46458808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51.6</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1.4</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24.5</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218D0" w:rsidRDefault="008218D0">
            <w:pPr>
              <w:spacing w:line="360" w:lineRule="auto"/>
              <w:jc w:val="right"/>
            </w:pPr>
            <w:r>
              <w:rPr>
                <w:rFonts w:ascii="宋体" w:hAnsi="宋体" w:hint="eastAsia"/>
              </w:rPr>
              <w:t>27.0</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0.5</w:t>
            </w:r>
            <w:r>
              <w:rPr>
                <w:rFonts w:ascii="宋体" w:hAnsi="宋体" w:hint="eastAsia"/>
              </w:rPr>
              <w:t>5</w:t>
            </w:r>
            <w:r>
              <w:rPr>
                <w:rFonts w:ascii="宋体" w:hAnsi="宋体" w:hint="eastAsia"/>
              </w:rPr>
              <w:t>%</w:t>
            </w:r>
            <w:r>
              <w:rPr>
                <w:rFonts w:ascii="宋体" w:hAnsi="宋体" w:hint="eastAsia"/>
              </w:rPr>
              <w:t xml:space="preserve"> </w:t>
            </w:r>
          </w:p>
        </w:tc>
      </w:tr>
      <w:tr w:rsidR="00000000">
        <w:trPr>
          <w:divId w:val="46458808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48.2</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1.3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22.7</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0.8</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218D0" w:rsidRDefault="008218D0">
            <w:pPr>
              <w:spacing w:line="360" w:lineRule="auto"/>
              <w:jc w:val="right"/>
            </w:pPr>
            <w:r>
              <w:rPr>
                <w:rFonts w:ascii="宋体" w:hAnsi="宋体" w:hint="eastAsia"/>
              </w:rPr>
              <w:t>25.5</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spacing w:line="360" w:lineRule="auto"/>
              <w:jc w:val="right"/>
            </w:pPr>
            <w:r>
              <w:rPr>
                <w:rFonts w:ascii="宋体" w:hAnsi="宋体" w:hint="eastAsia"/>
              </w:rPr>
              <w:t>0.5</w:t>
            </w:r>
            <w:r>
              <w:rPr>
                <w:rFonts w:ascii="宋体" w:hAnsi="宋体" w:hint="eastAsia"/>
              </w:rPr>
              <w:t>1</w:t>
            </w:r>
            <w:r>
              <w:rPr>
                <w:rFonts w:ascii="宋体" w:hAnsi="宋体" w:hint="eastAsia"/>
              </w:rPr>
              <w:t>%</w:t>
            </w:r>
            <w:r>
              <w:rPr>
                <w:rFonts w:ascii="宋体" w:hAnsi="宋体" w:hint="eastAsia"/>
              </w:rPr>
              <w:t xml:space="preserve"> </w:t>
            </w:r>
          </w:p>
        </w:tc>
      </w:tr>
    </w:tbl>
    <w:p w:rsidR="008218D0" w:rsidRDefault="008218D0">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8218D0" w:rsidRDefault="008218D0">
      <w:pPr>
        <w:spacing w:line="360" w:lineRule="auto"/>
        <w:jc w:val="left"/>
        <w:divId w:val="14695272"/>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8218D0" w:rsidRDefault="008218D0">
      <w:pPr>
        <w:spacing w:line="360" w:lineRule="auto"/>
        <w:jc w:val="left"/>
        <w:divId w:val="423914968"/>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8218D0" w:rsidRDefault="008218D0">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2005</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11</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6</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8218D0" w:rsidRDefault="008218D0">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8218D0" w:rsidRDefault="008218D0">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02105498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18D0" w:rsidRDefault="008218D0">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18D0" w:rsidRDefault="008218D0">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18D0" w:rsidRDefault="008218D0">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18D0" w:rsidRDefault="008218D0">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18D0" w:rsidRDefault="008218D0">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02105498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18D0" w:rsidRDefault="008218D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18D0" w:rsidRDefault="008218D0">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18D0" w:rsidRDefault="008218D0">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18D0" w:rsidRDefault="008218D0">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18D0" w:rsidRDefault="008218D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18D0" w:rsidRDefault="008218D0">
            <w:pPr>
              <w:widowControl/>
              <w:jc w:val="left"/>
            </w:pPr>
          </w:p>
        </w:tc>
      </w:tr>
      <w:tr w:rsidR="00000000">
        <w:trPr>
          <w:divId w:val="102105498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李</w:t>
            </w:r>
            <w:r>
              <w:rPr>
                <w:rFonts w:ascii="宋体" w:hAnsi="宋体" w:hint="eastAsia"/>
                <w:szCs w:val="24"/>
                <w:lang w:eastAsia="zh-Hans"/>
              </w:rPr>
              <w:t>博</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2015</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18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left"/>
            </w:pPr>
            <w:r>
              <w:rPr>
                <w:rFonts w:ascii="宋体" w:hAnsi="宋体" w:hint="eastAsia"/>
                <w:szCs w:val="24"/>
                <w:lang w:eastAsia="zh-Hans"/>
              </w:rPr>
              <w:t>李博先生曾任中银国际证券有限公司研究员。</w:t>
            </w:r>
            <w:r>
              <w:rPr>
                <w:rFonts w:ascii="宋体" w:hAnsi="宋体" w:hint="eastAsia"/>
                <w:szCs w:val="24"/>
                <w:lang w:eastAsia="zh-Hans"/>
              </w:rPr>
              <w:t>2010</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月起加入摩根基金管理（中国）有限公司（原上投摩根基金管理有限公司），历任行业专家、基金经理，现任国内权益投资部均衡成长组组长兼资深基金经理</w:t>
            </w:r>
            <w:r>
              <w:rPr>
                <w:rFonts w:ascii="宋体" w:hAnsi="宋体" w:hint="eastAsia"/>
                <w:szCs w:val="24"/>
                <w:lang w:eastAsia="zh-Hans"/>
              </w:rPr>
              <w:t>。</w:t>
            </w:r>
          </w:p>
        </w:tc>
      </w:tr>
    </w:tbl>
    <w:p w:rsidR="008218D0" w:rsidRDefault="008218D0">
      <w:pPr>
        <w:wordWrap w:val="0"/>
        <w:spacing w:line="360" w:lineRule="auto"/>
        <w:jc w:val="left"/>
        <w:divId w:val="283191605"/>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8218D0" w:rsidRDefault="008218D0">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8218D0" w:rsidRDefault="008218D0">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8218D0" w:rsidRDefault="008218D0">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8218D0" w:rsidRDefault="008218D0">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8218D0" w:rsidRDefault="008218D0">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8218D0" w:rsidRDefault="008218D0">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8218D0" w:rsidRDefault="008218D0">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8218D0" w:rsidRDefault="008218D0">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8218D0" w:rsidRDefault="008218D0">
      <w:pPr>
        <w:spacing w:line="360" w:lineRule="auto"/>
        <w:ind w:firstLineChars="200" w:firstLine="420"/>
        <w:jc w:val="left"/>
        <w:rPr>
          <w:rFonts w:hint="eastAsia"/>
        </w:rPr>
      </w:pPr>
      <w:r>
        <w:rPr>
          <w:rFonts w:ascii="宋体" w:hAnsi="宋体" w:cs="宋体" w:hint="eastAsia"/>
          <w:color w:val="000000"/>
          <w:kern w:val="0"/>
        </w:rPr>
        <w:t>二季度，市场大幅上涨，其中沪深</w:t>
      </w:r>
      <w:r>
        <w:rPr>
          <w:rFonts w:ascii="宋体" w:hAnsi="宋体" w:cs="宋体" w:hint="eastAsia"/>
          <w:color w:val="000000"/>
          <w:kern w:val="0"/>
        </w:rPr>
        <w:t>300</w:t>
      </w:r>
      <w:r>
        <w:rPr>
          <w:rFonts w:ascii="宋体" w:hAnsi="宋体" w:cs="宋体" w:hint="eastAsia"/>
          <w:color w:val="000000"/>
          <w:kern w:val="0"/>
        </w:rPr>
        <w:t>上涨</w:t>
      </w:r>
      <w:r>
        <w:rPr>
          <w:rFonts w:ascii="宋体" w:hAnsi="宋体" w:cs="宋体" w:hint="eastAsia"/>
          <w:color w:val="000000"/>
          <w:kern w:val="0"/>
        </w:rPr>
        <w:t>11.90%</w:t>
      </w:r>
      <w:r>
        <w:rPr>
          <w:rFonts w:ascii="宋体" w:hAnsi="宋体" w:cs="宋体" w:hint="eastAsia"/>
          <w:color w:val="000000"/>
          <w:kern w:val="0"/>
        </w:rPr>
        <w:t>，创业板大涨</w:t>
      </w:r>
      <w:r>
        <w:rPr>
          <w:rFonts w:ascii="宋体" w:hAnsi="宋体" w:cs="宋体" w:hint="eastAsia"/>
          <w:color w:val="000000"/>
          <w:kern w:val="0"/>
        </w:rPr>
        <w:t>36.35%</w:t>
      </w:r>
      <w:r>
        <w:rPr>
          <w:rFonts w:ascii="宋体" w:hAnsi="宋体" w:cs="宋体" w:hint="eastAsia"/>
          <w:color w:val="000000"/>
          <w:kern w:val="0"/>
        </w:rPr>
        <w:t>。板块方面，电子元器件、通信和建材领涨，餐饮旅游、农林牧渔和传媒领跌。今年</w:t>
      </w:r>
      <w:r>
        <w:rPr>
          <w:rFonts w:ascii="宋体" w:hAnsi="宋体" w:cs="宋体" w:hint="eastAsia"/>
          <w:color w:val="000000"/>
          <w:kern w:val="0"/>
        </w:rPr>
        <w:t>1-5</w:t>
      </w:r>
      <w:r>
        <w:rPr>
          <w:rFonts w:ascii="宋体" w:hAnsi="宋体" w:cs="宋体" w:hint="eastAsia"/>
          <w:color w:val="000000"/>
          <w:kern w:val="0"/>
        </w:rPr>
        <w:t>月，经济稳步增长，全国规模以上工业增加值同比增长</w:t>
      </w:r>
      <w:r>
        <w:rPr>
          <w:rFonts w:ascii="宋体" w:hAnsi="宋体" w:cs="宋体" w:hint="eastAsia"/>
          <w:color w:val="000000"/>
          <w:kern w:val="0"/>
        </w:rPr>
        <w:t>5.4%</w:t>
      </w:r>
      <w:r>
        <w:rPr>
          <w:rFonts w:ascii="宋体" w:hAnsi="宋体" w:cs="宋体" w:hint="eastAsia"/>
          <w:color w:val="000000"/>
          <w:kern w:val="0"/>
        </w:rPr>
        <w:t>，社会消费品零售总额同比增长</w:t>
      </w:r>
      <w:r>
        <w:rPr>
          <w:rFonts w:ascii="宋体" w:hAnsi="宋体" w:cs="宋体" w:hint="eastAsia"/>
          <w:color w:val="000000"/>
          <w:kern w:val="0"/>
        </w:rPr>
        <w:t>1.4%</w:t>
      </w:r>
      <w:r>
        <w:rPr>
          <w:rFonts w:ascii="宋体" w:hAnsi="宋体" w:cs="宋体" w:hint="eastAsia"/>
          <w:color w:val="000000"/>
          <w:kern w:val="0"/>
        </w:rPr>
        <w:t>，</w:t>
      </w:r>
      <w:r>
        <w:rPr>
          <w:rFonts w:ascii="宋体" w:hAnsi="宋体" w:cs="宋体" w:hint="eastAsia"/>
          <w:color w:val="000000"/>
          <w:kern w:val="0"/>
        </w:rPr>
        <w:t>3</w:t>
      </w:r>
      <w:r>
        <w:rPr>
          <w:rFonts w:ascii="宋体" w:hAnsi="宋体" w:cs="宋体" w:hint="eastAsia"/>
          <w:color w:val="000000"/>
          <w:kern w:val="0"/>
        </w:rPr>
        <w:t>月份制造业</w:t>
      </w:r>
      <w:r>
        <w:rPr>
          <w:rFonts w:ascii="宋体" w:hAnsi="宋体" w:cs="宋体" w:hint="eastAsia"/>
          <w:color w:val="000000"/>
          <w:kern w:val="0"/>
        </w:rPr>
        <w:t>PMI</w:t>
      </w:r>
      <w:r>
        <w:rPr>
          <w:rFonts w:ascii="宋体" w:hAnsi="宋体" w:cs="宋体" w:hint="eastAsia"/>
          <w:color w:val="000000"/>
          <w:kern w:val="0"/>
        </w:rPr>
        <w:t>（采购经理指数）为</w:t>
      </w:r>
      <w:r>
        <w:rPr>
          <w:rFonts w:ascii="宋体" w:hAnsi="宋体" w:cs="宋体" w:hint="eastAsia"/>
          <w:color w:val="000000"/>
          <w:kern w:val="0"/>
        </w:rPr>
        <w:t>50.0%</w:t>
      </w:r>
      <w:r>
        <w:rPr>
          <w:rFonts w:ascii="宋体" w:hAnsi="宋体" w:cs="宋体" w:hint="eastAsia"/>
          <w:color w:val="000000"/>
          <w:kern w:val="0"/>
        </w:rPr>
        <w:t>，企业生产经营状况总体保持稳定。</w:t>
      </w:r>
      <w:r>
        <w:rPr>
          <w:rFonts w:ascii="宋体" w:hAnsi="宋体" w:cs="宋体" w:hint="eastAsia"/>
          <w:color w:val="000000"/>
          <w:kern w:val="0"/>
        </w:rPr>
        <w:t>AI</w:t>
      </w:r>
      <w:r>
        <w:rPr>
          <w:rFonts w:ascii="宋体" w:hAnsi="宋体" w:cs="宋体" w:hint="eastAsia"/>
          <w:color w:val="000000"/>
          <w:kern w:val="0"/>
        </w:rPr>
        <w:t>相关主线本季度出现较大涨幅，本基金重点配置了估值和成长相匹配的个股，此外，本季度还减持了部分前期超额收益较多个股，增持了部分市场关注度不高的成长股。</w:t>
      </w:r>
      <w:r>
        <w:rPr>
          <w:rFonts w:ascii="宋体" w:hAnsi="宋体" w:cs="宋体" w:hint="eastAsia"/>
          <w:color w:val="000000"/>
          <w:kern w:val="0"/>
        </w:rPr>
        <w:br/>
      </w:r>
      <w:r>
        <w:rPr>
          <w:rFonts w:ascii="宋体" w:hAnsi="宋体" w:cs="宋体" w:hint="eastAsia"/>
          <w:color w:val="000000"/>
          <w:kern w:val="0"/>
        </w:rPr>
        <w:t xml:space="preserve">　　进入下半年，我们判断市场机会将大于风险，</w:t>
      </w:r>
      <w:r>
        <w:rPr>
          <w:rFonts w:ascii="宋体" w:hAnsi="宋体" w:cs="宋体" w:hint="eastAsia"/>
          <w:color w:val="000000"/>
          <w:kern w:val="0"/>
        </w:rPr>
        <w:t>A</w:t>
      </w:r>
      <w:r>
        <w:rPr>
          <w:rFonts w:ascii="宋体" w:hAnsi="宋体" w:cs="宋体" w:hint="eastAsia"/>
          <w:color w:val="000000"/>
          <w:kern w:val="0"/>
        </w:rPr>
        <w:t>股有望呈现结构性的投资机会。尽管部分板块今年来出现较大幅度涨幅，市场整体估值仍处于历史较低水平，我们将继续以精选个股作为首要方向。首先，重点关注具备成长属性的个股，尤其是历史跌幅较大但业绩稳定增长的个股，这些个股伴随业绩兑现有望获得超额收益；其次，关注经济转型带来的投资机会；最后，关注大消费领域，居民可支配收入仍处于稳步提升阶段，消费相关的领域存在投资机会</w:t>
      </w:r>
      <w:r>
        <w:rPr>
          <w:rFonts w:ascii="宋体" w:hAnsi="宋体" w:cs="宋体" w:hint="eastAsia"/>
          <w:color w:val="000000"/>
          <w:kern w:val="0"/>
        </w:rPr>
        <w:t>。</w:t>
      </w:r>
    </w:p>
    <w:p w:rsidR="008218D0" w:rsidRDefault="008218D0">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8218D0" w:rsidRDefault="008218D0">
      <w:pPr>
        <w:spacing w:line="360" w:lineRule="auto"/>
        <w:ind w:firstLineChars="200" w:firstLine="420"/>
        <w:rPr>
          <w:rFonts w:hint="eastAsia"/>
        </w:rPr>
      </w:pPr>
      <w:r>
        <w:rPr>
          <w:rFonts w:ascii="宋体" w:hAnsi="宋体" w:hint="eastAsia"/>
        </w:rPr>
        <w:t>本报告期摩根阿尔法混合</w:t>
      </w:r>
      <w:r>
        <w:rPr>
          <w:rFonts w:ascii="宋体" w:hAnsi="宋体" w:hint="eastAsia"/>
        </w:rPr>
        <w:t>A</w:t>
      </w:r>
      <w:r>
        <w:rPr>
          <w:rFonts w:ascii="宋体" w:hAnsi="宋体" w:hint="eastAsia"/>
        </w:rPr>
        <w:t>份额净值增长率为：</w:t>
      </w:r>
      <w:r>
        <w:rPr>
          <w:rFonts w:ascii="宋体" w:hAnsi="宋体" w:hint="eastAsia"/>
        </w:rPr>
        <w:t>10.23%</w:t>
      </w:r>
      <w:r>
        <w:rPr>
          <w:rFonts w:ascii="宋体" w:hAnsi="宋体" w:hint="eastAsia"/>
        </w:rPr>
        <w:t>，同期业绩比较基准收益率为：</w:t>
      </w:r>
      <w:r>
        <w:rPr>
          <w:rFonts w:ascii="宋体" w:hAnsi="宋体" w:hint="eastAsia"/>
        </w:rPr>
        <w:t>9.62%</w:t>
      </w:r>
      <w:r>
        <w:rPr>
          <w:rFonts w:ascii="宋体" w:hAnsi="宋体" w:hint="eastAsia"/>
        </w:rPr>
        <w:t>；</w:t>
      </w:r>
      <w:r>
        <w:rPr>
          <w:rFonts w:ascii="宋体" w:hAnsi="宋体" w:hint="eastAsia"/>
        </w:rPr>
        <w:br/>
      </w:r>
      <w:r>
        <w:rPr>
          <w:rFonts w:ascii="宋体" w:hAnsi="宋体" w:hint="eastAsia"/>
        </w:rPr>
        <w:t xml:space="preserve">　　摩根阿尔法混合</w:t>
      </w:r>
      <w:r>
        <w:rPr>
          <w:rFonts w:ascii="宋体" w:hAnsi="宋体" w:hint="eastAsia"/>
        </w:rPr>
        <w:t>C</w:t>
      </w:r>
      <w:r>
        <w:rPr>
          <w:rFonts w:ascii="宋体" w:hAnsi="宋体" w:hint="eastAsia"/>
        </w:rPr>
        <w:t>份额净值增长率为：</w:t>
      </w:r>
      <w:r>
        <w:rPr>
          <w:rFonts w:ascii="宋体" w:hAnsi="宋体" w:hint="eastAsia"/>
        </w:rPr>
        <w:t>10.07%</w:t>
      </w:r>
      <w:r>
        <w:rPr>
          <w:rFonts w:ascii="宋体" w:hAnsi="宋体" w:hint="eastAsia"/>
        </w:rPr>
        <w:t>，同期业绩比较基准收益率为：</w:t>
      </w:r>
      <w:r>
        <w:rPr>
          <w:rFonts w:ascii="宋体" w:hAnsi="宋体" w:hint="eastAsia"/>
        </w:rPr>
        <w:t>9.62%</w:t>
      </w:r>
      <w:r>
        <w:rPr>
          <w:rFonts w:ascii="宋体" w:hAnsi="宋体" w:hint="eastAsia"/>
        </w:rPr>
        <w:t>。</w:t>
      </w:r>
    </w:p>
    <w:p w:rsidR="008218D0" w:rsidRDefault="008218D0">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8218D0" w:rsidRDefault="008218D0">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8218D0" w:rsidRDefault="008218D0">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8218D0" w:rsidRDefault="008218D0">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218D0" w:rsidRDefault="008218D0">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8218D0" w:rsidRDefault="008218D0">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8218D0" w:rsidRDefault="008218D0">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8218D0" w:rsidRDefault="008218D0">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8218D0" w:rsidRDefault="008218D0">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1,145,134,058.3</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93.5</w:t>
            </w:r>
            <w:r>
              <w:rPr>
                <w:rFonts w:ascii="宋体" w:hAnsi="宋体" w:hint="eastAsia"/>
                <w:szCs w:val="24"/>
                <w:lang w:eastAsia="zh-Hans"/>
              </w:rPr>
              <w:t>6</w:t>
            </w:r>
          </w:p>
        </w:tc>
      </w:tr>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218D0" w:rsidRDefault="008218D0">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1,145,134,058.3</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93.5</w:t>
            </w:r>
            <w:r>
              <w:rPr>
                <w:rFonts w:ascii="宋体" w:hAnsi="宋体" w:hint="eastAsia"/>
                <w:szCs w:val="24"/>
                <w:lang w:eastAsia="zh-Hans"/>
              </w:rPr>
              <w:t>6</w:t>
            </w:r>
          </w:p>
        </w:tc>
      </w:tr>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8218D0" w:rsidRDefault="008218D0">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r>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8218D0" w:rsidRDefault="008218D0">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r>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218D0" w:rsidRDefault="008218D0">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r>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218D0" w:rsidRDefault="008218D0">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r>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8218D0" w:rsidRDefault="008218D0">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r>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8218D0" w:rsidRDefault="008218D0">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r>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8218D0" w:rsidRDefault="008218D0">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r>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218D0" w:rsidRDefault="008218D0">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w:t>
            </w:r>
          </w:p>
        </w:tc>
      </w:tr>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8218D0" w:rsidRDefault="008218D0">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77,966,517.2</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6.3</w:t>
            </w:r>
            <w:r>
              <w:rPr>
                <w:rFonts w:ascii="宋体" w:hAnsi="宋体" w:hint="eastAsia"/>
                <w:szCs w:val="24"/>
                <w:lang w:eastAsia="zh-Hans"/>
              </w:rPr>
              <w:t>7</w:t>
            </w:r>
          </w:p>
        </w:tc>
      </w:tr>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8218D0" w:rsidRDefault="008218D0">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912,412.3</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0.0</w:t>
            </w:r>
            <w:r>
              <w:rPr>
                <w:rFonts w:ascii="宋体" w:hAnsi="宋体" w:hint="eastAsia"/>
                <w:szCs w:val="24"/>
                <w:lang w:eastAsia="zh-Hans"/>
              </w:rPr>
              <w:t>7</w:t>
            </w:r>
          </w:p>
        </w:tc>
      </w:tr>
      <w:tr w:rsidR="00000000">
        <w:trPr>
          <w:divId w:val="210406051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218D0" w:rsidRDefault="008218D0">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8218D0" w:rsidRDefault="008218D0">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1,224,012,987.9</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8218D0" w:rsidRDefault="008218D0">
            <w:pPr>
              <w:jc w:val="right"/>
            </w:pPr>
            <w:r>
              <w:rPr>
                <w:rFonts w:ascii="宋体" w:hAnsi="宋体" w:hint="eastAsia"/>
                <w:szCs w:val="24"/>
                <w:lang w:eastAsia="zh-Hans"/>
              </w:rPr>
              <w:t>100.0</w:t>
            </w:r>
            <w:r>
              <w:rPr>
                <w:rFonts w:ascii="宋体" w:hAnsi="宋体" w:hint="eastAsia"/>
                <w:szCs w:val="24"/>
                <w:lang w:eastAsia="zh-Hans"/>
              </w:rPr>
              <w:t>0</w:t>
            </w:r>
          </w:p>
        </w:tc>
      </w:tr>
    </w:tbl>
    <w:p w:rsidR="008218D0" w:rsidRDefault="008218D0">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8218D0" w:rsidRDefault="008218D0">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547640648"/>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218D0" w:rsidRDefault="008218D0">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8218D0" w:rsidRDefault="008218D0">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8218D0" w:rsidRDefault="008218D0">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20,819,749.8</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1.7</w:t>
            </w:r>
            <w:r>
              <w:rPr>
                <w:rFonts w:ascii="宋体" w:hAnsi="宋体" w:hint="eastAsia"/>
                <w:szCs w:val="24"/>
                <w:lang w:eastAsia="zh-Hans"/>
              </w:rPr>
              <w:t>1</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20,956,709.0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1.7</w:t>
            </w:r>
            <w:r>
              <w:rPr>
                <w:rFonts w:ascii="宋体" w:hAnsi="宋体" w:hint="eastAsia"/>
                <w:szCs w:val="24"/>
                <w:lang w:eastAsia="zh-Hans"/>
              </w:rPr>
              <w:t>2</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850,547,376.1</w:t>
            </w:r>
            <w:r>
              <w:rPr>
                <w:rFonts w:ascii="宋体" w:hAnsi="宋体" w:hint="eastAsia"/>
                <w:szCs w:val="24"/>
                <w:lang w:eastAsia="zh-Hans"/>
              </w:rPr>
              <w:t>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69.7</w:t>
            </w:r>
            <w:r>
              <w:rPr>
                <w:rFonts w:ascii="宋体" w:hAnsi="宋体" w:hint="eastAsia"/>
                <w:szCs w:val="24"/>
                <w:lang w:eastAsia="zh-Hans"/>
              </w:rPr>
              <w:t>8</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107.1</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0.0</w:t>
            </w:r>
            <w:r>
              <w:rPr>
                <w:rFonts w:ascii="宋体" w:hAnsi="宋体" w:hint="eastAsia"/>
                <w:szCs w:val="24"/>
                <w:lang w:eastAsia="zh-Hans"/>
              </w:rPr>
              <w:t>0</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46,050,203.0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3.7</w:t>
            </w:r>
            <w:r>
              <w:rPr>
                <w:rFonts w:ascii="宋体" w:hAnsi="宋体" w:hint="eastAsia"/>
                <w:szCs w:val="24"/>
                <w:lang w:eastAsia="zh-Hans"/>
              </w:rPr>
              <w:t>8</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25,661,779.9</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2.1</w:t>
            </w:r>
            <w:r>
              <w:rPr>
                <w:rFonts w:ascii="宋体" w:hAnsi="宋体" w:hint="eastAsia"/>
                <w:szCs w:val="24"/>
                <w:lang w:eastAsia="zh-Hans"/>
              </w:rPr>
              <w:t>1</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65,006,839.0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5.3</w:t>
            </w:r>
            <w:r>
              <w:rPr>
                <w:rFonts w:ascii="宋体" w:hAnsi="宋体" w:hint="eastAsia"/>
                <w:szCs w:val="24"/>
                <w:lang w:eastAsia="zh-Hans"/>
              </w:rPr>
              <w:t>3</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100,527,544.4</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8.2</w:t>
            </w:r>
            <w:r>
              <w:rPr>
                <w:rFonts w:ascii="宋体" w:hAnsi="宋体" w:hint="eastAsia"/>
                <w:szCs w:val="24"/>
                <w:lang w:eastAsia="zh-Hans"/>
              </w:rPr>
              <w:t>5</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15,563,750.0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1.2</w:t>
            </w:r>
            <w:r>
              <w:rPr>
                <w:rFonts w:ascii="宋体" w:hAnsi="宋体" w:hint="eastAsia"/>
                <w:szCs w:val="24"/>
                <w:lang w:eastAsia="zh-Hans"/>
              </w:rPr>
              <w:t>8</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w:t>
            </w:r>
          </w:p>
        </w:tc>
      </w:tr>
      <w:tr w:rsidR="00000000">
        <w:trPr>
          <w:divId w:val="15476406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218D0" w:rsidRDefault="008218D0">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218D0" w:rsidRDefault="008218D0">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218D0" w:rsidRDefault="008218D0">
            <w:pPr>
              <w:jc w:val="right"/>
            </w:pPr>
            <w:r>
              <w:rPr>
                <w:rFonts w:ascii="宋体" w:hAnsi="宋体" w:hint="eastAsia"/>
                <w:szCs w:val="24"/>
                <w:lang w:eastAsia="zh-Hans"/>
              </w:rPr>
              <w:t>1,145,134,058.3</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218D0" w:rsidRDefault="008218D0">
            <w:pPr>
              <w:jc w:val="right"/>
            </w:pPr>
            <w:r>
              <w:rPr>
                <w:rFonts w:ascii="宋体" w:hAnsi="宋体" w:hint="eastAsia"/>
                <w:szCs w:val="24"/>
                <w:lang w:eastAsia="zh-Hans"/>
              </w:rPr>
              <w:t>93.9</w:t>
            </w:r>
            <w:r>
              <w:rPr>
                <w:rFonts w:ascii="宋体" w:hAnsi="宋体" w:hint="eastAsia"/>
                <w:szCs w:val="24"/>
                <w:lang w:eastAsia="zh-Hans"/>
              </w:rPr>
              <w:t>5</w:t>
            </w:r>
          </w:p>
        </w:tc>
      </w:tr>
    </w:tbl>
    <w:p w:rsidR="008218D0" w:rsidRDefault="008218D0">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8218D0" w:rsidRDefault="008218D0">
      <w:pPr>
        <w:spacing w:line="360" w:lineRule="auto"/>
        <w:ind w:firstLineChars="200" w:firstLine="420"/>
        <w:divId w:val="1486972403"/>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8218D0" w:rsidRDefault="008218D0">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8218D0" w:rsidRDefault="008218D0">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611520753"/>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218D0" w:rsidRDefault="008218D0">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218D0" w:rsidRDefault="008218D0">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218D0" w:rsidRDefault="008218D0">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218D0" w:rsidRDefault="008218D0">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218D0" w:rsidRDefault="008218D0">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218D0" w:rsidRDefault="008218D0">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1152075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244,42</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96,061,862.2</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7.8</w:t>
            </w:r>
            <w:r>
              <w:rPr>
                <w:rFonts w:ascii="宋体" w:hAnsi="宋体" w:hint="eastAsia"/>
                <w:szCs w:val="24"/>
                <w:lang w:eastAsia="zh-Hans"/>
              </w:rPr>
              <w:t>8</w:t>
            </w:r>
          </w:p>
        </w:tc>
      </w:tr>
      <w:tr w:rsidR="00000000">
        <w:trPr>
          <w:divId w:val="61152075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933,61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87,301,871.1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7.1</w:t>
            </w:r>
            <w:r>
              <w:rPr>
                <w:rFonts w:ascii="宋体" w:hAnsi="宋体" w:hint="eastAsia"/>
                <w:szCs w:val="24"/>
                <w:lang w:eastAsia="zh-Hans"/>
              </w:rPr>
              <w:t>6</w:t>
            </w:r>
          </w:p>
        </w:tc>
      </w:tr>
      <w:tr w:rsidR="00000000">
        <w:trPr>
          <w:divId w:val="61152075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30001</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亿纬锂</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1,300,05</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84,542,641.6</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6.9</w:t>
            </w:r>
            <w:r>
              <w:rPr>
                <w:rFonts w:ascii="宋体" w:hAnsi="宋体" w:hint="eastAsia"/>
                <w:szCs w:val="24"/>
                <w:lang w:eastAsia="zh-Hans"/>
              </w:rPr>
              <w:t>4</w:t>
            </w:r>
          </w:p>
        </w:tc>
      </w:tr>
      <w:tr w:rsidR="00000000">
        <w:trPr>
          <w:divId w:val="61152075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00259</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比亚</w:t>
            </w:r>
            <w:r>
              <w:rPr>
                <w:rFonts w:ascii="宋体" w:hAnsi="宋体" w:hint="eastAsia"/>
                <w:szCs w:val="24"/>
                <w:lang w:eastAsia="zh-Hans"/>
              </w:rPr>
              <w:t>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787,61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62,772,517.0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5.1</w:t>
            </w:r>
            <w:r>
              <w:rPr>
                <w:rFonts w:ascii="宋体" w:hAnsi="宋体" w:hint="eastAsia"/>
                <w:szCs w:val="24"/>
                <w:lang w:eastAsia="zh-Hans"/>
              </w:rPr>
              <w:t>5</w:t>
            </w:r>
          </w:p>
        </w:tc>
      </w:tr>
      <w:tr w:rsidR="00000000">
        <w:trPr>
          <w:divId w:val="61152075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60379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华友钴</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1,254,70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60,551,822.0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4.9</w:t>
            </w:r>
            <w:r>
              <w:rPr>
                <w:rFonts w:ascii="宋体" w:hAnsi="宋体" w:hint="eastAsia"/>
                <w:szCs w:val="24"/>
                <w:lang w:eastAsia="zh-Hans"/>
              </w:rPr>
              <w:t>7</w:t>
            </w:r>
          </w:p>
        </w:tc>
      </w:tr>
      <w:tr w:rsidR="00000000">
        <w:trPr>
          <w:divId w:val="61152075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161,91</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42,479,187.3</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3.4</w:t>
            </w:r>
            <w:r>
              <w:rPr>
                <w:rFonts w:ascii="宋体" w:hAnsi="宋体" w:hint="eastAsia"/>
                <w:szCs w:val="24"/>
                <w:lang w:eastAsia="zh-Hans"/>
              </w:rPr>
              <w:t>9</w:t>
            </w:r>
          </w:p>
        </w:tc>
      </w:tr>
      <w:tr w:rsidR="00000000">
        <w:trPr>
          <w:divId w:val="61152075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29,00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36,830,000.0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3.0</w:t>
            </w:r>
            <w:r>
              <w:rPr>
                <w:rFonts w:ascii="宋体" w:hAnsi="宋体" w:hint="eastAsia"/>
                <w:szCs w:val="24"/>
                <w:lang w:eastAsia="zh-Hans"/>
              </w:rPr>
              <w:t>2</w:t>
            </w:r>
          </w:p>
        </w:tc>
      </w:tr>
      <w:tr w:rsidR="00000000">
        <w:trPr>
          <w:divId w:val="61152075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30097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万辰集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202,90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35,184,889.0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2.8</w:t>
            </w:r>
            <w:r>
              <w:rPr>
                <w:rFonts w:ascii="宋体" w:hAnsi="宋体" w:hint="eastAsia"/>
                <w:szCs w:val="24"/>
                <w:lang w:eastAsia="zh-Hans"/>
              </w:rPr>
              <w:t>9</w:t>
            </w:r>
          </w:p>
        </w:tc>
      </w:tr>
      <w:tr w:rsidR="00000000">
        <w:trPr>
          <w:divId w:val="61152075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00260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世纪华</w:t>
            </w:r>
            <w:r>
              <w:rPr>
                <w:rFonts w:ascii="宋体" w:hAnsi="宋体" w:hint="eastAsia"/>
                <w:szCs w:val="24"/>
                <w:lang w:eastAsia="zh-Hans"/>
              </w:rPr>
              <w:t>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2,428,20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34,237,620.0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2.8</w:t>
            </w:r>
            <w:r>
              <w:rPr>
                <w:rFonts w:ascii="宋体" w:hAnsi="宋体" w:hint="eastAsia"/>
                <w:szCs w:val="24"/>
                <w:lang w:eastAsia="zh-Hans"/>
              </w:rPr>
              <w:t>1</w:t>
            </w:r>
          </w:p>
        </w:tc>
      </w:tr>
      <w:tr w:rsidR="00000000">
        <w:trPr>
          <w:divId w:val="61152075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60003</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szCs w:val="24"/>
                <w:lang w:eastAsia="zh-Hans"/>
              </w:rPr>
              <w:t>三一重</w:t>
            </w:r>
            <w:r>
              <w:rPr>
                <w:rFonts w:ascii="宋体" w:hAnsi="宋体" w:hint="eastAsia"/>
                <w:szCs w:val="24"/>
                <w:lang w:eastAsia="zh-Hans"/>
              </w:rPr>
              <w:t>工</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1,981,30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34,236,864.0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2.8</w:t>
            </w:r>
            <w:r>
              <w:rPr>
                <w:rFonts w:ascii="宋体" w:hAnsi="宋体" w:hint="eastAsia"/>
                <w:szCs w:val="24"/>
                <w:lang w:eastAsia="zh-Hans"/>
              </w:rPr>
              <w:t>1</w:t>
            </w:r>
          </w:p>
        </w:tc>
      </w:tr>
    </w:tbl>
    <w:p w:rsidR="008218D0" w:rsidRDefault="008218D0">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8218D0" w:rsidRDefault="008218D0">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8218D0" w:rsidRDefault="008218D0">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8218D0" w:rsidRDefault="008218D0">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8218D0" w:rsidRDefault="008218D0">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8218D0" w:rsidRDefault="008218D0">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8218D0" w:rsidRDefault="008218D0">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8218D0" w:rsidRDefault="008218D0">
      <w:pPr>
        <w:spacing w:line="360" w:lineRule="auto"/>
        <w:ind w:firstLineChars="200" w:firstLine="420"/>
        <w:divId w:val="1745831328"/>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8218D0" w:rsidRDefault="008218D0">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8218D0" w:rsidRDefault="008218D0">
      <w:pPr>
        <w:spacing w:line="360" w:lineRule="auto"/>
        <w:ind w:firstLineChars="200" w:firstLine="420"/>
        <w:divId w:val="511457773"/>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8218D0" w:rsidRDefault="008218D0">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8218D0" w:rsidRDefault="008218D0">
      <w:pPr>
        <w:spacing w:line="360" w:lineRule="auto"/>
        <w:ind w:firstLineChars="200" w:firstLine="420"/>
        <w:divId w:val="1241674892"/>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8218D0" w:rsidRDefault="008218D0">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8218D0" w:rsidRDefault="008218D0">
      <w:pPr>
        <w:spacing w:line="360" w:lineRule="auto"/>
        <w:ind w:firstLineChars="200" w:firstLine="420"/>
        <w:divId w:val="1211259650"/>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8218D0" w:rsidRDefault="008218D0">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8218D0" w:rsidRDefault="008218D0">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8218D0" w:rsidRDefault="008218D0">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8218D0" w:rsidRDefault="008218D0">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8218D0" w:rsidRDefault="008218D0">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8218D0" w:rsidRDefault="008218D0">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789738075"/>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18D0" w:rsidRDefault="008218D0">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18D0" w:rsidRDefault="008218D0">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18D0" w:rsidRDefault="008218D0">
            <w:pPr>
              <w:jc w:val="center"/>
            </w:pPr>
            <w:r>
              <w:rPr>
                <w:rFonts w:ascii="宋体" w:hAnsi="宋体" w:hint="eastAsia"/>
              </w:rPr>
              <w:t>金额（元</w:t>
            </w:r>
            <w:r>
              <w:rPr>
                <w:rFonts w:ascii="宋体" w:hAnsi="宋体" w:hint="eastAsia"/>
              </w:rPr>
              <w:t>）</w:t>
            </w:r>
            <w:r>
              <w:t xml:space="preserve"> </w:t>
            </w:r>
          </w:p>
        </w:tc>
      </w:tr>
      <w:tr w:rsidR="00000000">
        <w:trPr>
          <w:divId w:val="178973807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rPr>
              <w:t>394,303.5</w:t>
            </w:r>
            <w:r>
              <w:rPr>
                <w:rFonts w:ascii="宋体" w:hAnsi="宋体" w:hint="eastAsia"/>
              </w:rPr>
              <w:t>8</w:t>
            </w:r>
          </w:p>
        </w:tc>
      </w:tr>
      <w:tr w:rsidR="00000000">
        <w:trPr>
          <w:divId w:val="178973807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rPr>
              <w:t>-</w:t>
            </w:r>
          </w:p>
        </w:tc>
      </w:tr>
      <w:tr w:rsidR="00000000">
        <w:trPr>
          <w:divId w:val="178973807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rPr>
              <w:t>-</w:t>
            </w:r>
          </w:p>
        </w:tc>
      </w:tr>
      <w:tr w:rsidR="00000000">
        <w:trPr>
          <w:divId w:val="178973807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rPr>
              <w:t>-</w:t>
            </w:r>
          </w:p>
        </w:tc>
      </w:tr>
      <w:tr w:rsidR="00000000">
        <w:trPr>
          <w:divId w:val="178973807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rPr>
              <w:t>518,108.7</w:t>
            </w:r>
            <w:r>
              <w:rPr>
                <w:rFonts w:ascii="宋体" w:hAnsi="宋体" w:hint="eastAsia"/>
              </w:rPr>
              <w:t>2</w:t>
            </w:r>
          </w:p>
        </w:tc>
      </w:tr>
      <w:tr w:rsidR="00000000">
        <w:trPr>
          <w:divId w:val="178973807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rPr>
              <w:t>-</w:t>
            </w:r>
          </w:p>
        </w:tc>
      </w:tr>
      <w:tr w:rsidR="00000000">
        <w:trPr>
          <w:divId w:val="178973807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rPr>
              <w:t>-</w:t>
            </w:r>
          </w:p>
        </w:tc>
      </w:tr>
      <w:tr w:rsidR="00000000">
        <w:trPr>
          <w:divId w:val="178973807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rPr>
              <w:t>912,412.3</w:t>
            </w:r>
            <w:r>
              <w:rPr>
                <w:rFonts w:ascii="宋体" w:hAnsi="宋体" w:hint="eastAsia"/>
              </w:rPr>
              <w:t>0</w:t>
            </w:r>
          </w:p>
        </w:tc>
      </w:tr>
    </w:tbl>
    <w:p w:rsidR="008218D0" w:rsidRDefault="008218D0">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8218D0" w:rsidRDefault="008218D0">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8218D0" w:rsidRDefault="008218D0">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8218D0" w:rsidRDefault="008218D0">
      <w:pPr>
        <w:spacing w:line="360" w:lineRule="auto"/>
        <w:ind w:firstLineChars="200" w:firstLine="420"/>
        <w:jc w:val="left"/>
        <w:divId w:val="723141634"/>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8218D0" w:rsidRDefault="008218D0">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8218D0" w:rsidRDefault="008218D0">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8218D0" w:rsidRDefault="008218D0">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8218D0" w:rsidRDefault="008218D0">
      <w:pPr>
        <w:wordWrap w:val="0"/>
        <w:spacing w:line="360" w:lineRule="auto"/>
        <w:jc w:val="right"/>
        <w:divId w:val="1605259794"/>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86"/>
        <w:gridCol w:w="2535"/>
      </w:tblGrid>
      <w:tr w:rsidR="00000000">
        <w:trPr>
          <w:divId w:val="1605259794"/>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8218D0" w:rsidRDefault="008218D0">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218D0" w:rsidRDefault="008218D0">
            <w:pPr>
              <w:ind w:right="3"/>
              <w:jc w:val="center"/>
            </w:pPr>
            <w:r>
              <w:rPr>
                <w:rFonts w:ascii="宋体" w:hAnsi="宋体" w:hint="eastAsia"/>
                <w:lang w:eastAsia="zh-Hans"/>
              </w:rPr>
              <w:t>摩根阿尔法混合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218D0" w:rsidRDefault="008218D0">
            <w:pPr>
              <w:ind w:right="3"/>
              <w:jc w:val="center"/>
            </w:pPr>
            <w:r>
              <w:rPr>
                <w:rFonts w:ascii="宋体" w:hAnsi="宋体" w:hint="eastAsia"/>
                <w:lang w:eastAsia="zh-Hans"/>
              </w:rPr>
              <w:t>摩根阿尔法混合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60525979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jc w:val="right"/>
            </w:pPr>
            <w:r>
              <w:rPr>
                <w:rFonts w:ascii="宋体" w:hAnsi="宋体" w:hint="eastAsia"/>
              </w:rPr>
              <w:t>185,647,801.3</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jc w:val="right"/>
            </w:pPr>
            <w:r>
              <w:rPr>
                <w:rFonts w:ascii="宋体" w:hAnsi="宋体" w:hint="eastAsia"/>
              </w:rPr>
              <w:t>1,933,344.5</w:t>
            </w:r>
            <w:r>
              <w:rPr>
                <w:rFonts w:ascii="宋体" w:hAnsi="宋体" w:hint="eastAsia"/>
              </w:rPr>
              <w:t>9</w:t>
            </w:r>
          </w:p>
        </w:tc>
      </w:tr>
      <w:tr w:rsidR="00000000">
        <w:trPr>
          <w:divId w:val="160525979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jc w:val="right"/>
            </w:pPr>
            <w:r>
              <w:rPr>
                <w:rFonts w:ascii="宋体" w:hAnsi="宋体" w:hint="eastAsia"/>
              </w:rPr>
              <w:t>6,779,811.8</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jc w:val="right"/>
            </w:pPr>
            <w:r>
              <w:rPr>
                <w:rFonts w:ascii="宋体" w:hAnsi="宋体" w:hint="eastAsia"/>
              </w:rPr>
              <w:t>1,228,997.5</w:t>
            </w:r>
            <w:r>
              <w:rPr>
                <w:rFonts w:ascii="宋体" w:hAnsi="宋体" w:hint="eastAsia"/>
              </w:rPr>
              <w:t>3</w:t>
            </w:r>
          </w:p>
        </w:tc>
      </w:tr>
      <w:tr w:rsidR="00000000">
        <w:trPr>
          <w:divId w:val="160525979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jc w:val="right"/>
            </w:pPr>
            <w:r>
              <w:rPr>
                <w:rFonts w:ascii="宋体" w:hAnsi="宋体" w:hint="eastAsia"/>
              </w:rPr>
              <w:t>16,884,491.4</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jc w:val="right"/>
            </w:pPr>
            <w:r>
              <w:rPr>
                <w:rFonts w:ascii="宋体" w:hAnsi="宋体" w:hint="eastAsia"/>
              </w:rPr>
              <w:t>1,142,081.0</w:t>
            </w:r>
            <w:r>
              <w:rPr>
                <w:rFonts w:ascii="宋体" w:hAnsi="宋体" w:hint="eastAsia"/>
              </w:rPr>
              <w:t>1</w:t>
            </w:r>
          </w:p>
        </w:tc>
      </w:tr>
      <w:tr w:rsidR="00000000">
        <w:trPr>
          <w:divId w:val="160525979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jc w:val="right"/>
            </w:pPr>
            <w:r>
              <w:rPr>
                <w:rFonts w:ascii="宋体" w:hAnsi="宋体" w:hint="eastAsia"/>
              </w:rPr>
              <w:t>-</w:t>
            </w:r>
          </w:p>
        </w:tc>
      </w:tr>
      <w:tr w:rsidR="00000000">
        <w:trPr>
          <w:divId w:val="160525979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jc w:val="right"/>
            </w:pPr>
            <w:r>
              <w:rPr>
                <w:rFonts w:ascii="宋体" w:hAnsi="宋体" w:hint="eastAsia"/>
              </w:rPr>
              <w:t>175,543,121.7</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218D0" w:rsidRDefault="008218D0">
            <w:pPr>
              <w:jc w:val="right"/>
            </w:pPr>
            <w:r>
              <w:rPr>
                <w:rFonts w:ascii="宋体" w:hAnsi="宋体" w:hint="eastAsia"/>
              </w:rPr>
              <w:t>2,020,261.1</w:t>
            </w:r>
            <w:r>
              <w:rPr>
                <w:rFonts w:ascii="宋体" w:hAnsi="宋体" w:hint="eastAsia"/>
              </w:rPr>
              <w:t>1</w:t>
            </w:r>
          </w:p>
        </w:tc>
      </w:tr>
    </w:tbl>
    <w:p w:rsidR="008218D0" w:rsidRDefault="008218D0">
      <w:pPr>
        <w:spacing w:line="360" w:lineRule="auto"/>
        <w:jc w:val="left"/>
        <w:divId w:val="1605259794"/>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8218D0" w:rsidRDefault="008218D0">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8218D0" w:rsidRDefault="008218D0">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8218D0" w:rsidRDefault="008218D0">
      <w:pPr>
        <w:wordWrap w:val="0"/>
        <w:spacing w:line="360" w:lineRule="auto"/>
        <w:jc w:val="right"/>
        <w:divId w:val="1908420299"/>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908420299"/>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jc w:val="center"/>
            </w:pPr>
            <w:r>
              <w:rPr>
                <w:rFonts w:ascii="宋体" w:hAnsi="宋体" w:hint="eastAsia"/>
                <w:lang w:eastAsia="zh-Hans"/>
              </w:rPr>
              <w:t>摩根阿尔法混合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218D0" w:rsidRDefault="008218D0">
            <w:pPr>
              <w:jc w:val="center"/>
            </w:pPr>
            <w:r>
              <w:rPr>
                <w:rFonts w:ascii="宋体" w:hAnsi="宋体" w:hint="eastAsia"/>
                <w:lang w:eastAsia="zh-Hans"/>
              </w:rPr>
              <w:t>摩根阿尔法混合</w:t>
            </w:r>
            <w:r>
              <w:rPr>
                <w:rFonts w:ascii="宋体" w:hAnsi="宋体" w:hint="eastAsia"/>
                <w:lang w:eastAsia="zh-Hans"/>
              </w:rPr>
              <w:t>C</w:t>
            </w:r>
            <w:r>
              <w:rPr>
                <w:rFonts w:ascii="宋体" w:hAnsi="宋体" w:hint="eastAsia"/>
                <w:color w:val="000000"/>
              </w:rPr>
              <w:t xml:space="preserve"> </w:t>
            </w:r>
          </w:p>
        </w:tc>
      </w:tr>
      <w:tr w:rsidR="00000000">
        <w:trPr>
          <w:divId w:val="190842029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rPr>
                <w:rFonts w:hint="eastAsia"/>
              </w:rPr>
            </w:pPr>
            <w:r>
              <w:rPr>
                <w:rFonts w:ascii="宋体" w:hAnsi="宋体" w:hint="eastAsia"/>
                <w:kern w:val="0"/>
                <w:szCs w:val="24"/>
                <w:lang w:eastAsia="zh-Hans"/>
              </w:rPr>
              <w:t>8,111.5</w:t>
            </w:r>
            <w:r>
              <w:rPr>
                <w:rFonts w:ascii="宋体" w:hAnsi="宋体" w:hint="eastAsia"/>
                <w:kern w:val="0"/>
                <w:szCs w:val="24"/>
                <w:lang w:eastAsia="zh-Hans"/>
              </w:rPr>
              <w:t>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kern w:val="0"/>
                <w:szCs w:val="24"/>
                <w:lang w:eastAsia="zh-Hans"/>
              </w:rPr>
              <w:t>-</w:t>
            </w:r>
          </w:p>
        </w:tc>
      </w:tr>
      <w:tr w:rsidR="00000000">
        <w:trPr>
          <w:divId w:val="190842029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szCs w:val="24"/>
                <w:lang w:eastAsia="zh-Hans"/>
              </w:rPr>
              <w:t>-</w:t>
            </w:r>
          </w:p>
        </w:tc>
      </w:tr>
      <w:tr w:rsidR="00000000">
        <w:trPr>
          <w:divId w:val="190842029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lang w:eastAsia="zh-Hans"/>
              </w:rPr>
              <w:t>-</w:t>
            </w:r>
          </w:p>
        </w:tc>
      </w:tr>
      <w:tr w:rsidR="00000000">
        <w:trPr>
          <w:divId w:val="190842029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rPr>
                <w:rFonts w:hint="eastAsia"/>
              </w:rPr>
            </w:pPr>
            <w:r>
              <w:rPr>
                <w:rFonts w:ascii="宋体" w:hAnsi="宋体" w:hint="eastAsia"/>
                <w:lang w:eastAsia="zh-Hans"/>
              </w:rPr>
              <w:t>8,111.5</w:t>
            </w:r>
            <w:r>
              <w:rPr>
                <w:rFonts w:ascii="宋体" w:hAnsi="宋体" w:hint="eastAsia"/>
                <w:lang w:eastAsia="zh-Hans"/>
              </w:rPr>
              <w:t>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lang w:eastAsia="zh-Hans"/>
              </w:rPr>
              <w:t>-</w:t>
            </w:r>
          </w:p>
        </w:tc>
      </w:tr>
      <w:tr w:rsidR="00000000">
        <w:trPr>
          <w:divId w:val="190842029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rPr>
                <w:rFonts w:hint="eastAsia"/>
              </w:rPr>
            </w:pPr>
            <w:r>
              <w:rPr>
                <w:rFonts w:ascii="宋体" w:hAnsi="宋体" w:hint="eastAsia"/>
                <w:lang w:eastAsia="zh-Hans"/>
              </w:rPr>
              <w:t>0.0</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218D0" w:rsidRDefault="008218D0">
            <w:pPr>
              <w:jc w:val="right"/>
            </w:pPr>
            <w:r>
              <w:rPr>
                <w:rFonts w:ascii="宋体" w:hAnsi="宋体" w:hint="eastAsia"/>
                <w:lang w:eastAsia="zh-Hans"/>
              </w:rPr>
              <w:t>-</w:t>
            </w:r>
          </w:p>
        </w:tc>
      </w:tr>
    </w:tbl>
    <w:p w:rsidR="008218D0" w:rsidRDefault="008218D0">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p w:rsidR="008218D0" w:rsidRDefault="008218D0">
      <w:pPr>
        <w:spacing w:line="360" w:lineRule="auto"/>
        <w:ind w:firstLineChars="200" w:firstLine="420"/>
        <w:jc w:val="left"/>
        <w:divId w:val="1121070717"/>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8218D0" w:rsidRDefault="008218D0">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8218D0" w:rsidRDefault="008218D0">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2"/>
    <w:bookmarkEnd w:id="43"/>
    <w:p w:rsidR="008218D0" w:rsidRDefault="008218D0">
      <w:pPr>
        <w:spacing w:line="360" w:lineRule="auto"/>
        <w:ind w:firstLineChars="200" w:firstLine="420"/>
        <w:divId w:val="407390642"/>
        <w:rPr>
          <w:rFonts w:ascii="宋体" w:hAnsi="宋体" w:hint="eastAsia"/>
          <w:szCs w:val="21"/>
          <w:lang w:eastAsia="zh-Hans"/>
        </w:rPr>
      </w:pPr>
      <w:r>
        <w:rPr>
          <w:rFonts w:ascii="宋体" w:hAnsi="宋体" w:hint="eastAsia"/>
          <w:szCs w:val="21"/>
          <w:lang w:eastAsia="zh-Hans"/>
        </w:rPr>
        <w:t>无。</w:t>
      </w:r>
    </w:p>
    <w:p w:rsidR="008218D0" w:rsidRDefault="008218D0">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8218D0" w:rsidRDefault="008218D0">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8218D0" w:rsidRDefault="008218D0">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 xml:space="preserve">　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 xml:space="preserve">　摩根阿尔法混合型证券投资基金基金合同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 xml:space="preserve">　摩根阿尔法混合型证券投资基金托管协议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 xml:space="preserve">　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 xml:space="preserve">　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 xml:space="preserve">　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 xml:space="preserve">　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8.</w:t>
      </w:r>
      <w:r>
        <w:rPr>
          <w:rFonts w:ascii="宋体" w:hAnsi="宋体" w:cs="宋体" w:hint="eastAsia"/>
          <w:color w:val="000000"/>
          <w:kern w:val="0"/>
        </w:rPr>
        <w:t xml:space="preserve">　中国证监会要求的其他文</w:t>
      </w:r>
      <w:r>
        <w:rPr>
          <w:rFonts w:ascii="宋体" w:hAnsi="宋体" w:cs="宋体" w:hint="eastAsia"/>
          <w:color w:val="000000"/>
          <w:kern w:val="0"/>
        </w:rPr>
        <w:t>件</w:t>
      </w:r>
    </w:p>
    <w:p w:rsidR="008218D0" w:rsidRDefault="008218D0">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8218D0" w:rsidRDefault="008218D0">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8218D0" w:rsidRDefault="008218D0">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8218D0" w:rsidRDefault="008218D0">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8218D0" w:rsidRDefault="008218D0">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8218D0" w:rsidRDefault="008218D0">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8218D0" w:rsidRDefault="008218D0">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8218D0" w:rsidRDefault="008218D0">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8218D0">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18D0" w:rsidRDefault="008218D0">
      <w:pPr>
        <w:rPr>
          <w:szCs w:val="21"/>
        </w:rPr>
      </w:pPr>
      <w:r>
        <w:rPr>
          <w:szCs w:val="21"/>
        </w:rPr>
        <w:separator/>
      </w:r>
      <w:r>
        <w:rPr>
          <w:szCs w:val="21"/>
        </w:rPr>
        <w:t xml:space="preserve"> </w:t>
      </w:r>
    </w:p>
  </w:endnote>
  <w:endnote w:type="continuationSeparator" w:id="0">
    <w:p w:rsidR="008218D0" w:rsidRDefault="008218D0">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8D0" w:rsidRDefault="008218D0">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18D0" w:rsidRDefault="008218D0">
      <w:pPr>
        <w:rPr>
          <w:szCs w:val="21"/>
        </w:rPr>
      </w:pPr>
      <w:r>
        <w:rPr>
          <w:szCs w:val="21"/>
        </w:rPr>
        <w:separator/>
      </w:r>
      <w:r>
        <w:rPr>
          <w:szCs w:val="21"/>
        </w:rPr>
        <w:t xml:space="preserve"> </w:t>
      </w:r>
    </w:p>
  </w:footnote>
  <w:footnote w:type="continuationSeparator" w:id="0">
    <w:p w:rsidR="008218D0" w:rsidRDefault="008218D0">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8D0" w:rsidRDefault="008218D0">
    <w:pPr>
      <w:pStyle w:val="a8"/>
      <w:jc w:val="right"/>
    </w:pPr>
    <w:r>
      <w:rPr>
        <w:rFonts w:ascii="宋体" w:hAnsi="宋体" w:hint="eastAsia"/>
      </w:rPr>
      <w:t>摩根阿尔法混合型证券投资基金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738243649">
    <w:abstractNumId w:val="0"/>
  </w:num>
  <w:num w:numId="2" w16cid:durableId="14299334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72EA2"/>
    <w:rsid w:val="00172EA2"/>
    <w:rsid w:val="008218D0"/>
    <w:rsid w:val="00833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5CE78103-F26E-48D9-96A4-B0817520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272">
      <w:marLeft w:val="0"/>
      <w:marRight w:val="0"/>
      <w:marTop w:val="0"/>
      <w:marBottom w:val="0"/>
      <w:divBdr>
        <w:top w:val="none" w:sz="0" w:space="0" w:color="auto"/>
        <w:left w:val="none" w:sz="0" w:space="0" w:color="auto"/>
        <w:bottom w:val="none" w:sz="0" w:space="0" w:color="auto"/>
        <w:right w:val="none" w:sz="0" w:space="0" w:color="auto"/>
      </w:divBdr>
    </w:div>
    <w:div w:id="186336018">
      <w:marLeft w:val="0"/>
      <w:marRight w:val="0"/>
      <w:marTop w:val="0"/>
      <w:marBottom w:val="0"/>
      <w:divBdr>
        <w:top w:val="none" w:sz="0" w:space="0" w:color="auto"/>
        <w:left w:val="none" w:sz="0" w:space="0" w:color="auto"/>
        <w:bottom w:val="none" w:sz="0" w:space="0" w:color="auto"/>
        <w:right w:val="none" w:sz="0" w:space="0" w:color="auto"/>
      </w:divBdr>
      <w:divsChild>
        <w:div w:id="1789738075">
          <w:marLeft w:val="0"/>
          <w:marRight w:val="0"/>
          <w:marTop w:val="0"/>
          <w:marBottom w:val="0"/>
          <w:divBdr>
            <w:top w:val="none" w:sz="0" w:space="0" w:color="auto"/>
            <w:left w:val="none" w:sz="0" w:space="0" w:color="auto"/>
            <w:bottom w:val="none" w:sz="0" w:space="0" w:color="auto"/>
            <w:right w:val="none" w:sz="0" w:space="0" w:color="auto"/>
          </w:divBdr>
        </w:div>
      </w:divsChild>
    </w:div>
    <w:div w:id="283191605">
      <w:marLeft w:val="0"/>
      <w:marRight w:val="0"/>
      <w:marTop w:val="0"/>
      <w:marBottom w:val="0"/>
      <w:divBdr>
        <w:top w:val="none" w:sz="0" w:space="0" w:color="auto"/>
        <w:left w:val="none" w:sz="0" w:space="0" w:color="auto"/>
        <w:bottom w:val="none" w:sz="0" w:space="0" w:color="auto"/>
        <w:right w:val="none" w:sz="0" w:space="0" w:color="auto"/>
      </w:divBdr>
      <w:divsChild>
        <w:div w:id="1021054987">
          <w:marLeft w:val="0"/>
          <w:marRight w:val="0"/>
          <w:marTop w:val="0"/>
          <w:marBottom w:val="0"/>
          <w:divBdr>
            <w:top w:val="none" w:sz="0" w:space="0" w:color="auto"/>
            <w:left w:val="none" w:sz="0" w:space="0" w:color="auto"/>
            <w:bottom w:val="none" w:sz="0" w:space="0" w:color="auto"/>
            <w:right w:val="none" w:sz="0" w:space="0" w:color="auto"/>
          </w:divBdr>
        </w:div>
      </w:divsChild>
    </w:div>
    <w:div w:id="294214318">
      <w:marLeft w:val="0"/>
      <w:marRight w:val="0"/>
      <w:marTop w:val="0"/>
      <w:marBottom w:val="0"/>
      <w:divBdr>
        <w:top w:val="none" w:sz="0" w:space="0" w:color="auto"/>
        <w:left w:val="none" w:sz="0" w:space="0" w:color="auto"/>
        <w:bottom w:val="none" w:sz="0" w:space="0" w:color="auto"/>
        <w:right w:val="none" w:sz="0" w:space="0" w:color="auto"/>
      </w:divBdr>
      <w:divsChild>
        <w:div w:id="1547640648">
          <w:marLeft w:val="0"/>
          <w:marRight w:val="0"/>
          <w:marTop w:val="0"/>
          <w:marBottom w:val="0"/>
          <w:divBdr>
            <w:top w:val="none" w:sz="0" w:space="0" w:color="auto"/>
            <w:left w:val="none" w:sz="0" w:space="0" w:color="auto"/>
            <w:bottom w:val="none" w:sz="0" w:space="0" w:color="auto"/>
            <w:right w:val="none" w:sz="0" w:space="0" w:color="auto"/>
          </w:divBdr>
        </w:div>
      </w:divsChild>
    </w:div>
    <w:div w:id="407390642">
      <w:marLeft w:val="0"/>
      <w:marRight w:val="0"/>
      <w:marTop w:val="0"/>
      <w:marBottom w:val="0"/>
      <w:divBdr>
        <w:top w:val="none" w:sz="0" w:space="0" w:color="auto"/>
        <w:left w:val="none" w:sz="0" w:space="0" w:color="auto"/>
        <w:bottom w:val="none" w:sz="0" w:space="0" w:color="auto"/>
        <w:right w:val="none" w:sz="0" w:space="0" w:color="auto"/>
      </w:divBdr>
    </w:div>
    <w:div w:id="423914968">
      <w:marLeft w:val="0"/>
      <w:marRight w:val="0"/>
      <w:marTop w:val="0"/>
      <w:marBottom w:val="0"/>
      <w:divBdr>
        <w:top w:val="none" w:sz="0" w:space="0" w:color="auto"/>
        <w:left w:val="none" w:sz="0" w:space="0" w:color="auto"/>
        <w:bottom w:val="none" w:sz="0" w:space="0" w:color="auto"/>
        <w:right w:val="none" w:sz="0" w:space="0" w:color="auto"/>
      </w:divBdr>
    </w:div>
    <w:div w:id="511457773">
      <w:marLeft w:val="0"/>
      <w:marRight w:val="0"/>
      <w:marTop w:val="0"/>
      <w:marBottom w:val="0"/>
      <w:divBdr>
        <w:top w:val="none" w:sz="0" w:space="0" w:color="auto"/>
        <w:left w:val="none" w:sz="0" w:space="0" w:color="auto"/>
        <w:bottom w:val="none" w:sz="0" w:space="0" w:color="auto"/>
        <w:right w:val="none" w:sz="0" w:space="0" w:color="auto"/>
      </w:divBdr>
    </w:div>
    <w:div w:id="611520753">
      <w:marLeft w:val="0"/>
      <w:marRight w:val="0"/>
      <w:marTop w:val="0"/>
      <w:marBottom w:val="0"/>
      <w:divBdr>
        <w:top w:val="none" w:sz="0" w:space="0" w:color="auto"/>
        <w:left w:val="none" w:sz="0" w:space="0" w:color="auto"/>
        <w:bottom w:val="none" w:sz="0" w:space="0" w:color="auto"/>
        <w:right w:val="none" w:sz="0" w:space="0" w:color="auto"/>
      </w:divBdr>
    </w:div>
    <w:div w:id="723141634">
      <w:marLeft w:val="0"/>
      <w:marRight w:val="0"/>
      <w:marTop w:val="0"/>
      <w:marBottom w:val="0"/>
      <w:divBdr>
        <w:top w:val="none" w:sz="0" w:space="0" w:color="auto"/>
        <w:left w:val="none" w:sz="0" w:space="0" w:color="auto"/>
        <w:bottom w:val="none" w:sz="0" w:space="0" w:color="auto"/>
        <w:right w:val="none" w:sz="0" w:space="0" w:color="auto"/>
      </w:divBdr>
    </w:div>
    <w:div w:id="1064254847">
      <w:marLeft w:val="0"/>
      <w:marRight w:val="0"/>
      <w:marTop w:val="0"/>
      <w:marBottom w:val="0"/>
      <w:divBdr>
        <w:top w:val="none" w:sz="0" w:space="0" w:color="auto"/>
        <w:left w:val="none" w:sz="0" w:space="0" w:color="auto"/>
        <w:bottom w:val="none" w:sz="0" w:space="0" w:color="auto"/>
        <w:right w:val="none" w:sz="0" w:space="0" w:color="auto"/>
      </w:divBdr>
      <w:divsChild>
        <w:div w:id="1908420299">
          <w:marLeft w:val="0"/>
          <w:marRight w:val="0"/>
          <w:marTop w:val="0"/>
          <w:marBottom w:val="0"/>
          <w:divBdr>
            <w:top w:val="none" w:sz="0" w:space="0" w:color="auto"/>
            <w:left w:val="none" w:sz="0" w:space="0" w:color="auto"/>
            <w:bottom w:val="none" w:sz="0" w:space="0" w:color="auto"/>
            <w:right w:val="none" w:sz="0" w:space="0" w:color="auto"/>
          </w:divBdr>
        </w:div>
      </w:divsChild>
    </w:div>
    <w:div w:id="1106777614">
      <w:marLeft w:val="0"/>
      <w:marRight w:val="0"/>
      <w:marTop w:val="0"/>
      <w:marBottom w:val="0"/>
      <w:divBdr>
        <w:top w:val="none" w:sz="0" w:space="0" w:color="auto"/>
        <w:left w:val="none" w:sz="0" w:space="0" w:color="auto"/>
        <w:bottom w:val="none" w:sz="0" w:space="0" w:color="auto"/>
        <w:right w:val="none" w:sz="0" w:space="0" w:color="auto"/>
      </w:divBdr>
    </w:div>
    <w:div w:id="1121070717">
      <w:marLeft w:val="0"/>
      <w:marRight w:val="0"/>
      <w:marTop w:val="0"/>
      <w:marBottom w:val="0"/>
      <w:divBdr>
        <w:top w:val="none" w:sz="0" w:space="0" w:color="auto"/>
        <w:left w:val="none" w:sz="0" w:space="0" w:color="auto"/>
        <w:bottom w:val="none" w:sz="0" w:space="0" w:color="auto"/>
        <w:right w:val="none" w:sz="0" w:space="0" w:color="auto"/>
      </w:divBdr>
    </w:div>
    <w:div w:id="1183588571">
      <w:marLeft w:val="0"/>
      <w:marRight w:val="0"/>
      <w:marTop w:val="0"/>
      <w:marBottom w:val="0"/>
      <w:divBdr>
        <w:top w:val="none" w:sz="0" w:space="0" w:color="auto"/>
        <w:left w:val="none" w:sz="0" w:space="0" w:color="auto"/>
        <w:bottom w:val="none" w:sz="0" w:space="0" w:color="auto"/>
        <w:right w:val="none" w:sz="0" w:space="0" w:color="auto"/>
      </w:divBdr>
      <w:divsChild>
        <w:div w:id="1158569529">
          <w:marLeft w:val="0"/>
          <w:marRight w:val="0"/>
          <w:marTop w:val="0"/>
          <w:marBottom w:val="0"/>
          <w:divBdr>
            <w:top w:val="none" w:sz="0" w:space="0" w:color="auto"/>
            <w:left w:val="none" w:sz="0" w:space="0" w:color="auto"/>
            <w:bottom w:val="none" w:sz="0" w:space="0" w:color="auto"/>
            <w:right w:val="none" w:sz="0" w:space="0" w:color="auto"/>
          </w:divBdr>
        </w:div>
        <w:div w:id="464588085">
          <w:marLeft w:val="0"/>
          <w:marRight w:val="0"/>
          <w:marTop w:val="0"/>
          <w:marBottom w:val="0"/>
          <w:divBdr>
            <w:top w:val="none" w:sz="0" w:space="0" w:color="auto"/>
            <w:left w:val="none" w:sz="0" w:space="0" w:color="auto"/>
            <w:bottom w:val="none" w:sz="0" w:space="0" w:color="auto"/>
            <w:right w:val="none" w:sz="0" w:space="0" w:color="auto"/>
          </w:divBdr>
        </w:div>
      </w:divsChild>
    </w:div>
    <w:div w:id="1211259650">
      <w:marLeft w:val="0"/>
      <w:marRight w:val="0"/>
      <w:marTop w:val="0"/>
      <w:marBottom w:val="0"/>
      <w:divBdr>
        <w:top w:val="none" w:sz="0" w:space="0" w:color="auto"/>
        <w:left w:val="none" w:sz="0" w:space="0" w:color="auto"/>
        <w:bottom w:val="none" w:sz="0" w:space="0" w:color="auto"/>
        <w:right w:val="none" w:sz="0" w:space="0" w:color="auto"/>
      </w:divBdr>
    </w:div>
    <w:div w:id="1241674892">
      <w:marLeft w:val="0"/>
      <w:marRight w:val="0"/>
      <w:marTop w:val="0"/>
      <w:marBottom w:val="0"/>
      <w:divBdr>
        <w:top w:val="none" w:sz="0" w:space="0" w:color="auto"/>
        <w:left w:val="none" w:sz="0" w:space="0" w:color="auto"/>
        <w:bottom w:val="none" w:sz="0" w:space="0" w:color="auto"/>
        <w:right w:val="none" w:sz="0" w:space="0" w:color="auto"/>
      </w:divBdr>
    </w:div>
    <w:div w:id="1433435408">
      <w:marLeft w:val="0"/>
      <w:marRight w:val="0"/>
      <w:marTop w:val="0"/>
      <w:marBottom w:val="0"/>
      <w:divBdr>
        <w:top w:val="none" w:sz="0" w:space="0" w:color="auto"/>
        <w:left w:val="none" w:sz="0" w:space="0" w:color="auto"/>
        <w:bottom w:val="none" w:sz="0" w:space="0" w:color="auto"/>
        <w:right w:val="none" w:sz="0" w:space="0" w:color="auto"/>
      </w:divBdr>
      <w:divsChild>
        <w:div w:id="2104060514">
          <w:marLeft w:val="0"/>
          <w:marRight w:val="0"/>
          <w:marTop w:val="0"/>
          <w:marBottom w:val="0"/>
          <w:divBdr>
            <w:top w:val="none" w:sz="0" w:space="0" w:color="auto"/>
            <w:left w:val="none" w:sz="0" w:space="0" w:color="auto"/>
            <w:bottom w:val="none" w:sz="0" w:space="0" w:color="auto"/>
            <w:right w:val="none" w:sz="0" w:space="0" w:color="auto"/>
          </w:divBdr>
        </w:div>
      </w:divsChild>
    </w:div>
    <w:div w:id="1486972403">
      <w:marLeft w:val="0"/>
      <w:marRight w:val="0"/>
      <w:marTop w:val="0"/>
      <w:marBottom w:val="0"/>
      <w:divBdr>
        <w:top w:val="none" w:sz="0" w:space="0" w:color="auto"/>
        <w:left w:val="none" w:sz="0" w:space="0" w:color="auto"/>
        <w:bottom w:val="none" w:sz="0" w:space="0" w:color="auto"/>
        <w:right w:val="none" w:sz="0" w:space="0" w:color="auto"/>
      </w:divBdr>
    </w:div>
    <w:div w:id="1605259794">
      <w:marLeft w:val="0"/>
      <w:marRight w:val="0"/>
      <w:marTop w:val="0"/>
      <w:marBottom w:val="0"/>
      <w:divBdr>
        <w:top w:val="none" w:sz="0" w:space="0" w:color="auto"/>
        <w:left w:val="none" w:sz="0" w:space="0" w:color="auto"/>
        <w:bottom w:val="none" w:sz="0" w:space="0" w:color="auto"/>
        <w:right w:val="none" w:sz="0" w:space="0" w:color="auto"/>
      </w:divBdr>
    </w:div>
    <w:div w:id="1745831328">
      <w:marLeft w:val="0"/>
      <w:marRight w:val="0"/>
      <w:marTop w:val="0"/>
      <w:marBottom w:val="0"/>
      <w:divBdr>
        <w:top w:val="none" w:sz="0" w:space="0" w:color="auto"/>
        <w:left w:val="none" w:sz="0" w:space="0" w:color="auto"/>
        <w:bottom w:val="none" w:sz="0" w:space="0" w:color="auto"/>
        <w:right w:val="none" w:sz="0" w:space="0" w:color="auto"/>
      </w:divBdr>
    </w:div>
    <w:div w:id="1780103937">
      <w:marLeft w:val="0"/>
      <w:marRight w:val="0"/>
      <w:marTop w:val="0"/>
      <w:marBottom w:val="0"/>
      <w:divBdr>
        <w:top w:val="none" w:sz="0" w:space="0" w:color="auto"/>
        <w:left w:val="none" w:sz="0" w:space="0" w:color="auto"/>
        <w:bottom w:val="none" w:sz="0" w:space="0" w:color="auto"/>
        <w:right w:val="none" w:sz="0" w:space="0" w:color="auto"/>
      </w:divBdr>
      <w:divsChild>
        <w:div w:id="33156432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1138</Words>
  <Characters>6492</Characters>
  <Application>Microsoft Office Word</Application>
  <DocSecurity>4</DocSecurity>
  <Lines>54</Lines>
  <Paragraphs>15</Paragraphs>
  <ScaleCrop>false</ScaleCrop>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2026-07-13T13:24:00Z</dcterms:created>
  <dcterms:modified xsi:type="dcterms:W3CDTF">2026-07-13T13:24:00Z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