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上投摩根阿尔法混合型证券投资基金</w:t>
      </w: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2019</w:t>
      </w:r>
      <w:r w:rsidRPr="00C56F63">
        <w:rPr>
          <w:rFonts w:eastAsiaTheme="minorEastAsia"/>
          <w:b/>
          <w:sz w:val="36"/>
          <w:szCs w:val="36"/>
        </w:rPr>
        <w:t>年半年度报告</w:t>
      </w:r>
      <w:r w:rsidR="00BB7DF0">
        <w:rPr>
          <w:rFonts w:eastAsiaTheme="minorEastAsia" w:hint="eastAsia"/>
          <w:b/>
          <w:sz w:val="36"/>
          <w:szCs w:val="36"/>
        </w:rPr>
        <w:t>摘要</w:t>
      </w: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2019</w:t>
      </w:r>
      <w:r w:rsidRPr="00C56F63">
        <w:rPr>
          <w:rFonts w:eastAsiaTheme="minorEastAsia"/>
          <w:b/>
          <w:sz w:val="36"/>
          <w:szCs w:val="36"/>
        </w:rPr>
        <w:t>年</w:t>
      </w:r>
      <w:r w:rsidRPr="00C56F63">
        <w:rPr>
          <w:rFonts w:eastAsiaTheme="minorEastAsia"/>
          <w:b/>
          <w:sz w:val="36"/>
          <w:szCs w:val="36"/>
        </w:rPr>
        <w:t>6</w:t>
      </w:r>
      <w:r w:rsidRPr="00C56F63">
        <w:rPr>
          <w:rFonts w:eastAsiaTheme="minorEastAsia"/>
          <w:b/>
          <w:sz w:val="36"/>
          <w:szCs w:val="36"/>
        </w:rPr>
        <w:t>月</w:t>
      </w:r>
      <w:r w:rsidRPr="00C56F63">
        <w:rPr>
          <w:rFonts w:eastAsiaTheme="minorEastAsia"/>
          <w:b/>
          <w:sz w:val="36"/>
          <w:szCs w:val="36"/>
        </w:rPr>
        <w:t>30</w:t>
      </w:r>
      <w:r w:rsidRPr="00C56F63">
        <w:rPr>
          <w:rFonts w:eastAsiaTheme="minorEastAsia"/>
          <w:b/>
          <w:sz w:val="36"/>
          <w:szCs w:val="36"/>
        </w:rPr>
        <w:t>日</w:t>
      </w: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rPr>
          <w:rFonts w:eastAsiaTheme="minorEastAsia"/>
          <w:b/>
          <w:color w:val="000000"/>
          <w:szCs w:val="21"/>
        </w:rPr>
      </w:pP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基金管理人：上投摩根基金管理有限公司</w:t>
      </w: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基金托管人：中国建设银行股份有限公司</w:t>
      </w: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报告送出日期：二〇一九年八月二十四日</w:t>
      </w:r>
    </w:p>
    <w:p w:rsidR="006B65E1" w:rsidRPr="00C56F63" w:rsidRDefault="006B65E1">
      <w:pPr>
        <w:widowControl/>
        <w:jc w:val="left"/>
        <w:rPr>
          <w:rFonts w:eastAsiaTheme="minorEastAsia"/>
          <w:color w:val="000000"/>
          <w:szCs w:val="21"/>
        </w:rPr>
        <w:sectPr w:rsidR="006B65E1" w:rsidRPr="00C56F63">
          <w:headerReference w:type="default" r:id="rId8"/>
          <w:pgSz w:w="11926" w:h="15840"/>
          <w:pgMar w:top="1418" w:right="1418" w:bottom="851" w:left="1418" w:header="851" w:footer="992" w:gutter="0"/>
          <w:cols w:space="720"/>
        </w:sect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0" w:name="_Toc374540537"/>
      <w:bookmarkStart w:id="1" w:name="_Toc225498243"/>
      <w:r w:rsidRPr="00C56F63">
        <w:rPr>
          <w:rFonts w:eastAsiaTheme="minorEastAsia"/>
          <w:b/>
          <w:bCs/>
          <w:sz w:val="21"/>
          <w:szCs w:val="21"/>
          <w:lang w:val="en-US"/>
        </w:rPr>
        <w:lastRenderedPageBreak/>
        <w:t xml:space="preserve">1  </w:t>
      </w:r>
      <w:r w:rsidRPr="00C56F63">
        <w:rPr>
          <w:rFonts w:eastAsiaTheme="minorEastAsia"/>
          <w:b/>
          <w:bCs/>
          <w:sz w:val="21"/>
          <w:szCs w:val="21"/>
          <w:lang w:val="en-US"/>
        </w:rPr>
        <w:t>重要提示</w:t>
      </w:r>
      <w:bookmarkEnd w:id="0"/>
      <w:bookmarkEnd w:id="1"/>
    </w:p>
    <w:p w:rsidR="006B65E1" w:rsidRPr="00C56F63" w:rsidRDefault="00945F2E">
      <w:pPr>
        <w:pStyle w:val="2"/>
        <w:spacing w:before="0" w:after="0"/>
        <w:rPr>
          <w:rFonts w:ascii="Times New Roman" w:eastAsiaTheme="minorEastAsia" w:hAnsi="Times New Roman"/>
          <w:kern w:val="0"/>
          <w:sz w:val="21"/>
          <w:szCs w:val="21"/>
        </w:rPr>
      </w:pPr>
      <w:bookmarkStart w:id="2" w:name="_Toc374540538"/>
      <w:r w:rsidRPr="00C56F63">
        <w:rPr>
          <w:rFonts w:ascii="Times New Roman" w:eastAsiaTheme="minorEastAsia" w:hAnsi="Times New Roman"/>
          <w:kern w:val="0"/>
          <w:sz w:val="21"/>
          <w:szCs w:val="21"/>
        </w:rPr>
        <w:t xml:space="preserve">1.1 </w:t>
      </w:r>
      <w:r w:rsidRPr="00C56F63">
        <w:rPr>
          <w:rFonts w:ascii="Times New Roman" w:eastAsiaTheme="minorEastAsia" w:hAnsi="Times New Roman"/>
          <w:kern w:val="0"/>
          <w:sz w:val="21"/>
          <w:szCs w:val="21"/>
        </w:rPr>
        <w:t>重要提示</w:t>
      </w:r>
      <w:bookmarkEnd w:id="2"/>
    </w:p>
    <w:p w:rsidR="001B7477" w:rsidRDefault="00770713">
      <w:pPr>
        <w:spacing w:line="360" w:lineRule="auto"/>
        <w:ind w:firstLineChars="200" w:firstLine="420"/>
        <w:rPr>
          <w:rFonts w:eastAsiaTheme="minorEastAsia"/>
          <w:szCs w:val="21"/>
        </w:rPr>
      </w:pPr>
      <w:r>
        <w:rPr>
          <w:rFonts w:eastAsiaTheme="minorEastAsia"/>
          <w:color w:val="000000"/>
          <w:szCs w:val="21"/>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r>
        <w:rPr>
          <w:rFonts w:eastAsiaTheme="minorEastAsia"/>
          <w:color w:val="000000"/>
          <w:szCs w:val="21"/>
        </w:rPr>
        <w:t xml:space="preserve"> </w:t>
      </w:r>
    </w:p>
    <w:p w:rsidR="001B7477" w:rsidRDefault="00770713">
      <w:pPr>
        <w:spacing w:line="360" w:lineRule="auto"/>
        <w:ind w:firstLineChars="200" w:firstLine="420"/>
        <w:rPr>
          <w:rFonts w:eastAsiaTheme="minorEastAsia"/>
          <w:szCs w:val="21"/>
        </w:rPr>
      </w:pPr>
      <w:r>
        <w:rPr>
          <w:rFonts w:eastAsiaTheme="minorEastAsia"/>
          <w:color w:val="000000"/>
          <w:szCs w:val="21"/>
        </w:rPr>
        <w:t>基金托管人中国建设银行股份有限公司根据本基金合同规定，于</w:t>
      </w:r>
      <w:r>
        <w:rPr>
          <w:rFonts w:eastAsiaTheme="minorEastAsia"/>
          <w:color w:val="000000"/>
          <w:szCs w:val="21"/>
        </w:rPr>
        <w:t>2019</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t>23</w:t>
      </w:r>
      <w:r>
        <w:rPr>
          <w:rFonts w:eastAsiaTheme="minorEastAsia"/>
          <w:color w:val="000000"/>
          <w:szCs w:val="21"/>
        </w:rPr>
        <w:t>日复核了本报告中的财务指标、净值表现、利润分配情况、财务会计报告、投资组合报告等内容，保证复核内容不存在虚假记载、误导性陈述或者重大遗漏。</w:t>
      </w:r>
      <w:r>
        <w:rPr>
          <w:rFonts w:eastAsiaTheme="minorEastAsia"/>
          <w:color w:val="000000"/>
          <w:szCs w:val="21"/>
        </w:rPr>
        <w:t xml:space="preserve"> </w:t>
      </w:r>
    </w:p>
    <w:p w:rsidR="001B7477" w:rsidRDefault="00770713">
      <w:pPr>
        <w:spacing w:line="360" w:lineRule="auto"/>
        <w:ind w:firstLineChars="200" w:firstLine="420"/>
        <w:rPr>
          <w:rFonts w:eastAsiaTheme="minorEastAsia"/>
          <w:szCs w:val="21"/>
        </w:rPr>
      </w:pPr>
      <w:r>
        <w:rPr>
          <w:rFonts w:eastAsiaTheme="minorEastAsia"/>
          <w:color w:val="000000"/>
          <w:szCs w:val="21"/>
        </w:rPr>
        <w:t>基金管理人承诺以诚实信用、勤勉尽责的原则管理和运用基金资产，但不保证基金一定盈利。</w:t>
      </w:r>
      <w:r>
        <w:rPr>
          <w:rFonts w:eastAsiaTheme="minorEastAsia"/>
          <w:color w:val="000000"/>
          <w:szCs w:val="21"/>
        </w:rPr>
        <w:t xml:space="preserve"> </w:t>
      </w:r>
    </w:p>
    <w:p w:rsidR="001B7477" w:rsidRDefault="00770713">
      <w:pPr>
        <w:spacing w:line="360" w:lineRule="auto"/>
        <w:ind w:firstLineChars="200" w:firstLine="420"/>
        <w:rPr>
          <w:rFonts w:eastAsiaTheme="minorEastAsia"/>
          <w:color w:val="000000"/>
          <w:szCs w:val="21"/>
        </w:rPr>
      </w:pPr>
      <w:r>
        <w:rPr>
          <w:rFonts w:eastAsiaTheme="minorEastAsia"/>
          <w:color w:val="000000"/>
          <w:szCs w:val="21"/>
        </w:rPr>
        <w:t>基金的过往业绩并不代表其未来表现。投资有风险，投资者在作出投资决策前应仔细阅读本基金的招募说明书及其更新。</w:t>
      </w:r>
      <w:r>
        <w:rPr>
          <w:rFonts w:eastAsiaTheme="minorEastAsia"/>
          <w:color w:val="000000"/>
          <w:szCs w:val="21"/>
        </w:rPr>
        <w:t xml:space="preserve"> </w:t>
      </w:r>
    </w:p>
    <w:p w:rsidR="00BB7DF0" w:rsidRDefault="00BB7DF0" w:rsidP="00BB7DF0">
      <w:pPr>
        <w:spacing w:line="360" w:lineRule="auto"/>
        <w:ind w:firstLineChars="200" w:firstLine="420"/>
        <w:rPr>
          <w:rFonts w:eastAsiaTheme="minorEastAsia"/>
          <w:color w:val="000000"/>
          <w:szCs w:val="21"/>
        </w:rPr>
      </w:pPr>
      <w:r>
        <w:rPr>
          <w:rFonts w:eastAsiaTheme="minorEastAsia" w:hint="eastAsia"/>
          <w:color w:val="000000"/>
          <w:szCs w:val="21"/>
        </w:rPr>
        <w:t>本半年度报告摘要摘自半年度报告正文，投资者欲了解详细内容，应阅读半年度报告正文。</w:t>
      </w:r>
    </w:p>
    <w:p w:rsidR="001B7477" w:rsidRDefault="00770713">
      <w:pPr>
        <w:spacing w:line="360" w:lineRule="auto"/>
        <w:ind w:firstLineChars="200" w:firstLine="420"/>
        <w:rPr>
          <w:rFonts w:eastAsiaTheme="minorEastAsia"/>
          <w:szCs w:val="21"/>
        </w:rPr>
      </w:pPr>
      <w:r>
        <w:rPr>
          <w:rFonts w:eastAsiaTheme="minorEastAsia"/>
          <w:color w:val="000000"/>
          <w:szCs w:val="21"/>
        </w:rPr>
        <w:t>本报告中财务资料未经审计。</w:t>
      </w:r>
      <w:r>
        <w:rPr>
          <w:rFonts w:eastAsiaTheme="minorEastAsia"/>
          <w:color w:val="000000"/>
          <w:szCs w:val="21"/>
        </w:rPr>
        <w:t xml:space="preserve"> </w:t>
      </w:r>
    </w:p>
    <w:p w:rsidR="006B65E1" w:rsidRPr="00C56F63" w:rsidRDefault="00945F2E" w:rsidP="00671E5E">
      <w:pPr>
        <w:spacing w:line="360" w:lineRule="auto"/>
        <w:ind w:firstLineChars="200" w:firstLine="420"/>
        <w:rPr>
          <w:rFonts w:eastAsiaTheme="minorEastAsia"/>
          <w:b/>
          <w:color w:val="000000"/>
          <w:kern w:val="0"/>
          <w:szCs w:val="21"/>
        </w:rPr>
      </w:pPr>
      <w:r w:rsidRPr="00C56F63">
        <w:rPr>
          <w:rFonts w:eastAsiaTheme="minorEastAsia"/>
          <w:color w:val="000000"/>
          <w:szCs w:val="21"/>
        </w:rPr>
        <w:t>本报告期自</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日起至</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日止。</w:t>
      </w:r>
      <w:r w:rsidRPr="00C56F63">
        <w:rPr>
          <w:rFonts w:eastAsiaTheme="minorEastAsia"/>
          <w:szCs w:val="21"/>
        </w:rPr>
        <w:br w:type="page"/>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sz w:val="21"/>
          <w:szCs w:val="21"/>
          <w:lang w:val="en-US"/>
        </w:rPr>
      </w:pPr>
      <w:bookmarkStart w:id="3" w:name="_Toc374540539"/>
      <w:bookmarkStart w:id="4" w:name="_Toc225498244"/>
      <w:r w:rsidRPr="00C56F63">
        <w:rPr>
          <w:rFonts w:eastAsiaTheme="minorEastAsia"/>
          <w:b/>
          <w:bCs/>
          <w:sz w:val="21"/>
          <w:szCs w:val="21"/>
          <w:lang w:val="en-US"/>
        </w:rPr>
        <w:t xml:space="preserve">2  </w:t>
      </w:r>
      <w:r w:rsidRPr="00C56F63">
        <w:rPr>
          <w:rFonts w:eastAsiaTheme="minorEastAsia"/>
          <w:b/>
          <w:bCs/>
          <w:sz w:val="21"/>
          <w:szCs w:val="21"/>
          <w:lang w:val="en-US"/>
        </w:rPr>
        <w:t>基金简介</w:t>
      </w:r>
      <w:bookmarkEnd w:id="3"/>
      <w:bookmarkEnd w:id="4"/>
    </w:p>
    <w:p w:rsidR="006B65E1" w:rsidRPr="00C56F63" w:rsidRDefault="00945F2E">
      <w:pPr>
        <w:pStyle w:val="2"/>
        <w:spacing w:before="0" w:after="0"/>
        <w:rPr>
          <w:rFonts w:ascii="Times New Roman" w:eastAsiaTheme="minorEastAsia" w:hAnsi="Times New Roman"/>
          <w:color w:val="000000"/>
          <w:sz w:val="21"/>
          <w:szCs w:val="21"/>
        </w:rPr>
      </w:pPr>
      <w:bookmarkStart w:id="5" w:name="_Toc390421229"/>
      <w:r w:rsidRPr="00C56F63">
        <w:rPr>
          <w:rFonts w:ascii="Times New Roman" w:eastAsiaTheme="minorEastAsia" w:hAnsi="Times New Roman"/>
          <w:kern w:val="0"/>
          <w:sz w:val="21"/>
          <w:szCs w:val="21"/>
        </w:rPr>
        <w:t>2.1</w:t>
      </w:r>
      <w:r w:rsidRPr="00C56F63">
        <w:rPr>
          <w:rFonts w:ascii="Times New Roman" w:eastAsiaTheme="minorEastAsia" w:hAnsi="Times New Roman" w:hint="eastAsia"/>
          <w:kern w:val="0"/>
          <w:sz w:val="21"/>
          <w:szCs w:val="21"/>
        </w:rPr>
        <w:t xml:space="preserve"> </w:t>
      </w:r>
      <w:r w:rsidRPr="00C56F63">
        <w:rPr>
          <w:rFonts w:ascii="Times New Roman" w:eastAsiaTheme="minorEastAsia" w:hAnsi="Times New Roman"/>
          <w:color w:val="000000"/>
          <w:sz w:val="21"/>
          <w:szCs w:val="21"/>
        </w:rPr>
        <w:t>基金基本情况</w:t>
      </w:r>
      <w:bookmarkEnd w:id="5"/>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5"/>
        <w:gridCol w:w="5217"/>
      </w:tblGrid>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基金简称</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上投摩根阿尔法混合</w:t>
            </w:r>
          </w:p>
        </w:tc>
      </w:tr>
      <w:tr w:rsidR="006B65E1" w:rsidRPr="00C56F63">
        <w:tc>
          <w:tcPr>
            <w:tcW w:w="3555" w:type="dxa"/>
            <w:vAlign w:val="center"/>
          </w:tcPr>
          <w:p w:rsidR="006B65E1" w:rsidRPr="00C56F63" w:rsidRDefault="00945F2E">
            <w:pPr>
              <w:rPr>
                <w:rFonts w:eastAsiaTheme="minorEastAsia"/>
                <w:color w:val="000000"/>
                <w:kern w:val="0"/>
                <w:szCs w:val="21"/>
              </w:rPr>
            </w:pPr>
            <w:r w:rsidRPr="00C56F63">
              <w:rPr>
                <w:rFonts w:eastAsiaTheme="minorEastAsia"/>
                <w:szCs w:val="21"/>
              </w:rPr>
              <w:t>基金主代码</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377010</w:t>
            </w:r>
          </w:p>
        </w:tc>
      </w:tr>
      <w:tr w:rsidR="006B65E1" w:rsidRPr="00C56F63">
        <w:tc>
          <w:tcPr>
            <w:tcW w:w="3555" w:type="dxa"/>
            <w:vAlign w:val="center"/>
          </w:tcPr>
          <w:p w:rsidR="006B65E1" w:rsidRPr="00C56F63" w:rsidRDefault="00945F2E">
            <w:pPr>
              <w:spacing w:line="360" w:lineRule="auto"/>
              <w:rPr>
                <w:rFonts w:eastAsiaTheme="minorEastAsia"/>
                <w:szCs w:val="21"/>
              </w:rPr>
            </w:pPr>
            <w:r w:rsidRPr="00C56F63">
              <w:rPr>
                <w:rFonts w:eastAsiaTheme="minorEastAsia"/>
                <w:color w:val="000000"/>
                <w:kern w:val="0"/>
                <w:szCs w:val="21"/>
              </w:rPr>
              <w:t>交易代码</w:t>
            </w:r>
          </w:p>
        </w:tc>
        <w:tc>
          <w:tcPr>
            <w:tcW w:w="5217" w:type="dxa"/>
            <w:vAlign w:val="center"/>
          </w:tcPr>
          <w:p w:rsidR="006B65E1" w:rsidRPr="00C56F63" w:rsidRDefault="00945F2E">
            <w:pPr>
              <w:spacing w:line="360" w:lineRule="auto"/>
              <w:jc w:val="right"/>
              <w:rPr>
                <w:rFonts w:eastAsiaTheme="minorEastAsia"/>
                <w:szCs w:val="21"/>
              </w:rPr>
            </w:pPr>
            <w:r w:rsidRPr="00C56F63">
              <w:rPr>
                <w:rFonts w:eastAsiaTheme="minorEastAsia"/>
                <w:szCs w:val="21"/>
              </w:rPr>
              <w:t>377010</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基金运作方式</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契约型开放式</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基金合同生效日</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2005</w:t>
            </w:r>
            <w:r w:rsidRPr="00C56F63">
              <w:rPr>
                <w:rFonts w:eastAsiaTheme="minorEastAsia"/>
                <w:szCs w:val="21"/>
              </w:rPr>
              <w:t>年</w:t>
            </w:r>
            <w:r w:rsidRPr="00C56F63">
              <w:rPr>
                <w:rFonts w:eastAsiaTheme="minorEastAsia"/>
                <w:szCs w:val="21"/>
              </w:rPr>
              <w:t>10</w:t>
            </w:r>
            <w:r w:rsidRPr="00C56F63">
              <w:rPr>
                <w:rFonts w:eastAsiaTheme="minorEastAsia"/>
                <w:szCs w:val="21"/>
              </w:rPr>
              <w:t>月</w:t>
            </w:r>
            <w:r w:rsidRPr="00C56F63">
              <w:rPr>
                <w:rFonts w:eastAsiaTheme="minorEastAsia"/>
                <w:szCs w:val="21"/>
              </w:rPr>
              <w:t>11</w:t>
            </w:r>
            <w:r w:rsidRPr="00C56F63">
              <w:rPr>
                <w:rFonts w:eastAsiaTheme="minorEastAsia"/>
                <w:szCs w:val="21"/>
              </w:rPr>
              <w:t>日</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基金管理人</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上投摩根基金管理有限公司</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基金托管人</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中国建设银行股份有限公司</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报告期末基金份额总额</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528,307,231.16</w:t>
            </w:r>
            <w:r w:rsidRPr="00C56F63">
              <w:rPr>
                <w:rFonts w:eastAsiaTheme="minorEastAsia"/>
                <w:szCs w:val="21"/>
              </w:rPr>
              <w:t>份</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基金合同存续期</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不定期</w:t>
            </w:r>
          </w:p>
        </w:tc>
      </w:tr>
    </w:tbl>
    <w:p w:rsidR="006B65E1" w:rsidRPr="00C56F63" w:rsidRDefault="00945F2E" w:rsidP="00572E9A">
      <w:pPr>
        <w:pStyle w:val="2"/>
        <w:spacing w:beforeLines="100" w:before="312" w:after="0"/>
        <w:jc w:val="left"/>
        <w:rPr>
          <w:rFonts w:ascii="Times New Roman" w:eastAsiaTheme="minorEastAsia" w:hAnsi="Times New Roman"/>
          <w:color w:val="000000"/>
          <w:sz w:val="21"/>
          <w:szCs w:val="21"/>
        </w:rPr>
      </w:pPr>
      <w:bookmarkStart w:id="6" w:name="_Toc390421230"/>
      <w:r w:rsidRPr="00C56F63">
        <w:rPr>
          <w:rFonts w:ascii="Times New Roman" w:eastAsiaTheme="minorEastAsia" w:hAnsi="Times New Roman"/>
          <w:kern w:val="0"/>
          <w:sz w:val="21"/>
          <w:szCs w:val="21"/>
        </w:rPr>
        <w:t xml:space="preserve">2.2 </w:t>
      </w:r>
      <w:r w:rsidRPr="00C56F63">
        <w:rPr>
          <w:rFonts w:ascii="Times New Roman" w:eastAsiaTheme="minorEastAsia" w:hAnsi="Times New Roman"/>
          <w:color w:val="000000"/>
          <w:sz w:val="21"/>
          <w:szCs w:val="21"/>
        </w:rPr>
        <w:t>基金产品说明</w:t>
      </w:r>
      <w:bookmarkEnd w:id="6"/>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2"/>
        <w:gridCol w:w="6908"/>
      </w:tblGrid>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投资目标</w:t>
            </w:r>
          </w:p>
        </w:tc>
        <w:tc>
          <w:tcPr>
            <w:tcW w:w="6908" w:type="dxa"/>
            <w:vAlign w:val="bottom"/>
          </w:tcPr>
          <w:p w:rsidR="006B65E1" w:rsidRPr="00C56F63" w:rsidRDefault="00945F2E">
            <w:pPr>
              <w:rPr>
                <w:rFonts w:eastAsiaTheme="minorEastAsia"/>
                <w:szCs w:val="21"/>
              </w:rPr>
            </w:pPr>
            <w:r w:rsidRPr="00C56F63">
              <w:rPr>
                <w:rFonts w:eastAsiaTheme="minorEastAsia"/>
                <w:szCs w:val="21"/>
              </w:rPr>
              <w:t>本基金采用哑铃式投资技术</w:t>
            </w:r>
            <w:r w:rsidRPr="00C56F63">
              <w:rPr>
                <w:rFonts w:eastAsiaTheme="minorEastAsia"/>
                <w:szCs w:val="21"/>
              </w:rPr>
              <w:t>(Barbell Approach)</w:t>
            </w:r>
            <w:r w:rsidRPr="00C56F63">
              <w:rPr>
                <w:rFonts w:eastAsiaTheme="minorEastAsia"/>
                <w:szCs w:val="21"/>
              </w:rPr>
              <w:t>，同步以</w:t>
            </w:r>
            <w:r w:rsidRPr="00C56F63">
              <w:rPr>
                <w:rFonts w:eastAsiaTheme="minorEastAsia"/>
                <w:szCs w:val="21"/>
              </w:rPr>
              <w:t>“</w:t>
            </w:r>
            <w:r w:rsidRPr="00C56F63">
              <w:rPr>
                <w:rFonts w:eastAsiaTheme="minorEastAsia"/>
                <w:szCs w:val="21"/>
              </w:rPr>
              <w:t>成长</w:t>
            </w:r>
            <w:r w:rsidRPr="00C56F63">
              <w:rPr>
                <w:rFonts w:eastAsiaTheme="minorEastAsia"/>
                <w:szCs w:val="21"/>
              </w:rPr>
              <w:t>”</w:t>
            </w:r>
            <w:r w:rsidRPr="00C56F63">
              <w:rPr>
                <w:rFonts w:eastAsiaTheme="minorEastAsia"/>
                <w:szCs w:val="21"/>
              </w:rPr>
              <w:t>与</w:t>
            </w:r>
            <w:r w:rsidRPr="00C56F63">
              <w:rPr>
                <w:rFonts w:eastAsiaTheme="minorEastAsia"/>
                <w:szCs w:val="21"/>
              </w:rPr>
              <w:t>“</w:t>
            </w:r>
            <w:r w:rsidRPr="00C56F63">
              <w:rPr>
                <w:rFonts w:eastAsiaTheme="minorEastAsia"/>
                <w:szCs w:val="21"/>
              </w:rPr>
              <w:t>价值</w:t>
            </w:r>
            <w:r w:rsidRPr="00C56F63">
              <w:rPr>
                <w:rFonts w:eastAsiaTheme="minorEastAsia"/>
                <w:szCs w:val="21"/>
              </w:rPr>
              <w:t>”</w:t>
            </w:r>
            <w:r w:rsidRPr="00C56F63">
              <w:rPr>
                <w:rFonts w:eastAsiaTheme="minorEastAsia"/>
                <w:szCs w:val="21"/>
              </w:rPr>
              <w:t>双重量化指标进行股票选择。在基于由下而上的择股流程中，精选个股，纪律执行，构造出相对均衡的不同风格类资产组合。同时结合公司质量、行业布局、风险因子等深入分析，对资产配置进行适度调整，努力控制投资组合的市场适应性，以求多空环境中都能创造超越业绩基准的主动管理回报。</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投资策略</w:t>
            </w:r>
          </w:p>
        </w:tc>
        <w:tc>
          <w:tcPr>
            <w:tcW w:w="6908" w:type="dxa"/>
            <w:vAlign w:val="bottom"/>
          </w:tcPr>
          <w:p w:rsidR="006B65E1" w:rsidRPr="00C56F63" w:rsidRDefault="00945F2E">
            <w:pPr>
              <w:rPr>
                <w:rFonts w:eastAsiaTheme="minorEastAsia"/>
                <w:szCs w:val="21"/>
              </w:rPr>
            </w:pPr>
            <w:r w:rsidRPr="00C56F63">
              <w:rPr>
                <w:rFonts w:eastAsiaTheme="minorEastAsia"/>
                <w:szCs w:val="21"/>
              </w:rPr>
              <w:t>本基金充分借鉴摩根资产管理集团全球行之有效的投资理念和技术，依据中国资本市场的具体特征，引入集团在海外市场成功运作的</w:t>
            </w:r>
            <w:r w:rsidRPr="00C56F63">
              <w:rPr>
                <w:rFonts w:eastAsiaTheme="minorEastAsia"/>
                <w:szCs w:val="21"/>
              </w:rPr>
              <w:t>“Dynamic Fund”</w:t>
            </w:r>
            <w:r w:rsidRPr="00C56F63">
              <w:rPr>
                <w:rFonts w:eastAsiaTheme="minorEastAsia"/>
                <w:szCs w:val="21"/>
              </w:rPr>
              <w:t>基金产品概念。具体而言，本基金将以量化指标分析为基础，通过严格的证券选择，积极构建并持续优化</w:t>
            </w:r>
            <w:r w:rsidRPr="00C56F63">
              <w:rPr>
                <w:rFonts w:eastAsiaTheme="minorEastAsia"/>
                <w:szCs w:val="21"/>
              </w:rPr>
              <w:t>“</w:t>
            </w:r>
            <w:r w:rsidRPr="00C56F63">
              <w:rPr>
                <w:rFonts w:eastAsiaTheme="minorEastAsia"/>
                <w:szCs w:val="21"/>
              </w:rPr>
              <w:t>哑铃式</w:t>
            </w:r>
            <w:r w:rsidRPr="00C56F63">
              <w:rPr>
                <w:rFonts w:eastAsiaTheme="minorEastAsia"/>
                <w:szCs w:val="21"/>
              </w:rPr>
              <w:t>”</w:t>
            </w:r>
            <w:r w:rsidRPr="00C56F63">
              <w:rPr>
                <w:rFonts w:eastAsiaTheme="minorEastAsia"/>
                <w:szCs w:val="21"/>
              </w:rPr>
              <w:t>资产组合，结合严密的风险监控，不断谋求超越业绩比较基准的稳定回报。</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业绩比较基准</w:t>
            </w:r>
          </w:p>
        </w:tc>
        <w:tc>
          <w:tcPr>
            <w:tcW w:w="6908" w:type="dxa"/>
            <w:vAlign w:val="bottom"/>
          </w:tcPr>
          <w:p w:rsidR="006B65E1" w:rsidRPr="00C56F63" w:rsidRDefault="00945F2E">
            <w:pPr>
              <w:rPr>
                <w:rFonts w:eastAsiaTheme="minorEastAsia"/>
                <w:szCs w:val="21"/>
              </w:rPr>
            </w:pPr>
            <w:r w:rsidRPr="00C56F63">
              <w:rPr>
                <w:rFonts w:eastAsiaTheme="minorEastAsia"/>
                <w:szCs w:val="21"/>
              </w:rPr>
              <w:t>沪深</w:t>
            </w:r>
            <w:r w:rsidRPr="00C56F63">
              <w:rPr>
                <w:rFonts w:eastAsiaTheme="minorEastAsia"/>
                <w:szCs w:val="21"/>
              </w:rPr>
              <w:t>300</w:t>
            </w:r>
            <w:r w:rsidRPr="00C56F63">
              <w:rPr>
                <w:rFonts w:eastAsiaTheme="minorEastAsia"/>
                <w:szCs w:val="21"/>
              </w:rPr>
              <w:t>指数收益率</w:t>
            </w:r>
            <w:r w:rsidRPr="00C56F63">
              <w:rPr>
                <w:rFonts w:eastAsiaTheme="minorEastAsia"/>
                <w:szCs w:val="21"/>
              </w:rPr>
              <w:t>×80%+</w:t>
            </w:r>
            <w:r w:rsidRPr="00C56F63">
              <w:rPr>
                <w:rFonts w:eastAsiaTheme="minorEastAsia"/>
                <w:szCs w:val="21"/>
              </w:rPr>
              <w:t>中债总指数收益率</w:t>
            </w:r>
            <w:r w:rsidRPr="00C56F63">
              <w:rPr>
                <w:rFonts w:eastAsiaTheme="minorEastAsia"/>
                <w:szCs w:val="21"/>
              </w:rPr>
              <w:t>×20%</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风险收益特征</w:t>
            </w:r>
          </w:p>
        </w:tc>
        <w:tc>
          <w:tcPr>
            <w:tcW w:w="6908" w:type="dxa"/>
            <w:vAlign w:val="bottom"/>
          </w:tcPr>
          <w:p w:rsidR="006B65E1" w:rsidRPr="00C56F63" w:rsidRDefault="00945F2E">
            <w:pPr>
              <w:rPr>
                <w:rFonts w:eastAsiaTheme="minorEastAsia"/>
                <w:szCs w:val="21"/>
              </w:rPr>
            </w:pPr>
            <w:r w:rsidRPr="00C56F63">
              <w:rPr>
                <w:rFonts w:eastAsiaTheme="minorEastAsia"/>
                <w:szCs w:val="21"/>
              </w:rPr>
              <w:t>本基金是混合型证券投资基金，预期收益及预期风险水平低于股票型基金，高于债券型基金和货币市场基金，属于较高预期收益和预期风险水平的投资品种。本基金风险收益特征会定期评估并在公司网站发布，请投资者关注。</w:t>
            </w:r>
          </w:p>
        </w:tc>
      </w:tr>
    </w:tbl>
    <w:p w:rsidR="006B65E1" w:rsidRPr="00C56F63" w:rsidRDefault="00945F2E" w:rsidP="00572E9A">
      <w:pPr>
        <w:pStyle w:val="2"/>
        <w:spacing w:beforeLines="100" w:before="312" w:after="0"/>
        <w:jc w:val="left"/>
        <w:rPr>
          <w:rFonts w:ascii="Times New Roman" w:eastAsiaTheme="minorEastAsia" w:hAnsi="Times New Roman"/>
          <w:kern w:val="0"/>
          <w:sz w:val="21"/>
          <w:szCs w:val="21"/>
        </w:rPr>
      </w:pPr>
      <w:bookmarkStart w:id="7" w:name="_Toc225498247"/>
      <w:bookmarkStart w:id="8" w:name="_Toc390421231"/>
      <w:r w:rsidRPr="00C56F63">
        <w:rPr>
          <w:rFonts w:ascii="Times New Roman" w:eastAsiaTheme="minorEastAsia" w:hAnsi="Times New Roman"/>
          <w:kern w:val="0"/>
          <w:sz w:val="21"/>
          <w:szCs w:val="21"/>
        </w:rPr>
        <w:t xml:space="preserve">2.3 </w:t>
      </w:r>
      <w:r w:rsidRPr="00C56F63">
        <w:rPr>
          <w:rFonts w:ascii="Times New Roman" w:eastAsiaTheme="minorEastAsia" w:hAnsi="Times New Roman"/>
          <w:kern w:val="0"/>
          <w:sz w:val="21"/>
          <w:szCs w:val="21"/>
        </w:rPr>
        <w:t>基金管理人和基金托管人</w:t>
      </w:r>
      <w:bookmarkEnd w:id="7"/>
      <w:bookmarkEnd w:id="8"/>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6B65E1" w:rsidRPr="00C56F63">
        <w:tc>
          <w:tcPr>
            <w:tcW w:w="2631" w:type="dxa"/>
            <w:gridSpan w:val="2"/>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项目</w:t>
            </w:r>
          </w:p>
        </w:tc>
        <w:tc>
          <w:tcPr>
            <w:tcW w:w="30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基金管理人</w:t>
            </w:r>
          </w:p>
        </w:tc>
        <w:tc>
          <w:tcPr>
            <w:tcW w:w="30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基金托管人</w:t>
            </w:r>
          </w:p>
        </w:tc>
      </w:tr>
      <w:tr w:rsidR="006B65E1" w:rsidRPr="00C56F63">
        <w:tc>
          <w:tcPr>
            <w:tcW w:w="2631" w:type="dxa"/>
            <w:gridSpan w:val="2"/>
            <w:vAlign w:val="center"/>
          </w:tcPr>
          <w:p w:rsidR="006B65E1" w:rsidRPr="00C56F63" w:rsidRDefault="00945F2E">
            <w:pPr>
              <w:autoSpaceDE w:val="0"/>
              <w:autoSpaceDN w:val="0"/>
              <w:adjustRightInd w:val="0"/>
              <w:spacing w:before="29" w:line="288" w:lineRule="auto"/>
              <w:ind w:left="15"/>
              <w:rPr>
                <w:rFonts w:eastAsiaTheme="minorEastAsia"/>
                <w:color w:val="000000"/>
                <w:kern w:val="0"/>
                <w:szCs w:val="21"/>
              </w:rPr>
            </w:pPr>
            <w:r w:rsidRPr="00C56F63">
              <w:rPr>
                <w:rFonts w:eastAsiaTheme="minorEastAsia"/>
                <w:color w:val="000000"/>
                <w:kern w:val="0"/>
                <w:szCs w:val="21"/>
              </w:rPr>
              <w:t>名称</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上投摩根基金管理有限公司</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中国建设银行股份有限公司</w:t>
            </w:r>
          </w:p>
        </w:tc>
      </w:tr>
      <w:tr w:rsidR="006B65E1" w:rsidRPr="00C56F63">
        <w:tc>
          <w:tcPr>
            <w:tcW w:w="1260" w:type="dxa"/>
            <w:vMerge w:val="restart"/>
            <w:vAlign w:val="center"/>
          </w:tcPr>
          <w:p w:rsidR="006B65E1" w:rsidRPr="00C56F63" w:rsidRDefault="00945F2E">
            <w:pPr>
              <w:autoSpaceDE w:val="0"/>
              <w:autoSpaceDN w:val="0"/>
              <w:adjustRightInd w:val="0"/>
              <w:spacing w:before="29" w:line="360" w:lineRule="auto"/>
              <w:ind w:left="15"/>
              <w:rPr>
                <w:rFonts w:eastAsiaTheme="minorEastAsia"/>
                <w:color w:val="000000"/>
                <w:kern w:val="0"/>
                <w:szCs w:val="21"/>
              </w:rPr>
            </w:pPr>
            <w:r w:rsidRPr="00C56F63">
              <w:rPr>
                <w:rFonts w:eastAsiaTheme="minorEastAsia"/>
                <w:color w:val="000000"/>
                <w:szCs w:val="21"/>
              </w:rPr>
              <w:t>信息披露负责人</w:t>
            </w:r>
          </w:p>
        </w:tc>
        <w:tc>
          <w:tcPr>
            <w:tcW w:w="1371"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姓名</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胡迪</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田青</w:t>
            </w:r>
          </w:p>
        </w:tc>
      </w:tr>
      <w:tr w:rsidR="006B65E1" w:rsidRPr="00C56F63">
        <w:tc>
          <w:tcPr>
            <w:tcW w:w="1260" w:type="dxa"/>
            <w:vMerge/>
            <w:vAlign w:val="center"/>
          </w:tcPr>
          <w:p w:rsidR="006B65E1" w:rsidRPr="00C56F63" w:rsidRDefault="006B65E1">
            <w:pPr>
              <w:widowControl/>
              <w:jc w:val="left"/>
              <w:rPr>
                <w:rFonts w:eastAsiaTheme="minorEastAsia"/>
                <w:color w:val="000000"/>
                <w:kern w:val="0"/>
                <w:szCs w:val="21"/>
              </w:rPr>
            </w:pPr>
          </w:p>
        </w:tc>
        <w:tc>
          <w:tcPr>
            <w:tcW w:w="1371"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szCs w:val="21"/>
              </w:rPr>
              <w:t>联系电话</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021-38794888</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010-67595096</w:t>
            </w:r>
          </w:p>
        </w:tc>
      </w:tr>
      <w:tr w:rsidR="006B65E1" w:rsidRPr="00C56F63">
        <w:tc>
          <w:tcPr>
            <w:tcW w:w="1260" w:type="dxa"/>
            <w:vMerge/>
            <w:vAlign w:val="center"/>
          </w:tcPr>
          <w:p w:rsidR="006B65E1" w:rsidRPr="00C56F63" w:rsidRDefault="006B65E1">
            <w:pPr>
              <w:widowControl/>
              <w:jc w:val="left"/>
              <w:rPr>
                <w:rFonts w:eastAsiaTheme="minorEastAsia"/>
                <w:color w:val="000000"/>
                <w:kern w:val="0"/>
                <w:szCs w:val="21"/>
              </w:rPr>
            </w:pPr>
          </w:p>
        </w:tc>
        <w:tc>
          <w:tcPr>
            <w:tcW w:w="1371"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szCs w:val="21"/>
              </w:rPr>
              <w:t>电子邮箱</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services@cifm.com</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tianqing1.zh@ccb.com</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客户服务电话</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400-889-4888</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010-67595096</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传真</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021-20628400</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010-66275853</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 w:name="_Toc390421232"/>
      <w:bookmarkStart w:id="10" w:name="_Toc225498248"/>
      <w:r w:rsidRPr="00C56F63">
        <w:rPr>
          <w:rFonts w:ascii="Times New Roman" w:eastAsiaTheme="minorEastAsia" w:hAnsi="Times New Roman"/>
          <w:kern w:val="0"/>
          <w:sz w:val="21"/>
          <w:szCs w:val="21"/>
        </w:rPr>
        <w:t xml:space="preserve">2.4 </w:t>
      </w:r>
      <w:r w:rsidRPr="00C56F63">
        <w:rPr>
          <w:rFonts w:ascii="Times New Roman" w:eastAsiaTheme="minorEastAsia" w:hAnsi="Times New Roman"/>
          <w:kern w:val="0"/>
          <w:sz w:val="21"/>
          <w:szCs w:val="21"/>
        </w:rPr>
        <w:t>信息披露方式</w:t>
      </w:r>
      <w:bookmarkEnd w:id="9"/>
      <w:bookmarkEnd w:id="10"/>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180"/>
      </w:tblGrid>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登载基金半年度报告正文的管理人互联网网址</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http://www.cifm.com</w:t>
            </w:r>
          </w:p>
        </w:tc>
      </w:tr>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基金半年度报告备置地点</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基金管理人、基金托管人的办公场所</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1" w:name="_Toc225498250"/>
      <w:bookmarkStart w:id="12" w:name="_Toc374540545"/>
      <w:bookmarkStart w:id="13" w:name="_Toc194312019"/>
      <w:bookmarkStart w:id="14" w:name="_Toc193947512"/>
      <w:r w:rsidRPr="00C56F63">
        <w:rPr>
          <w:rFonts w:eastAsiaTheme="minorEastAsia"/>
          <w:b/>
          <w:bCs/>
          <w:sz w:val="21"/>
          <w:szCs w:val="21"/>
          <w:lang w:val="en-US"/>
        </w:rPr>
        <w:t xml:space="preserve">3  </w:t>
      </w:r>
      <w:r w:rsidRPr="00C56F63">
        <w:rPr>
          <w:rFonts w:eastAsiaTheme="minorEastAsia"/>
          <w:b/>
          <w:bCs/>
          <w:sz w:val="21"/>
          <w:szCs w:val="21"/>
          <w:lang w:val="en-US"/>
        </w:rPr>
        <w:t>主要财务指标和基金净值表现</w:t>
      </w:r>
      <w:bookmarkEnd w:id="11"/>
      <w:bookmarkEnd w:id="12"/>
    </w:p>
    <w:p w:rsidR="006B65E1" w:rsidRPr="00C56F63" w:rsidRDefault="00945F2E">
      <w:pPr>
        <w:pStyle w:val="2"/>
        <w:spacing w:before="0" w:after="0"/>
        <w:rPr>
          <w:rFonts w:ascii="Times New Roman" w:eastAsiaTheme="minorEastAsia" w:hAnsi="Times New Roman"/>
          <w:kern w:val="0"/>
          <w:sz w:val="21"/>
          <w:szCs w:val="21"/>
        </w:rPr>
      </w:pPr>
      <w:bookmarkStart w:id="15" w:name="_Toc286996129"/>
      <w:bookmarkStart w:id="16" w:name="_Toc390421235"/>
      <w:r w:rsidRPr="00C56F63">
        <w:rPr>
          <w:rFonts w:ascii="Times New Roman" w:eastAsiaTheme="minorEastAsia" w:hAnsi="Times New Roman"/>
          <w:kern w:val="0"/>
          <w:sz w:val="21"/>
          <w:szCs w:val="21"/>
        </w:rPr>
        <w:t xml:space="preserve">3.1 </w:t>
      </w:r>
      <w:r w:rsidRPr="00C56F63">
        <w:rPr>
          <w:rFonts w:ascii="Times New Roman" w:eastAsiaTheme="minorEastAsia" w:hAnsi="Times New Roman"/>
          <w:kern w:val="0"/>
          <w:sz w:val="21"/>
          <w:szCs w:val="21"/>
        </w:rPr>
        <w:t>主要会计数据和财务指标</w:t>
      </w:r>
      <w:bookmarkEnd w:id="15"/>
      <w:bookmarkEnd w:id="16"/>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金额单位：人民币元</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9"/>
        <w:gridCol w:w="4744"/>
      </w:tblGrid>
      <w:tr w:rsidR="006B65E1" w:rsidRPr="00C56F63">
        <w:trPr>
          <w:trHeight w:val="487"/>
        </w:trPr>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3.1.1 </w:t>
            </w:r>
            <w:r w:rsidRPr="00C56F63">
              <w:rPr>
                <w:rFonts w:eastAsiaTheme="minorEastAsia"/>
                <w:b/>
                <w:szCs w:val="21"/>
              </w:rPr>
              <w:t>期间数据和指标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w:t>
            </w:r>
            <w:r w:rsidRPr="00C56F63">
              <w:rPr>
                <w:rFonts w:eastAsiaTheme="minorEastAsia"/>
                <w:b/>
                <w:szCs w:val="21"/>
              </w:rPr>
              <w:t>2019</w:t>
            </w:r>
            <w:r w:rsidRPr="00C56F63">
              <w:rPr>
                <w:rFonts w:eastAsiaTheme="minorEastAsia"/>
                <w:b/>
                <w:szCs w:val="21"/>
              </w:rPr>
              <w:t>年</w:t>
            </w:r>
            <w:r w:rsidRPr="00C56F63">
              <w:rPr>
                <w:rFonts w:eastAsiaTheme="minorEastAsia"/>
                <w:b/>
                <w:szCs w:val="21"/>
              </w:rPr>
              <w:t>1</w:t>
            </w:r>
            <w:r w:rsidRPr="00C56F63">
              <w:rPr>
                <w:rFonts w:eastAsiaTheme="minorEastAsia"/>
                <w:b/>
                <w:szCs w:val="21"/>
              </w:rPr>
              <w:t>月</w:t>
            </w:r>
            <w:r w:rsidRPr="00C56F63">
              <w:rPr>
                <w:rFonts w:eastAsiaTheme="minorEastAsia"/>
                <w:b/>
                <w:szCs w:val="21"/>
              </w:rPr>
              <w:t>1</w:t>
            </w:r>
            <w:r w:rsidRPr="00C56F63">
              <w:rPr>
                <w:rFonts w:eastAsiaTheme="minorEastAsia"/>
                <w:b/>
                <w:szCs w:val="21"/>
              </w:rPr>
              <w:t>日至</w:t>
            </w:r>
            <w:r w:rsidRPr="00C56F63">
              <w:rPr>
                <w:rFonts w:eastAsiaTheme="minorEastAsia"/>
                <w:b/>
                <w:szCs w:val="21"/>
              </w:rPr>
              <w:t>2019</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本期已实现收益</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10,950,970.61</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339,815,485.07</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加权平均基金份额本期利润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0.6303</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本期基金份额净值增长率</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28.68%</w:t>
            </w:r>
          </w:p>
        </w:tc>
      </w:tr>
      <w:tr w:rsidR="006B65E1" w:rsidRPr="00C56F63">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3.1.2 </w:t>
            </w:r>
            <w:r w:rsidRPr="00C56F63">
              <w:rPr>
                <w:rFonts w:eastAsiaTheme="minorEastAsia"/>
                <w:b/>
                <w:szCs w:val="21"/>
              </w:rPr>
              <w:t>期末数据和指标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报告期末</w:t>
            </w:r>
            <w:r w:rsidRPr="00C56F63">
              <w:rPr>
                <w:rFonts w:eastAsiaTheme="minorEastAsia"/>
                <w:b/>
                <w:szCs w:val="21"/>
              </w:rPr>
              <w:t>(2019</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r w:rsidRPr="00C56F63">
              <w:rPr>
                <w:rFonts w:eastAsiaTheme="minorEastAsia"/>
                <w:b/>
                <w:szCs w:val="21"/>
              </w:rPr>
              <w:t>)</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期末可供分配基金份额利润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0.1914</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期末基金资产净值</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1,474,667,494.05</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期末基金份额净值</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2.7913</w:t>
            </w:r>
          </w:p>
        </w:tc>
      </w:tr>
    </w:tbl>
    <w:bookmarkEnd w:id="13"/>
    <w:bookmarkEnd w:id="14"/>
    <w:p w:rsidR="001B7477" w:rsidRDefault="00770713">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期末可供分配利润采用期末资产负债表中未分配利润与未分配利润中已实现部分的孰低数。</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2.</w:t>
      </w:r>
      <w:r w:rsidRPr="00C56F63">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6B65E1" w:rsidRPr="00C56F63" w:rsidRDefault="00945F2E" w:rsidP="00572E9A">
      <w:pPr>
        <w:pStyle w:val="2"/>
        <w:spacing w:beforeLines="100" w:before="312" w:after="0"/>
        <w:rPr>
          <w:rFonts w:ascii="Times New Roman" w:eastAsiaTheme="minorEastAsia" w:hAnsi="Times New Roman"/>
          <w:sz w:val="21"/>
          <w:szCs w:val="21"/>
        </w:rPr>
      </w:pPr>
      <w:bookmarkStart w:id="17" w:name="_Toc390421236"/>
      <w:bookmarkStart w:id="18" w:name="_Toc225498252"/>
      <w:r w:rsidRPr="00C56F63">
        <w:rPr>
          <w:rFonts w:ascii="Times New Roman" w:eastAsiaTheme="minorEastAsia" w:hAnsi="Times New Roman"/>
          <w:sz w:val="21"/>
          <w:szCs w:val="21"/>
        </w:rPr>
        <w:t xml:space="preserve">3.2 </w:t>
      </w:r>
      <w:r w:rsidRPr="00C56F63">
        <w:rPr>
          <w:rFonts w:ascii="Times New Roman" w:eastAsiaTheme="minorEastAsia" w:hAnsi="Times New Roman"/>
          <w:sz w:val="21"/>
          <w:szCs w:val="21"/>
        </w:rPr>
        <w:t>基金净值表现</w:t>
      </w:r>
      <w:bookmarkEnd w:id="17"/>
      <w:bookmarkEnd w:id="18"/>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3.2.1 </w:t>
      </w:r>
      <w:r w:rsidRPr="00C56F63">
        <w:rPr>
          <w:rFonts w:eastAsiaTheme="minorEastAsia"/>
          <w:b/>
          <w:color w:val="000000"/>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6B65E1" w:rsidRPr="00C56F63">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阶段</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份额净值增长率</w:t>
            </w:r>
            <w:r w:rsidRPr="00C56F63">
              <w:rPr>
                <w:rFonts w:ascii="宋体" w:hAnsi="宋体" w:cs="宋体" w:hint="eastAsia"/>
                <w:color w:val="000000"/>
                <w:szCs w:val="21"/>
              </w:rPr>
              <w:t>①</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份额净值增长率标准差</w:t>
            </w:r>
            <w:r w:rsidRPr="00C56F63">
              <w:rPr>
                <w:rFonts w:ascii="宋体" w:hAnsi="宋体" w:cs="宋体" w:hint="eastAsia"/>
                <w:color w:val="000000"/>
                <w:szCs w:val="21"/>
              </w:rPr>
              <w:t>②</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业绩比较基准收益率</w:t>
            </w:r>
            <w:r w:rsidRPr="00C56F63">
              <w:rPr>
                <w:rFonts w:ascii="宋体" w:hAnsi="宋体" w:cs="宋体" w:hint="eastAsia"/>
                <w:color w:val="000000"/>
                <w:szCs w:val="21"/>
              </w:rPr>
              <w:t>③</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业绩比较基准收益率标准差</w:t>
            </w:r>
            <w:r w:rsidRPr="00C56F63">
              <w:rPr>
                <w:rFonts w:ascii="宋体" w:hAnsi="宋体" w:cs="宋体" w:hint="eastAsia"/>
                <w:color w:val="000000"/>
                <w:szCs w:val="21"/>
              </w:rPr>
              <w:t>④</w:t>
            </w:r>
          </w:p>
        </w:tc>
        <w:tc>
          <w:tcPr>
            <w:tcW w:w="1350" w:type="dxa"/>
            <w:vAlign w:val="center"/>
          </w:tcPr>
          <w:p w:rsidR="006B65E1" w:rsidRPr="00C56F63" w:rsidRDefault="00945F2E">
            <w:pPr>
              <w:jc w:val="center"/>
              <w:rPr>
                <w:rFonts w:eastAsiaTheme="minorEastAsia"/>
                <w:color w:val="000000"/>
                <w:szCs w:val="21"/>
              </w:rPr>
            </w:pPr>
            <w:r w:rsidRPr="00C56F63">
              <w:rPr>
                <w:rFonts w:ascii="宋体" w:hAnsi="宋体" w:cs="宋体" w:hint="eastAsia"/>
                <w:color w:val="000000"/>
                <w:szCs w:val="21"/>
              </w:rPr>
              <w:t>①</w:t>
            </w:r>
            <w:r w:rsidRPr="00C56F63">
              <w:rPr>
                <w:rFonts w:eastAsiaTheme="minorEastAsia"/>
                <w:color w:val="000000"/>
                <w:szCs w:val="21"/>
              </w:rPr>
              <w:t>－</w:t>
            </w:r>
            <w:r w:rsidRPr="00C56F63">
              <w:rPr>
                <w:rFonts w:ascii="宋体" w:hAnsi="宋体" w:cs="宋体" w:hint="eastAsia"/>
                <w:color w:val="000000"/>
                <w:szCs w:val="21"/>
              </w:rPr>
              <w:t>③</w:t>
            </w:r>
          </w:p>
        </w:tc>
        <w:tc>
          <w:tcPr>
            <w:tcW w:w="1350" w:type="dxa"/>
            <w:vAlign w:val="center"/>
          </w:tcPr>
          <w:p w:rsidR="006B65E1" w:rsidRPr="00C56F63" w:rsidRDefault="00945F2E">
            <w:pPr>
              <w:jc w:val="center"/>
              <w:rPr>
                <w:rFonts w:eastAsiaTheme="minorEastAsia"/>
                <w:color w:val="000000"/>
                <w:szCs w:val="21"/>
              </w:rPr>
            </w:pPr>
            <w:r w:rsidRPr="00C56F63">
              <w:rPr>
                <w:rFonts w:ascii="宋体" w:hAnsi="宋体" w:cs="宋体" w:hint="eastAsia"/>
                <w:color w:val="000000"/>
                <w:szCs w:val="21"/>
              </w:rPr>
              <w:t>②</w:t>
            </w:r>
            <w:r w:rsidRPr="00C56F63">
              <w:rPr>
                <w:rFonts w:eastAsiaTheme="minorEastAsia"/>
                <w:color w:val="000000"/>
                <w:szCs w:val="21"/>
              </w:rPr>
              <w:t>－</w:t>
            </w:r>
            <w:r w:rsidRPr="00C56F63">
              <w:rPr>
                <w:rFonts w:ascii="宋体" w:hAnsi="宋体" w:cs="宋体" w:hint="eastAsia"/>
                <w:color w:val="000000"/>
                <w:szCs w:val="21"/>
              </w:rPr>
              <w:t>④</w:t>
            </w:r>
          </w:p>
        </w:tc>
      </w:tr>
      <w:tr w:rsidR="001B7477">
        <w:tc>
          <w:tcPr>
            <w:tcW w:w="1620" w:type="dxa"/>
            <w:vAlign w:val="center"/>
          </w:tcPr>
          <w:p w:rsidR="001B7477" w:rsidRDefault="00770713">
            <w:pPr>
              <w:jc w:val="left"/>
            </w:pPr>
            <w:r>
              <w:rPr>
                <w:rFonts w:eastAsiaTheme="minorEastAsia"/>
                <w:color w:val="000000"/>
                <w:szCs w:val="21"/>
              </w:rPr>
              <w:t>过去一个月</w:t>
            </w:r>
          </w:p>
        </w:tc>
        <w:tc>
          <w:tcPr>
            <w:tcW w:w="1350" w:type="dxa"/>
            <w:vAlign w:val="center"/>
          </w:tcPr>
          <w:p w:rsidR="001B7477" w:rsidRDefault="00770713">
            <w:pPr>
              <w:jc w:val="center"/>
            </w:pPr>
            <w:r>
              <w:rPr>
                <w:rFonts w:eastAsiaTheme="minorEastAsia"/>
                <w:color w:val="000000"/>
                <w:szCs w:val="21"/>
              </w:rPr>
              <w:t>4.91%</w:t>
            </w:r>
          </w:p>
        </w:tc>
        <w:tc>
          <w:tcPr>
            <w:tcW w:w="1350" w:type="dxa"/>
            <w:vAlign w:val="center"/>
          </w:tcPr>
          <w:p w:rsidR="001B7477" w:rsidRDefault="00770713">
            <w:pPr>
              <w:jc w:val="center"/>
            </w:pPr>
            <w:r>
              <w:rPr>
                <w:rFonts w:eastAsiaTheme="minorEastAsia"/>
                <w:color w:val="000000"/>
                <w:szCs w:val="21"/>
              </w:rPr>
              <w:t>1.15%</w:t>
            </w:r>
          </w:p>
        </w:tc>
        <w:tc>
          <w:tcPr>
            <w:tcW w:w="1350" w:type="dxa"/>
            <w:vAlign w:val="center"/>
          </w:tcPr>
          <w:p w:rsidR="001B7477" w:rsidRDefault="00770713">
            <w:pPr>
              <w:jc w:val="center"/>
            </w:pPr>
            <w:r>
              <w:rPr>
                <w:rFonts w:eastAsiaTheme="minorEastAsia"/>
                <w:color w:val="000000"/>
                <w:szCs w:val="21"/>
              </w:rPr>
              <w:t>4.41%</w:t>
            </w:r>
          </w:p>
        </w:tc>
        <w:tc>
          <w:tcPr>
            <w:tcW w:w="1350" w:type="dxa"/>
            <w:vAlign w:val="center"/>
          </w:tcPr>
          <w:p w:rsidR="001B7477" w:rsidRDefault="00770713">
            <w:pPr>
              <w:jc w:val="center"/>
            </w:pPr>
            <w:r>
              <w:rPr>
                <w:rFonts w:eastAsiaTheme="minorEastAsia"/>
                <w:color w:val="000000"/>
                <w:szCs w:val="21"/>
              </w:rPr>
              <w:t>0.92%</w:t>
            </w:r>
          </w:p>
        </w:tc>
        <w:tc>
          <w:tcPr>
            <w:tcW w:w="1350" w:type="dxa"/>
            <w:vAlign w:val="center"/>
          </w:tcPr>
          <w:p w:rsidR="001B7477" w:rsidRDefault="00770713">
            <w:pPr>
              <w:jc w:val="center"/>
            </w:pPr>
            <w:r>
              <w:rPr>
                <w:rFonts w:eastAsiaTheme="minorEastAsia"/>
                <w:color w:val="000000"/>
                <w:szCs w:val="21"/>
              </w:rPr>
              <w:t>0.50%</w:t>
            </w:r>
          </w:p>
        </w:tc>
        <w:tc>
          <w:tcPr>
            <w:tcW w:w="1350" w:type="dxa"/>
            <w:vAlign w:val="center"/>
          </w:tcPr>
          <w:p w:rsidR="001B7477" w:rsidRDefault="00770713">
            <w:pPr>
              <w:jc w:val="center"/>
            </w:pPr>
            <w:r>
              <w:rPr>
                <w:rFonts w:eastAsiaTheme="minorEastAsia"/>
                <w:color w:val="000000"/>
                <w:szCs w:val="21"/>
              </w:rPr>
              <w:t>0.23%</w:t>
            </w:r>
          </w:p>
        </w:tc>
      </w:tr>
      <w:tr w:rsidR="001B7477">
        <w:tc>
          <w:tcPr>
            <w:tcW w:w="1620" w:type="dxa"/>
            <w:vAlign w:val="center"/>
          </w:tcPr>
          <w:p w:rsidR="001B7477" w:rsidRDefault="00770713">
            <w:pPr>
              <w:jc w:val="left"/>
            </w:pPr>
            <w:r>
              <w:rPr>
                <w:rFonts w:eastAsiaTheme="minorEastAsia"/>
                <w:color w:val="000000"/>
                <w:szCs w:val="21"/>
              </w:rPr>
              <w:t>过去三个月</w:t>
            </w:r>
          </w:p>
        </w:tc>
        <w:tc>
          <w:tcPr>
            <w:tcW w:w="1350" w:type="dxa"/>
            <w:vAlign w:val="center"/>
          </w:tcPr>
          <w:p w:rsidR="001B7477" w:rsidRDefault="00770713">
            <w:pPr>
              <w:jc w:val="center"/>
            </w:pPr>
            <w:r>
              <w:rPr>
                <w:rFonts w:eastAsiaTheme="minorEastAsia"/>
                <w:color w:val="000000"/>
                <w:szCs w:val="21"/>
              </w:rPr>
              <w:t>-0.48%</w:t>
            </w:r>
          </w:p>
        </w:tc>
        <w:tc>
          <w:tcPr>
            <w:tcW w:w="1350" w:type="dxa"/>
            <w:vAlign w:val="center"/>
          </w:tcPr>
          <w:p w:rsidR="001B7477" w:rsidRDefault="00770713">
            <w:pPr>
              <w:jc w:val="center"/>
            </w:pPr>
            <w:r>
              <w:rPr>
                <w:rFonts w:eastAsiaTheme="minorEastAsia"/>
                <w:color w:val="000000"/>
                <w:szCs w:val="21"/>
              </w:rPr>
              <w:t>1.39%</w:t>
            </w:r>
          </w:p>
        </w:tc>
        <w:tc>
          <w:tcPr>
            <w:tcW w:w="1350" w:type="dxa"/>
            <w:vAlign w:val="center"/>
          </w:tcPr>
          <w:p w:rsidR="001B7477" w:rsidRDefault="00770713">
            <w:pPr>
              <w:jc w:val="center"/>
            </w:pPr>
            <w:r>
              <w:rPr>
                <w:rFonts w:eastAsiaTheme="minorEastAsia"/>
                <w:color w:val="000000"/>
                <w:szCs w:val="21"/>
              </w:rPr>
              <w:t>-1.07%</w:t>
            </w:r>
          </w:p>
        </w:tc>
        <w:tc>
          <w:tcPr>
            <w:tcW w:w="1350" w:type="dxa"/>
            <w:vAlign w:val="center"/>
          </w:tcPr>
          <w:p w:rsidR="001B7477" w:rsidRDefault="00770713">
            <w:pPr>
              <w:jc w:val="center"/>
            </w:pPr>
            <w:r>
              <w:rPr>
                <w:rFonts w:eastAsiaTheme="minorEastAsia"/>
                <w:color w:val="000000"/>
                <w:szCs w:val="21"/>
              </w:rPr>
              <w:t>1.22%</w:t>
            </w:r>
          </w:p>
        </w:tc>
        <w:tc>
          <w:tcPr>
            <w:tcW w:w="1350" w:type="dxa"/>
            <w:vAlign w:val="center"/>
          </w:tcPr>
          <w:p w:rsidR="001B7477" w:rsidRDefault="00770713">
            <w:pPr>
              <w:jc w:val="center"/>
            </w:pPr>
            <w:r>
              <w:rPr>
                <w:rFonts w:eastAsiaTheme="minorEastAsia"/>
                <w:color w:val="000000"/>
                <w:szCs w:val="21"/>
              </w:rPr>
              <w:t>0.59%</w:t>
            </w:r>
          </w:p>
        </w:tc>
        <w:tc>
          <w:tcPr>
            <w:tcW w:w="1350" w:type="dxa"/>
            <w:vAlign w:val="center"/>
          </w:tcPr>
          <w:p w:rsidR="001B7477" w:rsidRDefault="00770713">
            <w:pPr>
              <w:jc w:val="center"/>
            </w:pPr>
            <w:r>
              <w:rPr>
                <w:rFonts w:eastAsiaTheme="minorEastAsia"/>
                <w:color w:val="000000"/>
                <w:szCs w:val="21"/>
              </w:rPr>
              <w:t>0.17%</w:t>
            </w:r>
          </w:p>
        </w:tc>
      </w:tr>
      <w:tr w:rsidR="001B7477">
        <w:tc>
          <w:tcPr>
            <w:tcW w:w="1620" w:type="dxa"/>
            <w:vAlign w:val="center"/>
          </w:tcPr>
          <w:p w:rsidR="001B7477" w:rsidRDefault="00770713">
            <w:pPr>
              <w:jc w:val="left"/>
            </w:pPr>
            <w:r>
              <w:rPr>
                <w:rFonts w:eastAsiaTheme="minorEastAsia"/>
                <w:color w:val="000000"/>
                <w:szCs w:val="21"/>
              </w:rPr>
              <w:t>过去六个月</w:t>
            </w:r>
          </w:p>
        </w:tc>
        <w:tc>
          <w:tcPr>
            <w:tcW w:w="1350" w:type="dxa"/>
            <w:vAlign w:val="center"/>
          </w:tcPr>
          <w:p w:rsidR="001B7477" w:rsidRDefault="00770713">
            <w:pPr>
              <w:jc w:val="center"/>
            </w:pPr>
            <w:r>
              <w:rPr>
                <w:rFonts w:eastAsiaTheme="minorEastAsia"/>
                <w:color w:val="000000"/>
                <w:szCs w:val="21"/>
              </w:rPr>
              <w:t>28.68%</w:t>
            </w:r>
          </w:p>
        </w:tc>
        <w:tc>
          <w:tcPr>
            <w:tcW w:w="1350" w:type="dxa"/>
            <w:vAlign w:val="center"/>
          </w:tcPr>
          <w:p w:rsidR="001B7477" w:rsidRDefault="00770713">
            <w:pPr>
              <w:jc w:val="center"/>
            </w:pPr>
            <w:r>
              <w:rPr>
                <w:rFonts w:eastAsiaTheme="minorEastAsia"/>
                <w:color w:val="000000"/>
                <w:szCs w:val="21"/>
              </w:rPr>
              <w:t>1.40%</w:t>
            </w:r>
          </w:p>
        </w:tc>
        <w:tc>
          <w:tcPr>
            <w:tcW w:w="1350" w:type="dxa"/>
            <w:vAlign w:val="center"/>
          </w:tcPr>
          <w:p w:rsidR="001B7477" w:rsidRDefault="00770713">
            <w:pPr>
              <w:jc w:val="center"/>
            </w:pPr>
            <w:r>
              <w:rPr>
                <w:rFonts w:eastAsiaTheme="minorEastAsia"/>
                <w:color w:val="000000"/>
                <w:szCs w:val="21"/>
              </w:rPr>
              <w:t>21.58%</w:t>
            </w:r>
          </w:p>
        </w:tc>
        <w:tc>
          <w:tcPr>
            <w:tcW w:w="1350" w:type="dxa"/>
            <w:vAlign w:val="center"/>
          </w:tcPr>
          <w:p w:rsidR="001B7477" w:rsidRDefault="00770713">
            <w:pPr>
              <w:jc w:val="center"/>
            </w:pPr>
            <w:r>
              <w:rPr>
                <w:rFonts w:eastAsiaTheme="minorEastAsia"/>
                <w:color w:val="000000"/>
                <w:szCs w:val="21"/>
              </w:rPr>
              <w:t>1.23%</w:t>
            </w:r>
          </w:p>
        </w:tc>
        <w:tc>
          <w:tcPr>
            <w:tcW w:w="1350" w:type="dxa"/>
            <w:vAlign w:val="center"/>
          </w:tcPr>
          <w:p w:rsidR="001B7477" w:rsidRDefault="00770713">
            <w:pPr>
              <w:jc w:val="center"/>
            </w:pPr>
            <w:r>
              <w:rPr>
                <w:rFonts w:eastAsiaTheme="minorEastAsia"/>
                <w:color w:val="000000"/>
                <w:szCs w:val="21"/>
              </w:rPr>
              <w:t>7.10%</w:t>
            </w:r>
          </w:p>
        </w:tc>
        <w:tc>
          <w:tcPr>
            <w:tcW w:w="1350" w:type="dxa"/>
            <w:vAlign w:val="center"/>
          </w:tcPr>
          <w:p w:rsidR="001B7477" w:rsidRDefault="00770713">
            <w:pPr>
              <w:jc w:val="center"/>
            </w:pPr>
            <w:r>
              <w:rPr>
                <w:rFonts w:eastAsiaTheme="minorEastAsia"/>
                <w:color w:val="000000"/>
                <w:szCs w:val="21"/>
              </w:rPr>
              <w:t>0.17%</w:t>
            </w:r>
          </w:p>
        </w:tc>
      </w:tr>
      <w:tr w:rsidR="001B7477">
        <w:tc>
          <w:tcPr>
            <w:tcW w:w="1620" w:type="dxa"/>
            <w:vAlign w:val="center"/>
          </w:tcPr>
          <w:p w:rsidR="001B7477" w:rsidRDefault="00770713">
            <w:pPr>
              <w:jc w:val="left"/>
            </w:pPr>
            <w:r>
              <w:rPr>
                <w:rFonts w:eastAsiaTheme="minorEastAsia"/>
                <w:color w:val="000000"/>
                <w:szCs w:val="21"/>
              </w:rPr>
              <w:t>过去一年</w:t>
            </w:r>
          </w:p>
        </w:tc>
        <w:tc>
          <w:tcPr>
            <w:tcW w:w="1350" w:type="dxa"/>
            <w:vAlign w:val="center"/>
          </w:tcPr>
          <w:p w:rsidR="001B7477" w:rsidRDefault="00770713">
            <w:pPr>
              <w:jc w:val="center"/>
            </w:pPr>
            <w:r>
              <w:rPr>
                <w:rFonts w:eastAsiaTheme="minorEastAsia"/>
                <w:color w:val="000000"/>
                <w:szCs w:val="21"/>
              </w:rPr>
              <w:t>-12.46%</w:t>
            </w:r>
          </w:p>
        </w:tc>
        <w:tc>
          <w:tcPr>
            <w:tcW w:w="1350" w:type="dxa"/>
            <w:vAlign w:val="center"/>
          </w:tcPr>
          <w:p w:rsidR="001B7477" w:rsidRDefault="00770713">
            <w:pPr>
              <w:jc w:val="center"/>
            </w:pPr>
            <w:r>
              <w:rPr>
                <w:rFonts w:eastAsiaTheme="minorEastAsia"/>
                <w:color w:val="000000"/>
                <w:szCs w:val="21"/>
              </w:rPr>
              <w:t>1.68%</w:t>
            </w:r>
          </w:p>
        </w:tc>
        <w:tc>
          <w:tcPr>
            <w:tcW w:w="1350" w:type="dxa"/>
            <w:vAlign w:val="center"/>
          </w:tcPr>
          <w:p w:rsidR="001B7477" w:rsidRDefault="00770713">
            <w:pPr>
              <w:jc w:val="center"/>
            </w:pPr>
            <w:r>
              <w:rPr>
                <w:rFonts w:eastAsiaTheme="minorEastAsia"/>
                <w:color w:val="000000"/>
                <w:szCs w:val="21"/>
              </w:rPr>
              <w:t>7.71%</w:t>
            </w:r>
          </w:p>
        </w:tc>
        <w:tc>
          <w:tcPr>
            <w:tcW w:w="1350" w:type="dxa"/>
            <w:vAlign w:val="center"/>
          </w:tcPr>
          <w:p w:rsidR="001B7477" w:rsidRDefault="00770713">
            <w:pPr>
              <w:jc w:val="center"/>
            </w:pPr>
            <w:r>
              <w:rPr>
                <w:rFonts w:eastAsiaTheme="minorEastAsia"/>
                <w:color w:val="000000"/>
                <w:szCs w:val="21"/>
              </w:rPr>
              <w:t>1.22%</w:t>
            </w:r>
          </w:p>
        </w:tc>
        <w:tc>
          <w:tcPr>
            <w:tcW w:w="1350" w:type="dxa"/>
            <w:vAlign w:val="center"/>
          </w:tcPr>
          <w:p w:rsidR="001B7477" w:rsidRDefault="00770713">
            <w:pPr>
              <w:jc w:val="center"/>
            </w:pPr>
            <w:r>
              <w:rPr>
                <w:rFonts w:eastAsiaTheme="minorEastAsia"/>
                <w:color w:val="000000"/>
                <w:szCs w:val="21"/>
              </w:rPr>
              <w:t>-20.17%</w:t>
            </w:r>
          </w:p>
        </w:tc>
        <w:tc>
          <w:tcPr>
            <w:tcW w:w="1350" w:type="dxa"/>
            <w:vAlign w:val="center"/>
          </w:tcPr>
          <w:p w:rsidR="001B7477" w:rsidRDefault="00770713">
            <w:pPr>
              <w:jc w:val="center"/>
            </w:pPr>
            <w:r>
              <w:rPr>
                <w:rFonts w:eastAsiaTheme="minorEastAsia"/>
                <w:color w:val="000000"/>
                <w:szCs w:val="21"/>
              </w:rPr>
              <w:t>0.46%</w:t>
            </w:r>
          </w:p>
        </w:tc>
      </w:tr>
      <w:tr w:rsidR="001B7477">
        <w:tc>
          <w:tcPr>
            <w:tcW w:w="1620" w:type="dxa"/>
            <w:vAlign w:val="center"/>
          </w:tcPr>
          <w:p w:rsidR="001B7477" w:rsidRDefault="00770713">
            <w:pPr>
              <w:jc w:val="left"/>
            </w:pPr>
            <w:r>
              <w:rPr>
                <w:rFonts w:eastAsiaTheme="minorEastAsia"/>
                <w:color w:val="000000"/>
                <w:szCs w:val="21"/>
              </w:rPr>
              <w:t>过去三年</w:t>
            </w:r>
          </w:p>
        </w:tc>
        <w:tc>
          <w:tcPr>
            <w:tcW w:w="1350" w:type="dxa"/>
            <w:vAlign w:val="center"/>
          </w:tcPr>
          <w:p w:rsidR="001B7477" w:rsidRDefault="00770713">
            <w:pPr>
              <w:jc w:val="center"/>
            </w:pPr>
            <w:r>
              <w:rPr>
                <w:rFonts w:eastAsiaTheme="minorEastAsia"/>
                <w:color w:val="000000"/>
                <w:szCs w:val="21"/>
              </w:rPr>
              <w:t>-9.12%</w:t>
            </w:r>
          </w:p>
        </w:tc>
        <w:tc>
          <w:tcPr>
            <w:tcW w:w="1350" w:type="dxa"/>
            <w:vAlign w:val="center"/>
          </w:tcPr>
          <w:p w:rsidR="001B7477" w:rsidRDefault="00770713">
            <w:pPr>
              <w:jc w:val="center"/>
            </w:pPr>
            <w:r>
              <w:rPr>
                <w:rFonts w:eastAsiaTheme="minorEastAsia"/>
                <w:color w:val="000000"/>
                <w:szCs w:val="21"/>
              </w:rPr>
              <w:t>1.30%</w:t>
            </w:r>
          </w:p>
        </w:tc>
        <w:tc>
          <w:tcPr>
            <w:tcW w:w="1350" w:type="dxa"/>
            <w:vAlign w:val="center"/>
          </w:tcPr>
          <w:p w:rsidR="001B7477" w:rsidRDefault="00770713">
            <w:pPr>
              <w:jc w:val="center"/>
            </w:pPr>
            <w:r>
              <w:rPr>
                <w:rFonts w:eastAsiaTheme="minorEastAsia"/>
                <w:color w:val="000000"/>
                <w:szCs w:val="21"/>
              </w:rPr>
              <w:t>17.01%</w:t>
            </w:r>
          </w:p>
        </w:tc>
        <w:tc>
          <w:tcPr>
            <w:tcW w:w="1350" w:type="dxa"/>
            <w:vAlign w:val="center"/>
          </w:tcPr>
          <w:p w:rsidR="001B7477" w:rsidRDefault="00770713">
            <w:pPr>
              <w:jc w:val="center"/>
            </w:pPr>
            <w:r>
              <w:rPr>
                <w:rFonts w:eastAsiaTheme="minorEastAsia"/>
                <w:color w:val="000000"/>
                <w:szCs w:val="21"/>
              </w:rPr>
              <w:t>0.88%</w:t>
            </w:r>
          </w:p>
        </w:tc>
        <w:tc>
          <w:tcPr>
            <w:tcW w:w="1350" w:type="dxa"/>
            <w:vAlign w:val="center"/>
          </w:tcPr>
          <w:p w:rsidR="001B7477" w:rsidRDefault="00770713">
            <w:pPr>
              <w:jc w:val="center"/>
            </w:pPr>
            <w:r>
              <w:rPr>
                <w:rFonts w:eastAsiaTheme="minorEastAsia"/>
                <w:color w:val="000000"/>
                <w:szCs w:val="21"/>
              </w:rPr>
              <w:t>-26.13%</w:t>
            </w:r>
          </w:p>
        </w:tc>
        <w:tc>
          <w:tcPr>
            <w:tcW w:w="1350" w:type="dxa"/>
            <w:vAlign w:val="center"/>
          </w:tcPr>
          <w:p w:rsidR="001B7477" w:rsidRDefault="00770713">
            <w:pPr>
              <w:jc w:val="center"/>
            </w:pPr>
            <w:r>
              <w:rPr>
                <w:rFonts w:eastAsiaTheme="minorEastAsia"/>
                <w:color w:val="000000"/>
                <w:szCs w:val="21"/>
              </w:rPr>
              <w:t>0.42%</w:t>
            </w:r>
          </w:p>
        </w:tc>
      </w:tr>
      <w:tr w:rsidR="001B7477">
        <w:tc>
          <w:tcPr>
            <w:tcW w:w="1620" w:type="dxa"/>
            <w:vAlign w:val="center"/>
          </w:tcPr>
          <w:p w:rsidR="001B7477" w:rsidRDefault="00770713">
            <w:pPr>
              <w:jc w:val="left"/>
            </w:pPr>
            <w:r>
              <w:rPr>
                <w:rFonts w:eastAsiaTheme="minorEastAsia"/>
                <w:color w:val="000000"/>
                <w:szCs w:val="21"/>
              </w:rPr>
              <w:t>自基金合同生效起至今</w:t>
            </w:r>
          </w:p>
        </w:tc>
        <w:tc>
          <w:tcPr>
            <w:tcW w:w="1350" w:type="dxa"/>
            <w:vAlign w:val="center"/>
          </w:tcPr>
          <w:p w:rsidR="001B7477" w:rsidRDefault="00770713">
            <w:pPr>
              <w:jc w:val="center"/>
            </w:pPr>
            <w:r>
              <w:rPr>
                <w:rFonts w:eastAsiaTheme="minorEastAsia"/>
                <w:color w:val="000000"/>
                <w:szCs w:val="21"/>
              </w:rPr>
              <w:t>365.41%</w:t>
            </w:r>
          </w:p>
        </w:tc>
        <w:tc>
          <w:tcPr>
            <w:tcW w:w="1350" w:type="dxa"/>
            <w:vAlign w:val="center"/>
          </w:tcPr>
          <w:p w:rsidR="001B7477" w:rsidRDefault="00770713">
            <w:pPr>
              <w:jc w:val="center"/>
            </w:pPr>
            <w:r>
              <w:rPr>
                <w:rFonts w:eastAsiaTheme="minorEastAsia"/>
                <w:color w:val="000000"/>
                <w:szCs w:val="21"/>
              </w:rPr>
              <w:t>1.64%</w:t>
            </w:r>
          </w:p>
        </w:tc>
        <w:tc>
          <w:tcPr>
            <w:tcW w:w="1350" w:type="dxa"/>
            <w:vAlign w:val="center"/>
          </w:tcPr>
          <w:p w:rsidR="001B7477" w:rsidRDefault="00770713">
            <w:pPr>
              <w:jc w:val="center"/>
            </w:pPr>
            <w:r>
              <w:rPr>
                <w:rFonts w:eastAsiaTheme="minorEastAsia"/>
                <w:color w:val="000000"/>
                <w:szCs w:val="21"/>
              </w:rPr>
              <w:t>287.72%</w:t>
            </w:r>
          </w:p>
        </w:tc>
        <w:tc>
          <w:tcPr>
            <w:tcW w:w="1350" w:type="dxa"/>
            <w:vAlign w:val="center"/>
          </w:tcPr>
          <w:p w:rsidR="001B7477" w:rsidRDefault="006A0B5B">
            <w:pPr>
              <w:jc w:val="center"/>
            </w:pPr>
            <w:r>
              <w:rPr>
                <w:rFonts w:eastAsiaTheme="minorEastAsia"/>
                <w:color w:val="000000"/>
                <w:szCs w:val="21"/>
              </w:rPr>
              <w:t>1.4</w:t>
            </w:r>
            <w:r>
              <w:rPr>
                <w:rFonts w:eastAsiaTheme="minorEastAsia" w:hint="eastAsia"/>
                <w:color w:val="000000"/>
                <w:szCs w:val="21"/>
              </w:rPr>
              <w:t>1</w:t>
            </w:r>
            <w:r w:rsidR="00770713">
              <w:rPr>
                <w:rFonts w:eastAsiaTheme="minorEastAsia"/>
                <w:color w:val="000000"/>
                <w:szCs w:val="21"/>
              </w:rPr>
              <w:t>%</w:t>
            </w:r>
          </w:p>
        </w:tc>
        <w:tc>
          <w:tcPr>
            <w:tcW w:w="1350" w:type="dxa"/>
            <w:vAlign w:val="center"/>
          </w:tcPr>
          <w:p w:rsidR="001B7477" w:rsidRDefault="00770713">
            <w:pPr>
              <w:jc w:val="center"/>
            </w:pPr>
            <w:r>
              <w:rPr>
                <w:rFonts w:eastAsiaTheme="minorEastAsia"/>
                <w:color w:val="000000"/>
                <w:szCs w:val="21"/>
              </w:rPr>
              <w:t>77.69%</w:t>
            </w:r>
          </w:p>
        </w:tc>
        <w:tc>
          <w:tcPr>
            <w:tcW w:w="1350" w:type="dxa"/>
            <w:vAlign w:val="center"/>
          </w:tcPr>
          <w:p w:rsidR="001B7477" w:rsidRDefault="006A0B5B">
            <w:pPr>
              <w:jc w:val="center"/>
            </w:pPr>
            <w:r>
              <w:rPr>
                <w:rFonts w:eastAsiaTheme="minorEastAsia"/>
                <w:color w:val="000000"/>
                <w:szCs w:val="21"/>
              </w:rPr>
              <w:t>0.2</w:t>
            </w:r>
            <w:r>
              <w:rPr>
                <w:rFonts w:eastAsiaTheme="minorEastAsia" w:hint="eastAsia"/>
                <w:color w:val="000000"/>
                <w:szCs w:val="21"/>
              </w:rPr>
              <w:t>3</w:t>
            </w:r>
            <w:r w:rsidR="00770713">
              <w:rPr>
                <w:rFonts w:eastAsiaTheme="minorEastAsia"/>
                <w:color w:val="000000"/>
                <w:szCs w:val="21"/>
              </w:rPr>
              <w:t>%</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注：本基金的业绩比较基准于</w:t>
      </w:r>
      <w:r w:rsidRPr="00C56F63">
        <w:rPr>
          <w:rFonts w:eastAsiaTheme="minorEastAsia"/>
          <w:kern w:val="0"/>
          <w:szCs w:val="21"/>
        </w:rPr>
        <w:t>2013</w:t>
      </w:r>
      <w:r w:rsidRPr="00C56F63">
        <w:rPr>
          <w:rFonts w:eastAsiaTheme="minorEastAsia"/>
          <w:kern w:val="0"/>
          <w:szCs w:val="21"/>
        </w:rPr>
        <w:t>年</w:t>
      </w:r>
      <w:r w:rsidRPr="00C56F63">
        <w:rPr>
          <w:rFonts w:eastAsiaTheme="minorEastAsia"/>
          <w:kern w:val="0"/>
          <w:szCs w:val="21"/>
        </w:rPr>
        <w:t>12</w:t>
      </w:r>
      <w:r w:rsidRPr="00C56F63">
        <w:rPr>
          <w:rFonts w:eastAsiaTheme="minorEastAsia"/>
          <w:kern w:val="0"/>
          <w:szCs w:val="21"/>
        </w:rPr>
        <w:t>月</w:t>
      </w:r>
      <w:r w:rsidRPr="00C56F63">
        <w:rPr>
          <w:rFonts w:eastAsiaTheme="minorEastAsia"/>
          <w:kern w:val="0"/>
          <w:szCs w:val="21"/>
        </w:rPr>
        <w:t>7</w:t>
      </w:r>
      <w:r w:rsidRPr="00C56F63">
        <w:rPr>
          <w:rFonts w:eastAsiaTheme="minorEastAsia"/>
          <w:kern w:val="0"/>
          <w:szCs w:val="21"/>
        </w:rPr>
        <w:t>日由原</w:t>
      </w:r>
      <w:r w:rsidRPr="00C56F63">
        <w:rPr>
          <w:rFonts w:eastAsiaTheme="minorEastAsia"/>
          <w:kern w:val="0"/>
          <w:szCs w:val="21"/>
        </w:rPr>
        <w:t>“</w:t>
      </w:r>
      <w:r w:rsidRPr="00C56F63">
        <w:rPr>
          <w:rFonts w:eastAsiaTheme="minorEastAsia"/>
          <w:kern w:val="0"/>
          <w:szCs w:val="21"/>
        </w:rPr>
        <w:t>富时中国</w:t>
      </w:r>
      <w:r w:rsidRPr="00C56F63">
        <w:rPr>
          <w:rFonts w:eastAsiaTheme="minorEastAsia"/>
          <w:kern w:val="0"/>
          <w:szCs w:val="21"/>
        </w:rPr>
        <w:t>A</w:t>
      </w:r>
      <w:r w:rsidRPr="00C56F63">
        <w:rPr>
          <w:rFonts w:eastAsiaTheme="minorEastAsia"/>
          <w:kern w:val="0"/>
          <w:szCs w:val="21"/>
        </w:rPr>
        <w:t>全指数</w:t>
      </w:r>
      <w:r w:rsidRPr="00C56F63">
        <w:rPr>
          <w:rFonts w:eastAsiaTheme="minorEastAsia"/>
          <w:kern w:val="0"/>
          <w:szCs w:val="21"/>
        </w:rPr>
        <w:t>×80%+</w:t>
      </w:r>
      <w:r w:rsidRPr="00C56F63">
        <w:rPr>
          <w:rFonts w:eastAsiaTheme="minorEastAsia"/>
          <w:kern w:val="0"/>
          <w:szCs w:val="21"/>
        </w:rPr>
        <w:t>同业存款利率</w:t>
      </w:r>
      <w:r w:rsidRPr="00C56F63">
        <w:rPr>
          <w:rFonts w:eastAsiaTheme="minorEastAsia"/>
          <w:kern w:val="0"/>
          <w:szCs w:val="21"/>
        </w:rPr>
        <w:t>×20%”</w:t>
      </w:r>
      <w:r w:rsidRPr="00C56F63">
        <w:rPr>
          <w:rFonts w:eastAsiaTheme="minorEastAsia"/>
          <w:kern w:val="0"/>
          <w:szCs w:val="21"/>
        </w:rPr>
        <w:t>变更为</w:t>
      </w:r>
      <w:r w:rsidRPr="00C56F63">
        <w:rPr>
          <w:rFonts w:eastAsiaTheme="minorEastAsia"/>
          <w:kern w:val="0"/>
          <w:szCs w:val="21"/>
        </w:rPr>
        <w:t>“</w:t>
      </w:r>
      <w:r w:rsidRPr="00C56F63">
        <w:rPr>
          <w:rFonts w:eastAsiaTheme="minorEastAsia"/>
          <w:kern w:val="0"/>
          <w:szCs w:val="21"/>
        </w:rPr>
        <w:t>沪深</w:t>
      </w:r>
      <w:r w:rsidRPr="00C56F63">
        <w:rPr>
          <w:rFonts w:eastAsiaTheme="minorEastAsia"/>
          <w:kern w:val="0"/>
          <w:szCs w:val="21"/>
        </w:rPr>
        <w:t>300</w:t>
      </w:r>
      <w:r w:rsidRPr="00C56F63">
        <w:rPr>
          <w:rFonts w:eastAsiaTheme="minorEastAsia"/>
          <w:kern w:val="0"/>
          <w:szCs w:val="21"/>
        </w:rPr>
        <w:t>指数收益率</w:t>
      </w:r>
      <w:r w:rsidRPr="00C56F63">
        <w:rPr>
          <w:rFonts w:eastAsiaTheme="minorEastAsia"/>
          <w:kern w:val="0"/>
          <w:szCs w:val="21"/>
        </w:rPr>
        <w:t>×80%+</w:t>
      </w:r>
      <w:r w:rsidRPr="00C56F63">
        <w:rPr>
          <w:rFonts w:eastAsiaTheme="minorEastAsia"/>
          <w:kern w:val="0"/>
          <w:szCs w:val="21"/>
        </w:rPr>
        <w:t>中债总指数收益率</w:t>
      </w:r>
      <w:r w:rsidRPr="00C56F63">
        <w:rPr>
          <w:rFonts w:eastAsiaTheme="minorEastAsia"/>
          <w:kern w:val="0"/>
          <w:szCs w:val="21"/>
        </w:rPr>
        <w:t>×20%”</w:t>
      </w:r>
      <w:r w:rsidRPr="00C56F63">
        <w:rPr>
          <w:rFonts w:eastAsiaTheme="minorEastAsia"/>
          <w:kern w:val="0"/>
          <w:szCs w:val="21"/>
        </w:rPr>
        <w:t>。</w:t>
      </w:r>
    </w:p>
    <w:p w:rsidR="006B65E1" w:rsidRPr="00C56F63" w:rsidRDefault="00945F2E" w:rsidP="00572E9A">
      <w:pPr>
        <w:spacing w:beforeLines="100" w:before="312" w:line="360" w:lineRule="auto"/>
        <w:rPr>
          <w:rFonts w:eastAsiaTheme="minorEastAsia"/>
          <w:b/>
          <w:kern w:val="0"/>
          <w:szCs w:val="21"/>
        </w:rPr>
      </w:pPr>
      <w:r w:rsidRPr="00C56F63">
        <w:rPr>
          <w:rFonts w:eastAsiaTheme="minorEastAsia"/>
          <w:b/>
          <w:kern w:val="0"/>
          <w:szCs w:val="21"/>
        </w:rPr>
        <w:t>3.2.2</w:t>
      </w:r>
      <w:r w:rsidRPr="00C56F63">
        <w:rPr>
          <w:rStyle w:val="afc"/>
          <w:rFonts w:eastAsiaTheme="minorEastAsia"/>
          <w:color w:val="000000"/>
          <w:szCs w:val="21"/>
          <w:shd w:val="clear" w:color="auto" w:fill="FFFFFF"/>
        </w:rPr>
        <w:t>自基金合同生效以来</w:t>
      </w:r>
      <w:r w:rsidRPr="00C56F63">
        <w:rPr>
          <w:rFonts w:eastAsiaTheme="minorEastAsia"/>
          <w:b/>
          <w:kern w:val="0"/>
          <w:szCs w:val="21"/>
        </w:rPr>
        <w:t>基金份额累计净值增长率变动及其与同期业绩比较基准收益率变动的比较</w:t>
      </w:r>
    </w:p>
    <w:p w:rsidR="006B65E1" w:rsidRPr="00C56F63" w:rsidRDefault="00945F2E">
      <w:pPr>
        <w:spacing w:line="360" w:lineRule="auto"/>
        <w:jc w:val="center"/>
        <w:rPr>
          <w:rFonts w:eastAsiaTheme="minorEastAsia"/>
          <w:kern w:val="0"/>
          <w:szCs w:val="21"/>
        </w:rPr>
      </w:pPr>
      <w:r w:rsidRPr="00C56F63">
        <w:rPr>
          <w:rFonts w:eastAsiaTheme="minorEastAsia"/>
          <w:kern w:val="0"/>
          <w:szCs w:val="21"/>
        </w:rPr>
        <w:t>上投摩根阿尔法混合型证券投资基金</w:t>
      </w:r>
    </w:p>
    <w:p w:rsidR="006B65E1" w:rsidRPr="00C56F63" w:rsidRDefault="00945F2E">
      <w:pPr>
        <w:spacing w:line="360" w:lineRule="auto"/>
        <w:jc w:val="center"/>
        <w:rPr>
          <w:rFonts w:eastAsiaTheme="minorEastAsia"/>
          <w:kern w:val="0"/>
          <w:szCs w:val="21"/>
        </w:rPr>
      </w:pPr>
      <w:r w:rsidRPr="00C56F63">
        <w:rPr>
          <w:rFonts w:eastAsiaTheme="minorEastAsia"/>
          <w:kern w:val="0"/>
          <w:szCs w:val="21"/>
        </w:rPr>
        <w:t>份额累计净值增长率与业绩比较基准收益率历史走势对比图</w:t>
      </w:r>
    </w:p>
    <w:p w:rsidR="006B65E1" w:rsidRPr="00C56F63" w:rsidRDefault="00945F2E">
      <w:pPr>
        <w:pStyle w:val="ae"/>
        <w:snapToGrid w:val="0"/>
        <w:spacing w:line="360" w:lineRule="auto"/>
        <w:jc w:val="center"/>
        <w:rPr>
          <w:rFonts w:ascii="Times New Roman" w:eastAsiaTheme="minorEastAsia" w:hAnsi="Times New Roman"/>
        </w:rPr>
      </w:pPr>
      <w:r w:rsidRPr="00C56F63">
        <w:rPr>
          <w:rFonts w:ascii="Times New Roman" w:eastAsiaTheme="minorEastAsia" w:hAnsi="Times New Roman"/>
        </w:rPr>
        <w:t>（</w:t>
      </w:r>
      <w:r w:rsidRPr="00C56F63">
        <w:rPr>
          <w:rFonts w:ascii="Times New Roman" w:eastAsiaTheme="minorEastAsia" w:hAnsi="Times New Roman"/>
        </w:rPr>
        <w:t>2005</w:t>
      </w:r>
      <w:r w:rsidRPr="00C56F63">
        <w:rPr>
          <w:rFonts w:ascii="Times New Roman" w:eastAsiaTheme="minorEastAsia" w:hAnsi="Times New Roman"/>
        </w:rPr>
        <w:t>年</w:t>
      </w:r>
      <w:r w:rsidRPr="00C56F63">
        <w:rPr>
          <w:rFonts w:ascii="Times New Roman" w:eastAsiaTheme="minorEastAsia" w:hAnsi="Times New Roman"/>
        </w:rPr>
        <w:t>10</w:t>
      </w:r>
      <w:r w:rsidRPr="00C56F63">
        <w:rPr>
          <w:rFonts w:ascii="Times New Roman" w:eastAsiaTheme="minorEastAsia" w:hAnsi="Times New Roman"/>
        </w:rPr>
        <w:t>月</w:t>
      </w:r>
      <w:r w:rsidRPr="00C56F63">
        <w:rPr>
          <w:rFonts w:ascii="Times New Roman" w:eastAsiaTheme="minorEastAsia" w:hAnsi="Times New Roman"/>
        </w:rPr>
        <w:t>11</w:t>
      </w:r>
      <w:r w:rsidRPr="00C56F63">
        <w:rPr>
          <w:rFonts w:ascii="Times New Roman" w:eastAsiaTheme="minorEastAsia" w:hAnsi="Times New Roman"/>
        </w:rPr>
        <w:t>日至</w:t>
      </w:r>
      <w:r w:rsidRPr="00C56F63">
        <w:rPr>
          <w:rFonts w:ascii="Times New Roman" w:eastAsiaTheme="minorEastAsia" w:hAnsi="Times New Roman"/>
        </w:rPr>
        <w:t>2019</w:t>
      </w:r>
      <w:r w:rsidRPr="00C56F63">
        <w:rPr>
          <w:rFonts w:ascii="Times New Roman" w:eastAsiaTheme="minorEastAsia" w:hAnsi="Times New Roman"/>
        </w:rPr>
        <w:t>年</w:t>
      </w:r>
      <w:r w:rsidRPr="00C56F63">
        <w:rPr>
          <w:rFonts w:ascii="Times New Roman" w:eastAsiaTheme="minorEastAsia" w:hAnsi="Times New Roman"/>
        </w:rPr>
        <w:t>6</w:t>
      </w:r>
      <w:r w:rsidRPr="00C56F63">
        <w:rPr>
          <w:rFonts w:ascii="Times New Roman" w:eastAsiaTheme="minorEastAsia" w:hAnsi="Times New Roman"/>
        </w:rPr>
        <w:t>月</w:t>
      </w:r>
      <w:r w:rsidRPr="00C56F63">
        <w:rPr>
          <w:rFonts w:ascii="Times New Roman" w:eastAsiaTheme="minorEastAsia" w:hAnsi="Times New Roman"/>
        </w:rPr>
        <w:t>30</w:t>
      </w:r>
      <w:r w:rsidRPr="00C56F63">
        <w:rPr>
          <w:rFonts w:ascii="Times New Roman" w:eastAsiaTheme="minorEastAsia" w:hAnsi="Times New Roman"/>
        </w:rPr>
        <w:t>日）</w:t>
      </w:r>
    </w:p>
    <w:p w:rsidR="006B65E1" w:rsidRPr="00C56F63" w:rsidRDefault="00945F2E">
      <w:pPr>
        <w:spacing w:line="360" w:lineRule="auto"/>
        <w:jc w:val="center"/>
        <w:rPr>
          <w:rFonts w:eastAsiaTheme="minorEastAsia"/>
          <w:color w:val="000000"/>
          <w:szCs w:val="21"/>
        </w:rPr>
      </w:pPr>
      <w:r w:rsidRPr="00C56F63">
        <w:rPr>
          <w:rFonts w:eastAsiaTheme="minorEastAsia"/>
          <w:noProof/>
          <w:color w:val="000000"/>
          <w:szCs w:val="21"/>
        </w:rPr>
        <w:drawing>
          <wp:inline distT="0" distB="0" distL="0" distR="0" wp14:anchorId="109D3A0B" wp14:editId="7AC884DF">
            <wp:extent cx="5759450" cy="3372485"/>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1B7477" w:rsidRDefault="00770713">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本基金合同生效日为</w:t>
      </w:r>
      <w:r>
        <w:rPr>
          <w:rFonts w:eastAsiaTheme="minorEastAsia"/>
          <w:kern w:val="0"/>
          <w:szCs w:val="21"/>
        </w:rPr>
        <w:t>2005</w:t>
      </w:r>
      <w:r>
        <w:rPr>
          <w:rFonts w:eastAsiaTheme="minorEastAsia"/>
          <w:kern w:val="0"/>
          <w:szCs w:val="21"/>
        </w:rPr>
        <w:t>年</w:t>
      </w:r>
      <w:r>
        <w:rPr>
          <w:rFonts w:eastAsiaTheme="minorEastAsia"/>
          <w:kern w:val="0"/>
          <w:szCs w:val="21"/>
        </w:rPr>
        <w:t>10</w:t>
      </w:r>
      <w:r>
        <w:rPr>
          <w:rFonts w:eastAsiaTheme="minorEastAsia"/>
          <w:kern w:val="0"/>
          <w:szCs w:val="21"/>
        </w:rPr>
        <w:t>月</w:t>
      </w:r>
      <w:r>
        <w:rPr>
          <w:rFonts w:eastAsiaTheme="minorEastAsia"/>
          <w:kern w:val="0"/>
          <w:szCs w:val="21"/>
        </w:rPr>
        <w:t>11</w:t>
      </w:r>
      <w:r>
        <w:rPr>
          <w:rFonts w:eastAsiaTheme="minorEastAsia"/>
          <w:kern w:val="0"/>
          <w:szCs w:val="21"/>
        </w:rPr>
        <w:t>日，图示时间段为</w:t>
      </w:r>
      <w:r>
        <w:rPr>
          <w:rFonts w:eastAsiaTheme="minorEastAsia"/>
          <w:kern w:val="0"/>
          <w:szCs w:val="21"/>
        </w:rPr>
        <w:t>2005</w:t>
      </w:r>
      <w:r>
        <w:rPr>
          <w:rFonts w:eastAsiaTheme="minorEastAsia"/>
          <w:kern w:val="0"/>
          <w:szCs w:val="21"/>
        </w:rPr>
        <w:t>年</w:t>
      </w:r>
      <w:r>
        <w:rPr>
          <w:rFonts w:eastAsiaTheme="minorEastAsia"/>
          <w:kern w:val="0"/>
          <w:szCs w:val="21"/>
        </w:rPr>
        <w:t>10</w:t>
      </w:r>
      <w:r>
        <w:rPr>
          <w:rFonts w:eastAsiaTheme="minorEastAsia"/>
          <w:kern w:val="0"/>
          <w:szCs w:val="21"/>
        </w:rPr>
        <w:t>月</w:t>
      </w:r>
      <w:r>
        <w:rPr>
          <w:rFonts w:eastAsiaTheme="minorEastAsia"/>
          <w:kern w:val="0"/>
          <w:szCs w:val="21"/>
        </w:rPr>
        <w:t>11</w:t>
      </w:r>
      <w:r>
        <w:rPr>
          <w:rFonts w:eastAsiaTheme="minorEastAsia"/>
          <w:kern w:val="0"/>
          <w:szCs w:val="21"/>
        </w:rPr>
        <w:t>日至</w:t>
      </w:r>
      <w:r>
        <w:rPr>
          <w:rFonts w:eastAsiaTheme="minorEastAsia"/>
          <w:kern w:val="0"/>
          <w:szCs w:val="21"/>
        </w:rPr>
        <w:t>2019</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30</w:t>
      </w:r>
      <w:r>
        <w:rPr>
          <w:rFonts w:eastAsiaTheme="minorEastAsia"/>
          <w:kern w:val="0"/>
          <w:szCs w:val="21"/>
        </w:rPr>
        <w:t>日。</w:t>
      </w:r>
    </w:p>
    <w:p w:rsidR="001B7477" w:rsidRDefault="00770713">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2. </w:t>
      </w:r>
      <w:r>
        <w:rPr>
          <w:rFonts w:eastAsiaTheme="minorEastAsia"/>
          <w:kern w:val="0"/>
          <w:szCs w:val="21"/>
        </w:rPr>
        <w:t>本基金建仓期自</w:t>
      </w:r>
      <w:r>
        <w:rPr>
          <w:rFonts w:eastAsiaTheme="minorEastAsia"/>
          <w:kern w:val="0"/>
          <w:szCs w:val="21"/>
        </w:rPr>
        <w:t>2005</w:t>
      </w:r>
      <w:r>
        <w:rPr>
          <w:rFonts w:eastAsiaTheme="minorEastAsia"/>
          <w:kern w:val="0"/>
          <w:szCs w:val="21"/>
        </w:rPr>
        <w:t>年</w:t>
      </w:r>
      <w:r>
        <w:rPr>
          <w:rFonts w:eastAsiaTheme="minorEastAsia"/>
          <w:kern w:val="0"/>
          <w:szCs w:val="21"/>
        </w:rPr>
        <w:t>10</w:t>
      </w:r>
      <w:r>
        <w:rPr>
          <w:rFonts w:eastAsiaTheme="minorEastAsia"/>
          <w:kern w:val="0"/>
          <w:szCs w:val="21"/>
        </w:rPr>
        <w:t>月</w:t>
      </w:r>
      <w:r>
        <w:rPr>
          <w:rFonts w:eastAsiaTheme="minorEastAsia"/>
          <w:kern w:val="0"/>
          <w:szCs w:val="21"/>
        </w:rPr>
        <w:t>11</w:t>
      </w:r>
      <w:r>
        <w:rPr>
          <w:rFonts w:eastAsiaTheme="minorEastAsia"/>
          <w:kern w:val="0"/>
          <w:szCs w:val="21"/>
        </w:rPr>
        <w:t>日至</w:t>
      </w:r>
      <w:r>
        <w:rPr>
          <w:rFonts w:eastAsiaTheme="minorEastAsia"/>
          <w:kern w:val="0"/>
          <w:szCs w:val="21"/>
        </w:rPr>
        <w:t>2006</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10</w:t>
      </w:r>
      <w:r>
        <w:rPr>
          <w:rFonts w:eastAsiaTheme="minorEastAsia"/>
          <w:kern w:val="0"/>
          <w:szCs w:val="21"/>
        </w:rPr>
        <w:t>日，建仓期结束时资产配置比例符合本基金基金合同规定。</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 xml:space="preserve">3. </w:t>
      </w:r>
      <w:r w:rsidRPr="00C56F63">
        <w:rPr>
          <w:rFonts w:eastAsiaTheme="minorEastAsia"/>
          <w:kern w:val="0"/>
          <w:szCs w:val="21"/>
        </w:rPr>
        <w:t>本基金自</w:t>
      </w:r>
      <w:r w:rsidRPr="00C56F63">
        <w:rPr>
          <w:rFonts w:eastAsiaTheme="minorEastAsia"/>
          <w:kern w:val="0"/>
          <w:szCs w:val="21"/>
        </w:rPr>
        <w:t>2013</w:t>
      </w:r>
      <w:r w:rsidRPr="00C56F63">
        <w:rPr>
          <w:rFonts w:eastAsiaTheme="minorEastAsia"/>
          <w:kern w:val="0"/>
          <w:szCs w:val="21"/>
        </w:rPr>
        <w:t>年</w:t>
      </w:r>
      <w:r w:rsidRPr="00C56F63">
        <w:rPr>
          <w:rFonts w:eastAsiaTheme="minorEastAsia"/>
          <w:kern w:val="0"/>
          <w:szCs w:val="21"/>
        </w:rPr>
        <w:t>12</w:t>
      </w:r>
      <w:r w:rsidRPr="00C56F63">
        <w:rPr>
          <w:rFonts w:eastAsiaTheme="minorEastAsia"/>
          <w:kern w:val="0"/>
          <w:szCs w:val="21"/>
        </w:rPr>
        <w:t>月</w:t>
      </w:r>
      <w:r w:rsidRPr="00C56F63">
        <w:rPr>
          <w:rFonts w:eastAsiaTheme="minorEastAsia"/>
          <w:kern w:val="0"/>
          <w:szCs w:val="21"/>
        </w:rPr>
        <w:t>7</w:t>
      </w:r>
      <w:r w:rsidRPr="00C56F63">
        <w:rPr>
          <w:rFonts w:eastAsiaTheme="minorEastAsia"/>
          <w:kern w:val="0"/>
          <w:szCs w:val="21"/>
        </w:rPr>
        <w:t>日起，将基金业绩比较基准由</w:t>
      </w:r>
      <w:r w:rsidRPr="00C56F63">
        <w:rPr>
          <w:rFonts w:eastAsiaTheme="minorEastAsia"/>
          <w:kern w:val="0"/>
          <w:szCs w:val="21"/>
        </w:rPr>
        <w:t>“</w:t>
      </w:r>
      <w:r w:rsidRPr="00C56F63">
        <w:rPr>
          <w:rFonts w:eastAsiaTheme="minorEastAsia"/>
          <w:kern w:val="0"/>
          <w:szCs w:val="21"/>
        </w:rPr>
        <w:t>富时中国</w:t>
      </w:r>
      <w:r w:rsidRPr="00C56F63">
        <w:rPr>
          <w:rFonts w:eastAsiaTheme="minorEastAsia"/>
          <w:kern w:val="0"/>
          <w:szCs w:val="21"/>
        </w:rPr>
        <w:t>A</w:t>
      </w:r>
      <w:r w:rsidRPr="00C56F63">
        <w:rPr>
          <w:rFonts w:eastAsiaTheme="minorEastAsia"/>
          <w:kern w:val="0"/>
          <w:szCs w:val="21"/>
        </w:rPr>
        <w:t>全指</w:t>
      </w:r>
      <w:r w:rsidRPr="00C56F63">
        <w:rPr>
          <w:rFonts w:eastAsiaTheme="minorEastAsia"/>
          <w:kern w:val="0"/>
          <w:szCs w:val="21"/>
        </w:rPr>
        <w:t>×80%+</w:t>
      </w:r>
      <w:r w:rsidRPr="00C56F63">
        <w:rPr>
          <w:rFonts w:eastAsiaTheme="minorEastAsia"/>
          <w:kern w:val="0"/>
          <w:szCs w:val="21"/>
        </w:rPr>
        <w:t>同业存款利率</w:t>
      </w:r>
      <w:r w:rsidRPr="00C56F63">
        <w:rPr>
          <w:rFonts w:eastAsiaTheme="minorEastAsia"/>
          <w:kern w:val="0"/>
          <w:szCs w:val="21"/>
        </w:rPr>
        <w:t>×20%”</w:t>
      </w:r>
      <w:r w:rsidRPr="00C56F63">
        <w:rPr>
          <w:rFonts w:eastAsiaTheme="minorEastAsia"/>
          <w:kern w:val="0"/>
          <w:szCs w:val="21"/>
        </w:rPr>
        <w:t>变更为</w:t>
      </w:r>
      <w:r w:rsidRPr="00C56F63">
        <w:rPr>
          <w:rFonts w:eastAsiaTheme="minorEastAsia"/>
          <w:kern w:val="0"/>
          <w:szCs w:val="21"/>
        </w:rPr>
        <w:t>"</w:t>
      </w:r>
      <w:r w:rsidRPr="00C56F63">
        <w:rPr>
          <w:rFonts w:eastAsiaTheme="minorEastAsia"/>
          <w:kern w:val="0"/>
          <w:szCs w:val="21"/>
        </w:rPr>
        <w:t>沪深</w:t>
      </w:r>
      <w:r w:rsidRPr="00C56F63">
        <w:rPr>
          <w:rFonts w:eastAsiaTheme="minorEastAsia"/>
          <w:kern w:val="0"/>
          <w:szCs w:val="21"/>
        </w:rPr>
        <w:t>300</w:t>
      </w:r>
      <w:r w:rsidRPr="00C56F63">
        <w:rPr>
          <w:rFonts w:eastAsiaTheme="minorEastAsia"/>
          <w:kern w:val="0"/>
          <w:szCs w:val="21"/>
        </w:rPr>
        <w:t>指数收益率</w:t>
      </w:r>
      <w:r w:rsidRPr="00C56F63">
        <w:rPr>
          <w:rFonts w:eastAsiaTheme="minorEastAsia"/>
          <w:kern w:val="0"/>
          <w:szCs w:val="21"/>
        </w:rPr>
        <w:t>×80%+</w:t>
      </w:r>
      <w:r w:rsidRPr="00C56F63">
        <w:rPr>
          <w:rFonts w:eastAsiaTheme="minorEastAsia"/>
          <w:kern w:val="0"/>
          <w:szCs w:val="21"/>
        </w:rPr>
        <w:t>中债总指数收益率</w:t>
      </w:r>
      <w:r w:rsidRPr="00C56F63">
        <w:rPr>
          <w:rFonts w:eastAsiaTheme="minorEastAsia"/>
          <w:kern w:val="0"/>
          <w:szCs w:val="21"/>
        </w:rPr>
        <w:t>×20%”</w:t>
      </w:r>
      <w:r w:rsidRPr="00C56F63">
        <w:rPr>
          <w:rFonts w:eastAsiaTheme="minorEastAsia"/>
          <w:kern w:val="0"/>
          <w:szCs w:val="21"/>
        </w:rPr>
        <w:t>。</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9" w:name="_Toc374540548"/>
      <w:bookmarkStart w:id="20" w:name="_Toc225498254"/>
      <w:r w:rsidRPr="00C56F63">
        <w:rPr>
          <w:rFonts w:eastAsiaTheme="minorEastAsia"/>
          <w:b/>
          <w:bCs/>
          <w:sz w:val="21"/>
          <w:szCs w:val="21"/>
          <w:lang w:val="en-US"/>
        </w:rPr>
        <w:t xml:space="preserve">4  </w:t>
      </w:r>
      <w:r w:rsidRPr="00C56F63">
        <w:rPr>
          <w:rFonts w:eastAsiaTheme="minorEastAsia"/>
          <w:b/>
          <w:bCs/>
          <w:sz w:val="21"/>
          <w:szCs w:val="21"/>
          <w:lang w:val="en-US"/>
        </w:rPr>
        <w:t>管理人报告</w:t>
      </w:r>
      <w:bookmarkEnd w:id="19"/>
      <w:bookmarkEnd w:id="20"/>
    </w:p>
    <w:p w:rsidR="006B65E1" w:rsidRPr="00C56F63" w:rsidRDefault="00945F2E">
      <w:pPr>
        <w:pStyle w:val="2"/>
        <w:spacing w:before="0" w:after="0"/>
        <w:rPr>
          <w:rFonts w:ascii="Times New Roman" w:eastAsiaTheme="minorEastAsia" w:hAnsi="Times New Roman"/>
          <w:kern w:val="0"/>
          <w:sz w:val="21"/>
          <w:szCs w:val="21"/>
        </w:rPr>
      </w:pPr>
      <w:bookmarkStart w:id="21" w:name="_Toc390421238"/>
      <w:r w:rsidRPr="00C56F63">
        <w:rPr>
          <w:rFonts w:ascii="Times New Roman" w:eastAsiaTheme="minorEastAsia" w:hAnsi="Times New Roman"/>
          <w:kern w:val="0"/>
          <w:sz w:val="21"/>
          <w:szCs w:val="21"/>
        </w:rPr>
        <w:t xml:space="preserve">4.1 </w:t>
      </w:r>
      <w:r w:rsidRPr="00C56F63">
        <w:rPr>
          <w:rFonts w:ascii="Times New Roman" w:eastAsiaTheme="minorEastAsia" w:hAnsi="Times New Roman"/>
          <w:kern w:val="0"/>
          <w:sz w:val="21"/>
          <w:szCs w:val="21"/>
        </w:rPr>
        <w:t>基金管理人及基金经理情况</w:t>
      </w:r>
      <w:bookmarkEnd w:id="21"/>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color w:val="000000"/>
          <w:kern w:val="0"/>
          <w:szCs w:val="21"/>
        </w:rPr>
        <w:t xml:space="preserve">4.1.1 </w:t>
      </w:r>
      <w:r w:rsidRPr="00C56F63">
        <w:rPr>
          <w:rFonts w:eastAsiaTheme="minorEastAsia"/>
          <w:b/>
          <w:color w:val="000000"/>
          <w:kern w:val="0"/>
          <w:szCs w:val="21"/>
        </w:rPr>
        <w:t>基金管理人及其管理基金的经验</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上投摩根基金管理有限公司经中国证券监督管理委员会批准，于</w:t>
      </w:r>
      <w:r w:rsidRPr="00C56F63">
        <w:rPr>
          <w:rFonts w:eastAsiaTheme="minorEastAsia"/>
          <w:color w:val="000000"/>
          <w:szCs w:val="21"/>
        </w:rPr>
        <w:t>2004</w:t>
      </w:r>
      <w:r w:rsidRPr="00C56F63">
        <w:rPr>
          <w:rFonts w:eastAsiaTheme="minorEastAsia"/>
          <w:color w:val="000000"/>
          <w:szCs w:val="21"/>
        </w:rPr>
        <w:t>年</w:t>
      </w:r>
      <w:r w:rsidRPr="00C56F63">
        <w:rPr>
          <w:rFonts w:eastAsiaTheme="minorEastAsia"/>
          <w:color w:val="000000"/>
          <w:szCs w:val="21"/>
        </w:rPr>
        <w:t>5</w:t>
      </w:r>
      <w:r w:rsidRPr="00C56F63">
        <w:rPr>
          <w:rFonts w:eastAsiaTheme="minorEastAsia"/>
          <w:color w:val="000000"/>
          <w:szCs w:val="21"/>
        </w:rPr>
        <w:t>月</w:t>
      </w:r>
      <w:r w:rsidRPr="00C56F63">
        <w:rPr>
          <w:rFonts w:eastAsiaTheme="minorEastAsia"/>
          <w:color w:val="000000"/>
          <w:szCs w:val="21"/>
        </w:rPr>
        <w:t>12</w:t>
      </w:r>
      <w:r w:rsidRPr="00C56F63">
        <w:rPr>
          <w:rFonts w:eastAsiaTheme="minorEastAsia"/>
          <w:color w:val="000000"/>
          <w:szCs w:val="21"/>
        </w:rPr>
        <w:t>日正式成立。公司由上海国际信托投资有限公司（</w:t>
      </w:r>
      <w:r w:rsidRPr="00C56F63">
        <w:rPr>
          <w:rFonts w:eastAsiaTheme="minorEastAsia"/>
          <w:color w:val="000000"/>
          <w:szCs w:val="21"/>
        </w:rPr>
        <w:t>2007</w:t>
      </w:r>
      <w:r w:rsidRPr="00C56F63">
        <w:rPr>
          <w:rFonts w:eastAsiaTheme="minorEastAsia"/>
          <w:color w:val="000000"/>
          <w:szCs w:val="21"/>
        </w:rPr>
        <w:t>年</w:t>
      </w:r>
      <w:r w:rsidRPr="00C56F63">
        <w:rPr>
          <w:rFonts w:eastAsiaTheme="minorEastAsia"/>
          <w:color w:val="000000"/>
          <w:szCs w:val="21"/>
        </w:rPr>
        <w:t>10</w:t>
      </w:r>
      <w:r w:rsidRPr="00C56F63">
        <w:rPr>
          <w:rFonts w:eastAsiaTheme="minorEastAsia"/>
          <w:color w:val="000000"/>
          <w:szCs w:val="21"/>
        </w:rPr>
        <w:t>月</w:t>
      </w:r>
      <w:r w:rsidRPr="00C56F63">
        <w:rPr>
          <w:rFonts w:eastAsiaTheme="minorEastAsia"/>
          <w:color w:val="000000"/>
          <w:szCs w:val="21"/>
        </w:rPr>
        <w:t>8</w:t>
      </w:r>
      <w:r w:rsidRPr="00C56F63">
        <w:rPr>
          <w:rFonts w:eastAsiaTheme="minorEastAsia"/>
          <w:color w:val="000000"/>
          <w:szCs w:val="21"/>
        </w:rPr>
        <w:t>日更名为</w:t>
      </w:r>
      <w:r w:rsidRPr="00C56F63">
        <w:rPr>
          <w:rFonts w:eastAsiaTheme="minorEastAsia"/>
          <w:color w:val="000000"/>
          <w:szCs w:val="21"/>
        </w:rPr>
        <w:t>“</w:t>
      </w:r>
      <w:r w:rsidRPr="00C56F63">
        <w:rPr>
          <w:rFonts w:eastAsiaTheme="minorEastAsia"/>
          <w:color w:val="000000"/>
          <w:szCs w:val="21"/>
        </w:rPr>
        <w:t>上海国际信托有限公司</w:t>
      </w:r>
      <w:r w:rsidRPr="00C56F63">
        <w:rPr>
          <w:rFonts w:eastAsiaTheme="minorEastAsia"/>
          <w:color w:val="000000"/>
          <w:szCs w:val="21"/>
        </w:rPr>
        <w:t>”</w:t>
      </w:r>
      <w:r w:rsidRPr="00C56F63">
        <w:rPr>
          <w:rFonts w:eastAsiaTheme="minorEastAsia"/>
          <w:color w:val="000000"/>
          <w:szCs w:val="21"/>
        </w:rPr>
        <w:t>）与摩根资产管理（英国）有限公司合资设立，注册资本为</w:t>
      </w:r>
      <w:r w:rsidRPr="00C56F63">
        <w:rPr>
          <w:rFonts w:eastAsiaTheme="minorEastAsia"/>
          <w:color w:val="000000"/>
          <w:szCs w:val="21"/>
        </w:rPr>
        <w:t>2.5</w:t>
      </w:r>
      <w:r w:rsidRPr="00C56F63">
        <w:rPr>
          <w:rFonts w:eastAsiaTheme="minorEastAsia"/>
          <w:color w:val="000000"/>
          <w:szCs w:val="21"/>
        </w:rPr>
        <w:t>亿元人民币，注册地上海。截至</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底，公司旗下运作的基金共有六十四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分红添利债券型证券投资基金、上投摩根中证消费服务领先指数证券投资基金、上投摩根核心优选混合型证券投资基金、上投摩根智选</w:t>
      </w:r>
      <w:r w:rsidRPr="00C56F63">
        <w:rPr>
          <w:rFonts w:eastAsiaTheme="minorEastAsia"/>
          <w:color w:val="000000"/>
          <w:szCs w:val="21"/>
        </w:rPr>
        <w:t>30</w:t>
      </w:r>
      <w:r w:rsidRPr="00C56F63">
        <w:rPr>
          <w:rFonts w:eastAsiaTheme="minorEastAsia"/>
          <w:color w:val="000000"/>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优信增利债券型证券投资基金、上投摩根纯债丰利债券型证券投资基金、上投摩根天添盈货币市场基金、上投摩根天添宝货币市场基金、上投摩根纯债添利债券型证券投资基金、上投摩根稳进回报混合型证券投资基金、上投摩根安全战略股票型证券投资基金、上投摩根卓越制造股票型证券投资基金、上投摩根整合驱动灵活配置混合型证券投资基金、上投摩根动态多因子策略灵活配置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C56F63">
        <w:rPr>
          <w:rFonts w:eastAsiaTheme="minorEastAsia"/>
          <w:color w:val="000000"/>
          <w:szCs w:val="21"/>
        </w:rPr>
        <w:t>QDII</w:t>
      </w:r>
      <w:r w:rsidRPr="00C56F63">
        <w:rPr>
          <w:rFonts w:eastAsiaTheme="minorEastAsia"/>
          <w:color w:val="000000"/>
          <w:szCs w:val="21"/>
        </w:rPr>
        <w:t>）、上投摩根策略精选灵活配置混合型证券投资基金、上投摩根安鑫回报混合型证券投资基金、上投摩根中国世纪灵活配置混合型证券投资基金</w:t>
      </w:r>
      <w:r w:rsidRPr="00C56F63">
        <w:rPr>
          <w:rFonts w:eastAsiaTheme="minorEastAsia"/>
          <w:color w:val="000000"/>
          <w:szCs w:val="21"/>
        </w:rPr>
        <w:t>(QDII)</w:t>
      </w:r>
      <w:r w:rsidRPr="00C56F63">
        <w:rPr>
          <w:rFonts w:eastAsiaTheme="minorEastAsia"/>
          <w:color w:val="000000"/>
          <w:szCs w:val="21"/>
        </w:rPr>
        <w:t>、上投摩根全球多元配置证券投资基金</w:t>
      </w:r>
      <w:r w:rsidRPr="00C56F63">
        <w:rPr>
          <w:rFonts w:eastAsiaTheme="minorEastAsia"/>
          <w:color w:val="000000"/>
          <w:szCs w:val="21"/>
        </w:rPr>
        <w:t>(QDII)</w:t>
      </w:r>
      <w:r w:rsidRPr="00C56F63">
        <w:rPr>
          <w:rFonts w:eastAsiaTheme="minorEastAsia"/>
          <w:color w:val="000000"/>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岁岁益定期开放债券型证券投资基金、上投摩根安隆回报混合型证券投资基金、上投摩根创新商业模式灵活配置混合型证券投资基金、上投摩根富时发达市场</w:t>
      </w:r>
      <w:r w:rsidRPr="00C56F63">
        <w:rPr>
          <w:rFonts w:eastAsiaTheme="minorEastAsia"/>
          <w:color w:val="000000"/>
          <w:szCs w:val="21"/>
        </w:rPr>
        <w:t>REITs</w:t>
      </w:r>
      <w:r w:rsidRPr="00C56F63">
        <w:rPr>
          <w:rFonts w:eastAsiaTheme="minorEastAsia"/>
          <w:color w:val="000000"/>
          <w:szCs w:val="21"/>
        </w:rPr>
        <w:t>指数型证券投资基金（</w:t>
      </w:r>
      <w:r w:rsidRPr="00C56F63">
        <w:rPr>
          <w:rFonts w:eastAsiaTheme="minorEastAsia"/>
          <w:color w:val="000000"/>
          <w:szCs w:val="21"/>
        </w:rPr>
        <w:t>QDII</w:t>
      </w:r>
      <w:r w:rsidRPr="00C56F63">
        <w:rPr>
          <w:rFonts w:eastAsiaTheme="minorEastAsia"/>
          <w:color w:val="000000"/>
          <w:szCs w:val="21"/>
        </w:rPr>
        <w:t>）、上投摩根香港精选港股通混合型证券投资基金、上投摩根尚睿混合型基金中基金</w:t>
      </w:r>
      <w:r w:rsidRPr="00C56F63">
        <w:rPr>
          <w:rFonts w:eastAsiaTheme="minorEastAsia"/>
          <w:color w:val="000000"/>
          <w:szCs w:val="21"/>
        </w:rPr>
        <w:t>(FOF)</w:t>
      </w:r>
      <w:r w:rsidRPr="00C56F63">
        <w:rPr>
          <w:rFonts w:eastAsiaTheme="minorEastAsia"/>
          <w:color w:val="000000"/>
          <w:szCs w:val="21"/>
        </w:rPr>
        <w:t>、上投摩根安裕回报混合型证券投资基金、上投摩根欧洲动力策略股票型证券投资基金（</w:t>
      </w:r>
      <w:r w:rsidRPr="00C56F63">
        <w:rPr>
          <w:rFonts w:eastAsiaTheme="minorEastAsia"/>
          <w:color w:val="000000"/>
          <w:szCs w:val="21"/>
        </w:rPr>
        <w:t>QDII</w:t>
      </w:r>
      <w:r w:rsidRPr="00C56F63">
        <w:rPr>
          <w:rFonts w:eastAsiaTheme="minorEastAsia"/>
          <w:color w:val="000000"/>
          <w:szCs w:val="21"/>
        </w:rPr>
        <w:t>）、上投摩根核心精选股票型证券投资基金、上投摩根动力精选混合型证券投资基金、上投摩根领先优选混合型证券投资基金。</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4.1.2 </w:t>
      </w:r>
      <w:r w:rsidRPr="00C56F63">
        <w:rPr>
          <w:rFonts w:eastAsiaTheme="minorEastAsia"/>
          <w:b/>
          <w:color w:val="000000"/>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36"/>
        <w:gridCol w:w="3264"/>
      </w:tblGrid>
      <w:tr w:rsidR="006B65E1" w:rsidRPr="00C56F63">
        <w:tc>
          <w:tcPr>
            <w:tcW w:w="1090"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姓名</w:t>
            </w:r>
          </w:p>
        </w:tc>
        <w:tc>
          <w:tcPr>
            <w:tcW w:w="1500"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职务</w:t>
            </w:r>
          </w:p>
        </w:tc>
        <w:tc>
          <w:tcPr>
            <w:tcW w:w="2450" w:type="dxa"/>
            <w:gridSpan w:val="2"/>
          </w:tcPr>
          <w:p w:rsidR="006B65E1" w:rsidRPr="00C56F63" w:rsidRDefault="00945F2E">
            <w:pPr>
              <w:jc w:val="center"/>
              <w:rPr>
                <w:rFonts w:eastAsiaTheme="minorEastAsia"/>
                <w:color w:val="000000"/>
                <w:szCs w:val="21"/>
              </w:rPr>
            </w:pPr>
            <w:r w:rsidRPr="00C56F63">
              <w:rPr>
                <w:rFonts w:eastAsiaTheme="minorEastAsia"/>
                <w:color w:val="000000"/>
                <w:szCs w:val="21"/>
              </w:rPr>
              <w:t>任本基金的基金经理</w:t>
            </w:r>
          </w:p>
          <w:p w:rsidR="006B65E1" w:rsidRPr="00C56F63" w:rsidRDefault="00945F2E">
            <w:pPr>
              <w:jc w:val="center"/>
              <w:rPr>
                <w:rFonts w:eastAsiaTheme="minorEastAsia"/>
                <w:color w:val="000000"/>
                <w:szCs w:val="21"/>
              </w:rPr>
            </w:pPr>
            <w:r w:rsidRPr="00C56F63">
              <w:rPr>
                <w:rFonts w:eastAsiaTheme="minorEastAsia"/>
                <w:color w:val="000000"/>
                <w:szCs w:val="21"/>
              </w:rPr>
              <w:t>（助理）期限</w:t>
            </w:r>
          </w:p>
        </w:tc>
        <w:tc>
          <w:tcPr>
            <w:tcW w:w="1236"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证券从业年限</w:t>
            </w:r>
          </w:p>
        </w:tc>
        <w:tc>
          <w:tcPr>
            <w:tcW w:w="3264"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说明</w:t>
            </w:r>
          </w:p>
        </w:tc>
      </w:tr>
      <w:tr w:rsidR="006B65E1" w:rsidRPr="00C56F63">
        <w:tc>
          <w:tcPr>
            <w:tcW w:w="1090" w:type="dxa"/>
            <w:vMerge/>
            <w:vAlign w:val="center"/>
          </w:tcPr>
          <w:p w:rsidR="006B65E1" w:rsidRPr="00C56F63" w:rsidRDefault="006B65E1">
            <w:pPr>
              <w:widowControl/>
              <w:jc w:val="left"/>
              <w:rPr>
                <w:rFonts w:eastAsiaTheme="minorEastAsia"/>
                <w:color w:val="000000"/>
                <w:szCs w:val="21"/>
              </w:rPr>
            </w:pPr>
          </w:p>
        </w:tc>
        <w:tc>
          <w:tcPr>
            <w:tcW w:w="1500" w:type="dxa"/>
            <w:vMerge/>
            <w:vAlign w:val="center"/>
          </w:tcPr>
          <w:p w:rsidR="006B65E1" w:rsidRPr="00C56F63" w:rsidRDefault="006B65E1">
            <w:pPr>
              <w:widowControl/>
              <w:jc w:val="left"/>
              <w:rPr>
                <w:rFonts w:eastAsiaTheme="minorEastAsia"/>
                <w:color w:val="000000"/>
                <w:szCs w:val="21"/>
              </w:rPr>
            </w:pPr>
          </w:p>
        </w:tc>
        <w:tc>
          <w:tcPr>
            <w:tcW w:w="119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任职日期</w:t>
            </w:r>
          </w:p>
        </w:tc>
        <w:tc>
          <w:tcPr>
            <w:tcW w:w="12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离任日期</w:t>
            </w:r>
          </w:p>
        </w:tc>
        <w:tc>
          <w:tcPr>
            <w:tcW w:w="1236" w:type="dxa"/>
            <w:vMerge/>
            <w:vAlign w:val="center"/>
          </w:tcPr>
          <w:p w:rsidR="006B65E1" w:rsidRPr="00C56F63" w:rsidRDefault="006B65E1">
            <w:pPr>
              <w:widowControl/>
              <w:jc w:val="left"/>
              <w:rPr>
                <w:rFonts w:eastAsiaTheme="minorEastAsia"/>
                <w:color w:val="000000"/>
                <w:szCs w:val="21"/>
              </w:rPr>
            </w:pPr>
          </w:p>
        </w:tc>
        <w:tc>
          <w:tcPr>
            <w:tcW w:w="3264" w:type="dxa"/>
            <w:vMerge/>
            <w:vAlign w:val="center"/>
          </w:tcPr>
          <w:p w:rsidR="006B65E1" w:rsidRPr="00C56F63" w:rsidRDefault="006B65E1">
            <w:pPr>
              <w:widowControl/>
              <w:jc w:val="left"/>
              <w:rPr>
                <w:rFonts w:eastAsiaTheme="minorEastAsia"/>
                <w:color w:val="000000"/>
                <w:szCs w:val="21"/>
              </w:rPr>
            </w:pPr>
          </w:p>
        </w:tc>
      </w:tr>
      <w:tr w:rsidR="001B7477">
        <w:tc>
          <w:tcPr>
            <w:tcW w:w="1090" w:type="dxa"/>
            <w:vAlign w:val="center"/>
          </w:tcPr>
          <w:p w:rsidR="001B7477" w:rsidRDefault="00770713">
            <w:pPr>
              <w:jc w:val="center"/>
            </w:pPr>
            <w:r>
              <w:rPr>
                <w:rFonts w:eastAsiaTheme="minorEastAsia"/>
                <w:color w:val="000000"/>
                <w:szCs w:val="21"/>
              </w:rPr>
              <w:t>李博</w:t>
            </w:r>
          </w:p>
        </w:tc>
        <w:tc>
          <w:tcPr>
            <w:tcW w:w="1500" w:type="dxa"/>
            <w:vAlign w:val="center"/>
          </w:tcPr>
          <w:p w:rsidR="001B7477" w:rsidRDefault="00770713">
            <w:pPr>
              <w:jc w:val="center"/>
            </w:pPr>
            <w:r>
              <w:rPr>
                <w:rFonts w:eastAsiaTheme="minorEastAsia"/>
                <w:color w:val="000000"/>
                <w:szCs w:val="21"/>
              </w:rPr>
              <w:t>本基金基金经理</w:t>
            </w:r>
          </w:p>
        </w:tc>
        <w:tc>
          <w:tcPr>
            <w:tcW w:w="1190" w:type="dxa"/>
            <w:vAlign w:val="center"/>
          </w:tcPr>
          <w:p w:rsidR="001B7477" w:rsidRDefault="00770713">
            <w:pPr>
              <w:jc w:val="center"/>
            </w:pPr>
            <w:r>
              <w:rPr>
                <w:rFonts w:eastAsiaTheme="minorEastAsia"/>
                <w:color w:val="000000"/>
                <w:szCs w:val="21"/>
              </w:rPr>
              <w:t>2015-09-18</w:t>
            </w:r>
          </w:p>
        </w:tc>
        <w:tc>
          <w:tcPr>
            <w:tcW w:w="1260" w:type="dxa"/>
            <w:vAlign w:val="center"/>
          </w:tcPr>
          <w:p w:rsidR="001B7477" w:rsidRDefault="00770713">
            <w:pPr>
              <w:jc w:val="center"/>
            </w:pPr>
            <w:r>
              <w:rPr>
                <w:rFonts w:eastAsiaTheme="minorEastAsia"/>
                <w:color w:val="000000"/>
                <w:szCs w:val="21"/>
              </w:rPr>
              <w:t>-</w:t>
            </w:r>
          </w:p>
        </w:tc>
        <w:tc>
          <w:tcPr>
            <w:tcW w:w="1236" w:type="dxa"/>
            <w:vAlign w:val="center"/>
          </w:tcPr>
          <w:p w:rsidR="001B7477" w:rsidRDefault="00770713">
            <w:pPr>
              <w:jc w:val="center"/>
            </w:pPr>
            <w:r>
              <w:rPr>
                <w:rFonts w:eastAsiaTheme="minorEastAsia"/>
                <w:color w:val="000000"/>
                <w:szCs w:val="21"/>
              </w:rPr>
              <w:t>10</w:t>
            </w:r>
            <w:r>
              <w:rPr>
                <w:rFonts w:eastAsiaTheme="minorEastAsia"/>
                <w:color w:val="000000"/>
                <w:szCs w:val="21"/>
              </w:rPr>
              <w:t>年</w:t>
            </w:r>
          </w:p>
        </w:tc>
        <w:tc>
          <w:tcPr>
            <w:tcW w:w="3264" w:type="dxa"/>
            <w:vAlign w:val="center"/>
          </w:tcPr>
          <w:p w:rsidR="001B7477" w:rsidRDefault="00770713">
            <w:r>
              <w:rPr>
                <w:rFonts w:eastAsiaTheme="minorEastAsia"/>
                <w:color w:val="000000"/>
                <w:szCs w:val="21"/>
              </w:rPr>
              <w:t>李博先生，上海交通大学硕士，自</w:t>
            </w:r>
            <w:r>
              <w:rPr>
                <w:rFonts w:eastAsiaTheme="minorEastAsia"/>
                <w:color w:val="000000"/>
                <w:szCs w:val="21"/>
              </w:rPr>
              <w:t>2009</w:t>
            </w:r>
            <w:r>
              <w:rPr>
                <w:rFonts w:eastAsiaTheme="minorEastAsia"/>
                <w:color w:val="000000"/>
                <w:szCs w:val="21"/>
              </w:rPr>
              <w:t>年</w:t>
            </w:r>
            <w:r>
              <w:rPr>
                <w:rFonts w:eastAsiaTheme="minorEastAsia"/>
                <w:color w:val="000000"/>
                <w:szCs w:val="21"/>
              </w:rPr>
              <w:t>3</w:t>
            </w:r>
            <w:r>
              <w:rPr>
                <w:rFonts w:eastAsiaTheme="minorEastAsia"/>
                <w:color w:val="000000"/>
                <w:szCs w:val="21"/>
              </w:rPr>
              <w:t>月至</w:t>
            </w:r>
            <w:r>
              <w:rPr>
                <w:rFonts w:eastAsiaTheme="minorEastAsia"/>
                <w:color w:val="000000"/>
                <w:szCs w:val="21"/>
              </w:rPr>
              <w:t>2010</w:t>
            </w:r>
            <w:r>
              <w:rPr>
                <w:rFonts w:eastAsiaTheme="minorEastAsia"/>
                <w:color w:val="000000"/>
                <w:szCs w:val="21"/>
              </w:rPr>
              <w:t>年</w:t>
            </w:r>
            <w:r>
              <w:rPr>
                <w:rFonts w:eastAsiaTheme="minorEastAsia"/>
                <w:color w:val="000000"/>
                <w:szCs w:val="21"/>
              </w:rPr>
              <w:t>10</w:t>
            </w:r>
            <w:r>
              <w:rPr>
                <w:rFonts w:eastAsiaTheme="minorEastAsia"/>
                <w:color w:val="000000"/>
                <w:szCs w:val="21"/>
              </w:rPr>
              <w:t>月在中银国际证券有限公司担任研究员，负责研究方面的工作，自</w:t>
            </w:r>
            <w:r>
              <w:rPr>
                <w:rFonts w:eastAsiaTheme="minorEastAsia"/>
                <w:color w:val="000000"/>
                <w:szCs w:val="21"/>
              </w:rPr>
              <w:t>2010</w:t>
            </w:r>
            <w:r>
              <w:rPr>
                <w:rFonts w:eastAsiaTheme="minorEastAsia"/>
                <w:color w:val="000000"/>
                <w:szCs w:val="21"/>
              </w:rPr>
              <w:t>年</w:t>
            </w:r>
            <w:r>
              <w:rPr>
                <w:rFonts w:eastAsiaTheme="minorEastAsia"/>
                <w:color w:val="000000"/>
                <w:szCs w:val="21"/>
              </w:rPr>
              <w:t>11</w:t>
            </w:r>
            <w:r>
              <w:rPr>
                <w:rFonts w:eastAsiaTheme="minorEastAsia"/>
                <w:color w:val="000000"/>
                <w:szCs w:val="21"/>
              </w:rPr>
              <w:t>月起加入上投摩根基金管理有限公司，先后担任行业专家、基金经理、资深基金经理，自</w:t>
            </w:r>
            <w:r>
              <w:rPr>
                <w:rFonts w:eastAsiaTheme="minorEastAsia"/>
                <w:color w:val="000000"/>
                <w:szCs w:val="21"/>
              </w:rPr>
              <w:t>2014</w:t>
            </w:r>
            <w:r>
              <w:rPr>
                <w:rFonts w:eastAsiaTheme="minorEastAsia"/>
                <w:color w:val="000000"/>
                <w:szCs w:val="21"/>
              </w:rPr>
              <w:t>年</w:t>
            </w:r>
            <w:r>
              <w:rPr>
                <w:rFonts w:eastAsiaTheme="minorEastAsia"/>
                <w:color w:val="000000"/>
                <w:szCs w:val="21"/>
              </w:rPr>
              <w:t>12</w:t>
            </w:r>
            <w:r>
              <w:rPr>
                <w:rFonts w:eastAsiaTheme="minorEastAsia"/>
                <w:color w:val="000000"/>
                <w:szCs w:val="21"/>
              </w:rPr>
              <w:t>月起担任上投摩根核心成长股票型证券投资基金基金经理，自</w:t>
            </w:r>
            <w:r>
              <w:rPr>
                <w:rFonts w:eastAsiaTheme="minorEastAsia"/>
                <w:color w:val="000000"/>
                <w:szCs w:val="21"/>
              </w:rPr>
              <w:t>2015</w:t>
            </w:r>
            <w:r>
              <w:rPr>
                <w:rFonts w:eastAsiaTheme="minorEastAsia"/>
                <w:color w:val="000000"/>
                <w:szCs w:val="21"/>
              </w:rPr>
              <w:t>年</w:t>
            </w:r>
            <w:r>
              <w:rPr>
                <w:rFonts w:eastAsiaTheme="minorEastAsia"/>
                <w:color w:val="000000"/>
                <w:szCs w:val="21"/>
              </w:rPr>
              <w:t>8</w:t>
            </w:r>
            <w:r>
              <w:rPr>
                <w:rFonts w:eastAsiaTheme="minorEastAsia"/>
                <w:color w:val="000000"/>
                <w:szCs w:val="21"/>
              </w:rPr>
              <w:t>月至</w:t>
            </w:r>
            <w:r>
              <w:rPr>
                <w:rFonts w:eastAsiaTheme="minorEastAsia"/>
                <w:color w:val="000000"/>
                <w:szCs w:val="21"/>
              </w:rPr>
              <w:t>2016</w:t>
            </w:r>
            <w:r>
              <w:rPr>
                <w:rFonts w:eastAsiaTheme="minorEastAsia"/>
                <w:color w:val="000000"/>
                <w:szCs w:val="21"/>
              </w:rPr>
              <w:t>年</w:t>
            </w:r>
            <w:r>
              <w:rPr>
                <w:rFonts w:eastAsiaTheme="minorEastAsia"/>
                <w:color w:val="000000"/>
                <w:szCs w:val="21"/>
              </w:rPr>
              <w:t>11</w:t>
            </w:r>
            <w:r>
              <w:rPr>
                <w:rFonts w:eastAsiaTheme="minorEastAsia"/>
                <w:color w:val="000000"/>
                <w:szCs w:val="21"/>
              </w:rPr>
              <w:t>月担任上投摩根科技前沿灵活配置混合型证券投资基金基金经理，自</w:t>
            </w:r>
            <w:r>
              <w:rPr>
                <w:rFonts w:eastAsiaTheme="minorEastAsia"/>
                <w:color w:val="000000"/>
                <w:szCs w:val="21"/>
              </w:rPr>
              <w:t>2015</w:t>
            </w:r>
            <w:r>
              <w:rPr>
                <w:rFonts w:eastAsiaTheme="minorEastAsia"/>
                <w:color w:val="000000"/>
                <w:szCs w:val="21"/>
              </w:rPr>
              <w:t>年</w:t>
            </w:r>
            <w:r>
              <w:rPr>
                <w:rFonts w:eastAsiaTheme="minorEastAsia"/>
                <w:color w:val="000000"/>
                <w:szCs w:val="21"/>
              </w:rPr>
              <w:t>9</w:t>
            </w:r>
            <w:r>
              <w:rPr>
                <w:rFonts w:eastAsiaTheme="minorEastAsia"/>
                <w:color w:val="000000"/>
                <w:szCs w:val="21"/>
              </w:rPr>
              <w:t>月起同时担任上投摩根阿尔法混合型证券投资基金基金经理，自</w:t>
            </w:r>
            <w:r>
              <w:rPr>
                <w:rFonts w:eastAsiaTheme="minorEastAsia"/>
                <w:color w:val="000000"/>
                <w:szCs w:val="21"/>
              </w:rPr>
              <w:t>2016</w:t>
            </w:r>
            <w:r>
              <w:rPr>
                <w:rFonts w:eastAsiaTheme="minorEastAsia"/>
                <w:color w:val="000000"/>
                <w:szCs w:val="21"/>
              </w:rPr>
              <w:t>年</w:t>
            </w:r>
            <w:r>
              <w:rPr>
                <w:rFonts w:eastAsiaTheme="minorEastAsia"/>
                <w:color w:val="000000"/>
                <w:szCs w:val="21"/>
              </w:rPr>
              <w:t>10</w:t>
            </w:r>
            <w:r>
              <w:rPr>
                <w:rFonts w:eastAsiaTheme="minorEastAsia"/>
                <w:color w:val="000000"/>
                <w:szCs w:val="21"/>
              </w:rPr>
              <w:t>月起同时担任上投摩根双息平衡混合型证券投资基金基金经理，自</w:t>
            </w:r>
            <w:r>
              <w:rPr>
                <w:rFonts w:eastAsiaTheme="minorEastAsia"/>
                <w:color w:val="000000"/>
                <w:szCs w:val="21"/>
              </w:rPr>
              <w:t>2018</w:t>
            </w:r>
            <w:r>
              <w:rPr>
                <w:rFonts w:eastAsiaTheme="minorEastAsia"/>
                <w:color w:val="000000"/>
                <w:szCs w:val="21"/>
              </w:rPr>
              <w:t>年</w:t>
            </w:r>
            <w:r>
              <w:rPr>
                <w:rFonts w:eastAsiaTheme="minorEastAsia"/>
                <w:color w:val="000000"/>
                <w:szCs w:val="21"/>
              </w:rPr>
              <w:t>11</w:t>
            </w:r>
            <w:r>
              <w:rPr>
                <w:rFonts w:eastAsiaTheme="minorEastAsia"/>
                <w:color w:val="000000"/>
                <w:szCs w:val="21"/>
              </w:rPr>
              <w:t>月起同时担任上投摩根核心精选股票型证券投资基金基金经理。</w:t>
            </w:r>
          </w:p>
        </w:tc>
      </w:tr>
      <w:tr w:rsidR="001B7477">
        <w:tc>
          <w:tcPr>
            <w:tcW w:w="1090" w:type="dxa"/>
            <w:vAlign w:val="center"/>
          </w:tcPr>
          <w:p w:rsidR="001B7477" w:rsidRDefault="00770713">
            <w:pPr>
              <w:jc w:val="center"/>
            </w:pPr>
            <w:r>
              <w:rPr>
                <w:rFonts w:eastAsiaTheme="minorEastAsia"/>
                <w:color w:val="000000"/>
                <w:szCs w:val="21"/>
              </w:rPr>
              <w:t>黄进</w:t>
            </w:r>
          </w:p>
        </w:tc>
        <w:tc>
          <w:tcPr>
            <w:tcW w:w="1500" w:type="dxa"/>
            <w:vAlign w:val="center"/>
          </w:tcPr>
          <w:p w:rsidR="001B7477" w:rsidRDefault="00770713">
            <w:pPr>
              <w:jc w:val="center"/>
            </w:pPr>
            <w:r>
              <w:rPr>
                <w:rFonts w:eastAsiaTheme="minorEastAsia"/>
                <w:color w:val="000000"/>
                <w:szCs w:val="21"/>
              </w:rPr>
              <w:t>本基金基金经理助理</w:t>
            </w:r>
          </w:p>
        </w:tc>
        <w:tc>
          <w:tcPr>
            <w:tcW w:w="1190" w:type="dxa"/>
            <w:vAlign w:val="center"/>
          </w:tcPr>
          <w:p w:rsidR="001B7477" w:rsidRDefault="00770713">
            <w:pPr>
              <w:jc w:val="center"/>
            </w:pPr>
            <w:r>
              <w:rPr>
                <w:rFonts w:eastAsiaTheme="minorEastAsia"/>
                <w:color w:val="000000"/>
                <w:szCs w:val="21"/>
              </w:rPr>
              <w:t>2018-05-02</w:t>
            </w:r>
          </w:p>
        </w:tc>
        <w:tc>
          <w:tcPr>
            <w:tcW w:w="1260" w:type="dxa"/>
            <w:vAlign w:val="center"/>
          </w:tcPr>
          <w:p w:rsidR="001B7477" w:rsidRDefault="00770713">
            <w:pPr>
              <w:jc w:val="center"/>
            </w:pPr>
            <w:r>
              <w:rPr>
                <w:rFonts w:eastAsiaTheme="minorEastAsia"/>
                <w:color w:val="000000"/>
                <w:szCs w:val="21"/>
              </w:rPr>
              <w:t>-</w:t>
            </w:r>
          </w:p>
        </w:tc>
        <w:tc>
          <w:tcPr>
            <w:tcW w:w="1236" w:type="dxa"/>
            <w:vAlign w:val="center"/>
          </w:tcPr>
          <w:p w:rsidR="001B7477" w:rsidRDefault="00770713">
            <w:pPr>
              <w:jc w:val="center"/>
            </w:pPr>
            <w:r>
              <w:rPr>
                <w:rFonts w:eastAsiaTheme="minorEastAsia"/>
                <w:color w:val="000000"/>
                <w:szCs w:val="21"/>
              </w:rPr>
              <w:t>9</w:t>
            </w:r>
            <w:r>
              <w:rPr>
                <w:rFonts w:eastAsiaTheme="minorEastAsia"/>
                <w:color w:val="000000"/>
                <w:szCs w:val="21"/>
              </w:rPr>
              <w:t>年</w:t>
            </w:r>
          </w:p>
        </w:tc>
        <w:tc>
          <w:tcPr>
            <w:tcW w:w="3264" w:type="dxa"/>
            <w:vAlign w:val="center"/>
          </w:tcPr>
          <w:p w:rsidR="001B7477" w:rsidRDefault="00770713">
            <w:r>
              <w:rPr>
                <w:rFonts w:eastAsiaTheme="minorEastAsia"/>
                <w:color w:val="000000"/>
                <w:szCs w:val="21"/>
              </w:rPr>
              <w:t>北京大学微电子系硕士，</w:t>
            </w:r>
            <w:r>
              <w:rPr>
                <w:rFonts w:eastAsiaTheme="minorEastAsia"/>
                <w:color w:val="000000"/>
                <w:szCs w:val="21"/>
              </w:rPr>
              <w:t>2004</w:t>
            </w:r>
            <w:r>
              <w:rPr>
                <w:rFonts w:eastAsiaTheme="minorEastAsia"/>
                <w:color w:val="000000"/>
                <w:szCs w:val="21"/>
              </w:rPr>
              <w:t>年</w:t>
            </w:r>
            <w:r>
              <w:rPr>
                <w:rFonts w:eastAsiaTheme="minorEastAsia"/>
                <w:color w:val="000000"/>
                <w:szCs w:val="21"/>
              </w:rPr>
              <w:t>7</w:t>
            </w:r>
            <w:r>
              <w:rPr>
                <w:rFonts w:eastAsiaTheme="minorEastAsia"/>
                <w:color w:val="000000"/>
                <w:szCs w:val="21"/>
              </w:rPr>
              <w:t>月至</w:t>
            </w:r>
            <w:r>
              <w:rPr>
                <w:rFonts w:eastAsiaTheme="minorEastAsia"/>
                <w:color w:val="000000"/>
                <w:szCs w:val="21"/>
              </w:rPr>
              <w:t>2008</w:t>
            </w:r>
            <w:r>
              <w:rPr>
                <w:rFonts w:eastAsiaTheme="minorEastAsia"/>
                <w:color w:val="000000"/>
                <w:szCs w:val="21"/>
              </w:rPr>
              <w:t>年</w:t>
            </w:r>
            <w:r>
              <w:rPr>
                <w:rFonts w:eastAsiaTheme="minorEastAsia"/>
                <w:color w:val="000000"/>
                <w:szCs w:val="21"/>
              </w:rPr>
              <w:t>6</w:t>
            </w:r>
            <w:r>
              <w:rPr>
                <w:rFonts w:eastAsiaTheme="minorEastAsia"/>
                <w:color w:val="000000"/>
                <w:szCs w:val="21"/>
              </w:rPr>
              <w:t>月先后在国民技术、上海士康科技担任工程师，</w:t>
            </w:r>
            <w:r>
              <w:rPr>
                <w:rFonts w:eastAsiaTheme="minorEastAsia"/>
                <w:color w:val="000000"/>
                <w:szCs w:val="21"/>
              </w:rPr>
              <w:t>2008</w:t>
            </w:r>
            <w:r>
              <w:rPr>
                <w:rFonts w:eastAsiaTheme="minorEastAsia"/>
                <w:color w:val="000000"/>
                <w:szCs w:val="21"/>
              </w:rPr>
              <w:t>年</w:t>
            </w:r>
            <w:r>
              <w:rPr>
                <w:rFonts w:eastAsiaTheme="minorEastAsia"/>
                <w:color w:val="000000"/>
                <w:szCs w:val="21"/>
              </w:rPr>
              <w:t>11</w:t>
            </w:r>
            <w:r>
              <w:rPr>
                <w:rFonts w:eastAsiaTheme="minorEastAsia"/>
                <w:color w:val="000000"/>
                <w:szCs w:val="21"/>
              </w:rPr>
              <w:t>月至</w:t>
            </w:r>
            <w:r>
              <w:rPr>
                <w:rFonts w:eastAsiaTheme="minorEastAsia"/>
                <w:color w:val="000000"/>
                <w:szCs w:val="21"/>
              </w:rPr>
              <w:t>2010</w:t>
            </w:r>
            <w:r>
              <w:rPr>
                <w:rFonts w:eastAsiaTheme="minorEastAsia"/>
                <w:color w:val="000000"/>
                <w:szCs w:val="21"/>
              </w:rPr>
              <w:t>年</w:t>
            </w:r>
            <w:r>
              <w:rPr>
                <w:rFonts w:eastAsiaTheme="minorEastAsia"/>
                <w:color w:val="000000"/>
                <w:szCs w:val="21"/>
              </w:rPr>
              <w:t>12</w:t>
            </w:r>
            <w:r>
              <w:rPr>
                <w:rFonts w:eastAsiaTheme="minorEastAsia"/>
                <w:color w:val="000000"/>
                <w:szCs w:val="21"/>
              </w:rPr>
              <w:t>月在中科院（深圳）担任研究员</w:t>
            </w:r>
            <w:r>
              <w:rPr>
                <w:rFonts w:eastAsiaTheme="minorEastAsia"/>
                <w:color w:val="000000"/>
                <w:szCs w:val="21"/>
              </w:rPr>
              <w:t>/</w:t>
            </w:r>
            <w:r>
              <w:rPr>
                <w:rFonts w:eastAsiaTheme="minorEastAsia"/>
                <w:color w:val="000000"/>
                <w:szCs w:val="21"/>
              </w:rPr>
              <w:t>工程师，</w:t>
            </w:r>
            <w:r>
              <w:rPr>
                <w:rFonts w:eastAsiaTheme="minorEastAsia"/>
                <w:color w:val="000000"/>
                <w:szCs w:val="21"/>
              </w:rPr>
              <w:t>2010</w:t>
            </w:r>
            <w:r>
              <w:rPr>
                <w:rFonts w:eastAsiaTheme="minorEastAsia"/>
                <w:color w:val="000000"/>
                <w:szCs w:val="21"/>
              </w:rPr>
              <w:t>年</w:t>
            </w:r>
            <w:r>
              <w:rPr>
                <w:rFonts w:eastAsiaTheme="minorEastAsia"/>
                <w:color w:val="000000"/>
                <w:szCs w:val="21"/>
              </w:rPr>
              <w:t>12</w:t>
            </w:r>
            <w:r>
              <w:rPr>
                <w:rFonts w:eastAsiaTheme="minorEastAsia"/>
                <w:color w:val="000000"/>
                <w:szCs w:val="21"/>
              </w:rPr>
              <w:t>月至</w:t>
            </w:r>
            <w:r>
              <w:rPr>
                <w:rFonts w:eastAsiaTheme="minorEastAsia"/>
                <w:color w:val="000000"/>
                <w:szCs w:val="21"/>
              </w:rPr>
              <w:t>2013</w:t>
            </w:r>
            <w:r>
              <w:rPr>
                <w:rFonts w:eastAsiaTheme="minorEastAsia"/>
                <w:color w:val="000000"/>
                <w:szCs w:val="21"/>
              </w:rPr>
              <w:t>年</w:t>
            </w:r>
            <w:r>
              <w:rPr>
                <w:rFonts w:eastAsiaTheme="minorEastAsia"/>
                <w:color w:val="000000"/>
                <w:szCs w:val="21"/>
              </w:rPr>
              <w:t>8</w:t>
            </w:r>
            <w:r>
              <w:rPr>
                <w:rFonts w:eastAsiaTheme="minorEastAsia"/>
                <w:color w:val="000000"/>
                <w:szCs w:val="21"/>
              </w:rPr>
              <w:t>月在第一创业证券担任电子行业研究员，</w:t>
            </w:r>
            <w:r>
              <w:rPr>
                <w:rFonts w:eastAsiaTheme="minorEastAsia"/>
                <w:color w:val="000000"/>
                <w:szCs w:val="21"/>
              </w:rPr>
              <w:t>2013</w:t>
            </w:r>
            <w:r>
              <w:rPr>
                <w:rFonts w:eastAsiaTheme="minorEastAsia"/>
                <w:color w:val="000000"/>
                <w:szCs w:val="21"/>
              </w:rPr>
              <w:t>年</w:t>
            </w:r>
            <w:r>
              <w:rPr>
                <w:rFonts w:eastAsiaTheme="minorEastAsia"/>
                <w:color w:val="000000"/>
                <w:szCs w:val="21"/>
              </w:rPr>
              <w:t>9</w:t>
            </w:r>
            <w:r>
              <w:rPr>
                <w:rFonts w:eastAsiaTheme="minorEastAsia"/>
                <w:color w:val="000000"/>
                <w:szCs w:val="21"/>
              </w:rPr>
              <w:t>月加入上投摩根基金管理有限公司，担任研究员。</w:t>
            </w:r>
          </w:p>
        </w:tc>
      </w:tr>
    </w:tbl>
    <w:p w:rsidR="001B7477" w:rsidRDefault="00770713">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任职日期和离任日期均指根据公司决定确定的聘任日期和解聘日期。</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2.</w:t>
      </w:r>
      <w:r w:rsidRPr="00C56F63">
        <w:rPr>
          <w:rFonts w:eastAsiaTheme="minorEastAsia"/>
          <w:kern w:val="0"/>
          <w:szCs w:val="21"/>
        </w:rPr>
        <w:t>证券从业的含义遵从行业协会《证券业从业人员资格管理办法》的相关规定。</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22" w:name="_Toc225498256"/>
      <w:bookmarkStart w:id="23" w:name="_Toc390421239"/>
      <w:r w:rsidRPr="00C56F63">
        <w:rPr>
          <w:rFonts w:ascii="Times New Roman" w:eastAsiaTheme="minorEastAsia" w:hAnsi="Times New Roman"/>
          <w:kern w:val="0"/>
          <w:sz w:val="21"/>
          <w:szCs w:val="21"/>
        </w:rPr>
        <w:t xml:space="preserve">4.2 </w:t>
      </w:r>
      <w:r w:rsidRPr="00C56F63">
        <w:rPr>
          <w:rFonts w:ascii="Times New Roman" w:eastAsiaTheme="minorEastAsia" w:hAnsi="Times New Roman"/>
          <w:kern w:val="0"/>
          <w:sz w:val="21"/>
          <w:szCs w:val="21"/>
        </w:rPr>
        <w:t>管理人对报告期内本基金运作遵规守信情况的说明</w:t>
      </w:r>
      <w:bookmarkEnd w:id="22"/>
      <w:bookmarkEnd w:id="23"/>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在本报告期内，基金管理人不存在损害基金份额持有人利益的行为，勤勉尽责地为基金份额持有人谋求利益。本基金管理人遵守了《证券投资基金法》及其他有关法律法规、《上投摩根阿尔法混合型证券投资基金基金合同》的规定。基金经理对个股和投资组合的比例遵循了投资决策委员会的授权限制，基金投资比例符合基金合同和法律法规的要求。</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24" w:name="_Toc225498257"/>
      <w:bookmarkStart w:id="25" w:name="_Toc390421240"/>
      <w:r w:rsidRPr="00C56F63">
        <w:rPr>
          <w:rFonts w:ascii="Times New Roman" w:eastAsiaTheme="minorEastAsia" w:hAnsi="Times New Roman"/>
          <w:kern w:val="0"/>
          <w:sz w:val="21"/>
          <w:szCs w:val="21"/>
        </w:rPr>
        <w:t xml:space="preserve">4.3 </w:t>
      </w:r>
      <w:r w:rsidRPr="00C56F63">
        <w:rPr>
          <w:rFonts w:ascii="Times New Roman" w:eastAsiaTheme="minorEastAsia" w:hAnsi="Times New Roman"/>
          <w:kern w:val="0"/>
          <w:sz w:val="21"/>
          <w:szCs w:val="21"/>
        </w:rPr>
        <w:t>管理人对报告期内公平交易情况的专项说明</w:t>
      </w:r>
      <w:bookmarkEnd w:id="24"/>
      <w:bookmarkEnd w:id="25"/>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color w:val="000000"/>
          <w:kern w:val="0"/>
          <w:szCs w:val="21"/>
        </w:rPr>
        <w:t xml:space="preserve">4.3.1 </w:t>
      </w:r>
      <w:r w:rsidRPr="00C56F63">
        <w:rPr>
          <w:rFonts w:eastAsiaTheme="minorEastAsia"/>
          <w:b/>
          <w:color w:val="000000"/>
          <w:kern w:val="0"/>
          <w:szCs w:val="21"/>
        </w:rPr>
        <w:t>公平交易制度的执行情况</w:t>
      </w:r>
    </w:p>
    <w:p w:rsidR="001B7477" w:rsidRDefault="00770713">
      <w:pPr>
        <w:spacing w:line="360" w:lineRule="auto"/>
        <w:ind w:firstLineChars="200" w:firstLine="420"/>
        <w:rPr>
          <w:rFonts w:eastAsiaTheme="minorEastAsia"/>
          <w:color w:val="000000"/>
          <w:szCs w:val="21"/>
        </w:rPr>
      </w:pPr>
      <w:r>
        <w:rPr>
          <w:rFonts w:eastAsiaTheme="minorEastAsia"/>
          <w:color w:val="00000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1B7477" w:rsidRDefault="00770713">
      <w:pPr>
        <w:spacing w:line="360" w:lineRule="auto"/>
        <w:ind w:firstLineChars="200" w:firstLine="420"/>
        <w:rPr>
          <w:rFonts w:eastAsiaTheme="minorEastAsia"/>
          <w:color w:val="000000"/>
          <w:szCs w:val="21"/>
        </w:rPr>
      </w:pPr>
      <w:r>
        <w:rPr>
          <w:rFonts w:eastAsiaTheme="minorEastAsia"/>
          <w:color w:val="00000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报告期内，通过对不同投资组合之间的收益率差异比较、对同向交易和反向交易的交易时机和交易价差监控分析，未发现整体公平交易执行出现异常的情况。</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4.3.2 </w:t>
      </w:r>
      <w:r w:rsidRPr="00C56F63">
        <w:rPr>
          <w:rFonts w:eastAsiaTheme="minorEastAsia"/>
          <w:b/>
          <w:color w:val="000000"/>
          <w:kern w:val="0"/>
          <w:szCs w:val="21"/>
        </w:rPr>
        <w:t>异常交易行为的专项说明</w:t>
      </w:r>
    </w:p>
    <w:p w:rsidR="001B7477" w:rsidRDefault="00770713">
      <w:pPr>
        <w:spacing w:line="360" w:lineRule="auto"/>
        <w:ind w:firstLineChars="200" w:firstLine="420"/>
        <w:rPr>
          <w:rFonts w:eastAsiaTheme="minorEastAsia"/>
          <w:color w:val="000000"/>
          <w:szCs w:val="21"/>
        </w:rPr>
      </w:pPr>
      <w:r>
        <w:rPr>
          <w:rFonts w:eastAsiaTheme="minorEastAsia"/>
          <w:color w:val="000000"/>
          <w:szCs w:val="21"/>
        </w:rPr>
        <w:t>报告期内，通过对交易价格、交易时间、交易方向等的抽样分析，未发现存在异常交易行为。</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所有投资组合参与的交易所公开竞价同日反向交易成交较少的单边交易量超过该证券当日成交量的</w:t>
      </w:r>
      <w:r w:rsidRPr="00C56F63">
        <w:rPr>
          <w:rFonts w:eastAsiaTheme="minorEastAsia"/>
          <w:color w:val="000000"/>
          <w:szCs w:val="21"/>
        </w:rPr>
        <w:t>5%</w:t>
      </w:r>
      <w:r w:rsidRPr="00C56F63">
        <w:rPr>
          <w:rFonts w:eastAsiaTheme="minorEastAsia"/>
          <w:color w:val="000000"/>
          <w:szCs w:val="21"/>
        </w:rPr>
        <w:t>的情形：报告期内，所有投资组合参与的交易所公开竞价同日反向交易成交较少的单边交易量超过该证券当日成交量的</w:t>
      </w:r>
      <w:r w:rsidRPr="00C56F63">
        <w:rPr>
          <w:rFonts w:eastAsiaTheme="minorEastAsia"/>
          <w:color w:val="000000"/>
          <w:szCs w:val="21"/>
        </w:rPr>
        <w:t>5%</w:t>
      </w:r>
      <w:r w:rsidRPr="00C56F63">
        <w:rPr>
          <w:rFonts w:eastAsiaTheme="minorEastAsia"/>
          <w:color w:val="000000"/>
          <w:szCs w:val="21"/>
        </w:rPr>
        <w:t>的次数为一次，发生在量化投资组合与主动管理投资组合之间。</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26" w:name="_Toc225498258"/>
      <w:bookmarkStart w:id="27" w:name="_Toc390421241"/>
      <w:r w:rsidRPr="00C56F63">
        <w:rPr>
          <w:rFonts w:ascii="Times New Roman" w:eastAsiaTheme="minorEastAsia" w:hAnsi="Times New Roman"/>
          <w:kern w:val="0"/>
          <w:sz w:val="21"/>
          <w:szCs w:val="21"/>
        </w:rPr>
        <w:t xml:space="preserve">4.4 </w:t>
      </w:r>
      <w:r w:rsidRPr="00C56F63">
        <w:rPr>
          <w:rFonts w:ascii="Times New Roman" w:eastAsiaTheme="minorEastAsia" w:hAnsi="Times New Roman"/>
          <w:kern w:val="0"/>
          <w:sz w:val="21"/>
          <w:szCs w:val="21"/>
        </w:rPr>
        <w:t>管理人对报告期内基金的投资策略和业绩表现的说明</w:t>
      </w:r>
      <w:bookmarkEnd w:id="26"/>
      <w:bookmarkEnd w:id="27"/>
    </w:p>
    <w:p w:rsidR="006B65E1" w:rsidRPr="00C56F63" w:rsidRDefault="00945F2E">
      <w:pPr>
        <w:spacing w:line="360" w:lineRule="auto"/>
        <w:rPr>
          <w:rFonts w:eastAsiaTheme="minorEastAsia"/>
          <w:b/>
          <w:szCs w:val="21"/>
        </w:rPr>
      </w:pPr>
      <w:r w:rsidRPr="00C56F63">
        <w:rPr>
          <w:rFonts w:eastAsiaTheme="minorEastAsia"/>
          <w:b/>
          <w:szCs w:val="21"/>
        </w:rPr>
        <w:t>4.4.1</w:t>
      </w:r>
      <w:r w:rsidRPr="00C56F63">
        <w:rPr>
          <w:rFonts w:eastAsiaTheme="minorEastAsia"/>
          <w:b/>
          <w:szCs w:val="21"/>
        </w:rPr>
        <w:t>报告期内基金投资策略和运作分析</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上半年，市场出现较大幅度上涨，其中沪深</w:t>
      </w:r>
      <w:r w:rsidRPr="00C56F63">
        <w:rPr>
          <w:rFonts w:eastAsiaTheme="minorEastAsia"/>
          <w:color w:val="000000"/>
          <w:szCs w:val="21"/>
        </w:rPr>
        <w:t>300</w:t>
      </w:r>
      <w:r w:rsidRPr="00C56F63">
        <w:rPr>
          <w:rFonts w:eastAsiaTheme="minorEastAsia"/>
          <w:color w:val="000000"/>
          <w:szCs w:val="21"/>
        </w:rPr>
        <w:t>上涨</w:t>
      </w:r>
      <w:r w:rsidRPr="00C56F63">
        <w:rPr>
          <w:rFonts w:eastAsiaTheme="minorEastAsia"/>
          <w:color w:val="000000"/>
          <w:szCs w:val="21"/>
        </w:rPr>
        <w:t>27.1%</w:t>
      </w:r>
      <w:r w:rsidRPr="00C56F63">
        <w:rPr>
          <w:rFonts w:eastAsiaTheme="minorEastAsia"/>
          <w:color w:val="000000"/>
          <w:szCs w:val="21"/>
        </w:rPr>
        <w:t>，创业板上涨</w:t>
      </w:r>
      <w:r w:rsidRPr="00C56F63">
        <w:rPr>
          <w:rFonts w:eastAsiaTheme="minorEastAsia"/>
          <w:color w:val="000000"/>
          <w:szCs w:val="21"/>
        </w:rPr>
        <w:t>20.9%</w:t>
      </w:r>
      <w:r w:rsidRPr="00C56F63">
        <w:rPr>
          <w:rFonts w:eastAsiaTheme="minorEastAsia"/>
          <w:color w:val="000000"/>
          <w:szCs w:val="21"/>
        </w:rPr>
        <w:t>。板块方面，食品饮料、非银金融和农林牧渔领涨，建筑、传媒和汽车涨幅居后。伴随着中美贸易摩擦缓解、降增值税率等政策红利，国内经济复苏可期。本基金重点配置了估值和成长相匹配的个股，此外，上半年还减持了部分前期超额收益较多个股，增持了部分市场关注度不高的成长股。</w:t>
      </w:r>
    </w:p>
    <w:p w:rsidR="006B65E1" w:rsidRPr="00C56F63" w:rsidRDefault="00945F2E" w:rsidP="00572E9A">
      <w:pPr>
        <w:autoSpaceDE w:val="0"/>
        <w:autoSpaceDN w:val="0"/>
        <w:adjustRightInd w:val="0"/>
        <w:spacing w:beforeLines="100" w:before="312" w:line="360" w:lineRule="auto"/>
        <w:jc w:val="left"/>
        <w:rPr>
          <w:rFonts w:eastAsiaTheme="minorEastAsia"/>
          <w:b/>
          <w:szCs w:val="21"/>
        </w:rPr>
      </w:pPr>
      <w:r w:rsidRPr="00C56F63">
        <w:rPr>
          <w:rFonts w:eastAsiaTheme="minorEastAsia"/>
          <w:b/>
          <w:szCs w:val="21"/>
        </w:rPr>
        <w:t xml:space="preserve">4.4.2 </w:t>
      </w:r>
      <w:r w:rsidRPr="00C56F63">
        <w:rPr>
          <w:rFonts w:eastAsiaTheme="minorEastAsia"/>
          <w:b/>
          <w:szCs w:val="21"/>
        </w:rPr>
        <w:t>报告期内基金的业绩表现</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本报告期上投摩根阿尔法混合份额净值增长率为</w:t>
      </w:r>
      <w:r w:rsidRPr="00C56F63">
        <w:rPr>
          <w:rFonts w:eastAsiaTheme="minorEastAsia"/>
          <w:color w:val="000000"/>
          <w:szCs w:val="21"/>
        </w:rPr>
        <w:t>:28.68%</w:t>
      </w:r>
      <w:r w:rsidRPr="00C56F63">
        <w:rPr>
          <w:rFonts w:eastAsiaTheme="minorEastAsia"/>
          <w:color w:val="000000"/>
          <w:szCs w:val="21"/>
        </w:rPr>
        <w:t>，同期业绩比较基准收益率为</w:t>
      </w:r>
      <w:r w:rsidRPr="00C56F63">
        <w:rPr>
          <w:rFonts w:eastAsiaTheme="minorEastAsia"/>
          <w:color w:val="000000"/>
          <w:szCs w:val="21"/>
        </w:rPr>
        <w:t>:21.58%</w:t>
      </w:r>
      <w:r w:rsidRPr="00C56F63">
        <w:rPr>
          <w:rFonts w:eastAsiaTheme="minorEastAsia"/>
          <w:color w:val="000000"/>
          <w:szCs w:val="21"/>
        </w:rPr>
        <w:t>。</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28" w:name="_Toc225498259"/>
      <w:bookmarkStart w:id="29" w:name="_Toc390421242"/>
      <w:r w:rsidRPr="00C56F63">
        <w:rPr>
          <w:rFonts w:ascii="Times New Roman" w:eastAsiaTheme="minorEastAsia" w:hAnsi="Times New Roman"/>
          <w:kern w:val="0"/>
          <w:sz w:val="21"/>
          <w:szCs w:val="21"/>
        </w:rPr>
        <w:t xml:space="preserve">4.5 </w:t>
      </w:r>
      <w:r w:rsidRPr="00C56F63">
        <w:rPr>
          <w:rFonts w:ascii="Times New Roman" w:eastAsiaTheme="minorEastAsia" w:hAnsi="Times New Roman"/>
          <w:kern w:val="0"/>
          <w:sz w:val="21"/>
          <w:szCs w:val="21"/>
        </w:rPr>
        <w:t>管理人对宏观经济、证券市场及行业走势的简要展望</w:t>
      </w:r>
      <w:bookmarkEnd w:id="28"/>
      <w:bookmarkEnd w:id="29"/>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进入下半年，我们判断市场机会将大于风险，</w:t>
      </w:r>
      <w:r w:rsidRPr="00C56F63">
        <w:rPr>
          <w:rFonts w:eastAsiaTheme="minorEastAsia"/>
          <w:color w:val="000000"/>
          <w:szCs w:val="21"/>
        </w:rPr>
        <w:t>A</w:t>
      </w:r>
      <w:r w:rsidRPr="00C56F63">
        <w:rPr>
          <w:rFonts w:eastAsiaTheme="minorEastAsia"/>
          <w:color w:val="000000"/>
          <w:szCs w:val="21"/>
        </w:rPr>
        <w:t>股有望呈现结构性的投资机会。我们将继续以精选个股作为首要方向。首先，重点关注成长股，尤其是近两年涨幅不大但业绩稳定增长的个股，这些个股伴随业绩兑现全年有望获得超额收益；其次，关注大消费领域，居民可支配收入仍处于稳步提升阶段，和居民消费相关的领域存在投资机会；最后，关注经济转型带来的投资机会。</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0" w:name="_Toc390421243"/>
      <w:bookmarkStart w:id="31" w:name="_Toc247959457"/>
      <w:bookmarkStart w:id="32" w:name="_Toc225570083"/>
      <w:r w:rsidRPr="00C56F63">
        <w:rPr>
          <w:rFonts w:ascii="Times New Roman" w:eastAsiaTheme="minorEastAsia" w:hAnsi="Times New Roman"/>
          <w:kern w:val="0"/>
          <w:sz w:val="21"/>
          <w:szCs w:val="21"/>
        </w:rPr>
        <w:t xml:space="preserve">4.6 </w:t>
      </w:r>
      <w:r w:rsidRPr="00C56F63">
        <w:rPr>
          <w:rFonts w:ascii="Times New Roman" w:eastAsiaTheme="minorEastAsia" w:hAnsi="Times New Roman"/>
          <w:kern w:val="0"/>
          <w:sz w:val="21"/>
          <w:szCs w:val="21"/>
        </w:rPr>
        <w:t>管理人对报告期内基金估值程序等事项的说明</w:t>
      </w:r>
      <w:bookmarkEnd w:id="30"/>
      <w:bookmarkEnd w:id="31"/>
      <w:bookmarkEnd w:id="32"/>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冲突。</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3" w:name="_Toc390421244"/>
      <w:bookmarkStart w:id="34" w:name="_Toc247959458"/>
      <w:bookmarkStart w:id="35" w:name="_Toc225570084"/>
      <w:r w:rsidRPr="00C56F63">
        <w:rPr>
          <w:rFonts w:ascii="Times New Roman" w:eastAsiaTheme="minorEastAsia" w:hAnsi="Times New Roman"/>
          <w:kern w:val="0"/>
          <w:sz w:val="21"/>
          <w:szCs w:val="21"/>
        </w:rPr>
        <w:t xml:space="preserve">4.7 </w:t>
      </w:r>
      <w:r w:rsidRPr="00C56F63">
        <w:rPr>
          <w:rFonts w:ascii="Times New Roman" w:eastAsiaTheme="minorEastAsia" w:hAnsi="Times New Roman"/>
          <w:kern w:val="0"/>
          <w:sz w:val="21"/>
          <w:szCs w:val="21"/>
        </w:rPr>
        <w:t>管理人对报告期内基金利润分配情况的说明</w:t>
      </w:r>
      <w:bookmarkEnd w:id="33"/>
      <w:bookmarkEnd w:id="34"/>
      <w:bookmarkEnd w:id="35"/>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pStyle w:val="2"/>
        <w:spacing w:beforeLines="100" w:before="312" w:after="0"/>
        <w:rPr>
          <w:rFonts w:ascii="Times New Roman" w:eastAsiaTheme="minorEastAsia" w:hAnsi="Times New Roman"/>
          <w:kern w:val="0"/>
          <w:sz w:val="21"/>
          <w:szCs w:val="21"/>
        </w:rPr>
      </w:pPr>
      <w:r w:rsidRPr="00C56F63">
        <w:rPr>
          <w:rFonts w:ascii="Times New Roman" w:eastAsiaTheme="minorEastAsia" w:hAnsi="Times New Roman" w:hint="eastAsia"/>
          <w:kern w:val="0"/>
          <w:sz w:val="21"/>
          <w:szCs w:val="21"/>
        </w:rPr>
        <w:t xml:space="preserve">4.8 </w:t>
      </w:r>
      <w:r w:rsidRPr="00C56F63">
        <w:rPr>
          <w:rFonts w:ascii="Times New Roman" w:eastAsiaTheme="minorEastAsia" w:hAnsi="Times New Roman" w:hint="eastAsia"/>
          <w:kern w:val="0"/>
          <w:sz w:val="21"/>
          <w:szCs w:val="21"/>
        </w:rPr>
        <w:t>报告期内管理人对本基金持有人数或基金资产净值预警情形的说明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themeColor="text1"/>
          <w:kern w:val="0"/>
          <w:szCs w:val="21"/>
        </w:rPr>
        <w:t>无。</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36" w:name="_Toc374540556"/>
      <w:bookmarkStart w:id="37" w:name="_Toc225498263"/>
      <w:r w:rsidRPr="00C56F63">
        <w:rPr>
          <w:rFonts w:eastAsiaTheme="minorEastAsia"/>
          <w:b/>
          <w:bCs/>
          <w:sz w:val="21"/>
          <w:szCs w:val="21"/>
          <w:lang w:val="en-US"/>
        </w:rPr>
        <w:t xml:space="preserve">5  </w:t>
      </w:r>
      <w:r w:rsidRPr="00C56F63">
        <w:rPr>
          <w:rFonts w:eastAsiaTheme="minorEastAsia"/>
          <w:b/>
          <w:bCs/>
          <w:sz w:val="21"/>
          <w:szCs w:val="21"/>
          <w:lang w:val="en-US"/>
        </w:rPr>
        <w:t>托管人报告</w:t>
      </w:r>
      <w:bookmarkEnd w:id="36"/>
      <w:bookmarkEnd w:id="37"/>
    </w:p>
    <w:p w:rsidR="006B65E1" w:rsidRPr="00C56F63" w:rsidRDefault="00945F2E">
      <w:pPr>
        <w:pStyle w:val="2"/>
        <w:spacing w:before="0" w:after="0"/>
        <w:rPr>
          <w:rFonts w:ascii="Times New Roman" w:eastAsiaTheme="minorEastAsia" w:hAnsi="Times New Roman"/>
          <w:kern w:val="0"/>
          <w:sz w:val="21"/>
          <w:szCs w:val="21"/>
        </w:rPr>
      </w:pPr>
      <w:bookmarkStart w:id="38" w:name="_Toc390421246"/>
      <w:bookmarkStart w:id="39" w:name="_Toc225498264"/>
      <w:r w:rsidRPr="00C56F63">
        <w:rPr>
          <w:rFonts w:ascii="Times New Roman" w:eastAsiaTheme="minorEastAsia" w:hAnsi="Times New Roman"/>
          <w:kern w:val="0"/>
          <w:sz w:val="21"/>
          <w:szCs w:val="21"/>
        </w:rPr>
        <w:t xml:space="preserve">5.1 </w:t>
      </w:r>
      <w:r w:rsidRPr="00C56F63">
        <w:rPr>
          <w:rFonts w:ascii="Times New Roman" w:eastAsiaTheme="minorEastAsia" w:hAnsi="Times New Roman"/>
          <w:kern w:val="0"/>
          <w:sz w:val="21"/>
          <w:szCs w:val="21"/>
        </w:rPr>
        <w:t>报告期内本基金托管人遵规守信情况声明</w:t>
      </w:r>
      <w:bookmarkEnd w:id="38"/>
      <w:bookmarkEnd w:id="39"/>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0" w:name="_Toc225498265"/>
      <w:bookmarkStart w:id="41" w:name="_Toc390421247"/>
      <w:r w:rsidRPr="00C56F63">
        <w:rPr>
          <w:rFonts w:ascii="Times New Roman" w:eastAsiaTheme="minorEastAsia" w:hAnsi="Times New Roman"/>
          <w:kern w:val="0"/>
          <w:sz w:val="21"/>
          <w:szCs w:val="21"/>
        </w:rPr>
        <w:t xml:space="preserve">5.2 </w:t>
      </w:r>
      <w:r w:rsidRPr="00C56F63">
        <w:rPr>
          <w:rFonts w:ascii="Times New Roman" w:eastAsiaTheme="minorEastAsia" w:hAnsi="Times New Roman"/>
          <w:kern w:val="0"/>
          <w:sz w:val="21"/>
          <w:szCs w:val="21"/>
        </w:rPr>
        <w:t>托管人对报告期内本基金投资运作遵规守信、净值计算、利润分配等情况的</w:t>
      </w:r>
      <w:bookmarkEnd w:id="40"/>
      <w:r w:rsidRPr="00C56F63">
        <w:rPr>
          <w:rFonts w:ascii="Times New Roman" w:eastAsiaTheme="minorEastAsia" w:hAnsi="Times New Roman"/>
          <w:kern w:val="0"/>
          <w:sz w:val="21"/>
          <w:szCs w:val="21"/>
        </w:rPr>
        <w:t>说明</w:t>
      </w:r>
      <w:bookmarkEnd w:id="41"/>
    </w:p>
    <w:p w:rsidR="00141A92" w:rsidRPr="00141A92" w:rsidRDefault="00141A92" w:rsidP="00141A92">
      <w:pPr>
        <w:spacing w:line="360" w:lineRule="auto"/>
        <w:ind w:firstLineChars="200" w:firstLine="420"/>
        <w:rPr>
          <w:rFonts w:eastAsiaTheme="minorEastAsia"/>
          <w:color w:val="000000"/>
          <w:szCs w:val="21"/>
        </w:rPr>
      </w:pPr>
      <w:r w:rsidRPr="00141A92">
        <w:rPr>
          <w:rFonts w:eastAsiaTheme="minorEastAsia" w:hint="eastAsia"/>
          <w:color w:val="000000"/>
          <w:szCs w:val="21"/>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6B65E1" w:rsidRPr="00C56F63" w:rsidRDefault="00141A92" w:rsidP="00141A92">
      <w:pPr>
        <w:spacing w:line="360" w:lineRule="auto"/>
        <w:ind w:firstLineChars="200" w:firstLine="420"/>
        <w:rPr>
          <w:rFonts w:eastAsiaTheme="minorEastAsia"/>
          <w:color w:val="000000"/>
          <w:szCs w:val="21"/>
        </w:rPr>
      </w:pPr>
      <w:r w:rsidRPr="00141A92">
        <w:rPr>
          <w:rFonts w:eastAsiaTheme="minorEastAsia" w:hint="eastAsia"/>
          <w:color w:val="000000"/>
          <w:szCs w:val="21"/>
        </w:rPr>
        <w:t>本报告期内，本基金未进行利润分配。</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2" w:name="_Toc390421248"/>
      <w:bookmarkStart w:id="43" w:name="_Toc225498266"/>
      <w:r w:rsidRPr="00C56F63">
        <w:rPr>
          <w:rFonts w:ascii="Times New Roman" w:eastAsiaTheme="minorEastAsia" w:hAnsi="Times New Roman"/>
          <w:kern w:val="0"/>
          <w:sz w:val="21"/>
          <w:szCs w:val="21"/>
        </w:rPr>
        <w:t xml:space="preserve">5.3 </w:t>
      </w:r>
      <w:r w:rsidRPr="00C56F63">
        <w:rPr>
          <w:rFonts w:ascii="Times New Roman" w:eastAsiaTheme="minorEastAsia" w:hAnsi="Times New Roman"/>
          <w:kern w:val="0"/>
          <w:sz w:val="21"/>
          <w:szCs w:val="21"/>
        </w:rPr>
        <w:t>托管人对本半年度报告中财务信息等内容的真实、准确和完整发表意见</w:t>
      </w:r>
      <w:bookmarkEnd w:id="42"/>
      <w:bookmarkEnd w:id="43"/>
    </w:p>
    <w:p w:rsidR="00567F47" w:rsidRPr="00C56F63" w:rsidRDefault="00945F2E" w:rsidP="000B35F6">
      <w:pPr>
        <w:spacing w:line="360" w:lineRule="auto"/>
        <w:ind w:firstLineChars="200" w:firstLine="420"/>
        <w:rPr>
          <w:rFonts w:eastAsiaTheme="minorEastAsia"/>
          <w:b/>
          <w:bCs/>
          <w:kern w:val="0"/>
          <w:szCs w:val="21"/>
        </w:rPr>
      </w:pPr>
      <w:r w:rsidRPr="00C56F63">
        <w:rPr>
          <w:rFonts w:eastAsiaTheme="minorEastAsia"/>
          <w:color w:val="000000"/>
          <w:szCs w:val="21"/>
        </w:rPr>
        <w:t>本托管人复核审查了本报告中的财务指标、净值表现、利润分配情况、财务会计报告、投资组合报告等内容，保证复核内容不存在虚假记载、误导性陈述或者重大遗漏。</w:t>
      </w:r>
      <w:bookmarkStart w:id="44" w:name="_Toc374540560"/>
      <w:r w:rsidR="00567F47" w:rsidRPr="00C56F63">
        <w:rPr>
          <w:rFonts w:eastAsiaTheme="minorEastAsia"/>
          <w:b/>
          <w:bCs/>
          <w:szCs w:val="21"/>
        </w:rPr>
        <w:br w:type="page"/>
      </w:r>
      <w:bookmarkStart w:id="45" w:name="_GoBack"/>
      <w:bookmarkEnd w:id="45"/>
    </w:p>
    <w:p w:rsidR="006B65E1" w:rsidRPr="00C56F63" w:rsidRDefault="0005594A" w:rsidP="00572E9A">
      <w:pPr>
        <w:pStyle w:val="1"/>
        <w:keepNext/>
        <w:keepLines/>
        <w:widowControl w:val="0"/>
        <w:spacing w:beforeLines="100" w:before="312" w:afterLines="100" w:after="312" w:line="360" w:lineRule="auto"/>
        <w:jc w:val="center"/>
        <w:rPr>
          <w:rFonts w:eastAsiaTheme="minorEastAsia"/>
          <w:b/>
          <w:bCs/>
          <w:sz w:val="21"/>
          <w:szCs w:val="21"/>
          <w:lang w:val="en-US"/>
        </w:rPr>
      </w:pPr>
      <w:r w:rsidRPr="00C56F63">
        <w:rPr>
          <w:rFonts w:eastAsiaTheme="minorEastAsia" w:hint="eastAsia"/>
          <w:b/>
          <w:bCs/>
          <w:sz w:val="21"/>
          <w:szCs w:val="21"/>
          <w:lang w:val="en-US"/>
        </w:rPr>
        <w:t>6</w:t>
      </w:r>
      <w:r w:rsidR="00945F2E" w:rsidRPr="00C56F63">
        <w:rPr>
          <w:rFonts w:eastAsiaTheme="minorEastAsia" w:hint="eastAsia"/>
          <w:b/>
          <w:bCs/>
          <w:sz w:val="21"/>
          <w:szCs w:val="21"/>
          <w:lang w:val="en-US"/>
        </w:rPr>
        <w:t xml:space="preserve">  </w:t>
      </w:r>
      <w:r w:rsidR="00945F2E" w:rsidRPr="00C56F63">
        <w:rPr>
          <w:rFonts w:eastAsiaTheme="minorEastAsia"/>
          <w:b/>
          <w:bCs/>
          <w:sz w:val="21"/>
          <w:szCs w:val="21"/>
          <w:lang w:val="en-US"/>
        </w:rPr>
        <w:t>半年度财务会计报告（未经审计）</w:t>
      </w:r>
      <w:bookmarkEnd w:id="44"/>
    </w:p>
    <w:p w:rsidR="006B65E1" w:rsidRPr="00C56F63" w:rsidRDefault="0005594A">
      <w:pPr>
        <w:pStyle w:val="2"/>
        <w:spacing w:before="0" w:after="0"/>
        <w:rPr>
          <w:rFonts w:ascii="Times New Roman" w:eastAsiaTheme="minorEastAsia" w:hAnsi="Times New Roman"/>
          <w:kern w:val="0"/>
          <w:sz w:val="21"/>
          <w:szCs w:val="21"/>
        </w:rPr>
      </w:pPr>
      <w:bookmarkStart w:id="46" w:name="_Toc225498268"/>
      <w:bookmarkStart w:id="47" w:name="_Toc390421250"/>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.1 </w:t>
      </w:r>
      <w:r w:rsidR="00945F2E" w:rsidRPr="00C56F63">
        <w:rPr>
          <w:rFonts w:ascii="Times New Roman" w:eastAsiaTheme="minorEastAsia" w:hAnsi="Times New Roman"/>
          <w:kern w:val="0"/>
          <w:sz w:val="21"/>
          <w:szCs w:val="21"/>
        </w:rPr>
        <w:t>资产负债表</w:t>
      </w:r>
      <w:bookmarkEnd w:id="46"/>
      <w:bookmarkEnd w:id="47"/>
    </w:p>
    <w:p w:rsidR="006B65E1" w:rsidRPr="00C56F63" w:rsidRDefault="00945F2E">
      <w:pPr>
        <w:spacing w:line="360" w:lineRule="auto"/>
        <w:rPr>
          <w:rFonts w:eastAsiaTheme="minorEastAsia"/>
          <w:color w:val="000000"/>
          <w:szCs w:val="21"/>
        </w:rPr>
      </w:pPr>
      <w:r w:rsidRPr="00C56F63">
        <w:rPr>
          <w:rFonts w:eastAsiaTheme="minorEastAsia"/>
          <w:color w:val="000000"/>
          <w:szCs w:val="21"/>
        </w:rPr>
        <w:t>会计主体：上投摩根阿尔法混合型证券投资基金</w:t>
      </w:r>
    </w:p>
    <w:p w:rsidR="006B65E1" w:rsidRPr="00C56F63" w:rsidRDefault="00945F2E">
      <w:pPr>
        <w:spacing w:line="360" w:lineRule="auto"/>
        <w:rPr>
          <w:rFonts w:eastAsiaTheme="minorEastAsia"/>
          <w:color w:val="000000"/>
          <w:szCs w:val="21"/>
        </w:rPr>
      </w:pPr>
      <w:r w:rsidRPr="00C56F63">
        <w:rPr>
          <w:rFonts w:eastAsiaTheme="minorEastAsia"/>
          <w:color w:val="000000"/>
          <w:szCs w:val="21"/>
        </w:rPr>
        <w:t>报告截止日：</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6B65E1" w:rsidRPr="00C56F63">
        <w:tc>
          <w:tcPr>
            <w:tcW w:w="28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资产</w:t>
            </w:r>
          </w:p>
        </w:tc>
        <w:tc>
          <w:tcPr>
            <w:tcW w:w="10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kern w:val="2"/>
                <w:sz w:val="21"/>
                <w:szCs w:val="21"/>
              </w:rPr>
              <w:t>2019</w:t>
            </w:r>
            <w:r w:rsidRPr="00C56F63">
              <w:rPr>
                <w:rFonts w:ascii="Times New Roman" w:eastAsiaTheme="minorEastAsia" w:hAnsi="Times New Roman"/>
                <w:b/>
                <w:color w:val="000000"/>
                <w:kern w:val="2"/>
                <w:sz w:val="21"/>
                <w:szCs w:val="21"/>
              </w:rPr>
              <w:t>年</w:t>
            </w:r>
            <w:r w:rsidRPr="00C56F63">
              <w:rPr>
                <w:rFonts w:ascii="Times New Roman" w:eastAsiaTheme="minorEastAsia" w:hAnsi="Times New Roman"/>
                <w:b/>
                <w:color w:val="000000"/>
                <w:kern w:val="2"/>
                <w:sz w:val="21"/>
                <w:szCs w:val="21"/>
              </w:rPr>
              <w:t>6</w:t>
            </w:r>
            <w:r w:rsidRPr="00C56F63">
              <w:rPr>
                <w:rFonts w:ascii="Times New Roman" w:eastAsiaTheme="minorEastAsia" w:hAnsi="Times New Roman"/>
                <w:b/>
                <w:color w:val="000000"/>
                <w:kern w:val="2"/>
                <w:sz w:val="21"/>
                <w:szCs w:val="21"/>
              </w:rPr>
              <w:t>月</w:t>
            </w:r>
            <w:r w:rsidRPr="00C56F63">
              <w:rPr>
                <w:rFonts w:ascii="Times New Roman" w:eastAsiaTheme="minorEastAsia" w:hAnsi="Times New Roman"/>
                <w:b/>
                <w:color w:val="000000"/>
                <w:kern w:val="2"/>
                <w:sz w:val="21"/>
                <w:szCs w:val="21"/>
              </w:rPr>
              <w:t>30</w:t>
            </w:r>
            <w:r w:rsidRPr="00C56F63">
              <w:rPr>
                <w:rFonts w:ascii="Times New Roman" w:eastAsiaTheme="minorEastAsia" w:hAnsi="Times New Roman"/>
                <w:b/>
                <w:color w:val="000000"/>
                <w:kern w:val="2"/>
                <w:sz w:val="21"/>
                <w:szCs w:val="21"/>
              </w:rPr>
              <w:t>日</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12</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31</w:t>
            </w:r>
            <w:r w:rsidRPr="00C56F63">
              <w:rPr>
                <w:rFonts w:ascii="Times New Roman" w:eastAsiaTheme="minorEastAsia" w:hAnsi="Times New Roman"/>
                <w:b/>
                <w:color w:val="000000"/>
                <w:sz w:val="21"/>
                <w:szCs w:val="21"/>
              </w:rPr>
              <w:t>日</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资</w:t>
            </w:r>
            <w:r w:rsidRPr="00C56F63">
              <w:rPr>
                <w:rFonts w:eastAsiaTheme="minorEastAsia"/>
                <w:b/>
                <w:color w:val="000000"/>
                <w:szCs w:val="21"/>
              </w:rPr>
              <w:t xml:space="preserve"> </w:t>
            </w:r>
            <w:r w:rsidRPr="00C56F63">
              <w:rPr>
                <w:rFonts w:eastAsiaTheme="minorEastAsia"/>
                <w:b/>
                <w:color w:val="000000"/>
                <w:szCs w:val="21"/>
              </w:rPr>
              <w:t>产：</w:t>
            </w:r>
          </w:p>
        </w:tc>
        <w:tc>
          <w:tcPr>
            <w:tcW w:w="1080" w:type="dxa"/>
            <w:vAlign w:val="center"/>
          </w:tcPr>
          <w:p w:rsidR="006B65E1" w:rsidRPr="00C56F63" w:rsidRDefault="006B65E1">
            <w:pPr>
              <w:widowControl/>
              <w:autoSpaceDE w:val="0"/>
              <w:autoSpaceDN w:val="0"/>
              <w:ind w:right="-15"/>
              <w:jc w:val="center"/>
              <w:textAlignment w:val="bottom"/>
              <w:rPr>
                <w:rFonts w:eastAsiaTheme="minorEastAsia"/>
                <w:color w:val="000000"/>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银行存款</w:t>
            </w:r>
          </w:p>
        </w:tc>
        <w:tc>
          <w:tcPr>
            <w:tcW w:w="1080" w:type="dxa"/>
            <w:vAlign w:val="center"/>
          </w:tcPr>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color w:val="000000"/>
                <w:szCs w:val="21"/>
              </w:rPr>
              <w:t>6.4.7.1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144,292,610.24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258,016,532.62</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结算备付金</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2,931,203.76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290,594.11</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存出保证金</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651,133.83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319,932.89</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交易性金融资产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1,331,306,867.23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927,203,418.26</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其中：股票投资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1,331,306,867.23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927,203,418.26</w:t>
            </w:r>
          </w:p>
        </w:tc>
      </w:tr>
      <w:tr w:rsidR="006B65E1" w:rsidRPr="00C56F63">
        <w:tc>
          <w:tcPr>
            <w:tcW w:w="2880" w:type="dxa"/>
            <w:vAlign w:val="center"/>
          </w:tcPr>
          <w:p w:rsidR="006B65E1" w:rsidRPr="00C56F63" w:rsidRDefault="00945F2E">
            <w:pPr>
              <w:pStyle w:val="afb"/>
              <w:ind w:firstLineChars="300" w:firstLine="630"/>
              <w:jc w:val="both"/>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基金投资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rPr>
              <w:t>贵金属投资</w:t>
            </w:r>
          </w:p>
        </w:tc>
        <w:tc>
          <w:tcPr>
            <w:tcW w:w="1080" w:type="dxa"/>
            <w:vAlign w:val="center"/>
          </w:tcPr>
          <w:p w:rsidR="006B65E1" w:rsidRPr="00C56F63" w:rsidRDefault="006B65E1">
            <w:pPr>
              <w:pStyle w:val="afb"/>
              <w:spacing w:line="360" w:lineRule="auto"/>
              <w:jc w:val="center"/>
              <w:rPr>
                <w:rFonts w:ascii="Times New Roman" w:eastAsiaTheme="minorEastAsia" w:hAnsi="Times New Roman"/>
                <w:color w:val="000000"/>
                <w:sz w:val="21"/>
                <w:szCs w:val="21"/>
              </w:rPr>
            </w:pPr>
          </w:p>
        </w:tc>
        <w:tc>
          <w:tcPr>
            <w:tcW w:w="252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252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衍生金融资产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买入返售金融资产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应收证券清算款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应收利息</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32,271.38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60,085.63</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应收股利</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应收申购款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143,276.62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334,159.86</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递延所得税资产</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其他资产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资产总计</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1,479,357,363.06</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1,186,224,723.37</w:t>
            </w:r>
          </w:p>
        </w:tc>
      </w:tr>
      <w:tr w:rsidR="006B65E1" w:rsidRPr="00C56F63">
        <w:tc>
          <w:tcPr>
            <w:tcW w:w="2880" w:type="dxa"/>
            <w:vAlign w:val="center"/>
          </w:tcPr>
          <w:p w:rsidR="006B65E1" w:rsidRPr="00C56F63" w:rsidRDefault="00945F2E">
            <w:pPr>
              <w:pStyle w:val="afb"/>
              <w:jc w:val="both"/>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负债和所有者权益</w:t>
            </w:r>
          </w:p>
        </w:tc>
        <w:tc>
          <w:tcPr>
            <w:tcW w:w="10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kern w:val="2"/>
                <w:sz w:val="21"/>
                <w:szCs w:val="21"/>
              </w:rPr>
              <w:t>2019</w:t>
            </w:r>
            <w:r w:rsidRPr="00C56F63">
              <w:rPr>
                <w:rFonts w:ascii="Times New Roman" w:eastAsiaTheme="minorEastAsia" w:hAnsi="Times New Roman"/>
                <w:b/>
                <w:color w:val="000000"/>
                <w:kern w:val="2"/>
                <w:sz w:val="21"/>
                <w:szCs w:val="21"/>
              </w:rPr>
              <w:t>年</w:t>
            </w:r>
            <w:r w:rsidRPr="00C56F63">
              <w:rPr>
                <w:rFonts w:ascii="Times New Roman" w:eastAsiaTheme="minorEastAsia" w:hAnsi="Times New Roman"/>
                <w:b/>
                <w:color w:val="000000"/>
                <w:kern w:val="2"/>
                <w:sz w:val="21"/>
                <w:szCs w:val="21"/>
              </w:rPr>
              <w:t>6</w:t>
            </w:r>
            <w:r w:rsidRPr="00C56F63">
              <w:rPr>
                <w:rFonts w:ascii="Times New Roman" w:eastAsiaTheme="minorEastAsia" w:hAnsi="Times New Roman"/>
                <w:b/>
                <w:color w:val="000000"/>
                <w:kern w:val="2"/>
                <w:sz w:val="21"/>
                <w:szCs w:val="21"/>
              </w:rPr>
              <w:t>月</w:t>
            </w:r>
            <w:r w:rsidRPr="00C56F63">
              <w:rPr>
                <w:rFonts w:ascii="Times New Roman" w:eastAsiaTheme="minorEastAsia" w:hAnsi="Times New Roman"/>
                <w:b/>
                <w:color w:val="000000"/>
                <w:kern w:val="2"/>
                <w:sz w:val="21"/>
                <w:szCs w:val="21"/>
              </w:rPr>
              <w:t>30</w:t>
            </w:r>
            <w:r w:rsidRPr="00C56F63">
              <w:rPr>
                <w:rFonts w:ascii="Times New Roman" w:eastAsiaTheme="minorEastAsia" w:hAnsi="Times New Roman"/>
                <w:b/>
                <w:color w:val="000000"/>
                <w:kern w:val="2"/>
                <w:sz w:val="21"/>
                <w:szCs w:val="21"/>
              </w:rPr>
              <w:t>日</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12</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31</w:t>
            </w:r>
            <w:r w:rsidRPr="00C56F63">
              <w:rPr>
                <w:rFonts w:ascii="Times New Roman" w:eastAsiaTheme="minorEastAsia" w:hAnsi="Times New Roman"/>
                <w:b/>
                <w:color w:val="000000"/>
                <w:sz w:val="21"/>
                <w:szCs w:val="21"/>
              </w:rPr>
              <w:t>日</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负</w:t>
            </w:r>
            <w:r w:rsidRPr="00C56F63">
              <w:rPr>
                <w:rFonts w:eastAsiaTheme="minorEastAsia"/>
                <w:b/>
                <w:color w:val="000000"/>
                <w:szCs w:val="21"/>
              </w:rPr>
              <w:t xml:space="preserve"> </w:t>
            </w:r>
            <w:r w:rsidRPr="00C56F63">
              <w:rPr>
                <w:rFonts w:eastAsiaTheme="minorEastAsia"/>
                <w:b/>
                <w:color w:val="000000"/>
                <w:szCs w:val="21"/>
              </w:rPr>
              <w:t>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短期借款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交易性金融负债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衍生金融负债</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卖出回购金融资产款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应付证券清算款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2,792.16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应付赎回款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970,920.83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299,451.54</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应付管理人报酬</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1,753,764.50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1,573,616.35</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应付托管费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292,294.06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262,269.38</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应付销售服务费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应付交易费用</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1,304,387.94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775,490.90</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应交税费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应付利息</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应付利润</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递延所得税负债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其他负债</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365,709.52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590,689.96</w:t>
            </w:r>
          </w:p>
        </w:tc>
      </w:tr>
      <w:tr w:rsidR="006B65E1" w:rsidRPr="00C56F63">
        <w:tc>
          <w:tcPr>
            <w:tcW w:w="2880" w:type="dxa"/>
            <w:vAlign w:val="center"/>
          </w:tcPr>
          <w:p w:rsidR="006B65E1" w:rsidRPr="00C56F63" w:rsidRDefault="00945F2E">
            <w:pPr>
              <w:pStyle w:val="afb"/>
              <w:jc w:val="both"/>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负债合计</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4,689,869.01</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3,501,518.13</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所有者权益：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实收基金</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528,307,231.16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545,254,369.56</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未分配利润</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946,360,262.89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637,468,835.68</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所有者权益合计</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1,474,667,494.05</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1,182,723,205.24</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负债和所有者权益总计</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1,479,357,363.06</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1,186,224,723.37</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注：报告截止日</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06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r w:rsidRPr="00C56F63">
        <w:rPr>
          <w:rFonts w:eastAsiaTheme="minorEastAsia"/>
          <w:kern w:val="0"/>
          <w:szCs w:val="21"/>
        </w:rPr>
        <w:t>,</w:t>
      </w:r>
      <w:r w:rsidRPr="00C56F63">
        <w:rPr>
          <w:rFonts w:eastAsiaTheme="minorEastAsia"/>
          <w:kern w:val="0"/>
          <w:szCs w:val="21"/>
        </w:rPr>
        <w:t>基金份额净值</w:t>
      </w:r>
      <w:r w:rsidRPr="00C56F63">
        <w:rPr>
          <w:rFonts w:eastAsiaTheme="minorEastAsia"/>
          <w:kern w:val="0"/>
          <w:szCs w:val="21"/>
        </w:rPr>
        <w:t>2.7913</w:t>
      </w:r>
      <w:r w:rsidRPr="00C56F63">
        <w:rPr>
          <w:rFonts w:eastAsiaTheme="minorEastAsia"/>
          <w:kern w:val="0"/>
          <w:szCs w:val="21"/>
        </w:rPr>
        <w:t>元</w:t>
      </w:r>
      <w:r w:rsidRPr="00C56F63">
        <w:rPr>
          <w:rFonts w:eastAsiaTheme="minorEastAsia"/>
          <w:kern w:val="0"/>
          <w:szCs w:val="21"/>
        </w:rPr>
        <w:t>,</w:t>
      </w:r>
      <w:r w:rsidRPr="00C56F63">
        <w:rPr>
          <w:rFonts w:eastAsiaTheme="minorEastAsia"/>
          <w:kern w:val="0"/>
          <w:szCs w:val="21"/>
        </w:rPr>
        <w:t>基金份额总额</w:t>
      </w:r>
      <w:r w:rsidRPr="00C56F63">
        <w:rPr>
          <w:rFonts w:eastAsiaTheme="minorEastAsia"/>
          <w:kern w:val="0"/>
          <w:szCs w:val="21"/>
        </w:rPr>
        <w:t>528,307,231.16</w:t>
      </w:r>
      <w:r w:rsidRPr="00C56F63">
        <w:rPr>
          <w:rFonts w:eastAsiaTheme="minorEastAsia"/>
          <w:kern w:val="0"/>
          <w:szCs w:val="21"/>
        </w:rPr>
        <w:t>份。</w:t>
      </w:r>
    </w:p>
    <w:p w:rsidR="006B65E1" w:rsidRPr="00C56F63" w:rsidRDefault="0005594A" w:rsidP="00572E9A">
      <w:pPr>
        <w:pStyle w:val="2"/>
        <w:spacing w:beforeLines="100" w:before="312" w:after="0"/>
        <w:rPr>
          <w:rFonts w:ascii="Times New Roman" w:eastAsiaTheme="minorEastAsia" w:hAnsi="Times New Roman"/>
          <w:kern w:val="0"/>
          <w:sz w:val="21"/>
          <w:szCs w:val="21"/>
        </w:rPr>
      </w:pPr>
      <w:bookmarkStart w:id="48" w:name="_Toc390421251"/>
      <w:bookmarkStart w:id="49" w:name="_Toc225498269"/>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.2 </w:t>
      </w:r>
      <w:r w:rsidR="00945F2E" w:rsidRPr="00C56F63">
        <w:rPr>
          <w:rFonts w:ascii="Times New Roman" w:eastAsiaTheme="minorEastAsia" w:hAnsi="Times New Roman"/>
          <w:kern w:val="0"/>
          <w:sz w:val="21"/>
          <w:szCs w:val="21"/>
        </w:rPr>
        <w:t>利润表</w:t>
      </w:r>
      <w:bookmarkEnd w:id="48"/>
      <w:bookmarkEnd w:id="49"/>
    </w:p>
    <w:p w:rsidR="006B65E1" w:rsidRPr="00C56F63" w:rsidRDefault="00945F2E">
      <w:pPr>
        <w:spacing w:line="360" w:lineRule="auto"/>
        <w:rPr>
          <w:rFonts w:eastAsiaTheme="minorEastAsia"/>
          <w:kern w:val="0"/>
          <w:szCs w:val="21"/>
        </w:rPr>
      </w:pPr>
      <w:r w:rsidRPr="00C56F63">
        <w:rPr>
          <w:rFonts w:eastAsiaTheme="minorEastAsia"/>
          <w:color w:val="000000"/>
          <w:szCs w:val="21"/>
        </w:rPr>
        <w:t>会计主体：</w:t>
      </w:r>
      <w:r w:rsidRPr="00C56F63">
        <w:rPr>
          <w:rFonts w:eastAsiaTheme="minorEastAsia"/>
          <w:kern w:val="0"/>
          <w:szCs w:val="21"/>
        </w:rPr>
        <w:t>上投摩根阿尔法混合型证券投资基金</w:t>
      </w:r>
    </w:p>
    <w:p w:rsidR="006B65E1" w:rsidRPr="00C56F63" w:rsidRDefault="00945F2E">
      <w:pPr>
        <w:spacing w:line="360" w:lineRule="auto"/>
        <w:rPr>
          <w:rFonts w:eastAsiaTheme="minorEastAsia"/>
          <w:color w:val="000000"/>
          <w:kern w:val="0"/>
          <w:szCs w:val="21"/>
        </w:rPr>
      </w:pPr>
      <w:r w:rsidRPr="00C56F63">
        <w:rPr>
          <w:rFonts w:eastAsiaTheme="minorEastAsia"/>
          <w:color w:val="000000"/>
          <w:szCs w:val="21"/>
        </w:rPr>
        <w:t>本报告期：</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1</w:t>
      </w:r>
      <w:r w:rsidRPr="00C56F63">
        <w:rPr>
          <w:rFonts w:eastAsiaTheme="minorEastAsia"/>
          <w:kern w:val="0"/>
          <w:szCs w:val="21"/>
        </w:rPr>
        <w:t>月</w:t>
      </w:r>
      <w:r w:rsidRPr="00C56F63">
        <w:rPr>
          <w:rFonts w:eastAsiaTheme="minorEastAsia"/>
          <w:kern w:val="0"/>
          <w:szCs w:val="21"/>
        </w:rPr>
        <w:t>1</w:t>
      </w:r>
      <w:r w:rsidRPr="00C56F63">
        <w:rPr>
          <w:rFonts w:eastAsiaTheme="minorEastAsia"/>
          <w:kern w:val="0"/>
          <w:szCs w:val="21"/>
        </w:rPr>
        <w:t>日至</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6B65E1" w:rsidRPr="00C56F63">
        <w:tc>
          <w:tcPr>
            <w:tcW w:w="342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项目</w:t>
            </w:r>
          </w:p>
        </w:tc>
        <w:tc>
          <w:tcPr>
            <w:tcW w:w="108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25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sz w:val="21"/>
                <w:szCs w:val="21"/>
              </w:rPr>
              <w:t>2019</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日至</w:t>
            </w:r>
            <w:r w:rsidRPr="00C56F63">
              <w:rPr>
                <w:rFonts w:ascii="Times New Roman" w:eastAsiaTheme="minorEastAsia" w:hAnsi="Times New Roman"/>
                <w:b/>
                <w:sz w:val="21"/>
                <w:szCs w:val="21"/>
              </w:rPr>
              <w:t>2019</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6</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30</w:t>
            </w:r>
            <w:r w:rsidRPr="00C56F63">
              <w:rPr>
                <w:rFonts w:ascii="Times New Roman" w:eastAsiaTheme="minorEastAsia" w:hAnsi="Times New Roman"/>
                <w:b/>
                <w:sz w:val="21"/>
                <w:szCs w:val="21"/>
              </w:rPr>
              <w:t>日</w:t>
            </w:r>
          </w:p>
        </w:tc>
        <w:tc>
          <w:tcPr>
            <w:tcW w:w="225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上年度可比期间</w:t>
            </w:r>
          </w:p>
          <w:p w:rsidR="006B65E1" w:rsidRPr="00C56F63" w:rsidRDefault="00945F2E">
            <w:pPr>
              <w:pStyle w:val="afb"/>
              <w:spacing w:before="0" w:beforeAutospacing="0" w:after="0" w:afterAutospacing="0"/>
              <w:jc w:val="center"/>
              <w:rPr>
                <w:rFonts w:ascii="Times New Roman" w:eastAsiaTheme="minorEastAsia" w:hAnsi="Times New Roman"/>
                <w:color w:val="000000"/>
                <w:sz w:val="21"/>
                <w:szCs w:val="21"/>
              </w:rPr>
            </w:pP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日至</w:t>
            </w: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6</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30</w:t>
            </w:r>
            <w:r w:rsidRPr="00C56F63">
              <w:rPr>
                <w:rFonts w:ascii="Times New Roman" w:eastAsiaTheme="minorEastAsia" w:hAnsi="Times New Roman"/>
                <w:b/>
                <w:color w:val="000000"/>
                <w:sz w:val="21"/>
                <w:szCs w:val="21"/>
              </w:rPr>
              <w:t>日</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一、收入</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357,036,945.76</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-317,135,006.58</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1.</w:t>
            </w:r>
            <w:r w:rsidRPr="00C56F63">
              <w:rPr>
                <w:rFonts w:eastAsiaTheme="minorEastAsia"/>
                <w:color w:val="000000"/>
                <w:szCs w:val="21"/>
              </w:rPr>
              <w:t>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1,339,276.16</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1,274,722.92</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其中：存款利息收入</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973,374.04</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1,274,722.92</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166.24</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买入返售金融资产收入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365,735.88</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其他利息收入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投资收益（损失以</w:t>
            </w:r>
            <w:r w:rsidRPr="00C56F63">
              <w:rPr>
                <w:rFonts w:eastAsiaTheme="minorEastAsia"/>
                <w:color w:val="000000"/>
                <w:szCs w:val="21"/>
              </w:rPr>
              <w:t>“-”</w:t>
            </w:r>
            <w:r w:rsidRPr="00C56F63">
              <w:rPr>
                <w:rFonts w:eastAsiaTheme="minorEastAsia"/>
                <w:color w:val="000000"/>
                <w:szCs w:val="21"/>
              </w:rPr>
              <w:t>填列）</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26,741,262.24</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31,237,983.03</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其中：股票投资收益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6.4.7.12</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17,098,763.95</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23,956,619.47</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基金投资收益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债券投资收益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6.4.7.13</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44,258.81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资产支持证券投资收益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rPr>
              <w:t>贵金属投资收益</w:t>
            </w:r>
          </w:p>
        </w:tc>
        <w:tc>
          <w:tcPr>
            <w:tcW w:w="1080" w:type="dxa"/>
            <w:vAlign w:val="center"/>
          </w:tcPr>
          <w:p w:rsidR="006B65E1" w:rsidRPr="00C56F63" w:rsidRDefault="006B65E1">
            <w:pPr>
              <w:pStyle w:val="afb"/>
              <w:spacing w:line="360" w:lineRule="auto"/>
              <w:jc w:val="center"/>
              <w:rPr>
                <w:rFonts w:ascii="Times New Roman" w:eastAsiaTheme="minorEastAsia" w:hAnsi="Times New Roman"/>
                <w:color w:val="000000"/>
                <w:sz w:val="21"/>
                <w:szCs w:val="21"/>
              </w:rPr>
            </w:pPr>
          </w:p>
        </w:tc>
        <w:tc>
          <w:tcPr>
            <w:tcW w:w="225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225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衍生工具收益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6.4.7.14</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股利收益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6.4.7.15</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9,598,239.48</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7,281,363.56</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3.</w:t>
            </w:r>
            <w:r w:rsidRPr="00C56F63">
              <w:rPr>
                <w:rFonts w:eastAsiaTheme="minorEastAsia"/>
                <w:color w:val="000000"/>
                <w:szCs w:val="21"/>
              </w:rPr>
              <w:t>公允价值变动收益（损失以</w:t>
            </w:r>
            <w:r w:rsidRPr="00C56F63">
              <w:rPr>
                <w:rFonts w:eastAsiaTheme="minorEastAsia"/>
                <w:color w:val="000000"/>
                <w:szCs w:val="21"/>
              </w:rPr>
              <w:t>“-”</w:t>
            </w:r>
            <w:r w:rsidRPr="00C56F63">
              <w:rPr>
                <w:rFonts w:eastAsiaTheme="minorEastAsia"/>
                <w:color w:val="000000"/>
                <w:szCs w:val="21"/>
              </w:rPr>
              <w:t>号填列）</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6.4.7.16</w:t>
            </w:r>
          </w:p>
        </w:tc>
        <w:tc>
          <w:tcPr>
            <w:tcW w:w="22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328,864,514.46</w:t>
            </w:r>
          </w:p>
        </w:tc>
        <w:tc>
          <w:tcPr>
            <w:tcW w:w="22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-349,959,313.83</w:t>
            </w:r>
          </w:p>
        </w:tc>
      </w:tr>
      <w:tr w:rsidR="006B65E1" w:rsidRPr="00C56F63">
        <w:tc>
          <w:tcPr>
            <w:tcW w:w="3420" w:type="dxa"/>
            <w:vAlign w:val="center"/>
          </w:tcPr>
          <w:p w:rsidR="006B65E1" w:rsidRPr="00C56F63" w:rsidRDefault="00945F2E">
            <w:pPr>
              <w:pStyle w:val="afb"/>
              <w:jc w:val="both"/>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4.</w:t>
            </w:r>
            <w:r w:rsidRPr="00C56F63">
              <w:rPr>
                <w:rFonts w:ascii="Times New Roman" w:eastAsiaTheme="minorEastAsia" w:hAnsi="Times New Roman"/>
                <w:color w:val="000000"/>
                <w:sz w:val="21"/>
                <w:szCs w:val="21"/>
              </w:rPr>
              <w:t>汇兑收益（损失以</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号填列）</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其他收入（损失以</w:t>
            </w:r>
            <w:r w:rsidRPr="00C56F63">
              <w:rPr>
                <w:rFonts w:eastAsiaTheme="minorEastAsia"/>
                <w:color w:val="000000"/>
                <w:szCs w:val="21"/>
              </w:rPr>
              <w:t>“-”</w:t>
            </w:r>
            <w:r w:rsidRPr="00C56F63">
              <w:rPr>
                <w:rFonts w:eastAsiaTheme="minorEastAsia"/>
                <w:color w:val="000000"/>
                <w:szCs w:val="21"/>
              </w:rPr>
              <w:t>号填列）</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6.4.7.17</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91,892.90</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311,601.30</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减：二、费用</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17,221,460.69</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20,158,935.60</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1</w:t>
            </w:r>
            <w:r w:rsidRPr="00C56F63">
              <w:rPr>
                <w:rFonts w:eastAsiaTheme="minorEastAsia"/>
                <w:color w:val="000000"/>
                <w:szCs w:val="21"/>
              </w:rPr>
              <w:t>．管理人报酬</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10,438,837.14</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15,178,249.72</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．托管费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1,739,806.17</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2,529,708.29</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3</w:t>
            </w:r>
            <w:r w:rsidRPr="00C56F63">
              <w:rPr>
                <w:rFonts w:eastAsiaTheme="minorEastAsia"/>
                <w:color w:val="000000"/>
                <w:szCs w:val="21"/>
              </w:rPr>
              <w:t>．销售服务费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4</w:t>
            </w:r>
            <w:r w:rsidRPr="00C56F63">
              <w:rPr>
                <w:rFonts w:eastAsiaTheme="minorEastAsia"/>
                <w:color w:val="000000"/>
                <w:szCs w:val="21"/>
              </w:rPr>
              <w:t>．交易费用</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6.4.7.18</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4,914,493.80</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2,268,943.24</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．利息支出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其中：卖出回购金融资产支出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572E9A" w:rsidRPr="00C56F63" w:rsidTr="00926A2B">
        <w:tblPrEx>
          <w:tblLook w:val="00A0" w:firstRow="1" w:lastRow="0" w:firstColumn="1" w:lastColumn="0" w:noHBand="0" w:noVBand="0"/>
        </w:tblPrEx>
        <w:tc>
          <w:tcPr>
            <w:tcW w:w="3420" w:type="dxa"/>
            <w:vAlign w:val="center"/>
          </w:tcPr>
          <w:p w:rsidR="00572E9A" w:rsidRPr="00C56F63" w:rsidRDefault="00572E9A" w:rsidP="00926A2B">
            <w:pPr>
              <w:rPr>
                <w:rFonts w:eastAsiaTheme="minorEastAsia"/>
                <w:color w:val="000000"/>
                <w:szCs w:val="21"/>
              </w:rPr>
            </w:pPr>
            <w:r w:rsidRPr="00C56F63">
              <w:rPr>
                <w:rFonts w:eastAsiaTheme="minorEastAsia" w:hint="eastAsia"/>
                <w:color w:val="000000"/>
                <w:szCs w:val="21"/>
              </w:rPr>
              <w:t>6.</w:t>
            </w:r>
            <w:r w:rsidRPr="00C56F63">
              <w:rPr>
                <w:rFonts w:eastAsiaTheme="minorEastAsia" w:hint="eastAsia"/>
                <w:color w:val="000000"/>
                <w:szCs w:val="21"/>
              </w:rPr>
              <w:t>税金及附加</w:t>
            </w:r>
          </w:p>
        </w:tc>
        <w:tc>
          <w:tcPr>
            <w:tcW w:w="1080" w:type="dxa"/>
            <w:vAlign w:val="center"/>
          </w:tcPr>
          <w:p w:rsidR="00572E9A" w:rsidRPr="00C56F63" w:rsidRDefault="00572E9A" w:rsidP="00926A2B">
            <w:pPr>
              <w:pStyle w:val="afb"/>
              <w:jc w:val="center"/>
              <w:rPr>
                <w:rFonts w:ascii="Times New Roman" w:eastAsiaTheme="minorEastAsia" w:hAnsi="Times New Roman"/>
                <w:color w:val="000000"/>
                <w:sz w:val="21"/>
                <w:szCs w:val="21"/>
              </w:rPr>
            </w:pP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0.59</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w:t>
            </w:r>
          </w:p>
        </w:tc>
      </w:tr>
      <w:tr w:rsidR="00572E9A" w:rsidRPr="00C56F63" w:rsidTr="00926A2B">
        <w:tblPrEx>
          <w:tblLook w:val="00A0" w:firstRow="1" w:lastRow="0" w:firstColumn="1" w:lastColumn="0" w:noHBand="0" w:noVBand="0"/>
        </w:tblPrEx>
        <w:tc>
          <w:tcPr>
            <w:tcW w:w="3420" w:type="dxa"/>
            <w:vAlign w:val="center"/>
          </w:tcPr>
          <w:p w:rsidR="00572E9A" w:rsidRPr="00C56F63" w:rsidRDefault="00572E9A" w:rsidP="00926A2B">
            <w:pPr>
              <w:rPr>
                <w:rFonts w:eastAsiaTheme="minorEastAsia"/>
                <w:color w:val="000000"/>
                <w:szCs w:val="21"/>
              </w:rPr>
            </w:pPr>
            <w:r w:rsidRPr="00C56F63">
              <w:rPr>
                <w:rFonts w:eastAsiaTheme="minorEastAsia" w:hint="eastAsia"/>
                <w:color w:val="000000"/>
                <w:szCs w:val="21"/>
              </w:rPr>
              <w:t>7</w:t>
            </w:r>
            <w:r w:rsidRPr="00C56F63">
              <w:rPr>
                <w:rFonts w:eastAsiaTheme="minorEastAsia"/>
                <w:color w:val="000000"/>
                <w:szCs w:val="21"/>
              </w:rPr>
              <w:t>．其他费用</w:t>
            </w:r>
          </w:p>
        </w:tc>
        <w:tc>
          <w:tcPr>
            <w:tcW w:w="1080" w:type="dxa"/>
            <w:vAlign w:val="center"/>
          </w:tcPr>
          <w:p w:rsidR="00572E9A" w:rsidRPr="00C56F63" w:rsidRDefault="00572E9A" w:rsidP="00926A2B">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6.4.7.19</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128,322.99</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182,034.35</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三、利润总额（亏损总额以</w:t>
            </w:r>
            <w:r w:rsidRPr="00C56F63">
              <w:rPr>
                <w:rFonts w:eastAsiaTheme="minorEastAsia"/>
                <w:b/>
                <w:color w:val="000000"/>
                <w:szCs w:val="21"/>
              </w:rPr>
              <w:t>“-”</w:t>
            </w:r>
            <w:r w:rsidRPr="00C56F63">
              <w:rPr>
                <w:rFonts w:eastAsiaTheme="minorEastAsia"/>
                <w:b/>
                <w:color w:val="000000"/>
                <w:szCs w:val="21"/>
              </w:rPr>
              <w:t>号填列）</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center"/>
          </w:tcPr>
          <w:p w:rsidR="006B65E1" w:rsidRPr="00C56F63" w:rsidRDefault="00945F2E">
            <w:pPr>
              <w:jc w:val="right"/>
              <w:rPr>
                <w:rFonts w:eastAsiaTheme="minorEastAsia"/>
                <w:b/>
                <w:color w:val="000000"/>
                <w:szCs w:val="21"/>
              </w:rPr>
            </w:pPr>
            <w:r w:rsidRPr="00C56F63">
              <w:rPr>
                <w:rFonts w:eastAsiaTheme="minorEastAsia"/>
                <w:b/>
                <w:color w:val="000000"/>
                <w:szCs w:val="21"/>
              </w:rPr>
              <w:t>339,815,485.07</w:t>
            </w:r>
          </w:p>
        </w:tc>
        <w:tc>
          <w:tcPr>
            <w:tcW w:w="2250" w:type="dxa"/>
            <w:vAlign w:val="center"/>
          </w:tcPr>
          <w:p w:rsidR="006B65E1" w:rsidRPr="00C56F63" w:rsidRDefault="00945F2E">
            <w:pPr>
              <w:jc w:val="right"/>
              <w:rPr>
                <w:rFonts w:eastAsiaTheme="minorEastAsia"/>
                <w:b/>
                <w:color w:val="000000"/>
                <w:szCs w:val="21"/>
              </w:rPr>
            </w:pPr>
            <w:r w:rsidRPr="00C56F63">
              <w:rPr>
                <w:rFonts w:eastAsiaTheme="minorEastAsia"/>
                <w:b/>
                <w:color w:val="000000"/>
                <w:szCs w:val="21"/>
              </w:rPr>
              <w:t>-337,293,942.18</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szCs w:val="21"/>
              </w:rPr>
              <w:t>减：所得税费用</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四、净利润（净亏损以</w:t>
            </w:r>
            <w:r w:rsidRPr="00C56F63">
              <w:rPr>
                <w:rFonts w:eastAsiaTheme="minorEastAsia"/>
                <w:b/>
                <w:color w:val="000000"/>
                <w:szCs w:val="21"/>
              </w:rPr>
              <w:t>“-”</w:t>
            </w:r>
            <w:r w:rsidRPr="00C56F63">
              <w:rPr>
                <w:rFonts w:eastAsiaTheme="minorEastAsia"/>
                <w:b/>
                <w:color w:val="000000"/>
                <w:szCs w:val="21"/>
              </w:rPr>
              <w:t>号填列）</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339,815,485.07</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-337,293,942.18</w:t>
            </w:r>
          </w:p>
        </w:tc>
      </w:tr>
    </w:tbl>
    <w:p w:rsidR="006B65E1" w:rsidRPr="00C56F63" w:rsidRDefault="0005594A" w:rsidP="00572E9A">
      <w:pPr>
        <w:pStyle w:val="2"/>
        <w:spacing w:beforeLines="100" w:before="312" w:after="0"/>
        <w:rPr>
          <w:rFonts w:ascii="Times New Roman" w:eastAsiaTheme="minorEastAsia" w:hAnsi="Times New Roman"/>
          <w:kern w:val="0"/>
          <w:sz w:val="21"/>
          <w:szCs w:val="21"/>
        </w:rPr>
      </w:pPr>
      <w:bookmarkStart w:id="50" w:name="_Toc225498270"/>
      <w:bookmarkStart w:id="51" w:name="_Toc390421252"/>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.3 </w:t>
      </w:r>
      <w:r w:rsidR="00945F2E" w:rsidRPr="00C56F63">
        <w:rPr>
          <w:rFonts w:ascii="Times New Roman" w:eastAsiaTheme="minorEastAsia" w:hAnsi="Times New Roman"/>
          <w:kern w:val="0"/>
          <w:sz w:val="21"/>
          <w:szCs w:val="21"/>
        </w:rPr>
        <w:t>所有者权益（基金净值）变动表</w:t>
      </w:r>
      <w:bookmarkEnd w:id="50"/>
      <w:bookmarkEnd w:id="51"/>
    </w:p>
    <w:p w:rsidR="006B65E1" w:rsidRPr="00C56F63" w:rsidRDefault="00945F2E">
      <w:pPr>
        <w:spacing w:line="360" w:lineRule="auto"/>
        <w:rPr>
          <w:rFonts w:eastAsiaTheme="minorEastAsia"/>
          <w:kern w:val="0"/>
          <w:szCs w:val="21"/>
        </w:rPr>
      </w:pPr>
      <w:r w:rsidRPr="00C56F63">
        <w:rPr>
          <w:rFonts w:eastAsiaTheme="minorEastAsia"/>
          <w:color w:val="000000"/>
          <w:szCs w:val="21"/>
        </w:rPr>
        <w:t>会计主体：</w:t>
      </w:r>
      <w:r w:rsidRPr="00C56F63">
        <w:rPr>
          <w:rFonts w:eastAsiaTheme="minorEastAsia"/>
          <w:kern w:val="0"/>
          <w:szCs w:val="21"/>
        </w:rPr>
        <w:t>上投摩根阿尔法混合型证券投资基金</w:t>
      </w:r>
    </w:p>
    <w:p w:rsidR="006B65E1" w:rsidRPr="00C56F63" w:rsidRDefault="00945F2E">
      <w:pPr>
        <w:spacing w:line="360" w:lineRule="auto"/>
        <w:rPr>
          <w:rFonts w:eastAsiaTheme="minorEastAsia"/>
          <w:kern w:val="0"/>
          <w:szCs w:val="21"/>
        </w:rPr>
      </w:pPr>
      <w:r w:rsidRPr="00C56F63">
        <w:rPr>
          <w:rFonts w:eastAsiaTheme="minorEastAsia"/>
          <w:color w:val="000000"/>
          <w:szCs w:val="21"/>
        </w:rPr>
        <w:t>本报告期：</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1</w:t>
      </w:r>
      <w:r w:rsidRPr="00C56F63">
        <w:rPr>
          <w:rFonts w:eastAsiaTheme="minorEastAsia"/>
          <w:kern w:val="0"/>
          <w:szCs w:val="21"/>
        </w:rPr>
        <w:t>月</w:t>
      </w:r>
      <w:r w:rsidRPr="00C56F63">
        <w:rPr>
          <w:rFonts w:eastAsiaTheme="minorEastAsia"/>
          <w:kern w:val="0"/>
          <w:szCs w:val="21"/>
        </w:rPr>
        <w:t>1</w:t>
      </w:r>
      <w:r w:rsidRPr="00C56F63">
        <w:rPr>
          <w:rFonts w:eastAsiaTheme="minorEastAsia"/>
          <w:kern w:val="0"/>
          <w:szCs w:val="21"/>
        </w:rPr>
        <w:t>日至</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149"/>
        <w:gridCol w:w="2149"/>
        <w:gridCol w:w="2150"/>
      </w:tblGrid>
      <w:tr w:rsidR="006B65E1" w:rsidRPr="00C56F63">
        <w:tc>
          <w:tcPr>
            <w:tcW w:w="2552" w:type="dxa"/>
            <w:vMerge w:val="restart"/>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项目</w:t>
            </w:r>
          </w:p>
        </w:tc>
        <w:tc>
          <w:tcPr>
            <w:tcW w:w="6448" w:type="dxa"/>
            <w:gridSpan w:val="3"/>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本期</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sz w:val="21"/>
                <w:szCs w:val="21"/>
              </w:rPr>
              <w:t>2019</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日至</w:t>
            </w:r>
            <w:r w:rsidRPr="00C56F63">
              <w:rPr>
                <w:rFonts w:ascii="Times New Roman" w:eastAsiaTheme="minorEastAsia" w:hAnsi="Times New Roman"/>
                <w:b/>
                <w:sz w:val="21"/>
                <w:szCs w:val="21"/>
              </w:rPr>
              <w:t>2019</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6</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30</w:t>
            </w:r>
            <w:r w:rsidRPr="00C56F63">
              <w:rPr>
                <w:rFonts w:ascii="Times New Roman" w:eastAsiaTheme="minorEastAsia" w:hAnsi="Times New Roman"/>
                <w:b/>
                <w:sz w:val="21"/>
                <w:szCs w:val="21"/>
              </w:rPr>
              <w:t>日</w:t>
            </w:r>
          </w:p>
        </w:tc>
      </w:tr>
      <w:tr w:rsidR="006B65E1" w:rsidRPr="00C56F63">
        <w:tc>
          <w:tcPr>
            <w:tcW w:w="2552" w:type="dxa"/>
            <w:vMerge/>
            <w:vAlign w:val="center"/>
          </w:tcPr>
          <w:p w:rsidR="006B65E1" w:rsidRPr="00C56F63" w:rsidRDefault="006B65E1">
            <w:pPr>
              <w:widowControl/>
              <w:jc w:val="left"/>
              <w:rPr>
                <w:rFonts w:eastAsiaTheme="minorEastAsia"/>
                <w:b/>
                <w:color w:val="000000"/>
                <w:szCs w:val="21"/>
              </w:rPr>
            </w:pPr>
          </w:p>
        </w:tc>
        <w:tc>
          <w:tcPr>
            <w:tcW w:w="2149"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实收基金</w:t>
            </w:r>
          </w:p>
        </w:tc>
        <w:tc>
          <w:tcPr>
            <w:tcW w:w="2149"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未分配利润</w:t>
            </w:r>
          </w:p>
        </w:tc>
        <w:tc>
          <w:tcPr>
            <w:tcW w:w="2150" w:type="dxa"/>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所有者权益合计</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一、期初所有者权益（基金净值）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545,254,369.56</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637,468,835.68</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1,182,723,205.24</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二、本期经营活动产生的基金净值变动数（本期利润）</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339,815,485.07</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339,815,485.07</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三、本期基金份额交易产生的基金净值变动数（净值减少以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-16,947,138.40</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-30,924,057.86</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-47,871,196.26</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其中：</w:t>
            </w:r>
            <w:r w:rsidRPr="00C56F63">
              <w:rPr>
                <w:rFonts w:eastAsiaTheme="minorEastAsia"/>
                <w:color w:val="000000"/>
                <w:szCs w:val="21"/>
              </w:rPr>
              <w:t>1.</w:t>
            </w:r>
            <w:r w:rsidRPr="00C56F63">
              <w:rPr>
                <w:rFonts w:eastAsiaTheme="minorEastAsia"/>
                <w:color w:val="000000"/>
                <w:szCs w:val="21"/>
              </w:rPr>
              <w:t>基金申购款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28,829,446.69</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46,056,011.88</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74,885,458.57</w:t>
            </w:r>
          </w:p>
        </w:tc>
      </w:tr>
      <w:tr w:rsidR="006B65E1" w:rsidRPr="00C56F63">
        <w:tc>
          <w:tcPr>
            <w:tcW w:w="2552" w:type="dxa"/>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基金赎回款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-45,776,585.09</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-76,980,069.74</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-122,756,654.83</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四、本期向基金份额持有人分配利润产生的基金净值变动（净值减少以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五、期末所有者权益（基金净值）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528,307,231.16</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946,360,262.89</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1,474,667,494.05</w:t>
            </w:r>
          </w:p>
        </w:tc>
      </w:tr>
      <w:tr w:rsidR="006B65E1" w:rsidRPr="00C56F63">
        <w:tc>
          <w:tcPr>
            <w:tcW w:w="2552" w:type="dxa"/>
            <w:vMerge w:val="restart"/>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项目</w:t>
            </w:r>
          </w:p>
        </w:tc>
        <w:tc>
          <w:tcPr>
            <w:tcW w:w="6448" w:type="dxa"/>
            <w:gridSpan w:val="3"/>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上年度可比期间</w:t>
            </w:r>
          </w:p>
          <w:p w:rsidR="006B65E1" w:rsidRPr="00C56F63" w:rsidRDefault="00945F2E">
            <w:pPr>
              <w:pStyle w:val="afb"/>
              <w:spacing w:before="0" w:beforeAutospacing="0" w:after="0" w:afterAutospacing="0"/>
              <w:jc w:val="center"/>
              <w:rPr>
                <w:rFonts w:ascii="Times New Roman" w:eastAsiaTheme="minorEastAsia" w:hAnsi="Times New Roman"/>
                <w:color w:val="000000"/>
                <w:sz w:val="21"/>
                <w:szCs w:val="21"/>
              </w:rPr>
            </w:pP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日至</w:t>
            </w: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6</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30</w:t>
            </w:r>
            <w:r w:rsidRPr="00C56F63">
              <w:rPr>
                <w:rFonts w:ascii="Times New Roman" w:eastAsiaTheme="minorEastAsia" w:hAnsi="Times New Roman"/>
                <w:b/>
                <w:color w:val="000000"/>
                <w:sz w:val="21"/>
                <w:szCs w:val="21"/>
              </w:rPr>
              <w:t>日</w:t>
            </w:r>
          </w:p>
        </w:tc>
      </w:tr>
      <w:tr w:rsidR="006B65E1" w:rsidRPr="00C56F63">
        <w:tc>
          <w:tcPr>
            <w:tcW w:w="2552" w:type="dxa"/>
            <w:vMerge/>
            <w:vAlign w:val="center"/>
          </w:tcPr>
          <w:p w:rsidR="006B65E1" w:rsidRPr="00C56F63" w:rsidRDefault="006B65E1">
            <w:pPr>
              <w:widowControl/>
              <w:jc w:val="left"/>
              <w:rPr>
                <w:rFonts w:eastAsiaTheme="minorEastAsia"/>
                <w:color w:val="000000"/>
                <w:szCs w:val="21"/>
              </w:rPr>
            </w:pPr>
          </w:p>
        </w:tc>
        <w:tc>
          <w:tcPr>
            <w:tcW w:w="2149" w:type="dxa"/>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实收基金</w:t>
            </w:r>
          </w:p>
        </w:tc>
        <w:tc>
          <w:tcPr>
            <w:tcW w:w="2149" w:type="dxa"/>
          </w:tcPr>
          <w:p w:rsidR="006B65E1" w:rsidRPr="00C56F63" w:rsidRDefault="00945F2E">
            <w:pPr>
              <w:jc w:val="center"/>
              <w:rPr>
                <w:rFonts w:eastAsiaTheme="minorEastAsia"/>
                <w:color w:val="000000"/>
                <w:szCs w:val="21"/>
              </w:rPr>
            </w:pPr>
            <w:r w:rsidRPr="00C56F63">
              <w:rPr>
                <w:rFonts w:eastAsiaTheme="minorEastAsia"/>
                <w:b/>
                <w:color w:val="000000"/>
                <w:szCs w:val="21"/>
              </w:rPr>
              <w:t>未分配利润</w:t>
            </w:r>
          </w:p>
        </w:tc>
        <w:tc>
          <w:tcPr>
            <w:tcW w:w="2150"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所有者权益合计</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一、期初所有者权益（基金净值）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593,806,648.99</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1,659,109,375.59</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2,252,916,024.58</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二、本期经营活动产生的基金净值变动数（本期利润）</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-337,293,942.18</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-337,293,942.18</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三、本期基金份额交易产生的基金净值变动数（净值减少以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-55,659,528.83</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-143,966,494.37</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-199,626,023.20</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其中：</w:t>
            </w:r>
            <w:r w:rsidRPr="00C56F63">
              <w:rPr>
                <w:rFonts w:eastAsiaTheme="minorEastAsia"/>
                <w:color w:val="000000"/>
                <w:szCs w:val="21"/>
              </w:rPr>
              <w:t>1.</w:t>
            </w:r>
            <w:r w:rsidRPr="00C56F63">
              <w:rPr>
                <w:rFonts w:eastAsiaTheme="minorEastAsia"/>
                <w:color w:val="000000"/>
                <w:szCs w:val="21"/>
              </w:rPr>
              <w:t>基金申购款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51,263,117.54</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132,072,371.68</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183,335,489.22</w:t>
            </w:r>
          </w:p>
        </w:tc>
      </w:tr>
      <w:tr w:rsidR="006B65E1" w:rsidRPr="00C56F63">
        <w:tc>
          <w:tcPr>
            <w:tcW w:w="2552" w:type="dxa"/>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基金赎回款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-106,922,646.37</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-276,038,866.05</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-382,961,512.42</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四、本期向基金份额持有人分配利润产生的基金净值变动（净值减少以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五、期末所有者权益（基金净值）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538,147,120.16</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1,177,848,939.04</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1,715,996,059.20</w:t>
            </w:r>
          </w:p>
        </w:tc>
      </w:tr>
    </w:tbl>
    <w:p w:rsidR="006B65E1" w:rsidRPr="00C56F63" w:rsidRDefault="00945F2E" w:rsidP="00572E9A">
      <w:pPr>
        <w:spacing w:beforeLines="100" w:before="312" w:line="360" w:lineRule="auto"/>
        <w:rPr>
          <w:rFonts w:eastAsiaTheme="minorEastAsia"/>
          <w:szCs w:val="21"/>
        </w:rPr>
      </w:pPr>
      <w:r w:rsidRPr="00C56F63">
        <w:rPr>
          <w:rFonts w:eastAsiaTheme="minorEastAsia"/>
          <w:szCs w:val="21"/>
        </w:rPr>
        <w:t>报表附注为财务报表的组成部分。</w:t>
      </w:r>
    </w:p>
    <w:p w:rsidR="006B65E1" w:rsidRPr="00C56F63" w:rsidRDefault="00945F2E">
      <w:pPr>
        <w:spacing w:line="360" w:lineRule="auto"/>
        <w:rPr>
          <w:rFonts w:eastAsiaTheme="minorEastAsia"/>
          <w:szCs w:val="21"/>
        </w:rPr>
      </w:pPr>
      <w:r w:rsidRPr="00C56F63">
        <w:rPr>
          <w:rFonts w:eastAsiaTheme="minorEastAsia"/>
          <w:szCs w:val="21"/>
        </w:rPr>
        <w:t>本报告</w:t>
      </w:r>
      <w:r w:rsidRPr="00C56F63">
        <w:rPr>
          <w:rFonts w:eastAsiaTheme="minorEastAsia"/>
          <w:szCs w:val="21"/>
        </w:rPr>
        <w:t>6.1</w:t>
      </w:r>
      <w:r w:rsidRPr="00C56F63">
        <w:rPr>
          <w:rFonts w:eastAsiaTheme="minorEastAsia"/>
          <w:szCs w:val="21"/>
        </w:rPr>
        <w:t>至</w:t>
      </w:r>
      <w:r w:rsidRPr="00C56F63">
        <w:rPr>
          <w:rFonts w:eastAsiaTheme="minorEastAsia"/>
          <w:szCs w:val="21"/>
        </w:rPr>
        <w:t>6.4</w:t>
      </w:r>
      <w:r w:rsidRPr="00C56F63">
        <w:rPr>
          <w:rFonts w:eastAsiaTheme="minorEastAsia"/>
          <w:szCs w:val="21"/>
        </w:rPr>
        <w:t>，财务报表由下列负责人签署：</w:t>
      </w:r>
    </w:p>
    <w:p w:rsidR="006B65E1" w:rsidRPr="00C56F63" w:rsidRDefault="00945F2E">
      <w:pPr>
        <w:spacing w:line="360" w:lineRule="auto"/>
        <w:rPr>
          <w:rFonts w:eastAsiaTheme="minorEastAsia"/>
          <w:szCs w:val="21"/>
        </w:rPr>
      </w:pPr>
      <w:r w:rsidRPr="00C56F63">
        <w:rPr>
          <w:rFonts w:eastAsiaTheme="minorEastAsia"/>
          <w:szCs w:val="21"/>
        </w:rPr>
        <w:t>基金管理人负责人：王大智，主管会计工作负责人：杨怡，会计机构负责人：张璐</w:t>
      </w:r>
    </w:p>
    <w:p w:rsidR="006B65E1" w:rsidRPr="00C56F63" w:rsidRDefault="00945F2E" w:rsidP="00572E9A">
      <w:pPr>
        <w:pStyle w:val="2"/>
        <w:spacing w:beforeLines="100" w:before="312" w:after="0"/>
        <w:rPr>
          <w:rFonts w:ascii="Times New Roman" w:eastAsiaTheme="minorEastAsia" w:hAnsi="Times New Roman"/>
          <w:sz w:val="21"/>
          <w:szCs w:val="21"/>
        </w:rPr>
      </w:pPr>
      <w:bookmarkStart w:id="52" w:name="_Toc390421253"/>
      <w:bookmarkStart w:id="53" w:name="_Toc225498271"/>
      <w:r w:rsidRPr="00C56F63">
        <w:rPr>
          <w:rFonts w:ascii="Times New Roman" w:eastAsiaTheme="minorEastAsia" w:hAnsi="Times New Roman"/>
          <w:sz w:val="21"/>
          <w:szCs w:val="21"/>
        </w:rPr>
        <w:t xml:space="preserve">6.4 </w:t>
      </w:r>
      <w:r w:rsidRPr="00C56F63">
        <w:rPr>
          <w:rFonts w:ascii="Times New Roman" w:eastAsiaTheme="minorEastAsia" w:hAnsi="Times New Roman"/>
          <w:sz w:val="21"/>
          <w:szCs w:val="21"/>
        </w:rPr>
        <w:t>报表附注</w:t>
      </w:r>
      <w:bookmarkEnd w:id="52"/>
      <w:bookmarkEnd w:id="53"/>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 </w:t>
      </w:r>
      <w:r w:rsidRPr="00C56F63">
        <w:rPr>
          <w:rFonts w:eastAsiaTheme="minorEastAsia"/>
          <w:b/>
          <w:color w:val="000000"/>
          <w:kern w:val="0"/>
          <w:szCs w:val="21"/>
        </w:rPr>
        <w:t>基金基本情况</w:t>
      </w:r>
    </w:p>
    <w:p w:rsidR="001B7477" w:rsidRDefault="00770713">
      <w:pPr>
        <w:spacing w:line="360" w:lineRule="auto"/>
        <w:ind w:firstLineChars="200" w:firstLine="420"/>
        <w:rPr>
          <w:rFonts w:eastAsiaTheme="minorEastAsia"/>
          <w:color w:val="000000"/>
          <w:szCs w:val="21"/>
        </w:rPr>
      </w:pPr>
      <w:r>
        <w:rPr>
          <w:rFonts w:eastAsiaTheme="minorEastAsia"/>
          <w:color w:val="000000"/>
          <w:szCs w:val="21"/>
        </w:rPr>
        <w:t>上投摩根阿尔法混合型证券投资基金</w:t>
      </w:r>
      <w:r>
        <w:rPr>
          <w:rFonts w:eastAsiaTheme="minorEastAsia"/>
          <w:color w:val="000000"/>
          <w:szCs w:val="21"/>
        </w:rPr>
        <w:t>(</w:t>
      </w:r>
      <w:r>
        <w:rPr>
          <w:rFonts w:eastAsiaTheme="minorEastAsia"/>
          <w:color w:val="000000"/>
          <w:szCs w:val="21"/>
        </w:rPr>
        <w:t>原名为上投摩根阿尔法股票型证券投资基金，以下简称</w:t>
      </w:r>
      <w:r>
        <w:rPr>
          <w:rFonts w:eastAsiaTheme="minorEastAsia"/>
          <w:color w:val="000000"/>
          <w:szCs w:val="21"/>
        </w:rPr>
        <w:t>“</w:t>
      </w:r>
      <w:r>
        <w:rPr>
          <w:rFonts w:eastAsiaTheme="minorEastAsia"/>
          <w:color w:val="000000"/>
          <w:szCs w:val="21"/>
        </w:rPr>
        <w:t>本基金</w:t>
      </w:r>
      <w:r>
        <w:rPr>
          <w:rFonts w:eastAsiaTheme="minorEastAsia"/>
          <w:color w:val="000000"/>
          <w:szCs w:val="21"/>
        </w:rPr>
        <w:t>”)</w:t>
      </w:r>
      <w:r>
        <w:rPr>
          <w:rFonts w:eastAsiaTheme="minorEastAsia"/>
          <w:color w:val="000000"/>
          <w:szCs w:val="21"/>
        </w:rPr>
        <w:t>经中国证券监督管理委员会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中国证监会</w:t>
      </w:r>
      <w:r>
        <w:rPr>
          <w:rFonts w:eastAsiaTheme="minorEastAsia"/>
          <w:color w:val="000000"/>
          <w:szCs w:val="21"/>
        </w:rPr>
        <w:t>”)</w:t>
      </w:r>
      <w:r>
        <w:rPr>
          <w:rFonts w:eastAsiaTheme="minorEastAsia"/>
          <w:color w:val="000000"/>
          <w:szCs w:val="21"/>
        </w:rPr>
        <w:t>证监基金字</w:t>
      </w:r>
      <w:r>
        <w:rPr>
          <w:rFonts w:eastAsiaTheme="minorEastAsia"/>
          <w:color w:val="000000"/>
          <w:szCs w:val="21"/>
        </w:rPr>
        <w:t>2005]</w:t>
      </w:r>
      <w:r>
        <w:rPr>
          <w:rFonts w:eastAsiaTheme="minorEastAsia"/>
          <w:color w:val="000000"/>
          <w:szCs w:val="21"/>
        </w:rPr>
        <w:t>第</w:t>
      </w:r>
      <w:r>
        <w:rPr>
          <w:rFonts w:eastAsiaTheme="minorEastAsia"/>
          <w:color w:val="000000"/>
          <w:szCs w:val="21"/>
        </w:rPr>
        <w:t>155</w:t>
      </w:r>
      <w:r>
        <w:rPr>
          <w:rFonts w:eastAsiaTheme="minorEastAsia"/>
          <w:color w:val="000000"/>
          <w:szCs w:val="21"/>
        </w:rPr>
        <w:t>号《关于同意上投摩根阿尔法股票型证券投资基金设立的批复》核准，由上投摩根富林明基金管理有限公司</w:t>
      </w:r>
      <w:r>
        <w:rPr>
          <w:rFonts w:eastAsiaTheme="minorEastAsia"/>
          <w:color w:val="000000"/>
          <w:szCs w:val="21"/>
        </w:rPr>
        <w:t>(</w:t>
      </w:r>
      <w:r>
        <w:rPr>
          <w:rFonts w:eastAsiaTheme="minorEastAsia"/>
          <w:color w:val="000000"/>
          <w:szCs w:val="21"/>
        </w:rPr>
        <w:t>后更名为</w:t>
      </w:r>
      <w:r>
        <w:rPr>
          <w:rFonts w:eastAsiaTheme="minorEastAsia"/>
          <w:color w:val="000000"/>
          <w:szCs w:val="21"/>
        </w:rPr>
        <w:t>“</w:t>
      </w:r>
      <w:r>
        <w:rPr>
          <w:rFonts w:eastAsiaTheme="minorEastAsia"/>
          <w:color w:val="000000"/>
          <w:szCs w:val="21"/>
        </w:rPr>
        <w:t>上投摩根基金管理有限公司</w:t>
      </w:r>
      <w:r>
        <w:rPr>
          <w:rFonts w:eastAsiaTheme="minorEastAsia"/>
          <w:color w:val="000000"/>
          <w:szCs w:val="21"/>
        </w:rPr>
        <w:t>”)</w:t>
      </w:r>
      <w:r>
        <w:rPr>
          <w:rFonts w:eastAsiaTheme="minorEastAsia"/>
          <w:color w:val="000000"/>
          <w:szCs w:val="21"/>
        </w:rPr>
        <w:t>依照《中华人民共和国证券投资基金法》和《上投摩根阿尔法股票型证券投资基金基金合同》负责公开募集。本基金为契约型开放式，存续期限不定，首次设立募集不包括认购资金利息共募集人民币</w:t>
      </w:r>
      <w:r>
        <w:rPr>
          <w:rFonts w:eastAsiaTheme="minorEastAsia"/>
          <w:color w:val="000000"/>
          <w:szCs w:val="21"/>
        </w:rPr>
        <w:t>767,319,308.57</w:t>
      </w:r>
      <w:r>
        <w:rPr>
          <w:rFonts w:eastAsiaTheme="minorEastAsia"/>
          <w:color w:val="000000"/>
          <w:szCs w:val="21"/>
        </w:rPr>
        <w:t>元，业经普华永道中天会计师事务所有限公司普华永道中天验字</w:t>
      </w:r>
      <w:r>
        <w:rPr>
          <w:rFonts w:eastAsiaTheme="minorEastAsia"/>
          <w:color w:val="000000"/>
          <w:szCs w:val="21"/>
        </w:rPr>
        <w:t>(2005)</w:t>
      </w:r>
      <w:r>
        <w:rPr>
          <w:rFonts w:eastAsiaTheme="minorEastAsia"/>
          <w:color w:val="000000"/>
          <w:szCs w:val="21"/>
        </w:rPr>
        <w:t>第</w:t>
      </w:r>
      <w:r>
        <w:rPr>
          <w:rFonts w:eastAsiaTheme="minorEastAsia"/>
          <w:color w:val="000000"/>
          <w:szCs w:val="21"/>
        </w:rPr>
        <w:t>150</w:t>
      </w:r>
      <w:r>
        <w:rPr>
          <w:rFonts w:eastAsiaTheme="minorEastAsia"/>
          <w:color w:val="000000"/>
          <w:szCs w:val="21"/>
        </w:rPr>
        <w:t>号验资报告予以验证。经向中国证监会备案，《上投摩根阿尔法股票型证券投资基金基金合同》于</w:t>
      </w:r>
      <w:r>
        <w:rPr>
          <w:rFonts w:eastAsiaTheme="minorEastAsia"/>
          <w:color w:val="000000"/>
          <w:szCs w:val="21"/>
        </w:rPr>
        <w:t>2005</w:t>
      </w:r>
      <w:r>
        <w:rPr>
          <w:rFonts w:eastAsiaTheme="minorEastAsia"/>
          <w:color w:val="000000"/>
          <w:szCs w:val="21"/>
        </w:rPr>
        <w:t>年</w:t>
      </w:r>
      <w:r>
        <w:rPr>
          <w:rFonts w:eastAsiaTheme="minorEastAsia"/>
          <w:color w:val="000000"/>
          <w:szCs w:val="21"/>
        </w:rPr>
        <w:t>10</w:t>
      </w:r>
      <w:r>
        <w:rPr>
          <w:rFonts w:eastAsiaTheme="minorEastAsia"/>
          <w:color w:val="000000"/>
          <w:szCs w:val="21"/>
        </w:rPr>
        <w:t>月</w:t>
      </w:r>
      <w:r>
        <w:rPr>
          <w:rFonts w:eastAsiaTheme="minorEastAsia"/>
          <w:color w:val="000000"/>
          <w:szCs w:val="21"/>
        </w:rPr>
        <w:t>11</w:t>
      </w:r>
      <w:r>
        <w:rPr>
          <w:rFonts w:eastAsiaTheme="minorEastAsia"/>
          <w:color w:val="000000"/>
          <w:szCs w:val="21"/>
        </w:rPr>
        <w:t>日正式生效，基金合同生效日的基金份额总额为</w:t>
      </w:r>
      <w:r>
        <w:rPr>
          <w:rFonts w:eastAsiaTheme="minorEastAsia"/>
          <w:color w:val="000000"/>
          <w:szCs w:val="21"/>
        </w:rPr>
        <w:t>767,620,088.15</w:t>
      </w:r>
      <w:r>
        <w:rPr>
          <w:rFonts w:eastAsiaTheme="minorEastAsia"/>
          <w:color w:val="000000"/>
          <w:szCs w:val="21"/>
        </w:rPr>
        <w:t>份基金份额，其中认购资金利息折合</w:t>
      </w:r>
      <w:r>
        <w:rPr>
          <w:rFonts w:eastAsiaTheme="minorEastAsia"/>
          <w:color w:val="000000"/>
          <w:szCs w:val="21"/>
        </w:rPr>
        <w:t>300,779.58</w:t>
      </w:r>
      <w:r>
        <w:rPr>
          <w:rFonts w:eastAsiaTheme="minorEastAsia"/>
          <w:color w:val="000000"/>
          <w:szCs w:val="21"/>
        </w:rPr>
        <w:t>份基金份额。本基金的基金管理人为上投摩根基金管理有限公司，基金托管人为中国建设银行股份有限公司。</w:t>
      </w:r>
    </w:p>
    <w:p w:rsidR="001B7477" w:rsidRDefault="001B7477">
      <w:pPr>
        <w:spacing w:line="360" w:lineRule="auto"/>
        <w:ind w:firstLineChars="200" w:firstLine="420"/>
        <w:rPr>
          <w:rFonts w:eastAsiaTheme="minorEastAsia"/>
          <w:color w:val="000000"/>
          <w:szCs w:val="21"/>
        </w:rPr>
      </w:pPr>
    </w:p>
    <w:p w:rsidR="001B7477" w:rsidRDefault="00770713">
      <w:pPr>
        <w:spacing w:line="360" w:lineRule="auto"/>
        <w:ind w:firstLineChars="200" w:firstLine="420"/>
        <w:rPr>
          <w:rFonts w:eastAsiaTheme="minorEastAsia"/>
          <w:color w:val="000000"/>
          <w:szCs w:val="21"/>
        </w:rPr>
      </w:pPr>
      <w:r>
        <w:rPr>
          <w:rFonts w:eastAsiaTheme="minorEastAsia"/>
          <w:color w:val="000000"/>
          <w:szCs w:val="21"/>
        </w:rPr>
        <w:t xml:space="preserve"> </w:t>
      </w:r>
      <w:r>
        <w:rPr>
          <w:rFonts w:eastAsiaTheme="minorEastAsia"/>
          <w:color w:val="000000"/>
          <w:szCs w:val="21"/>
        </w:rPr>
        <w:t>根据</w:t>
      </w:r>
      <w:r>
        <w:rPr>
          <w:rFonts w:eastAsiaTheme="minorEastAsia"/>
          <w:color w:val="000000"/>
          <w:szCs w:val="21"/>
        </w:rPr>
        <w:t>2014</w:t>
      </w:r>
      <w:r>
        <w:rPr>
          <w:rFonts w:eastAsiaTheme="minorEastAsia"/>
          <w:color w:val="000000"/>
          <w:szCs w:val="21"/>
        </w:rPr>
        <w:t>年中国证监会令第</w:t>
      </w:r>
      <w:r>
        <w:rPr>
          <w:rFonts w:eastAsiaTheme="minorEastAsia"/>
          <w:color w:val="000000"/>
          <w:szCs w:val="21"/>
        </w:rPr>
        <w:t>104</w:t>
      </w:r>
      <w:r>
        <w:rPr>
          <w:rFonts w:eastAsiaTheme="minorEastAsia"/>
          <w:color w:val="000000"/>
          <w:szCs w:val="21"/>
        </w:rPr>
        <w:t>号《公开募集证券投资基金运作管理办法》，上投摩根阿尔法股票型证券投资基金于</w:t>
      </w:r>
      <w:r>
        <w:rPr>
          <w:rFonts w:eastAsiaTheme="minorEastAsia"/>
          <w:color w:val="000000"/>
          <w:szCs w:val="21"/>
        </w:rPr>
        <w:t>2015</w:t>
      </w:r>
      <w:r>
        <w:rPr>
          <w:rFonts w:eastAsiaTheme="minorEastAsia"/>
          <w:color w:val="000000"/>
          <w:szCs w:val="21"/>
        </w:rPr>
        <w:t>年</w:t>
      </w:r>
      <w:r>
        <w:rPr>
          <w:rFonts w:eastAsiaTheme="minorEastAsia"/>
          <w:color w:val="000000"/>
          <w:szCs w:val="21"/>
        </w:rPr>
        <w:t>7</w:t>
      </w:r>
      <w:r>
        <w:rPr>
          <w:rFonts w:eastAsiaTheme="minorEastAsia"/>
          <w:color w:val="000000"/>
          <w:szCs w:val="21"/>
        </w:rPr>
        <w:t>月</w:t>
      </w:r>
      <w:r>
        <w:rPr>
          <w:rFonts w:eastAsiaTheme="minorEastAsia"/>
          <w:color w:val="000000"/>
          <w:szCs w:val="21"/>
        </w:rPr>
        <w:t>21</w:t>
      </w:r>
      <w:r>
        <w:rPr>
          <w:rFonts w:eastAsiaTheme="minorEastAsia"/>
          <w:color w:val="000000"/>
          <w:szCs w:val="21"/>
        </w:rPr>
        <w:t>日公告后更名为上投摩根阿尔法混合型证券投资基金。</w:t>
      </w:r>
      <w:r>
        <w:rPr>
          <w:rFonts w:eastAsiaTheme="minorEastAsia"/>
          <w:color w:val="000000"/>
          <w:szCs w:val="21"/>
        </w:rPr>
        <w:t xml:space="preserve"> </w:t>
      </w:r>
      <w:r>
        <w:rPr>
          <w:rFonts w:eastAsiaTheme="minorEastAsia"/>
          <w:color w:val="000000"/>
          <w:szCs w:val="21"/>
        </w:rPr>
        <w:t>根据《中华人民共和国证券投资基金法》和《上投摩根阿尔法混合型证券投资基金基金合同》的有关规定，本基金的投资范围为股票、债券、货币市场工具及法律法规或中国证监会允许的其它投资品种。股票投资范围为所有在国内依法发行的</w:t>
      </w:r>
      <w:r>
        <w:rPr>
          <w:rFonts w:eastAsiaTheme="minorEastAsia"/>
          <w:color w:val="000000"/>
          <w:szCs w:val="21"/>
        </w:rPr>
        <w:t>A</w:t>
      </w:r>
      <w:r>
        <w:rPr>
          <w:rFonts w:eastAsiaTheme="minorEastAsia"/>
          <w:color w:val="000000"/>
          <w:szCs w:val="21"/>
        </w:rPr>
        <w:t>股，债券投资的主要品种包括国债、金融债、企业债、可转换债券等，货币市场工具包括短期票据、回购、银行存款以及一年以内</w:t>
      </w:r>
      <w:r>
        <w:rPr>
          <w:rFonts w:eastAsiaTheme="minorEastAsia"/>
          <w:color w:val="000000"/>
          <w:szCs w:val="21"/>
        </w:rPr>
        <w:t>(</w:t>
      </w:r>
      <w:r>
        <w:rPr>
          <w:rFonts w:eastAsiaTheme="minorEastAsia"/>
          <w:color w:val="000000"/>
          <w:szCs w:val="21"/>
        </w:rPr>
        <w:t>含一年</w:t>
      </w:r>
      <w:r>
        <w:rPr>
          <w:rFonts w:eastAsiaTheme="minorEastAsia"/>
          <w:color w:val="000000"/>
          <w:szCs w:val="21"/>
        </w:rPr>
        <w:t>)</w:t>
      </w:r>
      <w:r>
        <w:rPr>
          <w:rFonts w:eastAsiaTheme="minorEastAsia"/>
          <w:color w:val="000000"/>
          <w:szCs w:val="21"/>
        </w:rPr>
        <w:t>的国债、金融债、企业债等。在正常情况下，本基金投资组合中股票投资比例为基金总资产的</w:t>
      </w:r>
      <w:r>
        <w:rPr>
          <w:rFonts w:eastAsiaTheme="minorEastAsia"/>
          <w:color w:val="000000"/>
          <w:szCs w:val="21"/>
        </w:rPr>
        <w:t>60-95%</w:t>
      </w:r>
      <w:r>
        <w:rPr>
          <w:rFonts w:eastAsiaTheme="minorEastAsia"/>
          <w:color w:val="000000"/>
          <w:szCs w:val="21"/>
        </w:rPr>
        <w:t>，其它为</w:t>
      </w:r>
      <w:r>
        <w:rPr>
          <w:rFonts w:eastAsiaTheme="minorEastAsia"/>
          <w:color w:val="000000"/>
          <w:szCs w:val="21"/>
        </w:rPr>
        <w:t>5-40</w:t>
      </w:r>
      <w:r>
        <w:rPr>
          <w:rFonts w:eastAsiaTheme="minorEastAsia"/>
          <w:color w:val="000000"/>
          <w:szCs w:val="21"/>
        </w:rPr>
        <w:t>％，并保持不低于基金资产净值</w:t>
      </w:r>
      <w:r>
        <w:rPr>
          <w:rFonts w:eastAsiaTheme="minorEastAsia"/>
          <w:color w:val="000000"/>
          <w:szCs w:val="21"/>
        </w:rPr>
        <w:t>5%</w:t>
      </w:r>
      <w:r>
        <w:rPr>
          <w:rFonts w:eastAsiaTheme="minorEastAsia"/>
          <w:color w:val="000000"/>
          <w:szCs w:val="21"/>
        </w:rPr>
        <w:t>的现金或者到期日在一年以内的政府债券。本基金自</w:t>
      </w:r>
      <w:r>
        <w:rPr>
          <w:rFonts w:eastAsiaTheme="minorEastAsia"/>
          <w:color w:val="000000"/>
          <w:szCs w:val="21"/>
        </w:rPr>
        <w:t>2013</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7</w:t>
      </w:r>
      <w:r>
        <w:rPr>
          <w:rFonts w:eastAsiaTheme="minorEastAsia"/>
          <w:color w:val="000000"/>
          <w:szCs w:val="21"/>
        </w:rPr>
        <w:t>日起，将基金业绩比较基准由</w:t>
      </w:r>
      <w:r>
        <w:rPr>
          <w:rFonts w:eastAsiaTheme="minorEastAsia"/>
          <w:color w:val="000000"/>
          <w:szCs w:val="21"/>
        </w:rPr>
        <w:t>“</w:t>
      </w:r>
      <w:r>
        <w:rPr>
          <w:rFonts w:eastAsiaTheme="minorEastAsia"/>
          <w:color w:val="000000"/>
          <w:szCs w:val="21"/>
        </w:rPr>
        <w:t>富时中国</w:t>
      </w:r>
      <w:r>
        <w:rPr>
          <w:rFonts w:eastAsiaTheme="minorEastAsia"/>
          <w:color w:val="000000"/>
          <w:szCs w:val="21"/>
        </w:rPr>
        <w:t>A</w:t>
      </w:r>
      <w:r>
        <w:rPr>
          <w:rFonts w:eastAsiaTheme="minorEastAsia"/>
          <w:color w:val="000000"/>
          <w:szCs w:val="21"/>
        </w:rPr>
        <w:t>全指</w:t>
      </w:r>
      <w:r>
        <w:rPr>
          <w:rFonts w:eastAsiaTheme="minorEastAsia"/>
          <w:color w:val="000000"/>
          <w:szCs w:val="21"/>
        </w:rPr>
        <w:t>X80%</w:t>
      </w:r>
      <w:r>
        <w:rPr>
          <w:rFonts w:eastAsiaTheme="minorEastAsia"/>
          <w:color w:val="000000"/>
          <w:szCs w:val="21"/>
        </w:rPr>
        <w:t>＋同业存款利率</w:t>
      </w:r>
      <w:r>
        <w:rPr>
          <w:rFonts w:eastAsiaTheme="minorEastAsia"/>
          <w:color w:val="000000"/>
          <w:szCs w:val="21"/>
        </w:rPr>
        <w:t>X20%”</w:t>
      </w:r>
      <w:r>
        <w:rPr>
          <w:rFonts w:eastAsiaTheme="minorEastAsia"/>
          <w:color w:val="000000"/>
          <w:szCs w:val="21"/>
        </w:rPr>
        <w:t>变更为</w:t>
      </w:r>
      <w:r>
        <w:rPr>
          <w:rFonts w:eastAsiaTheme="minorEastAsia"/>
          <w:color w:val="000000"/>
          <w:szCs w:val="21"/>
        </w:rPr>
        <w:t>“</w:t>
      </w:r>
      <w:r>
        <w:rPr>
          <w:rFonts w:eastAsiaTheme="minorEastAsia"/>
          <w:color w:val="000000"/>
          <w:szCs w:val="21"/>
        </w:rPr>
        <w:t>沪深</w:t>
      </w:r>
      <w:r>
        <w:rPr>
          <w:rFonts w:eastAsiaTheme="minorEastAsia"/>
          <w:color w:val="000000"/>
          <w:szCs w:val="21"/>
        </w:rPr>
        <w:t>300</w:t>
      </w:r>
      <w:r>
        <w:rPr>
          <w:rFonts w:eastAsiaTheme="minorEastAsia"/>
          <w:color w:val="000000"/>
          <w:szCs w:val="21"/>
        </w:rPr>
        <w:t>指数收益率</w:t>
      </w:r>
      <w:r>
        <w:rPr>
          <w:rFonts w:eastAsiaTheme="minorEastAsia"/>
          <w:color w:val="000000"/>
          <w:szCs w:val="21"/>
        </w:rPr>
        <w:t>×80%+</w:t>
      </w:r>
      <w:r>
        <w:rPr>
          <w:rFonts w:eastAsiaTheme="minorEastAsia"/>
          <w:color w:val="000000"/>
          <w:szCs w:val="21"/>
        </w:rPr>
        <w:t>中债总指数收益率</w:t>
      </w:r>
      <w:r>
        <w:rPr>
          <w:rFonts w:eastAsiaTheme="minorEastAsia"/>
          <w:color w:val="000000"/>
          <w:szCs w:val="21"/>
        </w:rPr>
        <w:t>×20%”</w:t>
      </w:r>
      <w:r>
        <w:rPr>
          <w:rFonts w:eastAsiaTheme="minorEastAsia"/>
          <w:color w:val="000000"/>
          <w:szCs w:val="21"/>
        </w:rPr>
        <w:t>。</w:t>
      </w:r>
    </w:p>
    <w:p w:rsidR="001B7477" w:rsidRDefault="001B7477">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本财务报表由本基金的基金管理人上投摩根基金管理有限公司于</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8</w:t>
      </w:r>
      <w:r w:rsidRPr="00C56F63">
        <w:rPr>
          <w:rFonts w:eastAsiaTheme="minorEastAsia"/>
          <w:color w:val="000000"/>
          <w:szCs w:val="21"/>
        </w:rPr>
        <w:t>月</w:t>
      </w:r>
      <w:r w:rsidRPr="00C56F63">
        <w:rPr>
          <w:rFonts w:eastAsiaTheme="minorEastAsia"/>
          <w:color w:val="000000"/>
          <w:szCs w:val="21"/>
        </w:rPr>
        <w:t>23</w:t>
      </w:r>
      <w:r w:rsidRPr="00C56F63">
        <w:rPr>
          <w:rFonts w:eastAsiaTheme="minorEastAsia"/>
          <w:color w:val="000000"/>
          <w:szCs w:val="21"/>
        </w:rPr>
        <w:t>日批准报出。</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6.4.2 </w:t>
      </w:r>
      <w:r w:rsidRPr="00C56F63">
        <w:rPr>
          <w:rFonts w:eastAsiaTheme="minorEastAsia"/>
          <w:b/>
          <w:color w:val="000000"/>
          <w:kern w:val="0"/>
          <w:szCs w:val="21"/>
        </w:rPr>
        <w:t>会计报表的编制基础</w:t>
      </w:r>
    </w:p>
    <w:p w:rsidR="001B7477" w:rsidRDefault="00770713">
      <w:pPr>
        <w:spacing w:line="360" w:lineRule="auto"/>
        <w:ind w:firstLineChars="200" w:firstLine="420"/>
        <w:rPr>
          <w:rFonts w:eastAsiaTheme="minorEastAsia"/>
          <w:color w:val="000000"/>
          <w:szCs w:val="21"/>
        </w:rPr>
      </w:pPr>
      <w:r>
        <w:rPr>
          <w:rFonts w:eastAsiaTheme="minorEastAsia"/>
          <w:color w:val="000000"/>
          <w:szCs w:val="21"/>
        </w:rPr>
        <w:t>本基金的财务报表按照财政部于</w:t>
      </w:r>
      <w:r>
        <w:rPr>
          <w:rFonts w:eastAsiaTheme="minorEastAsia"/>
          <w:color w:val="000000"/>
          <w:szCs w:val="21"/>
        </w:rPr>
        <w:t>2006</w:t>
      </w:r>
      <w:r>
        <w:rPr>
          <w:rFonts w:eastAsiaTheme="minorEastAsia"/>
          <w:color w:val="000000"/>
          <w:szCs w:val="21"/>
        </w:rPr>
        <w:t>年</w:t>
      </w:r>
      <w:r>
        <w:rPr>
          <w:rFonts w:eastAsiaTheme="minorEastAsia"/>
          <w:color w:val="000000"/>
          <w:szCs w:val="21"/>
        </w:rPr>
        <w:t>2</w:t>
      </w:r>
      <w:r>
        <w:rPr>
          <w:rFonts w:eastAsiaTheme="minorEastAsia"/>
          <w:color w:val="000000"/>
          <w:szCs w:val="21"/>
        </w:rPr>
        <w:t>月</w:t>
      </w:r>
      <w:r>
        <w:rPr>
          <w:rFonts w:eastAsiaTheme="minorEastAsia"/>
          <w:color w:val="000000"/>
          <w:szCs w:val="21"/>
        </w:rPr>
        <w:t>15</w:t>
      </w:r>
      <w:r>
        <w:rPr>
          <w:rFonts w:eastAsiaTheme="minorEastAsia"/>
          <w:color w:val="000000"/>
          <w:szCs w:val="21"/>
        </w:rPr>
        <w:t>日及以后期间颁布的《企业会计准则－基本准则》、各项具体会计准则及相关规定</w:t>
      </w:r>
      <w:r>
        <w:rPr>
          <w:rFonts w:eastAsiaTheme="minorEastAsia"/>
          <w:color w:val="000000"/>
          <w:szCs w:val="21"/>
        </w:rPr>
        <w:t>(</w:t>
      </w:r>
      <w:r>
        <w:rPr>
          <w:rFonts w:eastAsiaTheme="minorEastAsia"/>
          <w:color w:val="000000"/>
          <w:szCs w:val="21"/>
        </w:rPr>
        <w:t>以下合称</w:t>
      </w:r>
      <w:r>
        <w:rPr>
          <w:rFonts w:eastAsiaTheme="minorEastAsia"/>
          <w:color w:val="000000"/>
          <w:szCs w:val="21"/>
        </w:rPr>
        <w:t>“</w:t>
      </w:r>
      <w:r>
        <w:rPr>
          <w:rFonts w:eastAsiaTheme="minorEastAsia"/>
          <w:color w:val="000000"/>
          <w:szCs w:val="21"/>
        </w:rPr>
        <w:t>企业会计准则</w:t>
      </w:r>
      <w:r>
        <w:rPr>
          <w:rFonts w:eastAsiaTheme="minorEastAsia"/>
          <w:color w:val="000000"/>
          <w:szCs w:val="21"/>
        </w:rPr>
        <w:t>”)</w:t>
      </w:r>
      <w:r>
        <w:rPr>
          <w:rFonts w:eastAsiaTheme="minorEastAsia"/>
          <w:color w:val="000000"/>
          <w:szCs w:val="21"/>
        </w:rPr>
        <w:t>、中国证监会颁布的《证券投资基金信息披露</w:t>
      </w:r>
      <w:r>
        <w:rPr>
          <w:rFonts w:eastAsiaTheme="minorEastAsia"/>
          <w:color w:val="000000"/>
          <w:szCs w:val="21"/>
        </w:rPr>
        <w:t>XBRL</w:t>
      </w:r>
      <w:r>
        <w:rPr>
          <w:rFonts w:eastAsiaTheme="minorEastAsia"/>
          <w:color w:val="000000"/>
          <w:szCs w:val="21"/>
        </w:rPr>
        <w:t>模板第</w:t>
      </w:r>
      <w:r>
        <w:rPr>
          <w:rFonts w:eastAsiaTheme="minorEastAsia"/>
          <w:color w:val="000000"/>
          <w:szCs w:val="21"/>
        </w:rPr>
        <w:t>3</w:t>
      </w:r>
      <w:r>
        <w:rPr>
          <w:rFonts w:eastAsiaTheme="minorEastAsia"/>
          <w:color w:val="000000"/>
          <w:szCs w:val="21"/>
        </w:rPr>
        <w:t>号</w:t>
      </w:r>
      <w:r>
        <w:rPr>
          <w:rFonts w:eastAsiaTheme="minorEastAsia"/>
          <w:color w:val="000000"/>
          <w:szCs w:val="21"/>
        </w:rPr>
        <w:t>&lt;</w:t>
      </w:r>
      <w:r>
        <w:rPr>
          <w:rFonts w:eastAsiaTheme="minorEastAsia"/>
          <w:color w:val="000000"/>
          <w:szCs w:val="21"/>
        </w:rPr>
        <w:t>年度报告和半年度报告</w:t>
      </w:r>
      <w:r>
        <w:rPr>
          <w:rFonts w:eastAsiaTheme="minorEastAsia"/>
          <w:color w:val="000000"/>
          <w:szCs w:val="21"/>
        </w:rPr>
        <w:t>&gt;</w:t>
      </w:r>
      <w:r>
        <w:rPr>
          <w:rFonts w:eastAsiaTheme="minorEastAsia"/>
          <w:color w:val="000000"/>
          <w:szCs w:val="21"/>
        </w:rPr>
        <w:t>》、中国证券投资基金业协会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中国基金业协会</w:t>
      </w:r>
      <w:r>
        <w:rPr>
          <w:rFonts w:eastAsiaTheme="minorEastAsia"/>
          <w:color w:val="000000"/>
          <w:szCs w:val="21"/>
        </w:rPr>
        <w:t>”)</w:t>
      </w:r>
      <w:r>
        <w:rPr>
          <w:rFonts w:eastAsiaTheme="minorEastAsia"/>
          <w:color w:val="000000"/>
          <w:szCs w:val="21"/>
        </w:rPr>
        <w:t>颁布的《证券投资基金会计核算业务指引》、《上投摩根阿尔法混合型证券投资基金基金合同》和在财务报表附注</w:t>
      </w:r>
      <w:r>
        <w:rPr>
          <w:rFonts w:eastAsiaTheme="minorEastAsia"/>
          <w:color w:val="000000"/>
          <w:szCs w:val="21"/>
        </w:rPr>
        <w:t>6.4.4</w:t>
      </w:r>
      <w:r>
        <w:rPr>
          <w:rFonts w:eastAsiaTheme="minorEastAsia"/>
          <w:color w:val="000000"/>
          <w:szCs w:val="21"/>
        </w:rPr>
        <w:t>所列示的中国证监会、中国基金业协会发布的有关规定及允许的基金行业实务操作编制。</w:t>
      </w:r>
    </w:p>
    <w:p w:rsidR="001B7477" w:rsidRDefault="001B7477">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本财务报表以持续经营为基础编制。</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6.4.3 </w:t>
      </w:r>
      <w:r w:rsidRPr="00C56F63">
        <w:rPr>
          <w:rFonts w:eastAsiaTheme="minorEastAsia"/>
          <w:b/>
          <w:color w:val="000000"/>
          <w:kern w:val="0"/>
          <w:szCs w:val="21"/>
        </w:rPr>
        <w:t>遵循企业会计准则及其他有关规定的声明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w:t>
      </w:r>
      <w:r w:rsidRPr="00C56F63">
        <w:rPr>
          <w:rFonts w:eastAsiaTheme="minorEastAsia"/>
          <w:color w:val="000000"/>
          <w:szCs w:val="21"/>
        </w:rPr>
        <w:t>2019</w:t>
      </w:r>
      <w:r w:rsidRPr="00C56F63">
        <w:rPr>
          <w:rFonts w:eastAsiaTheme="minorEastAsia"/>
          <w:color w:val="000000"/>
          <w:szCs w:val="21"/>
        </w:rPr>
        <w:t>年上半年度财务报表符合企业会计准则的要求，真实、完整地反映了本基金</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日的财务状况以及</w:t>
      </w:r>
      <w:r w:rsidRPr="00C56F63">
        <w:rPr>
          <w:rFonts w:eastAsiaTheme="minorEastAsia"/>
          <w:color w:val="000000"/>
          <w:szCs w:val="21"/>
        </w:rPr>
        <w:t>2019</w:t>
      </w:r>
      <w:r w:rsidRPr="00C56F63">
        <w:rPr>
          <w:rFonts w:eastAsiaTheme="minorEastAsia"/>
          <w:color w:val="000000"/>
          <w:szCs w:val="21"/>
        </w:rPr>
        <w:t>上半年度的经营成果和基金净值变动情况等有关信息。</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6.4.4 </w:t>
      </w:r>
      <w:r w:rsidRPr="00C56F63">
        <w:rPr>
          <w:rFonts w:eastAsiaTheme="minorEastAsia"/>
          <w:b/>
          <w:kern w:val="0"/>
          <w:szCs w:val="21"/>
        </w:rPr>
        <w:t>本报告期所采用的会计政策、会计估计与最近一期年度报告相一致的说明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本基金本报告期会计报表所采用的会计政策、会计估计与最近一期年度会计报告相一致。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6.4.5 </w:t>
      </w:r>
      <w:r w:rsidRPr="00C56F63">
        <w:rPr>
          <w:rFonts w:eastAsiaTheme="minorEastAsia"/>
          <w:b/>
          <w:color w:val="000000"/>
          <w:kern w:val="0"/>
          <w:szCs w:val="21"/>
        </w:rPr>
        <w:t>会计政策和会计估计变更以及差错更正的说明</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6.4.5.1</w:t>
      </w:r>
      <w:r w:rsidRPr="00C56F63">
        <w:rPr>
          <w:rFonts w:eastAsiaTheme="minorEastAsia"/>
          <w:b/>
          <w:color w:val="000000"/>
          <w:kern w:val="0"/>
          <w:szCs w:val="21"/>
        </w:rPr>
        <w:t>会计政策变更的说明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本基金本报告期未发生会计政策变更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6.4.5.2</w:t>
      </w:r>
      <w:r w:rsidRPr="00C56F63">
        <w:rPr>
          <w:rFonts w:eastAsiaTheme="minorEastAsia"/>
          <w:b/>
          <w:color w:val="000000"/>
          <w:kern w:val="0"/>
          <w:szCs w:val="21"/>
        </w:rPr>
        <w:t>会计估计变更的说明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本基金本报告期未发生会计估计变更。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6.4.5.3</w:t>
      </w:r>
      <w:r w:rsidRPr="00C56F63">
        <w:rPr>
          <w:rFonts w:eastAsiaTheme="minorEastAsia"/>
          <w:b/>
          <w:color w:val="000000"/>
          <w:kern w:val="0"/>
          <w:szCs w:val="21"/>
        </w:rPr>
        <w:t>差错更正的说明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本基金在本报告期间无须说明的会计差错更正。</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6.4.6 </w:t>
      </w:r>
      <w:r w:rsidRPr="00C56F63">
        <w:rPr>
          <w:rFonts w:eastAsiaTheme="minorEastAsia"/>
          <w:b/>
          <w:color w:val="000000"/>
          <w:kern w:val="0"/>
          <w:szCs w:val="21"/>
        </w:rPr>
        <w:t>税项</w:t>
      </w:r>
    </w:p>
    <w:p w:rsidR="001B7477" w:rsidRDefault="00770713">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[2008]1</w:t>
      </w:r>
      <w:r>
        <w:rPr>
          <w:rFonts w:eastAsiaTheme="minorEastAsia"/>
          <w:color w:val="000000"/>
          <w:szCs w:val="21"/>
        </w:rPr>
        <w:t>号《关于企业所得税若干优惠政策的通知》、财税</w:t>
      </w:r>
      <w:r>
        <w:rPr>
          <w:rFonts w:eastAsiaTheme="minorEastAsia"/>
          <w:color w:val="000000"/>
          <w:szCs w:val="21"/>
        </w:rPr>
        <w:t>[2012]85</w:t>
      </w:r>
      <w:r>
        <w:rPr>
          <w:rFonts w:eastAsiaTheme="minorEastAsia"/>
          <w:color w:val="000000"/>
          <w:szCs w:val="21"/>
        </w:rPr>
        <w:t>号《关于实施上市公司股息红利差别化个人所得税政策有关问题的通知》、财税</w:t>
      </w:r>
      <w:r>
        <w:rPr>
          <w:rFonts w:eastAsiaTheme="minorEastAsia"/>
          <w:color w:val="000000"/>
          <w:szCs w:val="21"/>
        </w:rPr>
        <w:t>[2015]101</w:t>
      </w:r>
      <w:r>
        <w:rPr>
          <w:rFonts w:eastAsiaTheme="minorEastAsia"/>
          <w:color w:val="000000"/>
          <w:szCs w:val="21"/>
        </w:rPr>
        <w:t>号《关于上市公司股息红利差别化个人所得税政策有关问题的通知》、财税</w:t>
      </w:r>
      <w:r>
        <w:rPr>
          <w:rFonts w:eastAsiaTheme="minorEastAsia"/>
          <w:color w:val="000000"/>
          <w:szCs w:val="21"/>
        </w:rPr>
        <w:t>[2016]36</w:t>
      </w:r>
      <w:r>
        <w:rPr>
          <w:rFonts w:eastAsiaTheme="minorEastAsia"/>
          <w:color w:val="000000"/>
          <w:szCs w:val="21"/>
        </w:rPr>
        <w:t>号《关于全面推开营业税改征增值税试点的通知》、财税</w:t>
      </w:r>
      <w:r>
        <w:rPr>
          <w:rFonts w:eastAsiaTheme="minorEastAsia"/>
          <w:color w:val="000000"/>
          <w:szCs w:val="21"/>
        </w:rPr>
        <w:t>[2016]46</w:t>
      </w:r>
      <w:r>
        <w:rPr>
          <w:rFonts w:eastAsiaTheme="minorEastAsia"/>
          <w:color w:val="000000"/>
          <w:szCs w:val="21"/>
        </w:rPr>
        <w:t>号《关于进一步明确全面推开营改增试点金融业有关政策的通知》、财税</w:t>
      </w:r>
      <w:r>
        <w:rPr>
          <w:rFonts w:eastAsiaTheme="minorEastAsia"/>
          <w:color w:val="000000"/>
          <w:szCs w:val="21"/>
        </w:rPr>
        <w:t>[2016]70</w:t>
      </w:r>
      <w:r>
        <w:rPr>
          <w:rFonts w:eastAsiaTheme="minorEastAsia"/>
          <w:color w:val="000000"/>
          <w:szCs w:val="21"/>
        </w:rPr>
        <w:t>号《关于金融机构同业往来等增值税政策的补充通知》、财税</w:t>
      </w:r>
      <w:r>
        <w:rPr>
          <w:rFonts w:eastAsiaTheme="minorEastAsia"/>
          <w:color w:val="000000"/>
          <w:szCs w:val="21"/>
        </w:rPr>
        <w:t>[2016]140</w:t>
      </w:r>
      <w:r>
        <w:rPr>
          <w:rFonts w:eastAsiaTheme="minorEastAsia"/>
          <w:color w:val="000000"/>
          <w:szCs w:val="21"/>
        </w:rPr>
        <w:t>号《关于明确金融</w:t>
      </w:r>
      <w:r>
        <w:rPr>
          <w:rFonts w:eastAsiaTheme="minorEastAsia"/>
          <w:color w:val="000000"/>
          <w:szCs w:val="21"/>
        </w:rPr>
        <w:t xml:space="preserve"> </w:t>
      </w:r>
      <w:r>
        <w:rPr>
          <w:rFonts w:eastAsiaTheme="minorEastAsia"/>
          <w:color w:val="000000"/>
          <w:szCs w:val="21"/>
        </w:rPr>
        <w:t>房地产开发</w:t>
      </w:r>
      <w:r>
        <w:rPr>
          <w:rFonts w:eastAsiaTheme="minorEastAsia"/>
          <w:color w:val="000000"/>
          <w:szCs w:val="21"/>
        </w:rPr>
        <w:t xml:space="preserve"> </w:t>
      </w:r>
      <w:r>
        <w:rPr>
          <w:rFonts w:eastAsiaTheme="minorEastAsia"/>
          <w:color w:val="000000"/>
          <w:szCs w:val="21"/>
        </w:rPr>
        <w:t>教育辅助服务等增值税政策的通知》、财税</w:t>
      </w:r>
      <w:r>
        <w:rPr>
          <w:rFonts w:eastAsiaTheme="minorEastAsia"/>
          <w:color w:val="000000"/>
          <w:szCs w:val="21"/>
        </w:rPr>
        <w:t>[2017]2</w:t>
      </w:r>
      <w:r>
        <w:rPr>
          <w:rFonts w:eastAsiaTheme="minorEastAsia"/>
          <w:color w:val="000000"/>
          <w:szCs w:val="21"/>
        </w:rPr>
        <w:t>号《关于资管产品增值税政策有关问题的补充通知》、财税</w:t>
      </w:r>
      <w:r>
        <w:rPr>
          <w:rFonts w:eastAsiaTheme="minorEastAsia"/>
          <w:color w:val="000000"/>
          <w:szCs w:val="21"/>
        </w:rPr>
        <w:t>[2017]56</w:t>
      </w:r>
      <w:r>
        <w:rPr>
          <w:rFonts w:eastAsiaTheme="minorEastAsia"/>
          <w:color w:val="000000"/>
          <w:szCs w:val="21"/>
        </w:rPr>
        <w:t>号《关于资管产品增值税有关问题的通知》、财税</w:t>
      </w:r>
      <w:r>
        <w:rPr>
          <w:rFonts w:eastAsiaTheme="minorEastAsia"/>
          <w:color w:val="000000"/>
          <w:szCs w:val="21"/>
        </w:rPr>
        <w:t>[2017]90</w:t>
      </w:r>
      <w:r>
        <w:rPr>
          <w:rFonts w:eastAsiaTheme="minorEastAsia"/>
          <w:color w:val="000000"/>
          <w:szCs w:val="21"/>
        </w:rPr>
        <w:t>号《关于租入固定资产进项税额抵扣等增值税政策的通知》及其他相关财税法规和实务操作，主要税项列示如下：</w:t>
      </w:r>
    </w:p>
    <w:p w:rsidR="001B7477" w:rsidRDefault="001B7477">
      <w:pPr>
        <w:spacing w:line="360" w:lineRule="auto"/>
        <w:ind w:firstLineChars="200" w:firstLine="420"/>
        <w:rPr>
          <w:rFonts w:eastAsiaTheme="minorEastAsia"/>
          <w:color w:val="000000"/>
          <w:szCs w:val="21"/>
        </w:rPr>
      </w:pPr>
    </w:p>
    <w:p w:rsidR="001B7477" w:rsidRDefault="00770713">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szCs w:val="21"/>
        </w:rPr>
        <w:t>3%</w:t>
      </w:r>
      <w:r>
        <w:rPr>
          <w:rFonts w:eastAsiaTheme="minorEastAsia"/>
          <w:color w:val="000000"/>
          <w:szCs w:val="21"/>
        </w:rPr>
        <w:t>的征收率缴纳增值税。对资管产品在</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日前运营过程中发生的增值税应税行为，未缴纳增值税的，不再缴纳；已缴纳增值税的，已纳税额从资管产品管理人以后月份的增值税应纳税额中抵减。</w:t>
      </w:r>
    </w:p>
    <w:p w:rsidR="001B7477" w:rsidRDefault="001B7477">
      <w:pPr>
        <w:spacing w:line="360" w:lineRule="auto"/>
        <w:ind w:firstLineChars="200" w:firstLine="420"/>
        <w:rPr>
          <w:rFonts w:eastAsiaTheme="minorEastAsia"/>
          <w:color w:val="000000"/>
          <w:szCs w:val="21"/>
        </w:rPr>
      </w:pPr>
    </w:p>
    <w:p w:rsidR="001B7477" w:rsidRDefault="00770713">
      <w:pPr>
        <w:spacing w:line="360" w:lineRule="auto"/>
        <w:ind w:firstLineChars="200" w:firstLine="420"/>
        <w:rPr>
          <w:rFonts w:eastAsiaTheme="minorEastAsia"/>
          <w:color w:val="000000"/>
          <w:szCs w:val="21"/>
        </w:rPr>
      </w:pPr>
      <w:r>
        <w:rPr>
          <w:rFonts w:eastAsiaTheme="minorEastAsia"/>
          <w:color w:val="000000"/>
          <w:szCs w:val="21"/>
        </w:rPr>
        <w:t>对证券投资基金管理人运用基金买卖股票、债券的转让收入免征增值税，对国债、地方政府债以及金融同业往来利息收入亦免征增值税。资管产品管理人运营资管产品提供的贷款服务，以</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日起产生的利息及利息性质的收入为销售额。</w:t>
      </w:r>
    </w:p>
    <w:p w:rsidR="001B7477" w:rsidRDefault="001B7477">
      <w:pPr>
        <w:spacing w:line="360" w:lineRule="auto"/>
        <w:ind w:firstLineChars="200" w:firstLine="420"/>
        <w:rPr>
          <w:rFonts w:eastAsiaTheme="minorEastAsia"/>
          <w:color w:val="000000"/>
          <w:szCs w:val="21"/>
        </w:rPr>
      </w:pPr>
    </w:p>
    <w:p w:rsidR="001B7477" w:rsidRDefault="00770713">
      <w:pPr>
        <w:spacing w:line="360" w:lineRule="auto"/>
        <w:ind w:firstLineChars="200" w:firstLine="420"/>
        <w:rPr>
          <w:rFonts w:eastAsiaTheme="minorEastAsia"/>
          <w:color w:val="000000"/>
          <w:szCs w:val="21"/>
        </w:rPr>
      </w:pPr>
      <w:r>
        <w:rPr>
          <w:rFonts w:eastAsiaTheme="minorEastAsia"/>
          <w:color w:val="000000"/>
          <w:szCs w:val="21"/>
        </w:rPr>
        <w:t>(2)</w:t>
      </w:r>
      <w:r>
        <w:rPr>
          <w:rFonts w:eastAsiaTheme="minorEastAsia"/>
          <w:color w:val="000000"/>
          <w:szCs w:val="21"/>
        </w:rPr>
        <w:t>对基金从证券市场中取得的收入，包括买卖股票、债券的差价收入，股票的股息、红利收入，债券的利息收入及其他收入，暂不征收企业所得税。</w:t>
      </w:r>
    </w:p>
    <w:p w:rsidR="001B7477" w:rsidRDefault="001B7477">
      <w:pPr>
        <w:spacing w:line="360" w:lineRule="auto"/>
        <w:ind w:firstLineChars="200" w:firstLine="420"/>
        <w:rPr>
          <w:rFonts w:eastAsiaTheme="minorEastAsia"/>
          <w:color w:val="000000"/>
          <w:szCs w:val="21"/>
        </w:rPr>
      </w:pPr>
    </w:p>
    <w:p w:rsidR="001B7477" w:rsidRDefault="00770713">
      <w:pPr>
        <w:spacing w:line="360" w:lineRule="auto"/>
        <w:ind w:firstLineChars="200" w:firstLine="420"/>
        <w:rPr>
          <w:rFonts w:eastAsiaTheme="minorEastAsia"/>
          <w:color w:val="000000"/>
          <w:szCs w:val="21"/>
        </w:rPr>
      </w:pPr>
      <w:r>
        <w:rPr>
          <w:rFonts w:eastAsiaTheme="minorEastAsia"/>
          <w:color w:val="000000"/>
          <w:szCs w:val="21"/>
        </w:rPr>
        <w:t>(3)</w:t>
      </w:r>
      <w:r>
        <w:rPr>
          <w:rFonts w:eastAsiaTheme="minorEastAsia"/>
          <w:color w:val="000000"/>
          <w:szCs w:val="21"/>
        </w:rPr>
        <w:t>对基金取得的企业债券利息收入，应由发行债券的企业在向基金支付利息时代扣代缴</w:t>
      </w:r>
      <w:r>
        <w:rPr>
          <w:rFonts w:eastAsiaTheme="minorEastAsia"/>
          <w:color w:val="000000"/>
          <w:szCs w:val="21"/>
        </w:rPr>
        <w:t>20%</w:t>
      </w:r>
      <w:r>
        <w:rPr>
          <w:rFonts w:eastAsiaTheme="minorEastAsia"/>
          <w:color w:val="000000"/>
          <w:szCs w:val="21"/>
        </w:rPr>
        <w:t>的个人所得税。对基金从上市公司取得的股息红利所得，持股期限在</w:t>
      </w:r>
      <w:r>
        <w:rPr>
          <w:rFonts w:eastAsiaTheme="minorEastAsia"/>
          <w:color w:val="000000"/>
          <w:szCs w:val="21"/>
        </w:rPr>
        <w:t>1</w:t>
      </w:r>
      <w:r>
        <w:rPr>
          <w:rFonts w:eastAsiaTheme="minorEastAsia"/>
          <w:color w:val="000000"/>
          <w:szCs w:val="21"/>
        </w:rPr>
        <w:t>个月以内</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个月</w:t>
      </w:r>
      <w:r>
        <w:rPr>
          <w:rFonts w:eastAsiaTheme="minorEastAsia"/>
          <w:color w:val="000000"/>
          <w:szCs w:val="21"/>
        </w:rPr>
        <w:t>)</w:t>
      </w:r>
      <w:r>
        <w:rPr>
          <w:rFonts w:eastAsiaTheme="minorEastAsia"/>
          <w:color w:val="000000"/>
          <w:szCs w:val="21"/>
        </w:rPr>
        <w:t>的，其股息红利所得全额计入应纳税所得额；持股期限在</w:t>
      </w:r>
      <w:r>
        <w:rPr>
          <w:rFonts w:eastAsiaTheme="minorEastAsia"/>
          <w:color w:val="000000"/>
          <w:szCs w:val="21"/>
        </w:rPr>
        <w:t>1</w:t>
      </w:r>
      <w:r>
        <w:rPr>
          <w:rFonts w:eastAsiaTheme="minorEastAsia"/>
          <w:color w:val="000000"/>
          <w:szCs w:val="21"/>
        </w:rPr>
        <w:t>个月以上至</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的，暂减按</w:t>
      </w:r>
      <w:r>
        <w:rPr>
          <w:rFonts w:eastAsiaTheme="minorEastAsia"/>
          <w:color w:val="000000"/>
          <w:szCs w:val="21"/>
        </w:rPr>
        <w:t>50%</w:t>
      </w:r>
      <w:r>
        <w:rPr>
          <w:rFonts w:eastAsiaTheme="minorEastAsia"/>
          <w:color w:val="000000"/>
          <w:szCs w:val="21"/>
        </w:rPr>
        <w:t>计入应纳税所得额；持股期限超过</w:t>
      </w:r>
      <w:r>
        <w:rPr>
          <w:rFonts w:eastAsiaTheme="minorEastAsia"/>
          <w:color w:val="000000"/>
          <w:szCs w:val="21"/>
        </w:rPr>
        <w:t>1</w:t>
      </w:r>
      <w:r>
        <w:rPr>
          <w:rFonts w:eastAsiaTheme="minorEastAsia"/>
          <w:color w:val="00000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szCs w:val="21"/>
        </w:rPr>
        <w:t>50%</w:t>
      </w:r>
      <w:r>
        <w:rPr>
          <w:rFonts w:eastAsiaTheme="minorEastAsia"/>
          <w:color w:val="000000"/>
          <w:szCs w:val="21"/>
        </w:rPr>
        <w:t>计入应纳税所得额。上述所得统一适用</w:t>
      </w:r>
      <w:r>
        <w:rPr>
          <w:rFonts w:eastAsiaTheme="minorEastAsia"/>
          <w:color w:val="000000"/>
          <w:szCs w:val="21"/>
        </w:rPr>
        <w:t>20%</w:t>
      </w:r>
      <w:r>
        <w:rPr>
          <w:rFonts w:eastAsiaTheme="minorEastAsia"/>
          <w:color w:val="000000"/>
          <w:szCs w:val="21"/>
        </w:rPr>
        <w:t>的税率计征个人所得税。</w:t>
      </w:r>
    </w:p>
    <w:p w:rsidR="001B7477" w:rsidRDefault="001B7477">
      <w:pPr>
        <w:spacing w:line="360" w:lineRule="auto"/>
        <w:ind w:firstLineChars="200" w:firstLine="420"/>
        <w:rPr>
          <w:rFonts w:eastAsiaTheme="minorEastAsia"/>
          <w:color w:val="000000"/>
          <w:szCs w:val="21"/>
        </w:rPr>
      </w:pPr>
    </w:p>
    <w:p w:rsidR="001B7477" w:rsidRDefault="00770713">
      <w:pPr>
        <w:spacing w:line="360" w:lineRule="auto"/>
        <w:ind w:firstLineChars="200" w:firstLine="420"/>
        <w:rPr>
          <w:rFonts w:eastAsiaTheme="minorEastAsia"/>
          <w:color w:val="000000"/>
          <w:szCs w:val="21"/>
        </w:rPr>
      </w:pPr>
      <w:r>
        <w:rPr>
          <w:rFonts w:eastAsiaTheme="minorEastAsia"/>
          <w:color w:val="000000"/>
          <w:szCs w:val="21"/>
        </w:rPr>
        <w:t>(4)</w:t>
      </w:r>
      <w:r>
        <w:rPr>
          <w:rFonts w:eastAsiaTheme="minorEastAsia"/>
          <w:color w:val="000000"/>
          <w:szCs w:val="21"/>
        </w:rPr>
        <w:t>基金卖出股票按</w:t>
      </w:r>
      <w:r>
        <w:rPr>
          <w:rFonts w:eastAsiaTheme="minorEastAsia"/>
          <w:color w:val="000000"/>
          <w:szCs w:val="21"/>
        </w:rPr>
        <w:t>0.1%</w:t>
      </w:r>
      <w:r>
        <w:rPr>
          <w:rFonts w:eastAsiaTheme="minorEastAsia"/>
          <w:color w:val="000000"/>
          <w:szCs w:val="21"/>
        </w:rPr>
        <w:t>的税率缴纳股票交易印花税，买入股票不征收股票交易印花税。</w:t>
      </w:r>
    </w:p>
    <w:p w:rsidR="001B7477" w:rsidRDefault="001B7477">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本基金的城市维护建设税、教育费附加和地方教育费附加等税费按照实际缴纳增值税额的适用比例计算缴纳。</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6.4.</w:t>
      </w:r>
      <w:r w:rsidR="00BB7DF0">
        <w:rPr>
          <w:rFonts w:eastAsiaTheme="minorEastAsia" w:hint="eastAsia"/>
          <w:b/>
          <w:bCs/>
          <w:color w:val="000000"/>
          <w:kern w:val="0"/>
          <w:szCs w:val="21"/>
        </w:rPr>
        <w:t>7</w:t>
      </w:r>
      <w:r w:rsidRPr="00C56F63">
        <w:rPr>
          <w:rFonts w:eastAsiaTheme="minorEastAsia"/>
          <w:b/>
          <w:bCs/>
          <w:color w:val="000000"/>
          <w:kern w:val="0"/>
          <w:szCs w:val="21"/>
        </w:rPr>
        <w:t xml:space="preserve"> </w:t>
      </w:r>
      <w:r w:rsidRPr="00C56F63">
        <w:rPr>
          <w:rFonts w:eastAsiaTheme="minorEastAsia"/>
          <w:b/>
          <w:color w:val="000000"/>
          <w:kern w:val="0"/>
          <w:szCs w:val="21"/>
        </w:rPr>
        <w:t>关联方关系</w:t>
      </w:r>
    </w:p>
    <w:p w:rsidR="006B65E1" w:rsidRPr="00C56F63" w:rsidRDefault="00945F2E">
      <w:pPr>
        <w:spacing w:line="360" w:lineRule="auto"/>
        <w:rPr>
          <w:rFonts w:eastAsiaTheme="minorEastAsia"/>
          <w:b/>
          <w:kern w:val="0"/>
          <w:szCs w:val="21"/>
        </w:rPr>
      </w:pPr>
      <w:r w:rsidRPr="00C56F63">
        <w:rPr>
          <w:rFonts w:eastAsiaTheme="minorEastAsia"/>
          <w:b/>
          <w:bCs/>
          <w:color w:val="000000"/>
          <w:kern w:val="0"/>
          <w:szCs w:val="21"/>
        </w:rPr>
        <w:t>6.4.</w:t>
      </w:r>
      <w:r w:rsidR="00BB7DF0">
        <w:rPr>
          <w:rFonts w:eastAsiaTheme="minorEastAsia" w:hint="eastAsia"/>
          <w:b/>
          <w:bCs/>
          <w:color w:val="000000"/>
          <w:kern w:val="0"/>
          <w:szCs w:val="21"/>
        </w:rPr>
        <w:t>7</w:t>
      </w:r>
      <w:r w:rsidRPr="00C56F63">
        <w:rPr>
          <w:rFonts w:eastAsiaTheme="minorEastAsia"/>
          <w:b/>
          <w:bCs/>
          <w:color w:val="000000"/>
          <w:kern w:val="0"/>
          <w:szCs w:val="21"/>
        </w:rPr>
        <w:t>.1</w:t>
      </w:r>
      <w:r w:rsidRPr="00C56F63">
        <w:rPr>
          <w:rFonts w:eastAsiaTheme="minorEastAsia"/>
          <w:b/>
          <w:kern w:val="0"/>
          <w:szCs w:val="21"/>
        </w:rPr>
        <w:t>本报告期存在控制关系或其他重大利害关系的关联方发生变化的情况</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spacing w:beforeLines="100" w:before="312" w:line="360" w:lineRule="auto"/>
        <w:rPr>
          <w:rFonts w:eastAsiaTheme="minorEastAsia"/>
          <w:b/>
          <w:kern w:val="0"/>
          <w:szCs w:val="21"/>
        </w:rPr>
      </w:pPr>
      <w:r w:rsidRPr="00C56F63">
        <w:rPr>
          <w:rFonts w:eastAsiaTheme="minorEastAsia"/>
          <w:b/>
          <w:bCs/>
          <w:color w:val="000000"/>
          <w:kern w:val="0"/>
          <w:szCs w:val="21"/>
        </w:rPr>
        <w:t>6.4.</w:t>
      </w:r>
      <w:r w:rsidR="00BB7DF0">
        <w:rPr>
          <w:rFonts w:eastAsiaTheme="minorEastAsia" w:hint="eastAsia"/>
          <w:b/>
          <w:bCs/>
          <w:color w:val="000000"/>
          <w:kern w:val="0"/>
          <w:szCs w:val="21"/>
        </w:rPr>
        <w:t>7</w:t>
      </w:r>
      <w:r w:rsidRPr="00C56F63">
        <w:rPr>
          <w:rFonts w:eastAsiaTheme="minorEastAsia"/>
          <w:b/>
          <w:bCs/>
          <w:color w:val="000000"/>
          <w:kern w:val="0"/>
          <w:szCs w:val="21"/>
        </w:rPr>
        <w:t xml:space="preserve">.2 </w:t>
      </w:r>
      <w:r w:rsidRPr="00C56F63">
        <w:rPr>
          <w:rFonts w:eastAsiaTheme="minorEastAsia"/>
          <w:b/>
          <w:szCs w:val="21"/>
        </w:rPr>
        <w:t>本报告期与基金发生关联交易的各关联方</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6B65E1" w:rsidRPr="00C56F63">
        <w:tc>
          <w:tcPr>
            <w:tcW w:w="5220" w:type="dxa"/>
          </w:tcPr>
          <w:p w:rsidR="006B65E1" w:rsidRPr="00C56F63" w:rsidRDefault="00945F2E">
            <w:pPr>
              <w:jc w:val="center"/>
              <w:rPr>
                <w:rFonts w:eastAsiaTheme="minorEastAsia"/>
                <w:color w:val="000000"/>
                <w:szCs w:val="21"/>
              </w:rPr>
            </w:pPr>
            <w:r w:rsidRPr="00C56F63">
              <w:rPr>
                <w:rFonts w:eastAsiaTheme="minorEastAsia"/>
                <w:color w:val="000000"/>
                <w:szCs w:val="21"/>
              </w:rPr>
              <w:t>关联方名称</w:t>
            </w:r>
          </w:p>
        </w:tc>
        <w:tc>
          <w:tcPr>
            <w:tcW w:w="3780" w:type="dxa"/>
          </w:tcPr>
          <w:p w:rsidR="006B65E1" w:rsidRPr="00C56F63" w:rsidRDefault="00945F2E">
            <w:pPr>
              <w:jc w:val="center"/>
              <w:rPr>
                <w:rFonts w:eastAsiaTheme="minorEastAsia"/>
                <w:color w:val="000000"/>
                <w:szCs w:val="21"/>
              </w:rPr>
            </w:pPr>
            <w:r w:rsidRPr="00C56F63">
              <w:rPr>
                <w:rFonts w:eastAsiaTheme="minorEastAsia"/>
                <w:color w:val="000000"/>
                <w:szCs w:val="21"/>
              </w:rPr>
              <w:t>与本基金的关系</w:t>
            </w:r>
          </w:p>
        </w:tc>
      </w:tr>
      <w:tr w:rsidR="001B7477">
        <w:tc>
          <w:tcPr>
            <w:tcW w:w="5220" w:type="dxa"/>
            <w:vAlign w:val="center"/>
          </w:tcPr>
          <w:p w:rsidR="001B7477" w:rsidRDefault="00770713">
            <w:pPr>
              <w:jc w:val="left"/>
            </w:pPr>
            <w:r>
              <w:rPr>
                <w:rFonts w:eastAsiaTheme="minorEastAsia"/>
                <w:color w:val="000000"/>
                <w:szCs w:val="21"/>
              </w:rPr>
              <w:t>上投摩根基金管理有限公司</w:t>
            </w:r>
          </w:p>
        </w:tc>
        <w:tc>
          <w:tcPr>
            <w:tcW w:w="3780" w:type="dxa"/>
            <w:vAlign w:val="center"/>
          </w:tcPr>
          <w:p w:rsidR="001B7477" w:rsidRDefault="00770713">
            <w:pPr>
              <w:jc w:val="left"/>
            </w:pPr>
            <w:r>
              <w:rPr>
                <w:rFonts w:eastAsiaTheme="minorEastAsia"/>
                <w:color w:val="000000"/>
                <w:szCs w:val="21"/>
              </w:rPr>
              <w:t>基金管理人、注册登记机构、基金销售机构</w:t>
            </w:r>
          </w:p>
        </w:tc>
      </w:tr>
      <w:tr w:rsidR="001B7477">
        <w:tc>
          <w:tcPr>
            <w:tcW w:w="5220" w:type="dxa"/>
            <w:vAlign w:val="center"/>
          </w:tcPr>
          <w:p w:rsidR="001B7477" w:rsidRDefault="00770713">
            <w:pPr>
              <w:jc w:val="left"/>
            </w:pPr>
            <w:r>
              <w:rPr>
                <w:rFonts w:eastAsiaTheme="minorEastAsia"/>
                <w:color w:val="000000"/>
                <w:szCs w:val="21"/>
              </w:rPr>
              <w:t>中国建设银行股份有限公司</w:t>
            </w:r>
            <w:r>
              <w:rPr>
                <w:rFonts w:eastAsiaTheme="minorEastAsia"/>
                <w:color w:val="000000"/>
                <w:szCs w:val="21"/>
              </w:rPr>
              <w:t>("</w:t>
            </w:r>
            <w:r>
              <w:rPr>
                <w:rFonts w:eastAsiaTheme="minorEastAsia"/>
                <w:color w:val="000000"/>
                <w:szCs w:val="21"/>
              </w:rPr>
              <w:t>中国建设银行</w:t>
            </w:r>
            <w:r>
              <w:rPr>
                <w:rFonts w:eastAsiaTheme="minorEastAsia"/>
                <w:color w:val="000000"/>
                <w:szCs w:val="21"/>
              </w:rPr>
              <w:t>")</w:t>
            </w:r>
          </w:p>
        </w:tc>
        <w:tc>
          <w:tcPr>
            <w:tcW w:w="3780" w:type="dxa"/>
            <w:vAlign w:val="center"/>
          </w:tcPr>
          <w:p w:rsidR="001B7477" w:rsidRDefault="00770713">
            <w:pPr>
              <w:jc w:val="left"/>
            </w:pPr>
            <w:r>
              <w:rPr>
                <w:rFonts w:eastAsiaTheme="minorEastAsia"/>
                <w:color w:val="000000"/>
                <w:szCs w:val="21"/>
              </w:rPr>
              <w:t>基金托管人、基金代销机构</w:t>
            </w:r>
          </w:p>
        </w:tc>
      </w:tr>
    </w:tbl>
    <w:p w:rsidR="006B65E1" w:rsidRPr="00C56F63" w:rsidRDefault="00945F2E">
      <w:pPr>
        <w:tabs>
          <w:tab w:val="left" w:pos="426"/>
        </w:tabs>
        <w:spacing w:line="360" w:lineRule="auto"/>
        <w:ind w:firstLineChars="200" w:firstLine="420"/>
        <w:jc w:val="left"/>
        <w:rPr>
          <w:rFonts w:eastAsiaTheme="minorEastAsia"/>
          <w:color w:val="000000"/>
          <w:szCs w:val="21"/>
        </w:rPr>
      </w:pPr>
      <w:r w:rsidRPr="00C56F63">
        <w:rPr>
          <w:rFonts w:eastAsiaTheme="minorEastAsia"/>
          <w:kern w:val="0"/>
          <w:szCs w:val="21"/>
        </w:rPr>
        <w:t>注：下述关联交易均在正常业务范围内按一般商业条款订立。</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6.4.</w:t>
      </w:r>
      <w:r w:rsidR="00BB7DF0">
        <w:rPr>
          <w:rFonts w:eastAsiaTheme="minorEastAsia" w:hint="eastAsia"/>
          <w:b/>
          <w:bCs/>
          <w:color w:val="000000"/>
          <w:kern w:val="0"/>
          <w:szCs w:val="21"/>
        </w:rPr>
        <w:t>8</w:t>
      </w:r>
      <w:r w:rsidRPr="00C56F63">
        <w:rPr>
          <w:rFonts w:eastAsiaTheme="minorEastAsia"/>
          <w:b/>
          <w:bCs/>
          <w:color w:val="000000"/>
          <w:kern w:val="0"/>
          <w:szCs w:val="21"/>
        </w:rPr>
        <w:t xml:space="preserve"> </w:t>
      </w:r>
      <w:r w:rsidRPr="00C56F63">
        <w:rPr>
          <w:rFonts w:eastAsiaTheme="minorEastAsia"/>
          <w:b/>
          <w:color w:val="000000"/>
          <w:kern w:val="0"/>
          <w:szCs w:val="21"/>
        </w:rPr>
        <w:t>本报告期及上年度可比期间的关联方交易</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w:t>
      </w:r>
      <w:r w:rsidR="00BB7DF0">
        <w:rPr>
          <w:rFonts w:eastAsiaTheme="minorEastAsia" w:hint="eastAsia"/>
          <w:b/>
          <w:bCs/>
          <w:color w:val="000000"/>
          <w:kern w:val="0"/>
          <w:szCs w:val="21"/>
        </w:rPr>
        <w:t>8</w:t>
      </w:r>
      <w:r w:rsidRPr="00C56F63">
        <w:rPr>
          <w:rFonts w:eastAsiaTheme="minorEastAsia"/>
          <w:b/>
          <w:bCs/>
          <w:color w:val="000000"/>
          <w:kern w:val="0"/>
          <w:szCs w:val="21"/>
        </w:rPr>
        <w:t xml:space="preserve">.1 </w:t>
      </w:r>
      <w:r w:rsidRPr="00C56F63">
        <w:rPr>
          <w:rFonts w:eastAsiaTheme="minorEastAsia"/>
          <w:b/>
          <w:color w:val="000000"/>
          <w:kern w:val="0"/>
          <w:szCs w:val="21"/>
        </w:rPr>
        <w:t>通过关联方交易单元进行的交易</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w:t>
      </w:r>
      <w:r w:rsidR="00BB7DF0">
        <w:rPr>
          <w:rFonts w:eastAsiaTheme="minorEastAsia" w:hint="eastAsia"/>
          <w:b/>
          <w:bCs/>
          <w:color w:val="000000"/>
          <w:kern w:val="0"/>
          <w:szCs w:val="21"/>
        </w:rPr>
        <w:t>8</w:t>
      </w:r>
      <w:r w:rsidRPr="00C56F63">
        <w:rPr>
          <w:rFonts w:eastAsiaTheme="minorEastAsia"/>
          <w:b/>
          <w:bCs/>
          <w:color w:val="000000"/>
          <w:kern w:val="0"/>
          <w:szCs w:val="21"/>
        </w:rPr>
        <w:t xml:space="preserve">.2 </w:t>
      </w:r>
      <w:r w:rsidRPr="00C56F63">
        <w:rPr>
          <w:rFonts w:eastAsiaTheme="minorEastAsia"/>
          <w:b/>
          <w:color w:val="000000"/>
          <w:kern w:val="0"/>
          <w:szCs w:val="21"/>
        </w:rPr>
        <w:t>关联方报酬</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w:t>
      </w:r>
      <w:r w:rsidR="00BB7DF0">
        <w:rPr>
          <w:rFonts w:eastAsiaTheme="minorEastAsia" w:hint="eastAsia"/>
          <w:b/>
          <w:bCs/>
          <w:color w:val="000000"/>
          <w:kern w:val="0"/>
          <w:szCs w:val="21"/>
        </w:rPr>
        <w:t>8</w:t>
      </w:r>
      <w:r w:rsidRPr="00C56F63">
        <w:rPr>
          <w:rFonts w:eastAsiaTheme="minorEastAsia"/>
          <w:b/>
          <w:bCs/>
          <w:color w:val="000000"/>
          <w:kern w:val="0"/>
          <w:szCs w:val="21"/>
        </w:rPr>
        <w:t xml:space="preserve">.2.1 </w:t>
      </w:r>
      <w:r w:rsidRPr="00C56F63">
        <w:rPr>
          <w:rFonts w:eastAsiaTheme="minorEastAsia"/>
          <w:b/>
          <w:color w:val="000000"/>
          <w:kern w:val="0"/>
          <w:szCs w:val="21"/>
        </w:rPr>
        <w:t>基金管理费</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729"/>
      </w:tblGrid>
      <w:tr w:rsidR="006B65E1" w:rsidRPr="00C56F63">
        <w:tc>
          <w:tcPr>
            <w:tcW w:w="3686"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657" w:type="dxa"/>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2729" w:type="dxa"/>
          </w:tcPr>
          <w:p w:rsidR="006B65E1" w:rsidRPr="00C56F63" w:rsidRDefault="00945F2E">
            <w:pPr>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当期发生的基金应支付的管理费</w:t>
            </w:r>
          </w:p>
        </w:tc>
        <w:tc>
          <w:tcPr>
            <w:tcW w:w="2657" w:type="dxa"/>
            <w:vAlign w:val="center"/>
          </w:tcPr>
          <w:p w:rsidR="006B65E1" w:rsidRPr="00C56F63" w:rsidRDefault="00945F2E">
            <w:pPr>
              <w:jc w:val="right"/>
              <w:rPr>
                <w:rFonts w:eastAsiaTheme="minorEastAsia"/>
                <w:szCs w:val="21"/>
              </w:rPr>
            </w:pPr>
            <w:r w:rsidRPr="00C56F63">
              <w:rPr>
                <w:rFonts w:eastAsiaTheme="minorEastAsia"/>
                <w:szCs w:val="21"/>
              </w:rPr>
              <w:t>10,438,837.14</w:t>
            </w:r>
          </w:p>
        </w:tc>
        <w:tc>
          <w:tcPr>
            <w:tcW w:w="2729" w:type="dxa"/>
            <w:vAlign w:val="center"/>
          </w:tcPr>
          <w:p w:rsidR="006B65E1" w:rsidRPr="00C56F63" w:rsidRDefault="00945F2E">
            <w:pPr>
              <w:jc w:val="right"/>
              <w:rPr>
                <w:rFonts w:eastAsiaTheme="minorEastAsia"/>
                <w:szCs w:val="21"/>
              </w:rPr>
            </w:pPr>
            <w:r w:rsidRPr="00C56F63">
              <w:rPr>
                <w:rFonts w:eastAsiaTheme="minorEastAsia"/>
                <w:szCs w:val="21"/>
              </w:rPr>
              <w:t>15,178,249.72</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其中：支付销售机构的客户维护费</w:t>
            </w:r>
          </w:p>
        </w:tc>
        <w:tc>
          <w:tcPr>
            <w:tcW w:w="2657" w:type="dxa"/>
            <w:vAlign w:val="center"/>
          </w:tcPr>
          <w:p w:rsidR="006B65E1" w:rsidRPr="00C56F63" w:rsidRDefault="00945F2E">
            <w:pPr>
              <w:jc w:val="right"/>
              <w:rPr>
                <w:rFonts w:eastAsiaTheme="minorEastAsia"/>
                <w:szCs w:val="21"/>
              </w:rPr>
            </w:pPr>
            <w:r w:rsidRPr="00C56F63">
              <w:rPr>
                <w:rFonts w:eastAsiaTheme="minorEastAsia"/>
                <w:szCs w:val="21"/>
              </w:rPr>
              <w:t>1,503,610.56</w:t>
            </w:r>
          </w:p>
        </w:tc>
        <w:tc>
          <w:tcPr>
            <w:tcW w:w="2729" w:type="dxa"/>
            <w:vAlign w:val="center"/>
          </w:tcPr>
          <w:p w:rsidR="006B65E1" w:rsidRPr="00C56F63" w:rsidRDefault="00945F2E">
            <w:pPr>
              <w:jc w:val="right"/>
              <w:rPr>
                <w:rFonts w:eastAsiaTheme="minorEastAsia"/>
                <w:szCs w:val="21"/>
              </w:rPr>
            </w:pPr>
            <w:r w:rsidRPr="00C56F63">
              <w:rPr>
                <w:rFonts w:eastAsiaTheme="minorEastAsia"/>
                <w:szCs w:val="21"/>
              </w:rPr>
              <w:t>2,110,555.37</w:t>
            </w:r>
          </w:p>
        </w:tc>
      </w:tr>
    </w:tbl>
    <w:p w:rsidR="001B7477" w:rsidRDefault="00770713">
      <w:pPr>
        <w:spacing w:line="288" w:lineRule="auto"/>
        <w:ind w:firstLineChars="200" w:firstLine="420"/>
        <w:rPr>
          <w:rFonts w:eastAsiaTheme="minorEastAsia"/>
          <w:color w:val="000000"/>
          <w:szCs w:val="21"/>
        </w:rPr>
      </w:pPr>
      <w:r>
        <w:rPr>
          <w:rFonts w:eastAsiaTheme="minorEastAsia"/>
          <w:kern w:val="0"/>
          <w:szCs w:val="21"/>
        </w:rPr>
        <w:t>注：支付基金管理人上投摩根基金管理有限公司的管理人报酬按前一日基金资产净值</w:t>
      </w:r>
      <w:r>
        <w:rPr>
          <w:rFonts w:eastAsiaTheme="minorEastAsia"/>
          <w:kern w:val="0"/>
          <w:szCs w:val="21"/>
        </w:rPr>
        <w:t>1.5%</w:t>
      </w:r>
      <w:r>
        <w:rPr>
          <w:rFonts w:eastAsiaTheme="minorEastAsia"/>
          <w:kern w:val="0"/>
          <w:szCs w:val="21"/>
        </w:rPr>
        <w:t>的年费率计提，逐日累计至每月月底，按月支付。其计算公式为：</w:t>
      </w:r>
    </w:p>
    <w:p w:rsidR="006B65E1" w:rsidRPr="00C56F63" w:rsidRDefault="00945F2E">
      <w:pPr>
        <w:spacing w:line="288" w:lineRule="auto"/>
        <w:ind w:firstLineChars="200" w:firstLine="420"/>
        <w:rPr>
          <w:rFonts w:eastAsiaTheme="minorEastAsia"/>
          <w:color w:val="000000"/>
          <w:szCs w:val="21"/>
        </w:rPr>
      </w:pPr>
      <w:r w:rsidRPr="00C56F63">
        <w:rPr>
          <w:rFonts w:eastAsiaTheme="minorEastAsia"/>
          <w:kern w:val="0"/>
          <w:szCs w:val="21"/>
        </w:rPr>
        <w:t>日管理人报酬＝前一日基金资产净值</w:t>
      </w:r>
      <w:r w:rsidRPr="00C56F63">
        <w:rPr>
          <w:rFonts w:eastAsiaTheme="minorEastAsia"/>
          <w:kern w:val="0"/>
          <w:szCs w:val="21"/>
        </w:rPr>
        <w:t xml:space="preserve"> X 1.5% / </w:t>
      </w:r>
      <w:r w:rsidRPr="00C56F63">
        <w:rPr>
          <w:rFonts w:eastAsiaTheme="minorEastAsia"/>
          <w:kern w:val="0"/>
          <w:szCs w:val="21"/>
        </w:rPr>
        <w:t>当年天数。</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w:t>
      </w:r>
      <w:r w:rsidR="00BB7DF0">
        <w:rPr>
          <w:rFonts w:eastAsiaTheme="minorEastAsia" w:hint="eastAsia"/>
          <w:b/>
          <w:bCs/>
          <w:color w:val="000000"/>
          <w:kern w:val="0"/>
          <w:szCs w:val="21"/>
        </w:rPr>
        <w:t>8</w:t>
      </w:r>
      <w:r w:rsidRPr="00C56F63">
        <w:rPr>
          <w:rFonts w:eastAsiaTheme="minorEastAsia"/>
          <w:b/>
          <w:bCs/>
          <w:color w:val="000000"/>
          <w:kern w:val="0"/>
          <w:szCs w:val="21"/>
        </w:rPr>
        <w:t xml:space="preserve">.2.2 </w:t>
      </w:r>
      <w:r w:rsidRPr="00C56F63">
        <w:rPr>
          <w:rFonts w:eastAsiaTheme="minorEastAsia"/>
          <w:b/>
          <w:color w:val="000000"/>
          <w:kern w:val="0"/>
          <w:szCs w:val="21"/>
        </w:rPr>
        <w:t>基金托管费</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588"/>
      </w:tblGrid>
      <w:tr w:rsidR="006B65E1" w:rsidRPr="00C56F63">
        <w:tc>
          <w:tcPr>
            <w:tcW w:w="3686"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657" w:type="dxa"/>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2588" w:type="dxa"/>
          </w:tcPr>
          <w:p w:rsidR="006B65E1" w:rsidRPr="00C56F63" w:rsidRDefault="00945F2E">
            <w:pPr>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当期发生的基金应支付的托管费</w:t>
            </w:r>
          </w:p>
        </w:tc>
        <w:tc>
          <w:tcPr>
            <w:tcW w:w="2657" w:type="dxa"/>
            <w:vAlign w:val="center"/>
          </w:tcPr>
          <w:p w:rsidR="006B65E1" w:rsidRPr="00C56F63" w:rsidRDefault="00945F2E">
            <w:pPr>
              <w:jc w:val="right"/>
              <w:rPr>
                <w:rFonts w:eastAsiaTheme="minorEastAsia"/>
                <w:color w:val="000000"/>
                <w:kern w:val="0"/>
                <w:szCs w:val="21"/>
              </w:rPr>
            </w:pPr>
            <w:r w:rsidRPr="00C56F63">
              <w:rPr>
                <w:rFonts w:eastAsiaTheme="minorEastAsia"/>
                <w:szCs w:val="21"/>
              </w:rPr>
              <w:t>1,739,806.17</w:t>
            </w:r>
          </w:p>
        </w:tc>
        <w:tc>
          <w:tcPr>
            <w:tcW w:w="2588" w:type="dxa"/>
            <w:vAlign w:val="center"/>
          </w:tcPr>
          <w:p w:rsidR="006B65E1" w:rsidRPr="00C56F63" w:rsidRDefault="00945F2E">
            <w:pPr>
              <w:jc w:val="right"/>
              <w:rPr>
                <w:rFonts w:eastAsiaTheme="minorEastAsia"/>
                <w:color w:val="000000"/>
                <w:szCs w:val="21"/>
              </w:rPr>
            </w:pPr>
            <w:r w:rsidRPr="00C56F63">
              <w:rPr>
                <w:rFonts w:eastAsiaTheme="minorEastAsia"/>
                <w:szCs w:val="21"/>
              </w:rPr>
              <w:t>2,529,708.29</w:t>
            </w:r>
          </w:p>
        </w:tc>
      </w:tr>
    </w:tbl>
    <w:p w:rsidR="001B7477" w:rsidRDefault="00770713">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注：支付基金托管人中国建设银行的托管费按前一日基金资产净值</w:t>
      </w:r>
      <w:r>
        <w:rPr>
          <w:rFonts w:eastAsiaTheme="minorEastAsia"/>
          <w:kern w:val="0"/>
          <w:szCs w:val="21"/>
        </w:rPr>
        <w:t>0.25%</w:t>
      </w:r>
      <w:r>
        <w:rPr>
          <w:rFonts w:eastAsiaTheme="minorEastAsia"/>
          <w:kern w:val="0"/>
          <w:szCs w:val="21"/>
        </w:rPr>
        <w:t>的年费率计提，逐日累计至每月月底，按月支付。其计算公式为：</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日托管费＝前一日基金资产净值</w:t>
      </w:r>
      <w:r w:rsidRPr="00C56F63">
        <w:rPr>
          <w:rFonts w:eastAsiaTheme="minorEastAsia"/>
          <w:kern w:val="0"/>
          <w:szCs w:val="21"/>
        </w:rPr>
        <w:t xml:space="preserve"> X 0.25% / </w:t>
      </w:r>
      <w:r w:rsidRPr="00C56F63">
        <w:rPr>
          <w:rFonts w:eastAsiaTheme="minorEastAsia"/>
          <w:kern w:val="0"/>
          <w:szCs w:val="21"/>
        </w:rPr>
        <w:t>当年天数。</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w:t>
      </w:r>
      <w:r w:rsidR="00BB7DF0">
        <w:rPr>
          <w:rFonts w:eastAsiaTheme="minorEastAsia" w:hint="eastAsia"/>
          <w:b/>
          <w:bCs/>
          <w:color w:val="000000"/>
          <w:kern w:val="0"/>
          <w:szCs w:val="21"/>
        </w:rPr>
        <w:t>8</w:t>
      </w:r>
      <w:r w:rsidRPr="00C56F63">
        <w:rPr>
          <w:rFonts w:eastAsiaTheme="minorEastAsia"/>
          <w:b/>
          <w:bCs/>
          <w:color w:val="000000"/>
          <w:kern w:val="0"/>
          <w:szCs w:val="21"/>
        </w:rPr>
        <w:t xml:space="preserve">.2.3 </w:t>
      </w:r>
      <w:r w:rsidRPr="00C56F63">
        <w:rPr>
          <w:rFonts w:eastAsiaTheme="minorEastAsia"/>
          <w:b/>
          <w:color w:val="000000"/>
          <w:kern w:val="0"/>
          <w:szCs w:val="21"/>
        </w:rPr>
        <w:t>销售服务费</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6.4.</w:t>
      </w:r>
      <w:r w:rsidR="00BB7DF0">
        <w:rPr>
          <w:rFonts w:eastAsiaTheme="minorEastAsia" w:hint="eastAsia"/>
          <w:b/>
          <w:bCs/>
          <w:color w:val="000000"/>
          <w:kern w:val="0"/>
          <w:szCs w:val="21"/>
        </w:rPr>
        <w:t>8</w:t>
      </w:r>
      <w:r w:rsidRPr="00C56F63">
        <w:rPr>
          <w:rFonts w:eastAsiaTheme="minorEastAsia"/>
          <w:b/>
          <w:bCs/>
          <w:color w:val="000000"/>
          <w:kern w:val="0"/>
          <w:szCs w:val="21"/>
        </w:rPr>
        <w:t xml:space="preserve">.3 </w:t>
      </w:r>
      <w:r w:rsidRPr="00C56F63">
        <w:rPr>
          <w:rFonts w:eastAsiaTheme="minorEastAsia"/>
          <w:b/>
          <w:bCs/>
          <w:color w:val="000000"/>
          <w:szCs w:val="21"/>
        </w:rPr>
        <w:t>与关联方进行银行间同业市场的债券</w:t>
      </w:r>
      <w:r w:rsidRPr="00C56F63">
        <w:rPr>
          <w:rFonts w:eastAsiaTheme="minorEastAsia"/>
          <w:b/>
          <w:bCs/>
          <w:color w:val="000000"/>
          <w:szCs w:val="21"/>
        </w:rPr>
        <w:t>(</w:t>
      </w:r>
      <w:r w:rsidRPr="00C56F63">
        <w:rPr>
          <w:rFonts w:eastAsiaTheme="minorEastAsia"/>
          <w:b/>
          <w:bCs/>
          <w:color w:val="000000"/>
          <w:szCs w:val="21"/>
        </w:rPr>
        <w:t>含回购</w:t>
      </w:r>
      <w:r w:rsidRPr="00C56F63">
        <w:rPr>
          <w:rFonts w:eastAsiaTheme="minorEastAsia"/>
          <w:b/>
          <w:bCs/>
          <w:color w:val="000000"/>
          <w:szCs w:val="21"/>
        </w:rPr>
        <w:t>)</w:t>
      </w:r>
      <w:r w:rsidRPr="00C56F63">
        <w:rPr>
          <w:rFonts w:eastAsiaTheme="minorEastAsia"/>
          <w:b/>
          <w:bCs/>
          <w:color w:val="000000"/>
          <w:szCs w:val="21"/>
        </w:rPr>
        <w:t>交易</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6.4.</w:t>
      </w:r>
      <w:r w:rsidR="00BB7DF0">
        <w:rPr>
          <w:rFonts w:eastAsiaTheme="minorEastAsia" w:hint="eastAsia"/>
          <w:b/>
          <w:bCs/>
          <w:color w:val="000000"/>
          <w:kern w:val="0"/>
          <w:szCs w:val="21"/>
        </w:rPr>
        <w:t>8</w:t>
      </w:r>
      <w:r w:rsidRPr="00C56F63">
        <w:rPr>
          <w:rFonts w:eastAsiaTheme="minorEastAsia"/>
          <w:b/>
          <w:bCs/>
          <w:color w:val="000000"/>
          <w:kern w:val="0"/>
          <w:szCs w:val="21"/>
        </w:rPr>
        <w:t xml:space="preserve">.4 </w:t>
      </w:r>
      <w:r w:rsidRPr="00C56F63">
        <w:rPr>
          <w:rFonts w:eastAsiaTheme="minorEastAsia"/>
          <w:b/>
          <w:bCs/>
          <w:color w:val="000000"/>
          <w:szCs w:val="21"/>
        </w:rPr>
        <w:t>各关联方投资本基金的情况</w:t>
      </w:r>
    </w:p>
    <w:p w:rsidR="006B65E1" w:rsidRPr="00C56F63" w:rsidRDefault="00945F2E">
      <w:pPr>
        <w:adjustRightInd w:val="0"/>
        <w:snapToGrid w:val="0"/>
        <w:spacing w:line="360" w:lineRule="auto"/>
        <w:jc w:val="left"/>
        <w:rPr>
          <w:rFonts w:eastAsiaTheme="minorEastAsia"/>
          <w:b/>
          <w:bCs/>
          <w:color w:val="000000"/>
          <w:szCs w:val="21"/>
        </w:rPr>
      </w:pPr>
      <w:r w:rsidRPr="00C56F63">
        <w:rPr>
          <w:rFonts w:eastAsiaTheme="minorEastAsia"/>
          <w:b/>
          <w:bCs/>
          <w:color w:val="000000"/>
          <w:kern w:val="0"/>
          <w:szCs w:val="21"/>
        </w:rPr>
        <w:t>6.4.</w:t>
      </w:r>
      <w:r w:rsidR="00BB7DF0">
        <w:rPr>
          <w:rFonts w:eastAsiaTheme="minorEastAsia" w:hint="eastAsia"/>
          <w:b/>
          <w:bCs/>
          <w:color w:val="000000"/>
          <w:kern w:val="0"/>
          <w:szCs w:val="21"/>
        </w:rPr>
        <w:t>8</w:t>
      </w:r>
      <w:r w:rsidRPr="00C56F63">
        <w:rPr>
          <w:rFonts w:eastAsiaTheme="minorEastAsia"/>
          <w:b/>
          <w:bCs/>
          <w:color w:val="000000"/>
          <w:kern w:val="0"/>
          <w:szCs w:val="21"/>
        </w:rPr>
        <w:t xml:space="preserve">.4.1 </w:t>
      </w:r>
      <w:r w:rsidRPr="00C56F63">
        <w:rPr>
          <w:rFonts w:eastAsiaTheme="minorEastAsia"/>
          <w:b/>
          <w:bCs/>
          <w:color w:val="000000"/>
          <w:szCs w:val="21"/>
        </w:rPr>
        <w:t>报告期内基金管理人运用固有资金投资本基金的情况</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adjustRightInd w:val="0"/>
        <w:snapToGrid w:val="0"/>
        <w:spacing w:beforeLines="100" w:before="312" w:line="360" w:lineRule="auto"/>
        <w:rPr>
          <w:rFonts w:eastAsiaTheme="minorEastAsia"/>
          <w:b/>
          <w:bCs/>
          <w:color w:val="000000"/>
          <w:szCs w:val="21"/>
        </w:rPr>
      </w:pPr>
      <w:r w:rsidRPr="00C56F63">
        <w:rPr>
          <w:rFonts w:eastAsiaTheme="minorEastAsia"/>
          <w:b/>
          <w:bCs/>
          <w:color w:val="000000"/>
          <w:kern w:val="0"/>
          <w:szCs w:val="21"/>
        </w:rPr>
        <w:t>6.4.</w:t>
      </w:r>
      <w:r w:rsidR="00BB7DF0">
        <w:rPr>
          <w:rFonts w:eastAsiaTheme="minorEastAsia" w:hint="eastAsia"/>
          <w:b/>
          <w:bCs/>
          <w:color w:val="000000"/>
          <w:kern w:val="0"/>
          <w:szCs w:val="21"/>
        </w:rPr>
        <w:t>8</w:t>
      </w:r>
      <w:r w:rsidRPr="00C56F63">
        <w:rPr>
          <w:rFonts w:eastAsiaTheme="minorEastAsia"/>
          <w:b/>
          <w:bCs/>
          <w:color w:val="000000"/>
          <w:kern w:val="0"/>
          <w:szCs w:val="21"/>
        </w:rPr>
        <w:t xml:space="preserve">.4.2 </w:t>
      </w:r>
      <w:r w:rsidRPr="00C56F63">
        <w:rPr>
          <w:rFonts w:eastAsiaTheme="minorEastAsia"/>
          <w:b/>
          <w:bCs/>
          <w:color w:val="000000"/>
          <w:szCs w:val="21"/>
        </w:rPr>
        <w:t>报告期末除基金管理人之外的其他关联方投资本基金的情况</w:t>
      </w:r>
    </w:p>
    <w:p w:rsidR="006B65E1" w:rsidRPr="00C56F63" w:rsidRDefault="00945F2E">
      <w:pPr>
        <w:spacing w:line="360" w:lineRule="auto"/>
        <w:ind w:firstLineChars="200" w:firstLine="420"/>
        <w:rPr>
          <w:rFonts w:eastAsiaTheme="minorEastAsia"/>
          <w:color w:val="000000"/>
          <w:kern w:val="0"/>
          <w:szCs w:val="21"/>
        </w:rPr>
      </w:pPr>
      <w:r w:rsidRPr="00C56F63">
        <w:rPr>
          <w:rFonts w:eastAsiaTheme="minorEastAsia"/>
          <w:kern w:val="0"/>
          <w:szCs w:val="21"/>
        </w:rPr>
        <w:t>无。</w:t>
      </w:r>
    </w:p>
    <w:p w:rsidR="006B65E1" w:rsidRPr="00C56F63" w:rsidRDefault="00945F2E">
      <w:pPr>
        <w:spacing w:line="360" w:lineRule="auto"/>
        <w:jc w:val="left"/>
        <w:rPr>
          <w:rFonts w:eastAsiaTheme="minorEastAsia"/>
          <w:b/>
          <w:bCs/>
          <w:color w:val="000000"/>
          <w:szCs w:val="21"/>
        </w:rPr>
      </w:pPr>
      <w:r w:rsidRPr="00C56F63">
        <w:rPr>
          <w:rFonts w:eastAsiaTheme="minorEastAsia"/>
          <w:b/>
          <w:bCs/>
          <w:color w:val="000000"/>
          <w:kern w:val="0"/>
          <w:szCs w:val="21"/>
        </w:rPr>
        <w:t>6.4.</w:t>
      </w:r>
      <w:r w:rsidR="00BB7DF0">
        <w:rPr>
          <w:rFonts w:eastAsiaTheme="minorEastAsia" w:hint="eastAsia"/>
          <w:b/>
          <w:bCs/>
          <w:color w:val="000000"/>
          <w:kern w:val="0"/>
          <w:szCs w:val="21"/>
        </w:rPr>
        <w:t>8</w:t>
      </w:r>
      <w:r w:rsidRPr="00C56F63">
        <w:rPr>
          <w:rFonts w:eastAsiaTheme="minorEastAsia"/>
          <w:b/>
          <w:bCs/>
          <w:color w:val="000000"/>
          <w:kern w:val="0"/>
          <w:szCs w:val="21"/>
        </w:rPr>
        <w:t xml:space="preserve">.5 </w:t>
      </w:r>
      <w:r w:rsidRPr="00C56F63">
        <w:rPr>
          <w:rFonts w:eastAsiaTheme="minorEastAsia"/>
          <w:b/>
          <w:bCs/>
          <w:color w:val="000000"/>
          <w:szCs w:val="21"/>
        </w:rPr>
        <w:t>由关联方保管的银行存款余额及当期产生的利息收入</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1417"/>
        <w:gridCol w:w="1736"/>
        <w:gridCol w:w="1383"/>
        <w:gridCol w:w="1770"/>
      </w:tblGrid>
      <w:tr w:rsidR="006B65E1" w:rsidRPr="00C56F63">
        <w:tc>
          <w:tcPr>
            <w:tcW w:w="2694" w:type="dxa"/>
            <w:vMerge w:val="restart"/>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关联方名称</w:t>
            </w:r>
          </w:p>
        </w:tc>
        <w:tc>
          <w:tcPr>
            <w:tcW w:w="3153" w:type="dxa"/>
            <w:gridSpan w:val="2"/>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spacing w:line="360" w:lineRule="auto"/>
              <w:ind w:right="-15"/>
              <w:jc w:val="center"/>
              <w:textAlignment w:val="bottom"/>
              <w:rPr>
                <w:rFonts w:eastAsiaTheme="minorEastAsia"/>
                <w:color w:val="000000"/>
                <w:szCs w:val="21"/>
              </w:rPr>
            </w:pP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3153" w:type="dxa"/>
            <w:gridSpan w:val="2"/>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spacing w:line="360" w:lineRule="auto"/>
              <w:ind w:right="-15"/>
              <w:jc w:val="center"/>
              <w:textAlignment w:val="bottom"/>
              <w:rPr>
                <w:rFonts w:eastAsiaTheme="minorEastAsia"/>
                <w:color w:val="000000"/>
                <w:kern w:val="0"/>
                <w:szCs w:val="21"/>
              </w:rPr>
            </w:pP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2694" w:type="dxa"/>
            <w:vMerge/>
            <w:vAlign w:val="center"/>
          </w:tcPr>
          <w:p w:rsidR="006B65E1" w:rsidRPr="00C56F63" w:rsidRDefault="006B65E1">
            <w:pPr>
              <w:widowControl/>
              <w:spacing w:line="360" w:lineRule="auto"/>
              <w:jc w:val="left"/>
              <w:rPr>
                <w:rFonts w:eastAsiaTheme="minorEastAsia"/>
                <w:color w:val="000000"/>
                <w:szCs w:val="21"/>
              </w:rPr>
            </w:pPr>
          </w:p>
        </w:tc>
        <w:tc>
          <w:tcPr>
            <w:tcW w:w="1417"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期末余额</w:t>
            </w:r>
          </w:p>
        </w:tc>
        <w:tc>
          <w:tcPr>
            <w:tcW w:w="1736"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当期利息收入</w:t>
            </w:r>
          </w:p>
        </w:tc>
        <w:tc>
          <w:tcPr>
            <w:tcW w:w="1383"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期末余额</w:t>
            </w:r>
          </w:p>
        </w:tc>
        <w:tc>
          <w:tcPr>
            <w:tcW w:w="177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当期利息收入</w:t>
            </w:r>
          </w:p>
        </w:tc>
      </w:tr>
      <w:tr w:rsidR="001B7477">
        <w:tc>
          <w:tcPr>
            <w:tcW w:w="2694" w:type="dxa"/>
            <w:vAlign w:val="center"/>
          </w:tcPr>
          <w:p w:rsidR="001B7477" w:rsidRDefault="00770713">
            <w:pPr>
              <w:jc w:val="left"/>
            </w:pPr>
            <w:r>
              <w:rPr>
                <w:rFonts w:eastAsiaTheme="minorEastAsia"/>
                <w:szCs w:val="21"/>
              </w:rPr>
              <w:t>中国建设银行</w:t>
            </w:r>
          </w:p>
        </w:tc>
        <w:tc>
          <w:tcPr>
            <w:tcW w:w="1417" w:type="dxa"/>
            <w:vAlign w:val="center"/>
          </w:tcPr>
          <w:p w:rsidR="001B7477" w:rsidRDefault="00770713">
            <w:pPr>
              <w:jc w:val="right"/>
            </w:pPr>
            <w:r>
              <w:rPr>
                <w:rFonts w:eastAsiaTheme="minorEastAsia"/>
                <w:szCs w:val="21"/>
              </w:rPr>
              <w:t>144,292,610.24</w:t>
            </w:r>
          </w:p>
        </w:tc>
        <w:tc>
          <w:tcPr>
            <w:tcW w:w="1736" w:type="dxa"/>
            <w:vAlign w:val="center"/>
          </w:tcPr>
          <w:p w:rsidR="001B7477" w:rsidRDefault="00770713">
            <w:pPr>
              <w:jc w:val="right"/>
            </w:pPr>
            <w:r>
              <w:rPr>
                <w:rFonts w:eastAsiaTheme="minorEastAsia"/>
                <w:szCs w:val="21"/>
              </w:rPr>
              <w:t>943,544.55</w:t>
            </w:r>
          </w:p>
        </w:tc>
        <w:tc>
          <w:tcPr>
            <w:tcW w:w="1383" w:type="dxa"/>
            <w:vAlign w:val="center"/>
          </w:tcPr>
          <w:p w:rsidR="001B7477" w:rsidRDefault="00770713">
            <w:pPr>
              <w:jc w:val="right"/>
            </w:pPr>
            <w:r>
              <w:rPr>
                <w:rFonts w:eastAsiaTheme="minorEastAsia"/>
                <w:szCs w:val="21"/>
              </w:rPr>
              <w:t>149,951,897.04</w:t>
            </w:r>
          </w:p>
        </w:tc>
        <w:tc>
          <w:tcPr>
            <w:tcW w:w="1770" w:type="dxa"/>
            <w:vAlign w:val="center"/>
          </w:tcPr>
          <w:p w:rsidR="001B7477" w:rsidRDefault="00770713">
            <w:pPr>
              <w:jc w:val="right"/>
            </w:pPr>
            <w:r>
              <w:rPr>
                <w:rFonts w:eastAsiaTheme="minorEastAsia"/>
                <w:szCs w:val="21"/>
              </w:rPr>
              <w:t>1,263,276.06</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注：本基金的银行存款由基金托管人中国建设银行保管，按银行同业利率计息。</w:t>
      </w:r>
    </w:p>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6.4.</w:t>
      </w:r>
      <w:r w:rsidR="00BB7DF0">
        <w:rPr>
          <w:rFonts w:eastAsiaTheme="minorEastAsia" w:hint="eastAsia"/>
          <w:b/>
          <w:bCs/>
          <w:color w:val="000000"/>
          <w:kern w:val="0"/>
          <w:szCs w:val="21"/>
        </w:rPr>
        <w:t>8</w:t>
      </w:r>
      <w:r w:rsidRPr="00C56F63">
        <w:rPr>
          <w:rFonts w:eastAsiaTheme="minorEastAsia"/>
          <w:b/>
          <w:bCs/>
          <w:color w:val="000000"/>
          <w:kern w:val="0"/>
          <w:szCs w:val="21"/>
        </w:rPr>
        <w:t xml:space="preserve">.6 </w:t>
      </w:r>
      <w:r w:rsidRPr="00C56F63">
        <w:rPr>
          <w:rFonts w:eastAsiaTheme="minorEastAsia"/>
          <w:b/>
          <w:bCs/>
          <w:color w:val="000000"/>
          <w:szCs w:val="21"/>
        </w:rPr>
        <w:t>本基金在承销期内参与关联方承销证券的情况</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3A5755" w:rsidRPr="00C56F63" w:rsidRDefault="003A5755" w:rsidP="00572E9A">
      <w:pPr>
        <w:adjustRightInd w:val="0"/>
        <w:snapToGrid w:val="0"/>
        <w:spacing w:beforeLines="100" w:before="312" w:line="360" w:lineRule="auto"/>
        <w:rPr>
          <w:rFonts w:eastAsiaTheme="minorEastAsia"/>
          <w:b/>
          <w:color w:val="000000" w:themeColor="text1"/>
          <w:szCs w:val="21"/>
        </w:rPr>
      </w:pPr>
      <w:r w:rsidRPr="00C56F63">
        <w:rPr>
          <w:rFonts w:eastAsiaTheme="minorEastAsia"/>
          <w:b/>
          <w:bCs/>
          <w:color w:val="000000" w:themeColor="text1"/>
          <w:kern w:val="0"/>
          <w:szCs w:val="21"/>
        </w:rPr>
        <w:t>6.4.</w:t>
      </w:r>
      <w:r w:rsidR="00BB7DF0">
        <w:rPr>
          <w:rFonts w:eastAsiaTheme="minorEastAsia" w:hint="eastAsia"/>
          <w:b/>
          <w:bCs/>
          <w:color w:val="000000" w:themeColor="text1"/>
          <w:kern w:val="0"/>
          <w:szCs w:val="21"/>
        </w:rPr>
        <w:t>8</w:t>
      </w:r>
      <w:r w:rsidRPr="00C56F63">
        <w:rPr>
          <w:rFonts w:eastAsiaTheme="minorEastAsia"/>
          <w:b/>
          <w:bCs/>
          <w:color w:val="000000" w:themeColor="text1"/>
          <w:kern w:val="0"/>
          <w:szCs w:val="21"/>
        </w:rPr>
        <w:t xml:space="preserve">.7 </w:t>
      </w:r>
      <w:r w:rsidRPr="00C56F63">
        <w:rPr>
          <w:rFonts w:eastAsiaTheme="minorEastAsia"/>
          <w:b/>
          <w:color w:val="000000" w:themeColor="text1"/>
          <w:szCs w:val="21"/>
        </w:rPr>
        <w:t>其他关联交易事项的说明</w:t>
      </w:r>
    </w:p>
    <w:p w:rsidR="003A5755" w:rsidRPr="00C56F63" w:rsidRDefault="003A5755" w:rsidP="003A5755">
      <w:pPr>
        <w:adjustRightInd w:val="0"/>
        <w:snapToGrid w:val="0"/>
        <w:spacing w:line="360" w:lineRule="auto"/>
        <w:rPr>
          <w:rFonts w:eastAsiaTheme="minorEastAsia"/>
          <w:b/>
          <w:color w:val="000000" w:themeColor="text1"/>
          <w:szCs w:val="21"/>
        </w:rPr>
      </w:pPr>
      <w:r w:rsidRPr="00C56F63">
        <w:rPr>
          <w:rFonts w:eastAsiaTheme="minorEastAsia"/>
          <w:b/>
          <w:bCs/>
          <w:color w:val="000000" w:themeColor="text1"/>
          <w:kern w:val="0"/>
          <w:szCs w:val="21"/>
        </w:rPr>
        <w:t>6.4.</w:t>
      </w:r>
      <w:r w:rsidR="00BB7DF0">
        <w:rPr>
          <w:rFonts w:eastAsiaTheme="minorEastAsia" w:hint="eastAsia"/>
          <w:b/>
          <w:bCs/>
          <w:color w:val="000000" w:themeColor="text1"/>
          <w:kern w:val="0"/>
          <w:szCs w:val="21"/>
        </w:rPr>
        <w:t>8</w:t>
      </w:r>
      <w:r w:rsidRPr="00C56F63">
        <w:rPr>
          <w:rFonts w:eastAsiaTheme="minorEastAsia"/>
          <w:b/>
          <w:bCs/>
          <w:color w:val="000000" w:themeColor="text1"/>
          <w:kern w:val="0"/>
          <w:szCs w:val="21"/>
        </w:rPr>
        <w:t>.7</w:t>
      </w:r>
      <w:r w:rsidRPr="00C56F63">
        <w:rPr>
          <w:rFonts w:eastAsiaTheme="minorEastAsia" w:hint="eastAsia"/>
          <w:b/>
          <w:bCs/>
          <w:color w:val="000000" w:themeColor="text1"/>
          <w:kern w:val="0"/>
          <w:szCs w:val="21"/>
        </w:rPr>
        <w:t xml:space="preserve">.1 </w:t>
      </w:r>
      <w:r w:rsidRPr="00C56F63">
        <w:rPr>
          <w:rFonts w:eastAsiaTheme="minorEastAsia"/>
          <w:b/>
          <w:color w:val="000000" w:themeColor="text1"/>
          <w:szCs w:val="21"/>
        </w:rPr>
        <w:t>其他关联交易事项的说明</w:t>
      </w:r>
    </w:p>
    <w:p w:rsidR="003A5755" w:rsidRPr="00C56F63" w:rsidRDefault="003A5755" w:rsidP="003A5755">
      <w:pPr>
        <w:widowControl/>
        <w:spacing w:line="360" w:lineRule="auto"/>
        <w:ind w:firstLineChars="200" w:firstLine="420"/>
        <w:rPr>
          <w:rFonts w:eastAsiaTheme="minorEastAsia"/>
          <w:color w:val="000000" w:themeColor="text1"/>
          <w:kern w:val="0"/>
          <w:szCs w:val="21"/>
        </w:rPr>
      </w:pPr>
      <w:r w:rsidRPr="00C56F63">
        <w:rPr>
          <w:rFonts w:eastAsiaTheme="minorEastAsia"/>
          <w:color w:val="000000" w:themeColor="text1"/>
          <w:kern w:val="0"/>
          <w:szCs w:val="21"/>
        </w:rPr>
        <w:t>无。</w:t>
      </w:r>
    </w:p>
    <w:p w:rsidR="003A5755" w:rsidRPr="00C56F63" w:rsidRDefault="003A5755" w:rsidP="00572E9A">
      <w:pPr>
        <w:adjustRightInd w:val="0"/>
        <w:snapToGrid w:val="0"/>
        <w:spacing w:beforeLines="50" w:before="156" w:line="360" w:lineRule="auto"/>
        <w:rPr>
          <w:rFonts w:eastAsiaTheme="minorEastAsia"/>
          <w:b/>
          <w:bCs/>
          <w:color w:val="000000" w:themeColor="text1"/>
          <w:kern w:val="0"/>
          <w:szCs w:val="21"/>
        </w:rPr>
      </w:pPr>
      <w:r w:rsidRPr="00C56F63">
        <w:rPr>
          <w:rFonts w:eastAsiaTheme="minorEastAsia"/>
          <w:b/>
          <w:bCs/>
          <w:color w:val="000000" w:themeColor="text1"/>
          <w:kern w:val="0"/>
          <w:szCs w:val="21"/>
        </w:rPr>
        <w:t>6.4.</w:t>
      </w:r>
      <w:r w:rsidR="00BB7DF0">
        <w:rPr>
          <w:rFonts w:eastAsiaTheme="minorEastAsia" w:hint="eastAsia"/>
          <w:b/>
          <w:bCs/>
          <w:color w:val="000000" w:themeColor="text1"/>
          <w:kern w:val="0"/>
          <w:szCs w:val="21"/>
        </w:rPr>
        <w:t>8</w:t>
      </w:r>
      <w:r w:rsidRPr="00C56F63">
        <w:rPr>
          <w:rFonts w:eastAsiaTheme="minorEastAsia"/>
          <w:b/>
          <w:bCs/>
          <w:color w:val="000000" w:themeColor="text1"/>
          <w:kern w:val="0"/>
          <w:szCs w:val="21"/>
        </w:rPr>
        <w:t>.7</w:t>
      </w:r>
      <w:r w:rsidRPr="00C56F63">
        <w:rPr>
          <w:rFonts w:eastAsiaTheme="minorEastAsia" w:hint="eastAsia"/>
          <w:b/>
          <w:bCs/>
          <w:color w:val="000000" w:themeColor="text1"/>
          <w:kern w:val="0"/>
          <w:szCs w:val="21"/>
        </w:rPr>
        <w:t xml:space="preserve">.2 </w:t>
      </w:r>
      <w:r w:rsidRPr="00C56F63">
        <w:rPr>
          <w:rFonts w:eastAsiaTheme="minorEastAsia" w:hint="eastAsia"/>
          <w:b/>
          <w:bCs/>
          <w:color w:val="000000" w:themeColor="text1"/>
          <w:kern w:val="0"/>
          <w:szCs w:val="21"/>
        </w:rPr>
        <w:t>当期交易及持有基金管理人以及管理人关联方所管理基金产生的费用</w:t>
      </w:r>
    </w:p>
    <w:p w:rsidR="003A5755" w:rsidRPr="00C56F63" w:rsidRDefault="003A5755" w:rsidP="003A5755">
      <w:pPr>
        <w:widowControl/>
        <w:spacing w:line="360" w:lineRule="auto"/>
        <w:ind w:firstLineChars="200" w:firstLine="420"/>
        <w:jc w:val="left"/>
        <w:rPr>
          <w:rFonts w:eastAsiaTheme="minorEastAsia"/>
          <w:color w:val="000000" w:themeColor="text1"/>
          <w:kern w:val="0"/>
          <w:szCs w:val="21"/>
        </w:rPr>
      </w:pPr>
      <w:r w:rsidRPr="00C56F63">
        <w:rPr>
          <w:rFonts w:eastAsiaTheme="minorEastAsia"/>
          <w:color w:val="000000" w:themeColor="text1"/>
          <w:kern w:val="0"/>
          <w:szCs w:val="21"/>
        </w:rPr>
        <w:t>无。</w:t>
      </w:r>
    </w:p>
    <w:p w:rsidR="006B65E1" w:rsidRPr="00C56F63" w:rsidRDefault="006B65E1">
      <w:pPr>
        <w:tabs>
          <w:tab w:val="left" w:pos="426"/>
        </w:tabs>
        <w:spacing w:line="360" w:lineRule="auto"/>
        <w:ind w:firstLineChars="200" w:firstLine="420"/>
        <w:jc w:val="left"/>
        <w:rPr>
          <w:rFonts w:eastAsiaTheme="minorEastAsia"/>
          <w:kern w:val="0"/>
          <w:szCs w:val="21"/>
        </w:rPr>
      </w:pPr>
    </w:p>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6.4.</w:t>
      </w:r>
      <w:r w:rsidR="00BB7DF0">
        <w:rPr>
          <w:rFonts w:eastAsiaTheme="minorEastAsia" w:hint="eastAsia"/>
          <w:b/>
          <w:bCs/>
          <w:color w:val="000000"/>
          <w:kern w:val="0"/>
          <w:szCs w:val="21"/>
        </w:rPr>
        <w:t>9</w:t>
      </w:r>
      <w:r w:rsidRPr="00C56F63">
        <w:rPr>
          <w:rFonts w:eastAsiaTheme="minorEastAsia"/>
          <w:b/>
          <w:bCs/>
          <w:color w:val="000000"/>
          <w:kern w:val="0"/>
          <w:szCs w:val="21"/>
        </w:rPr>
        <w:t xml:space="preserve"> </w:t>
      </w:r>
      <w:r w:rsidRPr="00C56F63">
        <w:rPr>
          <w:rFonts w:eastAsiaTheme="minorEastAsia"/>
          <w:b/>
          <w:bCs/>
          <w:color w:val="000000"/>
          <w:szCs w:val="21"/>
        </w:rPr>
        <w:t>期末（</w:t>
      </w:r>
      <w:r w:rsidRPr="00C56F63">
        <w:rPr>
          <w:rFonts w:eastAsiaTheme="minorEastAsia"/>
          <w:b/>
          <w:bCs/>
          <w:color w:val="000000"/>
          <w:szCs w:val="21"/>
        </w:rPr>
        <w:t>2019</w:t>
      </w:r>
      <w:r w:rsidRPr="00C56F63">
        <w:rPr>
          <w:rFonts w:eastAsiaTheme="minorEastAsia"/>
          <w:b/>
          <w:bCs/>
          <w:color w:val="000000"/>
          <w:szCs w:val="21"/>
        </w:rPr>
        <w:t>年</w:t>
      </w:r>
      <w:r w:rsidRPr="00C56F63">
        <w:rPr>
          <w:rFonts w:eastAsiaTheme="minorEastAsia"/>
          <w:b/>
          <w:bCs/>
          <w:color w:val="000000"/>
          <w:szCs w:val="21"/>
        </w:rPr>
        <w:t>6</w:t>
      </w:r>
      <w:r w:rsidRPr="00C56F63">
        <w:rPr>
          <w:rFonts w:eastAsiaTheme="minorEastAsia"/>
          <w:b/>
          <w:bCs/>
          <w:color w:val="000000"/>
          <w:szCs w:val="21"/>
        </w:rPr>
        <w:t>月</w:t>
      </w:r>
      <w:r w:rsidRPr="00C56F63">
        <w:rPr>
          <w:rFonts w:eastAsiaTheme="minorEastAsia"/>
          <w:b/>
          <w:bCs/>
          <w:color w:val="000000"/>
          <w:szCs w:val="21"/>
        </w:rPr>
        <w:t>30</w:t>
      </w:r>
      <w:r w:rsidRPr="00C56F63">
        <w:rPr>
          <w:rFonts w:eastAsiaTheme="minorEastAsia"/>
          <w:b/>
          <w:bCs/>
          <w:color w:val="000000"/>
          <w:szCs w:val="21"/>
        </w:rPr>
        <w:t>日）本基金持有的流通受限证券</w:t>
      </w:r>
    </w:p>
    <w:p w:rsidR="006B65E1" w:rsidRPr="00C56F63" w:rsidRDefault="00945F2E">
      <w:pPr>
        <w:spacing w:line="360" w:lineRule="auto"/>
        <w:jc w:val="left"/>
        <w:rPr>
          <w:rFonts w:eastAsiaTheme="minorEastAsia"/>
          <w:b/>
          <w:bCs/>
          <w:color w:val="000000"/>
          <w:szCs w:val="21"/>
        </w:rPr>
      </w:pPr>
      <w:r w:rsidRPr="00C56F63">
        <w:rPr>
          <w:rFonts w:eastAsiaTheme="minorEastAsia"/>
          <w:b/>
          <w:bCs/>
          <w:color w:val="000000"/>
          <w:kern w:val="0"/>
          <w:szCs w:val="21"/>
        </w:rPr>
        <w:t>6.4.</w:t>
      </w:r>
      <w:r w:rsidR="00BB7DF0">
        <w:rPr>
          <w:rFonts w:eastAsiaTheme="minorEastAsia" w:hint="eastAsia"/>
          <w:b/>
          <w:bCs/>
          <w:color w:val="000000"/>
          <w:kern w:val="0"/>
          <w:szCs w:val="21"/>
        </w:rPr>
        <w:t>9</w:t>
      </w:r>
      <w:r w:rsidRPr="00C56F63">
        <w:rPr>
          <w:rFonts w:eastAsiaTheme="minorEastAsia"/>
          <w:b/>
          <w:bCs/>
          <w:color w:val="000000"/>
          <w:kern w:val="0"/>
          <w:szCs w:val="21"/>
        </w:rPr>
        <w:t xml:space="preserve">.1 </w:t>
      </w:r>
      <w:r w:rsidRPr="00C56F63">
        <w:rPr>
          <w:rFonts w:eastAsiaTheme="minorEastAsia"/>
          <w:b/>
          <w:bCs/>
          <w:color w:val="000000"/>
          <w:szCs w:val="21"/>
        </w:rPr>
        <w:t>因认购新发</w:t>
      </w:r>
      <w:r w:rsidRPr="00C56F63">
        <w:rPr>
          <w:rFonts w:eastAsiaTheme="minorEastAsia"/>
          <w:b/>
          <w:bCs/>
          <w:color w:val="000000"/>
          <w:szCs w:val="21"/>
        </w:rPr>
        <w:t>/</w:t>
      </w:r>
      <w:r w:rsidRPr="00C56F63">
        <w:rPr>
          <w:rFonts w:eastAsiaTheme="minorEastAsia"/>
          <w:b/>
          <w:bCs/>
          <w:color w:val="000000"/>
          <w:szCs w:val="21"/>
        </w:rPr>
        <w:t>增发证券而于期末持有的流通受限证券</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金额单位：人民币元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6B65E1" w:rsidRPr="00C56F63">
        <w:trPr>
          <w:trHeight w:val="270"/>
        </w:trPr>
        <w:tc>
          <w:tcPr>
            <w:tcW w:w="9180" w:type="dxa"/>
            <w:gridSpan w:val="11"/>
            <w:vAlign w:val="bottom"/>
          </w:tcPr>
          <w:p w:rsidR="006B65E1" w:rsidRPr="00C56F63" w:rsidRDefault="00945F2E">
            <w:pPr>
              <w:rPr>
                <w:rFonts w:eastAsiaTheme="minorEastAsia"/>
                <w:szCs w:val="21"/>
              </w:rPr>
            </w:pPr>
            <w:r w:rsidRPr="00C56F63">
              <w:rPr>
                <w:rFonts w:eastAsiaTheme="minorEastAsia"/>
                <w:b/>
                <w:bCs/>
                <w:color w:val="000000"/>
                <w:kern w:val="0"/>
                <w:szCs w:val="21"/>
              </w:rPr>
              <w:t>6.4.</w:t>
            </w:r>
            <w:r w:rsidR="00BB7DF0">
              <w:rPr>
                <w:rFonts w:eastAsiaTheme="minorEastAsia" w:hint="eastAsia"/>
                <w:b/>
                <w:bCs/>
                <w:color w:val="000000"/>
                <w:kern w:val="0"/>
                <w:szCs w:val="21"/>
              </w:rPr>
              <w:t>9</w:t>
            </w:r>
            <w:r w:rsidRPr="00C56F63">
              <w:rPr>
                <w:rFonts w:eastAsiaTheme="minorEastAsia"/>
                <w:b/>
                <w:bCs/>
                <w:color w:val="000000"/>
                <w:kern w:val="0"/>
                <w:szCs w:val="21"/>
              </w:rPr>
              <w:t>.1.1</w:t>
            </w:r>
            <w:r w:rsidRPr="00C56F63">
              <w:rPr>
                <w:rFonts w:eastAsiaTheme="minorEastAsia"/>
                <w:color w:val="000000"/>
                <w:szCs w:val="21"/>
              </w:rPr>
              <w:t>受限证券类别：股票</w:t>
            </w:r>
          </w:p>
        </w:tc>
      </w:tr>
      <w:tr w:rsidR="006B65E1" w:rsidRPr="00C56F63">
        <w:trPr>
          <w:trHeight w:val="745"/>
        </w:trPr>
        <w:tc>
          <w:tcPr>
            <w:tcW w:w="834" w:type="dxa"/>
            <w:vAlign w:val="center"/>
          </w:tcPr>
          <w:p w:rsidR="006B65E1" w:rsidRPr="00C56F63" w:rsidRDefault="00945F2E">
            <w:pPr>
              <w:ind w:leftChars="-46" w:left="-97" w:rightChars="-57" w:right="-120"/>
              <w:jc w:val="center"/>
              <w:rPr>
                <w:rFonts w:eastAsiaTheme="minorEastAsia"/>
                <w:szCs w:val="21"/>
              </w:rPr>
            </w:pPr>
            <w:r w:rsidRPr="00C56F63">
              <w:rPr>
                <w:rFonts w:eastAsiaTheme="minorEastAsia"/>
                <w:szCs w:val="21"/>
              </w:rPr>
              <w:t>证券</w:t>
            </w:r>
          </w:p>
          <w:p w:rsidR="006B65E1" w:rsidRPr="00C56F63" w:rsidRDefault="00945F2E">
            <w:pPr>
              <w:ind w:leftChars="-46" w:left="-97" w:rightChars="-57" w:right="-120"/>
              <w:jc w:val="center"/>
              <w:rPr>
                <w:rFonts w:eastAsiaTheme="minorEastAsia"/>
                <w:szCs w:val="21"/>
              </w:rPr>
            </w:pPr>
            <w:r w:rsidRPr="00C56F63">
              <w:rPr>
                <w:rFonts w:eastAsiaTheme="minorEastAsia"/>
                <w:szCs w:val="21"/>
              </w:rPr>
              <w:t>代码</w:t>
            </w:r>
          </w:p>
        </w:tc>
        <w:tc>
          <w:tcPr>
            <w:tcW w:w="835" w:type="dxa"/>
            <w:vAlign w:val="center"/>
          </w:tcPr>
          <w:p w:rsidR="006B65E1" w:rsidRPr="00C56F63" w:rsidRDefault="00945F2E">
            <w:pPr>
              <w:ind w:leftChars="-50" w:left="-105" w:rightChars="-54" w:right="-113"/>
              <w:jc w:val="center"/>
              <w:rPr>
                <w:rFonts w:eastAsiaTheme="minorEastAsia"/>
                <w:szCs w:val="21"/>
              </w:rPr>
            </w:pPr>
            <w:r w:rsidRPr="00C56F63">
              <w:rPr>
                <w:rFonts w:eastAsiaTheme="minorEastAsia"/>
                <w:szCs w:val="21"/>
              </w:rPr>
              <w:t>证券</w:t>
            </w:r>
          </w:p>
          <w:p w:rsidR="006B65E1" w:rsidRPr="00C56F63" w:rsidRDefault="00945F2E">
            <w:pPr>
              <w:ind w:leftChars="-50" w:left="-105" w:rightChars="-54" w:right="-113"/>
              <w:jc w:val="center"/>
              <w:rPr>
                <w:rFonts w:eastAsiaTheme="minorEastAsia"/>
                <w:szCs w:val="21"/>
              </w:rPr>
            </w:pPr>
            <w:r w:rsidRPr="00C56F63">
              <w:rPr>
                <w:rFonts w:eastAsiaTheme="minorEastAsia"/>
                <w:szCs w:val="21"/>
              </w:rPr>
              <w:t>名称</w:t>
            </w:r>
          </w:p>
        </w:tc>
        <w:tc>
          <w:tcPr>
            <w:tcW w:w="834" w:type="dxa"/>
            <w:vAlign w:val="center"/>
          </w:tcPr>
          <w:p w:rsidR="006B65E1" w:rsidRPr="00C56F63" w:rsidRDefault="00945F2E">
            <w:pPr>
              <w:jc w:val="center"/>
              <w:rPr>
                <w:rFonts w:eastAsiaTheme="minorEastAsia"/>
                <w:szCs w:val="21"/>
              </w:rPr>
            </w:pPr>
            <w:r w:rsidRPr="00C56F63">
              <w:rPr>
                <w:rFonts w:eastAsiaTheme="minorEastAsia"/>
                <w:szCs w:val="21"/>
              </w:rPr>
              <w:t>成功</w:t>
            </w:r>
          </w:p>
          <w:p w:rsidR="006B65E1" w:rsidRPr="00C56F63" w:rsidRDefault="00945F2E">
            <w:pPr>
              <w:ind w:leftChars="-32" w:left="-67" w:rightChars="-66" w:right="-139"/>
              <w:jc w:val="center"/>
              <w:rPr>
                <w:rFonts w:eastAsiaTheme="minorEastAsia"/>
                <w:szCs w:val="21"/>
              </w:rPr>
            </w:pPr>
            <w:r w:rsidRPr="00C56F63">
              <w:rPr>
                <w:rFonts w:eastAsiaTheme="minorEastAsia"/>
                <w:szCs w:val="21"/>
              </w:rPr>
              <w:t>认购日</w:t>
            </w:r>
          </w:p>
        </w:tc>
        <w:tc>
          <w:tcPr>
            <w:tcW w:w="835" w:type="dxa"/>
            <w:vAlign w:val="center"/>
          </w:tcPr>
          <w:p w:rsidR="006B65E1" w:rsidRPr="00C56F63" w:rsidRDefault="00945F2E">
            <w:pPr>
              <w:jc w:val="center"/>
              <w:rPr>
                <w:rFonts w:eastAsiaTheme="minorEastAsia"/>
                <w:szCs w:val="21"/>
              </w:rPr>
            </w:pPr>
            <w:r w:rsidRPr="00C56F63">
              <w:rPr>
                <w:rFonts w:eastAsiaTheme="minorEastAsia"/>
                <w:szCs w:val="21"/>
              </w:rPr>
              <w:t>可流</w:t>
            </w:r>
          </w:p>
          <w:p w:rsidR="006B65E1" w:rsidRPr="00C56F63" w:rsidRDefault="00945F2E">
            <w:pPr>
              <w:jc w:val="center"/>
              <w:rPr>
                <w:rFonts w:eastAsiaTheme="minorEastAsia"/>
                <w:szCs w:val="21"/>
              </w:rPr>
            </w:pPr>
            <w:r w:rsidRPr="00C56F63">
              <w:rPr>
                <w:rFonts w:eastAsiaTheme="minorEastAsia"/>
                <w:szCs w:val="21"/>
              </w:rPr>
              <w:t>通日</w:t>
            </w:r>
          </w:p>
        </w:tc>
        <w:tc>
          <w:tcPr>
            <w:tcW w:w="834" w:type="dxa"/>
            <w:vAlign w:val="center"/>
          </w:tcPr>
          <w:p w:rsidR="006B65E1" w:rsidRPr="00C56F63" w:rsidRDefault="00945F2E">
            <w:pPr>
              <w:jc w:val="center"/>
              <w:rPr>
                <w:rFonts w:eastAsiaTheme="minorEastAsia"/>
                <w:szCs w:val="21"/>
              </w:rPr>
            </w:pPr>
            <w:r w:rsidRPr="00C56F63">
              <w:rPr>
                <w:rFonts w:eastAsiaTheme="minorEastAsia"/>
                <w:szCs w:val="21"/>
              </w:rPr>
              <w:t>流通受</w:t>
            </w:r>
          </w:p>
          <w:p w:rsidR="006B65E1" w:rsidRPr="00C56F63" w:rsidRDefault="00945F2E">
            <w:pPr>
              <w:jc w:val="center"/>
              <w:rPr>
                <w:rFonts w:eastAsiaTheme="minorEastAsia"/>
                <w:szCs w:val="21"/>
              </w:rPr>
            </w:pPr>
            <w:r w:rsidRPr="00C56F63">
              <w:rPr>
                <w:rFonts w:eastAsiaTheme="minorEastAsia"/>
                <w:szCs w:val="21"/>
              </w:rPr>
              <w:t>限类型</w:t>
            </w:r>
          </w:p>
        </w:tc>
        <w:tc>
          <w:tcPr>
            <w:tcW w:w="835" w:type="dxa"/>
            <w:vAlign w:val="center"/>
          </w:tcPr>
          <w:p w:rsidR="006B65E1" w:rsidRPr="00C56F63" w:rsidRDefault="00945F2E">
            <w:pPr>
              <w:jc w:val="center"/>
              <w:rPr>
                <w:rFonts w:eastAsiaTheme="minorEastAsia"/>
                <w:szCs w:val="21"/>
              </w:rPr>
            </w:pPr>
            <w:r w:rsidRPr="00C56F63">
              <w:rPr>
                <w:rFonts w:eastAsiaTheme="minorEastAsia"/>
                <w:szCs w:val="21"/>
              </w:rPr>
              <w:t>认购</w:t>
            </w:r>
          </w:p>
          <w:p w:rsidR="006B65E1" w:rsidRPr="00C56F63" w:rsidRDefault="00945F2E">
            <w:pPr>
              <w:jc w:val="center"/>
              <w:rPr>
                <w:rFonts w:eastAsiaTheme="minorEastAsia"/>
                <w:szCs w:val="21"/>
              </w:rPr>
            </w:pPr>
            <w:r w:rsidRPr="00C56F63">
              <w:rPr>
                <w:rFonts w:eastAsiaTheme="minorEastAsia"/>
                <w:szCs w:val="21"/>
              </w:rPr>
              <w:t>价格</w:t>
            </w:r>
          </w:p>
        </w:tc>
        <w:tc>
          <w:tcPr>
            <w:tcW w:w="834" w:type="dxa"/>
            <w:vAlign w:val="center"/>
          </w:tcPr>
          <w:p w:rsidR="006B65E1" w:rsidRPr="00C56F63" w:rsidRDefault="00945F2E">
            <w:pPr>
              <w:ind w:leftChars="-33" w:left="-69" w:rightChars="-46" w:right="-97"/>
              <w:jc w:val="center"/>
              <w:rPr>
                <w:rFonts w:eastAsiaTheme="minorEastAsia"/>
                <w:szCs w:val="21"/>
              </w:rPr>
            </w:pPr>
            <w:r w:rsidRPr="00C56F63">
              <w:rPr>
                <w:rFonts w:eastAsiaTheme="minorEastAsia"/>
                <w:szCs w:val="21"/>
              </w:rPr>
              <w:t>期末估</w:t>
            </w:r>
          </w:p>
          <w:p w:rsidR="006B65E1" w:rsidRPr="00C56F63" w:rsidRDefault="00945F2E">
            <w:pPr>
              <w:ind w:leftChars="-33" w:left="-69" w:rightChars="-46" w:right="-97"/>
              <w:jc w:val="center"/>
              <w:rPr>
                <w:rFonts w:eastAsiaTheme="minorEastAsia"/>
                <w:szCs w:val="21"/>
              </w:rPr>
            </w:pPr>
            <w:r w:rsidRPr="00C56F63">
              <w:rPr>
                <w:rFonts w:eastAsiaTheme="minorEastAsia"/>
                <w:szCs w:val="21"/>
              </w:rPr>
              <w:t>值单价</w:t>
            </w:r>
          </w:p>
        </w:tc>
        <w:tc>
          <w:tcPr>
            <w:tcW w:w="835" w:type="dxa"/>
            <w:vAlign w:val="center"/>
          </w:tcPr>
          <w:p w:rsidR="006B65E1" w:rsidRPr="00C56F63" w:rsidRDefault="00945F2E">
            <w:pPr>
              <w:ind w:leftChars="-77" w:left="-162" w:rightChars="-50" w:right="-105"/>
              <w:jc w:val="center"/>
              <w:rPr>
                <w:rFonts w:eastAsiaTheme="minorEastAsia"/>
                <w:szCs w:val="21"/>
              </w:rPr>
            </w:pPr>
            <w:r w:rsidRPr="00C56F63">
              <w:rPr>
                <w:rFonts w:eastAsiaTheme="minorEastAsia"/>
                <w:szCs w:val="21"/>
              </w:rPr>
              <w:t>数量</w:t>
            </w:r>
            <w:r w:rsidRPr="00C56F63">
              <w:rPr>
                <w:rFonts w:eastAsiaTheme="minorEastAsia"/>
                <w:szCs w:val="21"/>
              </w:rPr>
              <w:t>(</w:t>
            </w:r>
            <w:r w:rsidRPr="00C56F63">
              <w:rPr>
                <w:rFonts w:eastAsiaTheme="minorEastAsia"/>
                <w:szCs w:val="21"/>
              </w:rPr>
              <w:t>单位：股</w:t>
            </w:r>
            <w:r w:rsidRPr="00C56F63">
              <w:rPr>
                <w:rFonts w:eastAsiaTheme="minorEastAsia"/>
                <w:szCs w:val="21"/>
              </w:rPr>
              <w:t>)</w:t>
            </w:r>
          </w:p>
        </w:tc>
        <w:tc>
          <w:tcPr>
            <w:tcW w:w="834" w:type="dxa"/>
            <w:vAlign w:val="center"/>
          </w:tcPr>
          <w:p w:rsidR="006B65E1" w:rsidRPr="00C56F63" w:rsidRDefault="00945F2E">
            <w:pPr>
              <w:jc w:val="center"/>
              <w:rPr>
                <w:rFonts w:eastAsiaTheme="minorEastAsia"/>
                <w:szCs w:val="21"/>
              </w:rPr>
            </w:pPr>
            <w:r w:rsidRPr="00C56F63">
              <w:rPr>
                <w:rFonts w:eastAsiaTheme="minorEastAsia"/>
                <w:szCs w:val="21"/>
              </w:rPr>
              <w:t>期末</w:t>
            </w:r>
          </w:p>
          <w:p w:rsidR="006B65E1" w:rsidRPr="00C56F63" w:rsidRDefault="00945F2E">
            <w:pPr>
              <w:jc w:val="center"/>
              <w:rPr>
                <w:rFonts w:eastAsiaTheme="minorEastAsia"/>
                <w:szCs w:val="21"/>
              </w:rPr>
            </w:pPr>
            <w:r w:rsidRPr="00C56F63">
              <w:rPr>
                <w:rFonts w:eastAsiaTheme="minorEastAsia"/>
                <w:szCs w:val="21"/>
              </w:rPr>
              <w:t>成本总额</w:t>
            </w:r>
          </w:p>
        </w:tc>
        <w:tc>
          <w:tcPr>
            <w:tcW w:w="835" w:type="dxa"/>
            <w:vAlign w:val="center"/>
          </w:tcPr>
          <w:p w:rsidR="006B65E1" w:rsidRPr="00C56F63" w:rsidRDefault="00945F2E">
            <w:pPr>
              <w:jc w:val="center"/>
              <w:rPr>
                <w:rFonts w:eastAsiaTheme="minorEastAsia"/>
                <w:szCs w:val="21"/>
              </w:rPr>
            </w:pPr>
            <w:r w:rsidRPr="00C56F63">
              <w:rPr>
                <w:rFonts w:eastAsiaTheme="minorEastAsia"/>
                <w:szCs w:val="21"/>
              </w:rPr>
              <w:t>期末</w:t>
            </w:r>
          </w:p>
          <w:p w:rsidR="006B65E1" w:rsidRPr="00C56F63" w:rsidRDefault="00945F2E">
            <w:pPr>
              <w:jc w:val="center"/>
              <w:rPr>
                <w:rFonts w:eastAsiaTheme="minorEastAsia"/>
                <w:szCs w:val="21"/>
              </w:rPr>
            </w:pPr>
            <w:r w:rsidRPr="00C56F63">
              <w:rPr>
                <w:rFonts w:eastAsiaTheme="minorEastAsia"/>
                <w:szCs w:val="21"/>
              </w:rPr>
              <w:t>估值总额</w:t>
            </w:r>
          </w:p>
        </w:tc>
        <w:tc>
          <w:tcPr>
            <w:tcW w:w="835" w:type="dxa"/>
            <w:vAlign w:val="center"/>
          </w:tcPr>
          <w:p w:rsidR="006B65E1" w:rsidRPr="00C56F63" w:rsidRDefault="00945F2E">
            <w:pPr>
              <w:ind w:leftChars="-48" w:left="-101" w:rightChars="-54" w:right="-113"/>
              <w:jc w:val="center"/>
              <w:rPr>
                <w:rFonts w:eastAsiaTheme="minorEastAsia"/>
                <w:szCs w:val="21"/>
              </w:rPr>
            </w:pPr>
            <w:r w:rsidRPr="00C56F63">
              <w:rPr>
                <w:rFonts w:eastAsiaTheme="minorEastAsia"/>
                <w:szCs w:val="21"/>
              </w:rPr>
              <w:t>备注</w:t>
            </w:r>
          </w:p>
        </w:tc>
      </w:tr>
      <w:tr w:rsidR="002371EC">
        <w:tc>
          <w:tcPr>
            <w:tcW w:w="834" w:type="dxa"/>
            <w:vAlign w:val="center"/>
          </w:tcPr>
          <w:p w:rsidR="002371EC" w:rsidRDefault="002371EC" w:rsidP="002371EC">
            <w:pPr>
              <w:jc w:val="center"/>
            </w:pPr>
            <w:r>
              <w:rPr>
                <w:rFonts w:eastAsiaTheme="minorEastAsia"/>
                <w:szCs w:val="21"/>
              </w:rPr>
              <w:t>002952</w:t>
            </w:r>
          </w:p>
        </w:tc>
        <w:tc>
          <w:tcPr>
            <w:tcW w:w="835" w:type="dxa"/>
            <w:vAlign w:val="center"/>
          </w:tcPr>
          <w:p w:rsidR="002371EC" w:rsidRDefault="002371EC" w:rsidP="002371EC">
            <w:pPr>
              <w:jc w:val="center"/>
            </w:pPr>
            <w:r>
              <w:rPr>
                <w:rFonts w:eastAsiaTheme="minorEastAsia"/>
                <w:szCs w:val="21"/>
              </w:rPr>
              <w:t>亚世光电</w:t>
            </w:r>
          </w:p>
        </w:tc>
        <w:tc>
          <w:tcPr>
            <w:tcW w:w="834" w:type="dxa"/>
            <w:vAlign w:val="center"/>
          </w:tcPr>
          <w:p w:rsidR="002371EC" w:rsidRDefault="002371EC" w:rsidP="002371EC">
            <w:pPr>
              <w:jc w:val="center"/>
            </w:pPr>
            <w:r>
              <w:rPr>
                <w:rFonts w:eastAsiaTheme="minorEastAsia"/>
                <w:szCs w:val="21"/>
              </w:rPr>
              <w:t>2019-03-20</w:t>
            </w:r>
          </w:p>
        </w:tc>
        <w:tc>
          <w:tcPr>
            <w:tcW w:w="835" w:type="dxa"/>
            <w:vAlign w:val="center"/>
          </w:tcPr>
          <w:p w:rsidR="002371EC" w:rsidRDefault="002371EC" w:rsidP="002371EC">
            <w:pPr>
              <w:jc w:val="center"/>
            </w:pPr>
            <w:r>
              <w:rPr>
                <w:rFonts w:eastAsiaTheme="minorEastAsia"/>
                <w:szCs w:val="21"/>
              </w:rPr>
              <w:t>2020-03-28</w:t>
            </w:r>
          </w:p>
        </w:tc>
        <w:tc>
          <w:tcPr>
            <w:tcW w:w="834" w:type="dxa"/>
            <w:vAlign w:val="center"/>
          </w:tcPr>
          <w:p w:rsidR="002371EC" w:rsidRDefault="002371EC" w:rsidP="002371EC">
            <w:pPr>
              <w:jc w:val="center"/>
            </w:pPr>
            <w:r>
              <w:rPr>
                <w:rFonts w:eastAsiaTheme="minorEastAsia"/>
                <w:szCs w:val="21"/>
              </w:rPr>
              <w:t>限售股</w:t>
            </w:r>
          </w:p>
        </w:tc>
        <w:tc>
          <w:tcPr>
            <w:tcW w:w="835" w:type="dxa"/>
            <w:vAlign w:val="center"/>
          </w:tcPr>
          <w:p w:rsidR="002371EC" w:rsidRDefault="002371EC" w:rsidP="002371EC">
            <w:pPr>
              <w:jc w:val="right"/>
            </w:pPr>
            <w:r>
              <w:rPr>
                <w:rFonts w:eastAsiaTheme="minorEastAsia"/>
                <w:szCs w:val="21"/>
              </w:rPr>
              <w:t>31.14</w:t>
            </w:r>
          </w:p>
        </w:tc>
        <w:tc>
          <w:tcPr>
            <w:tcW w:w="834" w:type="dxa"/>
            <w:vAlign w:val="center"/>
          </w:tcPr>
          <w:p w:rsidR="002371EC" w:rsidRDefault="002371EC" w:rsidP="002371EC">
            <w:pPr>
              <w:jc w:val="center"/>
            </w:pPr>
            <w:r>
              <w:rPr>
                <w:rFonts w:eastAsiaTheme="minorEastAsia"/>
                <w:szCs w:val="21"/>
              </w:rPr>
              <w:t>31.14</w:t>
            </w:r>
          </w:p>
        </w:tc>
        <w:tc>
          <w:tcPr>
            <w:tcW w:w="835" w:type="dxa"/>
            <w:vAlign w:val="center"/>
          </w:tcPr>
          <w:p w:rsidR="002371EC" w:rsidRDefault="002371EC" w:rsidP="002371EC">
            <w:pPr>
              <w:jc w:val="right"/>
            </w:pPr>
            <w:r>
              <w:rPr>
                <w:rFonts w:eastAsiaTheme="minorEastAsia"/>
                <w:szCs w:val="21"/>
              </w:rPr>
              <w:t>23,673.00</w:t>
            </w:r>
          </w:p>
        </w:tc>
        <w:tc>
          <w:tcPr>
            <w:tcW w:w="834" w:type="dxa"/>
            <w:vAlign w:val="center"/>
          </w:tcPr>
          <w:p w:rsidR="002371EC" w:rsidRDefault="002371EC" w:rsidP="002371EC">
            <w:pPr>
              <w:jc w:val="right"/>
            </w:pPr>
            <w:r>
              <w:rPr>
                <w:rFonts w:eastAsiaTheme="minorEastAsia"/>
                <w:szCs w:val="21"/>
              </w:rPr>
              <w:t>737,177.22</w:t>
            </w:r>
          </w:p>
        </w:tc>
        <w:tc>
          <w:tcPr>
            <w:tcW w:w="835" w:type="dxa"/>
            <w:vAlign w:val="center"/>
          </w:tcPr>
          <w:p w:rsidR="002371EC" w:rsidRDefault="002371EC" w:rsidP="002371EC">
            <w:pPr>
              <w:jc w:val="right"/>
            </w:pPr>
            <w:r>
              <w:rPr>
                <w:rFonts w:eastAsiaTheme="minorEastAsia"/>
                <w:szCs w:val="21"/>
              </w:rPr>
              <w:t>737,177.22</w:t>
            </w:r>
          </w:p>
        </w:tc>
        <w:tc>
          <w:tcPr>
            <w:tcW w:w="835" w:type="dxa"/>
            <w:vAlign w:val="center"/>
          </w:tcPr>
          <w:p w:rsidR="002371EC" w:rsidRDefault="002371EC" w:rsidP="002371EC">
            <w:pPr>
              <w:jc w:val="center"/>
            </w:pPr>
            <w:r>
              <w:rPr>
                <w:rFonts w:eastAsiaTheme="minorEastAsia"/>
                <w:szCs w:val="21"/>
              </w:rPr>
              <w:t>-</w:t>
            </w:r>
          </w:p>
        </w:tc>
      </w:tr>
      <w:tr w:rsidR="002371EC">
        <w:tc>
          <w:tcPr>
            <w:tcW w:w="834" w:type="dxa"/>
            <w:vAlign w:val="center"/>
          </w:tcPr>
          <w:p w:rsidR="002371EC" w:rsidRDefault="002371EC" w:rsidP="002371EC">
            <w:pPr>
              <w:jc w:val="center"/>
            </w:pPr>
            <w:r>
              <w:rPr>
                <w:rFonts w:eastAsiaTheme="minorEastAsia"/>
                <w:szCs w:val="21"/>
              </w:rPr>
              <w:t>002952</w:t>
            </w:r>
          </w:p>
        </w:tc>
        <w:tc>
          <w:tcPr>
            <w:tcW w:w="835" w:type="dxa"/>
            <w:vAlign w:val="center"/>
          </w:tcPr>
          <w:p w:rsidR="002371EC" w:rsidRDefault="002371EC" w:rsidP="002371EC">
            <w:pPr>
              <w:jc w:val="center"/>
            </w:pPr>
            <w:r>
              <w:rPr>
                <w:rFonts w:eastAsiaTheme="minorEastAsia"/>
                <w:szCs w:val="21"/>
              </w:rPr>
              <w:t>亚世光电</w:t>
            </w:r>
          </w:p>
        </w:tc>
        <w:tc>
          <w:tcPr>
            <w:tcW w:w="834" w:type="dxa"/>
            <w:vAlign w:val="center"/>
          </w:tcPr>
          <w:p w:rsidR="002371EC" w:rsidRDefault="002371EC" w:rsidP="002371EC">
            <w:pPr>
              <w:jc w:val="center"/>
            </w:pPr>
            <w:r>
              <w:rPr>
                <w:rFonts w:eastAsiaTheme="minorEastAsia"/>
                <w:szCs w:val="21"/>
              </w:rPr>
              <w:t>2019-03-20</w:t>
            </w:r>
          </w:p>
        </w:tc>
        <w:tc>
          <w:tcPr>
            <w:tcW w:w="835" w:type="dxa"/>
            <w:vAlign w:val="center"/>
          </w:tcPr>
          <w:p w:rsidR="002371EC" w:rsidRDefault="002371EC" w:rsidP="002371EC">
            <w:pPr>
              <w:jc w:val="center"/>
            </w:pPr>
            <w:r>
              <w:rPr>
                <w:rFonts w:eastAsiaTheme="minorEastAsia"/>
                <w:szCs w:val="21"/>
              </w:rPr>
              <w:t>2020-03-28</w:t>
            </w:r>
          </w:p>
        </w:tc>
        <w:tc>
          <w:tcPr>
            <w:tcW w:w="834" w:type="dxa"/>
            <w:vAlign w:val="center"/>
          </w:tcPr>
          <w:p w:rsidR="002371EC" w:rsidRDefault="002371EC" w:rsidP="002371EC">
            <w:pPr>
              <w:jc w:val="center"/>
            </w:pPr>
            <w:r>
              <w:rPr>
                <w:rFonts w:eastAsiaTheme="minorEastAsia"/>
                <w:szCs w:val="21"/>
              </w:rPr>
              <w:t>限售股</w:t>
            </w:r>
          </w:p>
        </w:tc>
        <w:tc>
          <w:tcPr>
            <w:tcW w:w="835" w:type="dxa"/>
            <w:vAlign w:val="center"/>
          </w:tcPr>
          <w:p w:rsidR="002371EC" w:rsidRDefault="002371EC" w:rsidP="002371EC">
            <w:pPr>
              <w:jc w:val="right"/>
            </w:pPr>
            <w:r>
              <w:rPr>
                <w:rFonts w:eastAsiaTheme="minorEastAsia"/>
                <w:szCs w:val="21"/>
              </w:rPr>
              <w:t>-</w:t>
            </w:r>
          </w:p>
        </w:tc>
        <w:tc>
          <w:tcPr>
            <w:tcW w:w="834" w:type="dxa"/>
            <w:vAlign w:val="center"/>
          </w:tcPr>
          <w:p w:rsidR="002371EC" w:rsidRDefault="002371EC" w:rsidP="002371EC">
            <w:pPr>
              <w:jc w:val="center"/>
            </w:pPr>
            <w:r>
              <w:rPr>
                <w:rFonts w:eastAsiaTheme="minorEastAsia"/>
                <w:szCs w:val="21"/>
              </w:rPr>
              <w:t>31.14</w:t>
            </w:r>
          </w:p>
        </w:tc>
        <w:tc>
          <w:tcPr>
            <w:tcW w:w="835" w:type="dxa"/>
            <w:vAlign w:val="center"/>
          </w:tcPr>
          <w:p w:rsidR="002371EC" w:rsidRDefault="002371EC" w:rsidP="002371EC">
            <w:pPr>
              <w:jc w:val="right"/>
            </w:pPr>
            <w:r>
              <w:rPr>
                <w:rFonts w:eastAsiaTheme="minorEastAsia"/>
                <w:szCs w:val="21"/>
              </w:rPr>
              <w:t>11,836.00</w:t>
            </w:r>
          </w:p>
        </w:tc>
        <w:tc>
          <w:tcPr>
            <w:tcW w:w="834" w:type="dxa"/>
            <w:vAlign w:val="center"/>
          </w:tcPr>
          <w:p w:rsidR="002371EC" w:rsidRDefault="002371EC" w:rsidP="002371EC">
            <w:pPr>
              <w:jc w:val="right"/>
            </w:pPr>
            <w:r>
              <w:rPr>
                <w:rFonts w:eastAsiaTheme="minorEastAsia"/>
                <w:szCs w:val="21"/>
              </w:rPr>
              <w:t>-</w:t>
            </w:r>
          </w:p>
        </w:tc>
        <w:tc>
          <w:tcPr>
            <w:tcW w:w="835" w:type="dxa"/>
            <w:vAlign w:val="center"/>
          </w:tcPr>
          <w:p w:rsidR="002371EC" w:rsidRDefault="002371EC" w:rsidP="002371EC">
            <w:pPr>
              <w:jc w:val="right"/>
            </w:pPr>
            <w:r>
              <w:rPr>
                <w:rFonts w:eastAsiaTheme="minorEastAsia"/>
                <w:szCs w:val="21"/>
              </w:rPr>
              <w:t>368,573.04</w:t>
            </w:r>
          </w:p>
        </w:tc>
        <w:tc>
          <w:tcPr>
            <w:tcW w:w="835" w:type="dxa"/>
            <w:vAlign w:val="center"/>
          </w:tcPr>
          <w:p w:rsidR="002371EC" w:rsidRDefault="002371EC" w:rsidP="002371EC">
            <w:pPr>
              <w:jc w:val="center"/>
              <w:rPr>
                <w:rFonts w:eastAsiaTheme="minorEastAsia"/>
                <w:szCs w:val="21"/>
              </w:rPr>
            </w:pPr>
          </w:p>
        </w:tc>
      </w:tr>
      <w:tr w:rsidR="001B7477">
        <w:tc>
          <w:tcPr>
            <w:tcW w:w="834" w:type="dxa"/>
            <w:vAlign w:val="center"/>
          </w:tcPr>
          <w:p w:rsidR="001B7477" w:rsidRDefault="00770713">
            <w:pPr>
              <w:jc w:val="center"/>
            </w:pPr>
            <w:r>
              <w:rPr>
                <w:rFonts w:eastAsiaTheme="minorEastAsia"/>
                <w:szCs w:val="21"/>
              </w:rPr>
              <w:t>300788</w:t>
            </w:r>
          </w:p>
        </w:tc>
        <w:tc>
          <w:tcPr>
            <w:tcW w:w="835" w:type="dxa"/>
            <w:vAlign w:val="center"/>
          </w:tcPr>
          <w:p w:rsidR="001B7477" w:rsidRDefault="00770713">
            <w:pPr>
              <w:jc w:val="center"/>
            </w:pPr>
            <w:r>
              <w:rPr>
                <w:rFonts w:eastAsiaTheme="minorEastAsia"/>
                <w:szCs w:val="21"/>
              </w:rPr>
              <w:t>中信出版</w:t>
            </w:r>
          </w:p>
        </w:tc>
        <w:tc>
          <w:tcPr>
            <w:tcW w:w="834" w:type="dxa"/>
            <w:vAlign w:val="center"/>
          </w:tcPr>
          <w:p w:rsidR="001B7477" w:rsidRDefault="00770713">
            <w:pPr>
              <w:jc w:val="center"/>
            </w:pPr>
            <w:r>
              <w:rPr>
                <w:rFonts w:eastAsiaTheme="minorEastAsia"/>
                <w:szCs w:val="21"/>
              </w:rPr>
              <w:t>2019-06-27</w:t>
            </w:r>
          </w:p>
        </w:tc>
        <w:tc>
          <w:tcPr>
            <w:tcW w:w="835" w:type="dxa"/>
            <w:vAlign w:val="center"/>
          </w:tcPr>
          <w:p w:rsidR="001B7477" w:rsidRDefault="00770713">
            <w:pPr>
              <w:jc w:val="center"/>
            </w:pPr>
            <w:r>
              <w:rPr>
                <w:rFonts w:eastAsiaTheme="minorEastAsia"/>
                <w:szCs w:val="21"/>
              </w:rPr>
              <w:t>2019-07-05</w:t>
            </w:r>
          </w:p>
        </w:tc>
        <w:tc>
          <w:tcPr>
            <w:tcW w:w="834" w:type="dxa"/>
            <w:vAlign w:val="center"/>
          </w:tcPr>
          <w:p w:rsidR="001B7477" w:rsidRDefault="00770713">
            <w:pPr>
              <w:jc w:val="center"/>
            </w:pPr>
            <w:r>
              <w:rPr>
                <w:rFonts w:eastAsiaTheme="minorEastAsia"/>
                <w:szCs w:val="21"/>
              </w:rPr>
              <w:t>新股未上市</w:t>
            </w:r>
          </w:p>
        </w:tc>
        <w:tc>
          <w:tcPr>
            <w:tcW w:w="835" w:type="dxa"/>
            <w:vAlign w:val="center"/>
          </w:tcPr>
          <w:p w:rsidR="001B7477" w:rsidRDefault="00770713">
            <w:pPr>
              <w:jc w:val="right"/>
            </w:pPr>
            <w:r>
              <w:rPr>
                <w:rFonts w:eastAsiaTheme="minorEastAsia"/>
                <w:szCs w:val="21"/>
              </w:rPr>
              <w:t>14.85</w:t>
            </w:r>
          </w:p>
        </w:tc>
        <w:tc>
          <w:tcPr>
            <w:tcW w:w="834" w:type="dxa"/>
            <w:vAlign w:val="center"/>
          </w:tcPr>
          <w:p w:rsidR="001B7477" w:rsidRDefault="00770713">
            <w:pPr>
              <w:jc w:val="center"/>
            </w:pPr>
            <w:r>
              <w:rPr>
                <w:rFonts w:eastAsiaTheme="minorEastAsia"/>
                <w:szCs w:val="21"/>
              </w:rPr>
              <w:t>14.85</w:t>
            </w:r>
          </w:p>
        </w:tc>
        <w:tc>
          <w:tcPr>
            <w:tcW w:w="835" w:type="dxa"/>
            <w:vAlign w:val="center"/>
          </w:tcPr>
          <w:p w:rsidR="001B7477" w:rsidRDefault="00770713">
            <w:pPr>
              <w:jc w:val="right"/>
            </w:pPr>
            <w:r>
              <w:rPr>
                <w:rFonts w:eastAsiaTheme="minorEastAsia"/>
                <w:szCs w:val="21"/>
              </w:rPr>
              <w:t>1,556.00</w:t>
            </w:r>
          </w:p>
        </w:tc>
        <w:tc>
          <w:tcPr>
            <w:tcW w:w="834" w:type="dxa"/>
            <w:vAlign w:val="center"/>
          </w:tcPr>
          <w:p w:rsidR="001B7477" w:rsidRDefault="00770713">
            <w:pPr>
              <w:jc w:val="right"/>
            </w:pPr>
            <w:r>
              <w:rPr>
                <w:rFonts w:eastAsiaTheme="minorEastAsia"/>
                <w:szCs w:val="21"/>
              </w:rPr>
              <w:t>23,106.60</w:t>
            </w:r>
          </w:p>
        </w:tc>
        <w:tc>
          <w:tcPr>
            <w:tcW w:w="835" w:type="dxa"/>
            <w:vAlign w:val="center"/>
          </w:tcPr>
          <w:p w:rsidR="001B7477" w:rsidRDefault="00770713">
            <w:pPr>
              <w:jc w:val="right"/>
            </w:pPr>
            <w:r>
              <w:rPr>
                <w:rFonts w:eastAsiaTheme="minorEastAsia"/>
                <w:szCs w:val="21"/>
              </w:rPr>
              <w:t>23,106.60</w:t>
            </w:r>
          </w:p>
        </w:tc>
        <w:tc>
          <w:tcPr>
            <w:tcW w:w="835" w:type="dxa"/>
            <w:vAlign w:val="center"/>
          </w:tcPr>
          <w:p w:rsidR="001B7477" w:rsidRDefault="00770713">
            <w:pPr>
              <w:jc w:val="center"/>
            </w:pPr>
            <w:r>
              <w:rPr>
                <w:rFonts w:eastAsiaTheme="minorEastAsia"/>
                <w:szCs w:val="21"/>
              </w:rPr>
              <w:t>-</w:t>
            </w:r>
          </w:p>
        </w:tc>
      </w:tr>
      <w:tr w:rsidR="001B7477">
        <w:tc>
          <w:tcPr>
            <w:tcW w:w="834" w:type="dxa"/>
            <w:vAlign w:val="center"/>
          </w:tcPr>
          <w:p w:rsidR="001B7477" w:rsidRDefault="00770713">
            <w:pPr>
              <w:jc w:val="center"/>
            </w:pPr>
            <w:r>
              <w:rPr>
                <w:rFonts w:eastAsiaTheme="minorEastAsia"/>
                <w:szCs w:val="21"/>
              </w:rPr>
              <w:t>601236</w:t>
            </w:r>
          </w:p>
        </w:tc>
        <w:tc>
          <w:tcPr>
            <w:tcW w:w="835" w:type="dxa"/>
            <w:vAlign w:val="center"/>
          </w:tcPr>
          <w:p w:rsidR="001B7477" w:rsidRDefault="00770713">
            <w:pPr>
              <w:jc w:val="center"/>
            </w:pPr>
            <w:r>
              <w:rPr>
                <w:rFonts w:eastAsiaTheme="minorEastAsia"/>
                <w:szCs w:val="21"/>
              </w:rPr>
              <w:t>红塔证券</w:t>
            </w:r>
          </w:p>
        </w:tc>
        <w:tc>
          <w:tcPr>
            <w:tcW w:w="834" w:type="dxa"/>
            <w:vAlign w:val="center"/>
          </w:tcPr>
          <w:p w:rsidR="001B7477" w:rsidRDefault="00770713">
            <w:pPr>
              <w:jc w:val="center"/>
            </w:pPr>
            <w:r>
              <w:rPr>
                <w:rFonts w:eastAsiaTheme="minorEastAsia"/>
                <w:szCs w:val="21"/>
              </w:rPr>
              <w:t>2019-06-26</w:t>
            </w:r>
          </w:p>
        </w:tc>
        <w:tc>
          <w:tcPr>
            <w:tcW w:w="835" w:type="dxa"/>
            <w:vAlign w:val="center"/>
          </w:tcPr>
          <w:p w:rsidR="001B7477" w:rsidRDefault="00770713">
            <w:pPr>
              <w:jc w:val="center"/>
            </w:pPr>
            <w:r>
              <w:rPr>
                <w:rFonts w:eastAsiaTheme="minorEastAsia"/>
                <w:szCs w:val="21"/>
              </w:rPr>
              <w:t>2019-07-05</w:t>
            </w:r>
          </w:p>
        </w:tc>
        <w:tc>
          <w:tcPr>
            <w:tcW w:w="834" w:type="dxa"/>
            <w:vAlign w:val="center"/>
          </w:tcPr>
          <w:p w:rsidR="001B7477" w:rsidRDefault="00770713">
            <w:pPr>
              <w:jc w:val="center"/>
            </w:pPr>
            <w:r>
              <w:rPr>
                <w:rFonts w:eastAsiaTheme="minorEastAsia"/>
                <w:szCs w:val="21"/>
              </w:rPr>
              <w:t>新股未上市</w:t>
            </w:r>
          </w:p>
        </w:tc>
        <w:tc>
          <w:tcPr>
            <w:tcW w:w="835" w:type="dxa"/>
            <w:vAlign w:val="center"/>
          </w:tcPr>
          <w:p w:rsidR="001B7477" w:rsidRDefault="00770713">
            <w:pPr>
              <w:jc w:val="right"/>
            </w:pPr>
            <w:r>
              <w:rPr>
                <w:rFonts w:eastAsiaTheme="minorEastAsia"/>
                <w:szCs w:val="21"/>
              </w:rPr>
              <w:t>3.46</w:t>
            </w:r>
          </w:p>
        </w:tc>
        <w:tc>
          <w:tcPr>
            <w:tcW w:w="834" w:type="dxa"/>
            <w:vAlign w:val="center"/>
          </w:tcPr>
          <w:p w:rsidR="001B7477" w:rsidRDefault="00770713">
            <w:pPr>
              <w:jc w:val="center"/>
            </w:pPr>
            <w:r>
              <w:rPr>
                <w:rFonts w:eastAsiaTheme="minorEastAsia"/>
                <w:szCs w:val="21"/>
              </w:rPr>
              <w:t>3.46</w:t>
            </w:r>
          </w:p>
        </w:tc>
        <w:tc>
          <w:tcPr>
            <w:tcW w:w="835" w:type="dxa"/>
            <w:vAlign w:val="center"/>
          </w:tcPr>
          <w:p w:rsidR="001B7477" w:rsidRDefault="00770713">
            <w:pPr>
              <w:jc w:val="right"/>
            </w:pPr>
            <w:r>
              <w:rPr>
                <w:rFonts w:eastAsiaTheme="minorEastAsia"/>
                <w:szCs w:val="21"/>
              </w:rPr>
              <w:t>9,789.00</w:t>
            </w:r>
          </w:p>
        </w:tc>
        <w:tc>
          <w:tcPr>
            <w:tcW w:w="834" w:type="dxa"/>
            <w:vAlign w:val="center"/>
          </w:tcPr>
          <w:p w:rsidR="001B7477" w:rsidRDefault="00770713">
            <w:pPr>
              <w:jc w:val="right"/>
            </w:pPr>
            <w:r>
              <w:rPr>
                <w:rFonts w:eastAsiaTheme="minorEastAsia"/>
                <w:szCs w:val="21"/>
              </w:rPr>
              <w:t>33,869.94</w:t>
            </w:r>
          </w:p>
        </w:tc>
        <w:tc>
          <w:tcPr>
            <w:tcW w:w="835" w:type="dxa"/>
            <w:vAlign w:val="center"/>
          </w:tcPr>
          <w:p w:rsidR="001B7477" w:rsidRDefault="00770713">
            <w:pPr>
              <w:jc w:val="right"/>
            </w:pPr>
            <w:r>
              <w:rPr>
                <w:rFonts w:eastAsiaTheme="minorEastAsia"/>
                <w:szCs w:val="21"/>
              </w:rPr>
              <w:t>33,869.94</w:t>
            </w:r>
          </w:p>
        </w:tc>
        <w:tc>
          <w:tcPr>
            <w:tcW w:w="835" w:type="dxa"/>
            <w:vAlign w:val="center"/>
          </w:tcPr>
          <w:p w:rsidR="001B7477" w:rsidRDefault="00770713">
            <w:pPr>
              <w:jc w:val="center"/>
            </w:pPr>
            <w:r>
              <w:rPr>
                <w:rFonts w:eastAsiaTheme="minorEastAsia"/>
                <w:szCs w:val="21"/>
              </w:rPr>
              <w:t>-</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注：基金可作为特定投资者，认购首次公开发行股票时公司股东公开发售股份，所认购的股份自发行结束之日起</w:t>
      </w:r>
      <w:r w:rsidRPr="00C56F63">
        <w:rPr>
          <w:rFonts w:eastAsiaTheme="minorEastAsia"/>
          <w:kern w:val="0"/>
          <w:szCs w:val="21"/>
        </w:rPr>
        <w:t>12</w:t>
      </w:r>
      <w:r w:rsidRPr="00C56F63">
        <w:rPr>
          <w:rFonts w:eastAsiaTheme="minorEastAsia"/>
          <w:kern w:val="0"/>
          <w:szCs w:val="21"/>
        </w:rPr>
        <w:t>个月内不得转让。</w:t>
      </w:r>
    </w:p>
    <w:p w:rsidR="006B65E1" w:rsidRPr="00C56F63" w:rsidRDefault="00945F2E" w:rsidP="00572E9A">
      <w:pPr>
        <w:spacing w:beforeLines="100" w:before="312" w:line="288" w:lineRule="auto"/>
        <w:rPr>
          <w:rFonts w:eastAsiaTheme="minorEastAsia"/>
          <w:b/>
          <w:bCs/>
          <w:color w:val="000000"/>
          <w:szCs w:val="21"/>
        </w:rPr>
      </w:pPr>
      <w:r w:rsidRPr="00C56F63">
        <w:rPr>
          <w:rFonts w:eastAsiaTheme="minorEastAsia"/>
          <w:b/>
          <w:bCs/>
          <w:color w:val="000000"/>
          <w:kern w:val="0"/>
          <w:szCs w:val="21"/>
        </w:rPr>
        <w:t>6.4.</w:t>
      </w:r>
      <w:r w:rsidR="00BB7DF0">
        <w:rPr>
          <w:rFonts w:eastAsiaTheme="minorEastAsia" w:hint="eastAsia"/>
          <w:b/>
          <w:bCs/>
          <w:color w:val="000000"/>
          <w:kern w:val="0"/>
          <w:szCs w:val="21"/>
        </w:rPr>
        <w:t>9</w:t>
      </w:r>
      <w:r w:rsidRPr="00C56F63">
        <w:rPr>
          <w:rFonts w:eastAsiaTheme="minorEastAsia"/>
          <w:b/>
          <w:bCs/>
          <w:color w:val="000000"/>
          <w:kern w:val="0"/>
          <w:szCs w:val="21"/>
        </w:rPr>
        <w:t xml:space="preserve">.2 </w:t>
      </w:r>
      <w:r w:rsidRPr="00C56F63">
        <w:rPr>
          <w:rFonts w:eastAsiaTheme="minorEastAsia"/>
          <w:b/>
          <w:bCs/>
          <w:color w:val="000000"/>
          <w:szCs w:val="21"/>
        </w:rPr>
        <w:t>期末持有的暂时停牌等流通受限股票</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6.4.</w:t>
      </w:r>
      <w:r w:rsidR="00BB7DF0">
        <w:rPr>
          <w:rFonts w:eastAsiaTheme="minorEastAsia" w:hint="eastAsia"/>
          <w:b/>
          <w:bCs/>
          <w:color w:val="000000"/>
          <w:kern w:val="0"/>
          <w:szCs w:val="21"/>
        </w:rPr>
        <w:t>9</w:t>
      </w:r>
      <w:r w:rsidRPr="00C56F63">
        <w:rPr>
          <w:rFonts w:eastAsiaTheme="minorEastAsia"/>
          <w:b/>
          <w:bCs/>
          <w:color w:val="000000"/>
          <w:kern w:val="0"/>
          <w:szCs w:val="21"/>
        </w:rPr>
        <w:t xml:space="preserve">.3 </w:t>
      </w:r>
      <w:r w:rsidRPr="00C56F63">
        <w:rPr>
          <w:rFonts w:eastAsiaTheme="minorEastAsia"/>
          <w:b/>
          <w:bCs/>
          <w:color w:val="000000"/>
          <w:szCs w:val="21"/>
        </w:rPr>
        <w:t>期末债券正回购交易中作为抵押的债券</w:t>
      </w:r>
    </w:p>
    <w:p w:rsidR="006B65E1" w:rsidRPr="00C56F63" w:rsidRDefault="00945F2E">
      <w:pPr>
        <w:spacing w:line="360" w:lineRule="auto"/>
        <w:rPr>
          <w:rFonts w:eastAsiaTheme="minorEastAsia"/>
          <w:b/>
          <w:bCs/>
          <w:color w:val="000000"/>
          <w:szCs w:val="21"/>
        </w:rPr>
      </w:pPr>
      <w:r w:rsidRPr="00C56F63">
        <w:rPr>
          <w:rFonts w:eastAsiaTheme="minorEastAsia"/>
          <w:b/>
          <w:bCs/>
          <w:color w:val="000000"/>
          <w:kern w:val="0"/>
          <w:szCs w:val="21"/>
        </w:rPr>
        <w:t>6.4.</w:t>
      </w:r>
      <w:r w:rsidR="00BB7DF0">
        <w:rPr>
          <w:rFonts w:eastAsiaTheme="minorEastAsia" w:hint="eastAsia"/>
          <w:b/>
          <w:bCs/>
          <w:color w:val="000000"/>
          <w:kern w:val="0"/>
          <w:szCs w:val="21"/>
        </w:rPr>
        <w:t>9</w:t>
      </w:r>
      <w:r w:rsidRPr="00C56F63">
        <w:rPr>
          <w:rFonts w:eastAsiaTheme="minorEastAsia"/>
          <w:b/>
          <w:bCs/>
          <w:color w:val="000000"/>
          <w:kern w:val="0"/>
          <w:szCs w:val="21"/>
        </w:rPr>
        <w:t xml:space="preserve">.3.1 </w:t>
      </w:r>
      <w:r w:rsidRPr="00C56F63">
        <w:rPr>
          <w:rFonts w:eastAsiaTheme="minorEastAsia"/>
          <w:b/>
          <w:bCs/>
          <w:color w:val="000000"/>
          <w:szCs w:val="21"/>
        </w:rPr>
        <w:t>银行间市场债券正回购</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6.4.</w:t>
      </w:r>
      <w:r w:rsidR="00BB7DF0">
        <w:rPr>
          <w:rFonts w:eastAsiaTheme="minorEastAsia" w:hint="eastAsia"/>
          <w:b/>
          <w:bCs/>
          <w:color w:val="000000"/>
          <w:kern w:val="0"/>
          <w:szCs w:val="21"/>
        </w:rPr>
        <w:t>9</w:t>
      </w:r>
      <w:r w:rsidRPr="00C56F63">
        <w:rPr>
          <w:rFonts w:eastAsiaTheme="minorEastAsia"/>
          <w:b/>
          <w:bCs/>
          <w:color w:val="000000"/>
          <w:kern w:val="0"/>
          <w:szCs w:val="21"/>
        </w:rPr>
        <w:t xml:space="preserve">.3.2 </w:t>
      </w:r>
      <w:r w:rsidRPr="00C56F63">
        <w:rPr>
          <w:rFonts w:eastAsiaTheme="minorEastAsia"/>
          <w:b/>
          <w:bCs/>
          <w:color w:val="000000"/>
          <w:szCs w:val="21"/>
        </w:rPr>
        <w:t>交易所市场债券正回购</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adjustRightInd w:val="0"/>
        <w:snapToGrid w:val="0"/>
        <w:spacing w:beforeLines="100" w:before="312" w:line="360" w:lineRule="auto"/>
        <w:rPr>
          <w:rFonts w:eastAsiaTheme="minorEastAsia"/>
          <w:b/>
          <w:color w:val="000000"/>
          <w:szCs w:val="21"/>
        </w:rPr>
      </w:pPr>
      <w:r w:rsidRPr="00C56F63">
        <w:rPr>
          <w:rFonts w:eastAsiaTheme="minorEastAsia"/>
          <w:b/>
          <w:bCs/>
          <w:color w:val="000000"/>
          <w:kern w:val="0"/>
          <w:szCs w:val="21"/>
        </w:rPr>
        <w:t>6.4.1</w:t>
      </w:r>
      <w:r w:rsidR="00BB7DF0">
        <w:rPr>
          <w:rFonts w:eastAsiaTheme="minorEastAsia" w:hint="eastAsia"/>
          <w:b/>
          <w:bCs/>
          <w:color w:val="000000"/>
          <w:kern w:val="0"/>
          <w:szCs w:val="21"/>
        </w:rPr>
        <w:t>0</w:t>
      </w:r>
      <w:r w:rsidRPr="00C56F63">
        <w:rPr>
          <w:rFonts w:eastAsiaTheme="minorEastAsia"/>
          <w:b/>
          <w:bCs/>
          <w:color w:val="000000"/>
          <w:kern w:val="0"/>
          <w:szCs w:val="21"/>
        </w:rPr>
        <w:t xml:space="preserve"> </w:t>
      </w:r>
      <w:r w:rsidRPr="00C56F63">
        <w:rPr>
          <w:rFonts w:eastAsiaTheme="minorEastAsia"/>
          <w:b/>
          <w:color w:val="000000"/>
          <w:szCs w:val="21"/>
        </w:rPr>
        <w:t>有助于理解和分析会计报表需要说明的其他事项</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截至资产负债表日本基金无需要说明的其他重要事项。</w:t>
      </w:r>
    </w:p>
    <w:p w:rsidR="006B65E1" w:rsidRPr="00C56F63" w:rsidRDefault="00945F2E">
      <w:pPr>
        <w:pStyle w:val="1"/>
        <w:jc w:val="center"/>
        <w:rPr>
          <w:rFonts w:eastAsiaTheme="minorEastAsia"/>
          <w:b/>
          <w:sz w:val="21"/>
          <w:szCs w:val="21"/>
        </w:rPr>
      </w:pPr>
      <w:bookmarkStart w:id="54" w:name="_Toc225498272"/>
      <w:bookmarkStart w:id="55" w:name="_Toc374540565"/>
      <w:r w:rsidRPr="00C56F63">
        <w:rPr>
          <w:rFonts w:eastAsiaTheme="minorEastAsia"/>
          <w:b/>
          <w:bCs/>
          <w:sz w:val="21"/>
          <w:szCs w:val="21"/>
          <w:lang w:val="en-US"/>
        </w:rPr>
        <w:t xml:space="preserve">7  </w:t>
      </w:r>
      <w:r w:rsidRPr="00C56F63">
        <w:rPr>
          <w:rFonts w:eastAsiaTheme="minorEastAsia"/>
          <w:b/>
          <w:bCs/>
          <w:sz w:val="21"/>
          <w:szCs w:val="21"/>
          <w:lang w:val="en-US"/>
        </w:rPr>
        <w:t>投资组合报告</w:t>
      </w:r>
      <w:bookmarkEnd w:id="54"/>
      <w:bookmarkEnd w:id="55"/>
    </w:p>
    <w:p w:rsidR="00544CCD" w:rsidRPr="00C56F63" w:rsidRDefault="00544CCD" w:rsidP="00544CCD">
      <w:pPr>
        <w:pStyle w:val="2"/>
        <w:spacing w:before="0" w:after="0"/>
        <w:rPr>
          <w:rFonts w:ascii="Times New Roman" w:eastAsiaTheme="minorEastAsia" w:hAnsi="Times New Roman"/>
          <w:color w:val="000000" w:themeColor="text1"/>
          <w:kern w:val="0"/>
          <w:sz w:val="21"/>
          <w:szCs w:val="21"/>
        </w:rPr>
      </w:pPr>
      <w:bookmarkStart w:id="56" w:name="_Toc225498273"/>
      <w:bookmarkStart w:id="57" w:name="_Toc361324878"/>
      <w:bookmarkStart w:id="58" w:name="_Toc374374955"/>
      <w:r w:rsidRPr="00C56F63">
        <w:rPr>
          <w:rFonts w:ascii="Times New Roman" w:eastAsiaTheme="minorEastAsia" w:hAnsi="Times New Roman"/>
          <w:bCs w:val="0"/>
          <w:color w:val="000000" w:themeColor="text1"/>
          <w:kern w:val="0"/>
          <w:sz w:val="21"/>
          <w:szCs w:val="21"/>
        </w:rPr>
        <w:t xml:space="preserve">7.1 </w:t>
      </w:r>
      <w:r w:rsidRPr="00C56F63">
        <w:rPr>
          <w:rFonts w:ascii="Times New Roman" w:eastAsiaTheme="minorEastAsia" w:hAnsi="Times New Roman"/>
          <w:color w:val="000000" w:themeColor="text1"/>
          <w:kern w:val="0"/>
          <w:sz w:val="21"/>
          <w:szCs w:val="21"/>
        </w:rPr>
        <w:t>期末基金资产组合情况</w:t>
      </w:r>
      <w:bookmarkEnd w:id="56"/>
      <w:bookmarkEnd w:id="57"/>
      <w:bookmarkEnd w:id="58"/>
    </w:p>
    <w:p w:rsidR="00544CCD" w:rsidRPr="00C56F63" w:rsidRDefault="00544CCD" w:rsidP="00544CCD">
      <w:pPr>
        <w:autoSpaceDE w:val="0"/>
        <w:autoSpaceDN w:val="0"/>
        <w:adjustRightInd w:val="0"/>
        <w:spacing w:before="29" w:line="360" w:lineRule="auto"/>
        <w:ind w:left="15"/>
        <w:jc w:val="right"/>
        <w:rPr>
          <w:rFonts w:eastAsiaTheme="minorEastAsia"/>
          <w:color w:val="000000" w:themeColor="text1"/>
          <w:kern w:val="0"/>
          <w:szCs w:val="21"/>
        </w:rPr>
      </w:pPr>
      <w:r w:rsidRPr="00C56F63">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序号</w:t>
            </w:r>
          </w:p>
        </w:tc>
        <w:tc>
          <w:tcPr>
            <w:tcW w:w="2748"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项目</w:t>
            </w:r>
          </w:p>
        </w:tc>
        <w:tc>
          <w:tcPr>
            <w:tcW w:w="2551"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金额</w:t>
            </w:r>
          </w:p>
        </w:tc>
        <w:tc>
          <w:tcPr>
            <w:tcW w:w="2621"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占基金总资产的比例（</w:t>
            </w:r>
            <w:r w:rsidRPr="00C56F63">
              <w:rPr>
                <w:rFonts w:eastAsiaTheme="minorEastAsia"/>
                <w:color w:val="000000" w:themeColor="text1"/>
                <w:szCs w:val="21"/>
              </w:rPr>
              <w:t>%</w:t>
            </w: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1</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权益投资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1,331,306,867.23</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89.99</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其中：股票</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1,331,306,867.23</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89.99</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2</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hint="eastAsia"/>
                <w:color w:val="000000" w:themeColor="text1"/>
                <w:szCs w:val="21"/>
              </w:rPr>
              <w:t>基金投资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hint="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hint="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3</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固定收益投资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其中：债券</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firstLineChars="300" w:firstLine="630"/>
              <w:rPr>
                <w:rFonts w:eastAsiaTheme="minorEastAsia"/>
                <w:color w:val="000000" w:themeColor="text1"/>
                <w:szCs w:val="21"/>
              </w:rPr>
            </w:pPr>
            <w:r w:rsidRPr="00C56F63">
              <w:rPr>
                <w:rFonts w:eastAsiaTheme="minorEastAsia"/>
                <w:color w:val="000000" w:themeColor="text1"/>
                <w:szCs w:val="21"/>
              </w:rPr>
              <w:t>资产支持证券</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4</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贵金属投资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5</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金融衍生品投资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6</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买入返售金融资产</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其中：买断式回购的买入返售金融资产</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7</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银行存款和结算备付金合计</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147,223,814.00</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9.95</w:t>
            </w:r>
          </w:p>
        </w:tc>
      </w:tr>
      <w:tr w:rsidR="00544CCD" w:rsidRPr="00C56F63" w:rsidTr="00AC740E">
        <w:tc>
          <w:tcPr>
            <w:tcW w:w="1080" w:type="dxa"/>
            <w:vAlign w:val="center"/>
          </w:tcPr>
          <w:p w:rsidR="00544CCD" w:rsidRPr="00C56F63" w:rsidRDefault="00544CCD" w:rsidP="00AC740E">
            <w:pPr>
              <w:spacing w:before="29" w:line="276" w:lineRule="auto"/>
              <w:ind w:left="17"/>
              <w:jc w:val="center"/>
              <w:rPr>
                <w:rFonts w:eastAsiaTheme="minorEastAsia"/>
                <w:color w:val="000000" w:themeColor="text1"/>
                <w:szCs w:val="21"/>
              </w:rPr>
            </w:pPr>
            <w:r w:rsidRPr="00C56F63">
              <w:rPr>
                <w:rFonts w:eastAsiaTheme="minorEastAsia"/>
                <w:color w:val="000000" w:themeColor="text1"/>
                <w:szCs w:val="21"/>
              </w:rPr>
              <w:t>8</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其他各项资产</w:t>
            </w:r>
          </w:p>
        </w:tc>
        <w:tc>
          <w:tcPr>
            <w:tcW w:w="255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826,681.83</w:t>
            </w:r>
          </w:p>
        </w:tc>
        <w:tc>
          <w:tcPr>
            <w:tcW w:w="262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0.06</w:t>
            </w:r>
          </w:p>
        </w:tc>
      </w:tr>
      <w:tr w:rsidR="00544CCD" w:rsidRPr="00C56F63" w:rsidTr="00AC740E">
        <w:tc>
          <w:tcPr>
            <w:tcW w:w="1080" w:type="dxa"/>
            <w:vAlign w:val="center"/>
          </w:tcPr>
          <w:p w:rsidR="00544CCD" w:rsidRPr="00C56F63" w:rsidRDefault="00544CCD" w:rsidP="00AC740E">
            <w:pPr>
              <w:spacing w:before="29" w:line="276" w:lineRule="auto"/>
              <w:ind w:left="17"/>
              <w:jc w:val="center"/>
              <w:rPr>
                <w:rFonts w:eastAsiaTheme="minorEastAsia"/>
                <w:color w:val="000000" w:themeColor="text1"/>
                <w:szCs w:val="21"/>
              </w:rPr>
            </w:pPr>
            <w:r w:rsidRPr="00C56F63">
              <w:rPr>
                <w:rFonts w:eastAsiaTheme="minorEastAsia"/>
                <w:color w:val="000000" w:themeColor="text1"/>
                <w:szCs w:val="21"/>
              </w:rPr>
              <w:t>9</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合计</w:t>
            </w:r>
          </w:p>
        </w:tc>
        <w:tc>
          <w:tcPr>
            <w:tcW w:w="255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1,479,357,363.06</w:t>
            </w:r>
          </w:p>
        </w:tc>
        <w:tc>
          <w:tcPr>
            <w:tcW w:w="262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100.00</w:t>
            </w:r>
          </w:p>
        </w:tc>
      </w:tr>
    </w:tbl>
    <w:p w:rsidR="006B65E1" w:rsidRPr="00C56F63" w:rsidRDefault="00945F2E">
      <w:pPr>
        <w:pStyle w:val="2"/>
        <w:spacing w:before="0" w:after="0"/>
        <w:rPr>
          <w:rFonts w:ascii="Times New Roman" w:eastAsiaTheme="minorEastAsia" w:hAnsi="Times New Roman"/>
          <w:kern w:val="0"/>
          <w:sz w:val="21"/>
          <w:szCs w:val="21"/>
        </w:rPr>
      </w:pPr>
      <w:bookmarkStart w:id="59" w:name="_Toc390421256"/>
      <w:bookmarkStart w:id="60" w:name="_Toc225498274"/>
      <w:r w:rsidRPr="00C56F63">
        <w:rPr>
          <w:rFonts w:ascii="Times New Roman" w:eastAsiaTheme="minorEastAsia" w:hAnsi="Times New Roman"/>
          <w:kern w:val="0"/>
          <w:sz w:val="21"/>
          <w:szCs w:val="21"/>
        </w:rPr>
        <w:t xml:space="preserve">7.2 </w:t>
      </w:r>
      <w:r w:rsidRPr="00C56F63">
        <w:rPr>
          <w:rFonts w:ascii="Times New Roman" w:eastAsiaTheme="minorEastAsia" w:hAnsi="Times New Roman" w:hint="eastAsia"/>
          <w:kern w:val="0"/>
          <w:sz w:val="21"/>
          <w:szCs w:val="21"/>
        </w:rPr>
        <w:t>报告</w:t>
      </w:r>
      <w:r w:rsidRPr="00C56F63">
        <w:rPr>
          <w:rFonts w:ascii="Times New Roman" w:eastAsiaTheme="minorEastAsia" w:hAnsi="Times New Roman"/>
          <w:kern w:val="0"/>
          <w:sz w:val="21"/>
          <w:szCs w:val="21"/>
        </w:rPr>
        <w:t>期末按行业分类的股票投资组合</w:t>
      </w:r>
      <w:bookmarkEnd w:id="59"/>
      <w:bookmarkEnd w:id="60"/>
    </w:p>
    <w:p w:rsidR="006B65E1" w:rsidRPr="00C56F63" w:rsidRDefault="00945F2E">
      <w:pPr>
        <w:rPr>
          <w:rFonts w:eastAsiaTheme="minorEastAsia"/>
          <w:b/>
          <w:bCs/>
          <w:kern w:val="0"/>
          <w:szCs w:val="21"/>
        </w:rPr>
      </w:pPr>
      <w:r w:rsidRPr="00C56F63">
        <w:rPr>
          <w:rFonts w:eastAsiaTheme="minorEastAsia"/>
          <w:b/>
          <w:bCs/>
          <w:kern w:val="0"/>
          <w:szCs w:val="21"/>
        </w:rPr>
        <w:t>7.2.1</w:t>
      </w:r>
      <w:r w:rsidRPr="00C56F63">
        <w:rPr>
          <w:rFonts w:eastAsiaTheme="minorEastAsia" w:hint="eastAsia"/>
          <w:b/>
          <w:bCs/>
          <w:kern w:val="0"/>
          <w:szCs w:val="21"/>
        </w:rPr>
        <w:t>报告期末按行业分类的境内股票投资组合</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600"/>
        <w:gridCol w:w="2160"/>
        <w:gridCol w:w="2160"/>
      </w:tblGrid>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代码</w:t>
            </w:r>
          </w:p>
        </w:tc>
        <w:tc>
          <w:tcPr>
            <w:tcW w:w="36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行业类别</w:t>
            </w:r>
          </w:p>
        </w:tc>
        <w:tc>
          <w:tcPr>
            <w:tcW w:w="21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公允价值</w:t>
            </w:r>
            <w:r w:rsidRPr="00C56F63">
              <w:rPr>
                <w:rFonts w:eastAsiaTheme="minorEastAsia" w:hint="eastAsia"/>
                <w:color w:val="000000"/>
                <w:szCs w:val="21"/>
              </w:rPr>
              <w:t>（元）</w:t>
            </w:r>
          </w:p>
        </w:tc>
        <w:tc>
          <w:tcPr>
            <w:tcW w:w="21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占基金资产净值比例（％）</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A</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农、林、牧、渔业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37,142,934.10</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2.52</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B</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采矿业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12,795,647.25</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0.87</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C</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制造业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861,962,849.98</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58.45</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D</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电力、热力、燃气及水生产和供应业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E</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建筑业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15,533,905.83</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1.05</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F</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批发和零售业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4,882,332.00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0.33</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G</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交通运输、仓储和邮政业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H</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住宿和餐饮业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I</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信息传输、软件和信息技术服务业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81,408,879.92</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5.52</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J</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金融业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249,099,372.70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16.89</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K</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房地产业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57,936,059.00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3.93</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L</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租赁和商务服务业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10,521,779.85</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0.71</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M</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科学研究和技术服务业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N</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水利、环境和公共设施管理业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O</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居民服务、修理和其他服务业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P</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教育</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Q</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卫生和社会工作</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R</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文化、体育和娱乐业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23,106.60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0.00</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S</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综合</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6B65E1">
            <w:pPr>
              <w:jc w:val="center"/>
              <w:rPr>
                <w:rFonts w:eastAsiaTheme="minorEastAsia"/>
                <w:color w:val="000000"/>
                <w:szCs w:val="21"/>
              </w:rPr>
            </w:pP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合计</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1,331,306,867.23</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90.28</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61" w:name="_Toc390421257"/>
      <w:r w:rsidRPr="00C56F63">
        <w:rPr>
          <w:rFonts w:ascii="Times New Roman" w:eastAsiaTheme="minorEastAsia" w:hAnsi="Times New Roman"/>
          <w:kern w:val="0"/>
          <w:sz w:val="21"/>
          <w:szCs w:val="21"/>
        </w:rPr>
        <w:t xml:space="preserve">7.3 </w:t>
      </w:r>
      <w:r w:rsidRPr="00C56F63">
        <w:rPr>
          <w:rFonts w:ascii="Times New Roman" w:eastAsiaTheme="minorEastAsia" w:hAnsi="Times New Roman"/>
          <w:kern w:val="0"/>
          <w:sz w:val="21"/>
          <w:szCs w:val="21"/>
        </w:rPr>
        <w:t>期末按公允价值占基金资产净值比例大小排序的</w:t>
      </w:r>
      <w:r w:rsidR="00BB7DF0">
        <w:rPr>
          <w:rFonts w:ascii="Times New Roman" w:eastAsiaTheme="minorEastAsia" w:hAnsi="Times New Roman" w:hint="eastAsia"/>
          <w:kern w:val="0"/>
          <w:sz w:val="21"/>
          <w:szCs w:val="21"/>
        </w:rPr>
        <w:t>前十名</w:t>
      </w:r>
      <w:r w:rsidRPr="00C56F63">
        <w:rPr>
          <w:rFonts w:ascii="Times New Roman" w:eastAsiaTheme="minorEastAsia" w:hAnsi="Times New Roman"/>
          <w:kern w:val="0"/>
          <w:sz w:val="21"/>
          <w:szCs w:val="21"/>
        </w:rPr>
        <w:t>股票投资明细</w:t>
      </w:r>
      <w:bookmarkEnd w:id="61"/>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276"/>
        <w:gridCol w:w="1842"/>
        <w:gridCol w:w="1616"/>
      </w:tblGrid>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序号</w:t>
            </w:r>
          </w:p>
        </w:tc>
        <w:tc>
          <w:tcPr>
            <w:tcW w:w="127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股票代码</w:t>
            </w:r>
          </w:p>
        </w:tc>
        <w:tc>
          <w:tcPr>
            <w:tcW w:w="1701"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股票名称</w:t>
            </w:r>
          </w:p>
        </w:tc>
        <w:tc>
          <w:tcPr>
            <w:tcW w:w="127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数量</w:t>
            </w:r>
            <w:r w:rsidRPr="00C56F63">
              <w:rPr>
                <w:rFonts w:eastAsiaTheme="minorEastAsia"/>
                <w:color w:val="000000"/>
                <w:szCs w:val="21"/>
              </w:rPr>
              <w:t>(</w:t>
            </w:r>
            <w:r w:rsidRPr="00C56F63">
              <w:rPr>
                <w:rFonts w:eastAsiaTheme="minorEastAsia"/>
                <w:color w:val="000000"/>
                <w:szCs w:val="21"/>
              </w:rPr>
              <w:t>股</w:t>
            </w:r>
            <w:r w:rsidRPr="00C56F63">
              <w:rPr>
                <w:rFonts w:eastAsiaTheme="minorEastAsia"/>
                <w:color w:val="000000"/>
                <w:szCs w:val="21"/>
              </w:rPr>
              <w:t>)</w:t>
            </w:r>
          </w:p>
        </w:tc>
        <w:tc>
          <w:tcPr>
            <w:tcW w:w="1842" w:type="dxa"/>
            <w:vAlign w:val="center"/>
          </w:tcPr>
          <w:p w:rsidR="006B65E1" w:rsidRPr="00C56F63" w:rsidRDefault="00945F2E">
            <w:pPr>
              <w:autoSpaceDE w:val="0"/>
              <w:autoSpaceDN w:val="0"/>
              <w:adjustRightInd w:val="0"/>
              <w:spacing w:before="29" w:line="360" w:lineRule="auto"/>
              <w:ind w:left="17"/>
              <w:jc w:val="center"/>
              <w:rPr>
                <w:rFonts w:eastAsiaTheme="minorEastAsia"/>
                <w:color w:val="000000"/>
                <w:szCs w:val="21"/>
              </w:rPr>
            </w:pPr>
            <w:r w:rsidRPr="00C56F63">
              <w:rPr>
                <w:rFonts w:eastAsiaTheme="minorEastAsia"/>
                <w:color w:val="000000"/>
                <w:szCs w:val="21"/>
              </w:rPr>
              <w:t>公允价值</w:t>
            </w:r>
          </w:p>
        </w:tc>
        <w:tc>
          <w:tcPr>
            <w:tcW w:w="161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w:t>
            </w:r>
          </w:p>
        </w:tc>
      </w:tr>
      <w:tr w:rsidR="001B7477">
        <w:tc>
          <w:tcPr>
            <w:tcW w:w="817" w:type="dxa"/>
            <w:vAlign w:val="center"/>
          </w:tcPr>
          <w:p w:rsidR="001B7477" w:rsidRDefault="00770713">
            <w:pPr>
              <w:jc w:val="center"/>
            </w:pPr>
            <w:r>
              <w:rPr>
                <w:rFonts w:eastAsiaTheme="minorEastAsia"/>
                <w:color w:val="000000"/>
                <w:szCs w:val="21"/>
              </w:rPr>
              <w:t>1</w:t>
            </w:r>
          </w:p>
        </w:tc>
        <w:tc>
          <w:tcPr>
            <w:tcW w:w="1276" w:type="dxa"/>
            <w:vAlign w:val="center"/>
          </w:tcPr>
          <w:p w:rsidR="001B7477" w:rsidRDefault="00770713">
            <w:pPr>
              <w:jc w:val="center"/>
            </w:pPr>
            <w:r>
              <w:rPr>
                <w:rFonts w:eastAsiaTheme="minorEastAsia"/>
                <w:color w:val="000000"/>
                <w:szCs w:val="21"/>
              </w:rPr>
              <w:t>002236</w:t>
            </w:r>
          </w:p>
        </w:tc>
        <w:tc>
          <w:tcPr>
            <w:tcW w:w="1701" w:type="dxa"/>
            <w:vAlign w:val="center"/>
          </w:tcPr>
          <w:p w:rsidR="001B7477" w:rsidRDefault="00770713">
            <w:pPr>
              <w:jc w:val="center"/>
            </w:pPr>
            <w:r>
              <w:rPr>
                <w:rFonts w:eastAsiaTheme="minorEastAsia"/>
                <w:color w:val="000000"/>
                <w:szCs w:val="21"/>
              </w:rPr>
              <w:t>大华股份</w:t>
            </w:r>
          </w:p>
        </w:tc>
        <w:tc>
          <w:tcPr>
            <w:tcW w:w="1276" w:type="dxa"/>
            <w:vAlign w:val="center"/>
          </w:tcPr>
          <w:p w:rsidR="001B7477" w:rsidRDefault="00770713">
            <w:pPr>
              <w:jc w:val="right"/>
            </w:pPr>
            <w:r>
              <w:rPr>
                <w:rFonts w:eastAsiaTheme="minorEastAsia"/>
                <w:color w:val="000000"/>
                <w:szCs w:val="21"/>
              </w:rPr>
              <w:t>7,414,810</w:t>
            </w:r>
          </w:p>
        </w:tc>
        <w:tc>
          <w:tcPr>
            <w:tcW w:w="1842" w:type="dxa"/>
            <w:vAlign w:val="center"/>
          </w:tcPr>
          <w:p w:rsidR="001B7477" w:rsidRDefault="00770713">
            <w:pPr>
              <w:jc w:val="right"/>
            </w:pPr>
            <w:r>
              <w:rPr>
                <w:rFonts w:eastAsiaTheme="minorEastAsia"/>
                <w:color w:val="000000"/>
                <w:szCs w:val="21"/>
              </w:rPr>
              <w:t>107,663,041.20</w:t>
            </w:r>
          </w:p>
        </w:tc>
        <w:tc>
          <w:tcPr>
            <w:tcW w:w="1616" w:type="dxa"/>
            <w:vAlign w:val="center"/>
          </w:tcPr>
          <w:p w:rsidR="001B7477" w:rsidRDefault="00770713">
            <w:pPr>
              <w:jc w:val="right"/>
            </w:pPr>
            <w:r>
              <w:rPr>
                <w:rFonts w:eastAsiaTheme="minorEastAsia"/>
                <w:color w:val="000000"/>
                <w:szCs w:val="21"/>
              </w:rPr>
              <w:t>7.30</w:t>
            </w:r>
          </w:p>
        </w:tc>
      </w:tr>
      <w:tr w:rsidR="001B7477">
        <w:tc>
          <w:tcPr>
            <w:tcW w:w="817" w:type="dxa"/>
            <w:vAlign w:val="center"/>
          </w:tcPr>
          <w:p w:rsidR="001B7477" w:rsidRDefault="00770713">
            <w:pPr>
              <w:jc w:val="center"/>
            </w:pPr>
            <w:r>
              <w:rPr>
                <w:rFonts w:eastAsiaTheme="minorEastAsia"/>
                <w:color w:val="000000"/>
                <w:szCs w:val="21"/>
              </w:rPr>
              <w:t>2</w:t>
            </w:r>
          </w:p>
        </w:tc>
        <w:tc>
          <w:tcPr>
            <w:tcW w:w="1276" w:type="dxa"/>
            <w:vAlign w:val="center"/>
          </w:tcPr>
          <w:p w:rsidR="001B7477" w:rsidRDefault="00770713">
            <w:pPr>
              <w:jc w:val="center"/>
            </w:pPr>
            <w:r>
              <w:rPr>
                <w:rFonts w:eastAsiaTheme="minorEastAsia"/>
                <w:color w:val="000000"/>
                <w:szCs w:val="21"/>
              </w:rPr>
              <w:t>600519</w:t>
            </w:r>
          </w:p>
        </w:tc>
        <w:tc>
          <w:tcPr>
            <w:tcW w:w="1701" w:type="dxa"/>
            <w:vAlign w:val="center"/>
          </w:tcPr>
          <w:p w:rsidR="001B7477" w:rsidRDefault="00770713">
            <w:pPr>
              <w:jc w:val="center"/>
            </w:pPr>
            <w:r>
              <w:rPr>
                <w:rFonts w:eastAsiaTheme="minorEastAsia"/>
                <w:color w:val="000000"/>
                <w:szCs w:val="21"/>
              </w:rPr>
              <w:t>贵州茅台</w:t>
            </w:r>
          </w:p>
        </w:tc>
        <w:tc>
          <w:tcPr>
            <w:tcW w:w="1276" w:type="dxa"/>
            <w:vAlign w:val="center"/>
          </w:tcPr>
          <w:p w:rsidR="001B7477" w:rsidRDefault="00770713">
            <w:pPr>
              <w:jc w:val="right"/>
            </w:pPr>
            <w:r>
              <w:rPr>
                <w:rFonts w:eastAsiaTheme="minorEastAsia"/>
                <w:color w:val="000000"/>
                <w:szCs w:val="21"/>
              </w:rPr>
              <w:t>55,076</w:t>
            </w:r>
          </w:p>
        </w:tc>
        <w:tc>
          <w:tcPr>
            <w:tcW w:w="1842" w:type="dxa"/>
            <w:vAlign w:val="center"/>
          </w:tcPr>
          <w:p w:rsidR="001B7477" w:rsidRDefault="00770713">
            <w:pPr>
              <w:jc w:val="right"/>
            </w:pPr>
            <w:r>
              <w:rPr>
                <w:rFonts w:eastAsiaTheme="minorEastAsia"/>
                <w:color w:val="000000"/>
                <w:szCs w:val="21"/>
              </w:rPr>
              <w:t>54,194,784.00</w:t>
            </w:r>
          </w:p>
        </w:tc>
        <w:tc>
          <w:tcPr>
            <w:tcW w:w="1616" w:type="dxa"/>
            <w:vAlign w:val="center"/>
          </w:tcPr>
          <w:p w:rsidR="001B7477" w:rsidRDefault="00770713">
            <w:pPr>
              <w:jc w:val="right"/>
            </w:pPr>
            <w:r>
              <w:rPr>
                <w:rFonts w:eastAsiaTheme="minorEastAsia"/>
                <w:color w:val="000000"/>
                <w:szCs w:val="21"/>
              </w:rPr>
              <w:t>3.68</w:t>
            </w:r>
          </w:p>
        </w:tc>
      </w:tr>
      <w:tr w:rsidR="001B7477">
        <w:tc>
          <w:tcPr>
            <w:tcW w:w="817" w:type="dxa"/>
            <w:vAlign w:val="center"/>
          </w:tcPr>
          <w:p w:rsidR="001B7477" w:rsidRDefault="00770713">
            <w:pPr>
              <w:jc w:val="center"/>
            </w:pPr>
            <w:r>
              <w:rPr>
                <w:rFonts w:eastAsiaTheme="minorEastAsia"/>
                <w:color w:val="000000"/>
                <w:szCs w:val="21"/>
              </w:rPr>
              <w:t>3</w:t>
            </w:r>
          </w:p>
        </w:tc>
        <w:tc>
          <w:tcPr>
            <w:tcW w:w="1276" w:type="dxa"/>
            <w:vAlign w:val="center"/>
          </w:tcPr>
          <w:p w:rsidR="001B7477" w:rsidRDefault="00770713">
            <w:pPr>
              <w:jc w:val="center"/>
            </w:pPr>
            <w:r>
              <w:rPr>
                <w:rFonts w:eastAsiaTheme="minorEastAsia"/>
                <w:color w:val="000000"/>
                <w:szCs w:val="21"/>
              </w:rPr>
              <w:t>601398</w:t>
            </w:r>
          </w:p>
        </w:tc>
        <w:tc>
          <w:tcPr>
            <w:tcW w:w="1701" w:type="dxa"/>
            <w:vAlign w:val="center"/>
          </w:tcPr>
          <w:p w:rsidR="001B7477" w:rsidRDefault="00770713">
            <w:pPr>
              <w:jc w:val="center"/>
            </w:pPr>
            <w:r>
              <w:rPr>
                <w:rFonts w:eastAsiaTheme="minorEastAsia"/>
                <w:color w:val="000000"/>
                <w:szCs w:val="21"/>
              </w:rPr>
              <w:t>工商银行</w:t>
            </w:r>
          </w:p>
        </w:tc>
        <w:tc>
          <w:tcPr>
            <w:tcW w:w="1276" w:type="dxa"/>
            <w:vAlign w:val="center"/>
          </w:tcPr>
          <w:p w:rsidR="001B7477" w:rsidRDefault="00770713">
            <w:pPr>
              <w:jc w:val="right"/>
            </w:pPr>
            <w:r>
              <w:rPr>
                <w:rFonts w:eastAsiaTheme="minorEastAsia"/>
                <w:color w:val="000000"/>
                <w:szCs w:val="21"/>
              </w:rPr>
              <w:t>7,815,642</w:t>
            </w:r>
          </w:p>
        </w:tc>
        <w:tc>
          <w:tcPr>
            <w:tcW w:w="1842" w:type="dxa"/>
            <w:vAlign w:val="center"/>
          </w:tcPr>
          <w:p w:rsidR="001B7477" w:rsidRDefault="00770713">
            <w:pPr>
              <w:jc w:val="right"/>
            </w:pPr>
            <w:r>
              <w:rPr>
                <w:rFonts w:eastAsiaTheme="minorEastAsia"/>
                <w:color w:val="000000"/>
                <w:szCs w:val="21"/>
              </w:rPr>
              <w:t>46,034,131.38</w:t>
            </w:r>
          </w:p>
        </w:tc>
        <w:tc>
          <w:tcPr>
            <w:tcW w:w="1616" w:type="dxa"/>
            <w:vAlign w:val="center"/>
          </w:tcPr>
          <w:p w:rsidR="001B7477" w:rsidRDefault="00770713">
            <w:pPr>
              <w:jc w:val="right"/>
            </w:pPr>
            <w:r>
              <w:rPr>
                <w:rFonts w:eastAsiaTheme="minorEastAsia"/>
                <w:color w:val="000000"/>
                <w:szCs w:val="21"/>
              </w:rPr>
              <w:t>3.12</w:t>
            </w:r>
          </w:p>
        </w:tc>
      </w:tr>
      <w:tr w:rsidR="001B7477">
        <w:tc>
          <w:tcPr>
            <w:tcW w:w="817" w:type="dxa"/>
            <w:vAlign w:val="center"/>
          </w:tcPr>
          <w:p w:rsidR="001B7477" w:rsidRDefault="00770713">
            <w:pPr>
              <w:jc w:val="center"/>
            </w:pPr>
            <w:r>
              <w:rPr>
                <w:rFonts w:eastAsiaTheme="minorEastAsia"/>
                <w:color w:val="000000"/>
                <w:szCs w:val="21"/>
              </w:rPr>
              <w:t>4</w:t>
            </w:r>
          </w:p>
        </w:tc>
        <w:tc>
          <w:tcPr>
            <w:tcW w:w="1276" w:type="dxa"/>
            <w:vAlign w:val="center"/>
          </w:tcPr>
          <w:p w:rsidR="001B7477" w:rsidRDefault="00770713">
            <w:pPr>
              <w:jc w:val="center"/>
            </w:pPr>
            <w:r>
              <w:rPr>
                <w:rFonts w:eastAsiaTheme="minorEastAsia"/>
                <w:color w:val="000000"/>
                <w:szCs w:val="21"/>
              </w:rPr>
              <w:t>601318</w:t>
            </w:r>
          </w:p>
        </w:tc>
        <w:tc>
          <w:tcPr>
            <w:tcW w:w="1701" w:type="dxa"/>
            <w:vAlign w:val="center"/>
          </w:tcPr>
          <w:p w:rsidR="001B7477" w:rsidRDefault="00770713">
            <w:pPr>
              <w:jc w:val="center"/>
            </w:pPr>
            <w:r>
              <w:rPr>
                <w:rFonts w:eastAsiaTheme="minorEastAsia"/>
                <w:color w:val="000000"/>
                <w:szCs w:val="21"/>
              </w:rPr>
              <w:t>中国平安</w:t>
            </w:r>
          </w:p>
        </w:tc>
        <w:tc>
          <w:tcPr>
            <w:tcW w:w="1276" w:type="dxa"/>
            <w:vAlign w:val="center"/>
          </w:tcPr>
          <w:p w:rsidR="001B7477" w:rsidRDefault="00770713">
            <w:pPr>
              <w:jc w:val="right"/>
            </w:pPr>
            <w:r>
              <w:rPr>
                <w:rFonts w:eastAsiaTheme="minorEastAsia"/>
                <w:color w:val="000000"/>
                <w:szCs w:val="21"/>
              </w:rPr>
              <w:t>509,944</w:t>
            </w:r>
          </w:p>
        </w:tc>
        <w:tc>
          <w:tcPr>
            <w:tcW w:w="1842" w:type="dxa"/>
            <w:vAlign w:val="center"/>
          </w:tcPr>
          <w:p w:rsidR="001B7477" w:rsidRDefault="00770713">
            <w:pPr>
              <w:jc w:val="right"/>
            </w:pPr>
            <w:r>
              <w:rPr>
                <w:rFonts w:eastAsiaTheme="minorEastAsia"/>
                <w:color w:val="000000"/>
                <w:szCs w:val="21"/>
              </w:rPr>
              <w:t>45,186,137.84</w:t>
            </w:r>
          </w:p>
        </w:tc>
        <w:tc>
          <w:tcPr>
            <w:tcW w:w="1616" w:type="dxa"/>
            <w:vAlign w:val="center"/>
          </w:tcPr>
          <w:p w:rsidR="001B7477" w:rsidRDefault="00770713">
            <w:pPr>
              <w:jc w:val="right"/>
            </w:pPr>
            <w:r>
              <w:rPr>
                <w:rFonts w:eastAsiaTheme="minorEastAsia"/>
                <w:color w:val="000000"/>
                <w:szCs w:val="21"/>
              </w:rPr>
              <w:t>3.06</w:t>
            </w:r>
          </w:p>
        </w:tc>
      </w:tr>
      <w:tr w:rsidR="001B7477">
        <w:tc>
          <w:tcPr>
            <w:tcW w:w="817" w:type="dxa"/>
            <w:vAlign w:val="center"/>
          </w:tcPr>
          <w:p w:rsidR="001B7477" w:rsidRDefault="00770713">
            <w:pPr>
              <w:jc w:val="center"/>
            </w:pPr>
            <w:r>
              <w:rPr>
                <w:rFonts w:eastAsiaTheme="minorEastAsia"/>
                <w:color w:val="000000"/>
                <w:szCs w:val="21"/>
              </w:rPr>
              <w:t>5</w:t>
            </w:r>
          </w:p>
        </w:tc>
        <w:tc>
          <w:tcPr>
            <w:tcW w:w="1276" w:type="dxa"/>
            <w:vAlign w:val="center"/>
          </w:tcPr>
          <w:p w:rsidR="001B7477" w:rsidRDefault="00770713">
            <w:pPr>
              <w:jc w:val="center"/>
            </w:pPr>
            <w:r>
              <w:rPr>
                <w:rFonts w:eastAsiaTheme="minorEastAsia"/>
                <w:color w:val="000000"/>
                <w:szCs w:val="21"/>
              </w:rPr>
              <w:t>002798</w:t>
            </w:r>
          </w:p>
        </w:tc>
        <w:tc>
          <w:tcPr>
            <w:tcW w:w="1701" w:type="dxa"/>
            <w:vAlign w:val="center"/>
          </w:tcPr>
          <w:p w:rsidR="001B7477" w:rsidRDefault="00770713">
            <w:pPr>
              <w:jc w:val="center"/>
            </w:pPr>
            <w:r>
              <w:rPr>
                <w:rFonts w:eastAsiaTheme="minorEastAsia"/>
                <w:color w:val="000000"/>
                <w:szCs w:val="21"/>
              </w:rPr>
              <w:t>帝欧家居</w:t>
            </w:r>
          </w:p>
        </w:tc>
        <w:tc>
          <w:tcPr>
            <w:tcW w:w="1276" w:type="dxa"/>
            <w:vAlign w:val="center"/>
          </w:tcPr>
          <w:p w:rsidR="001B7477" w:rsidRDefault="00770713">
            <w:pPr>
              <w:jc w:val="right"/>
            </w:pPr>
            <w:r>
              <w:rPr>
                <w:rFonts w:eastAsiaTheme="minorEastAsia"/>
                <w:color w:val="000000"/>
                <w:szCs w:val="21"/>
              </w:rPr>
              <w:t>2,381,257</w:t>
            </w:r>
          </w:p>
        </w:tc>
        <w:tc>
          <w:tcPr>
            <w:tcW w:w="1842" w:type="dxa"/>
            <w:vAlign w:val="center"/>
          </w:tcPr>
          <w:p w:rsidR="001B7477" w:rsidRDefault="00770713">
            <w:pPr>
              <w:jc w:val="right"/>
            </w:pPr>
            <w:r>
              <w:rPr>
                <w:rFonts w:eastAsiaTheme="minorEastAsia"/>
                <w:color w:val="000000"/>
                <w:szCs w:val="21"/>
              </w:rPr>
              <w:t>43,600,815.67</w:t>
            </w:r>
          </w:p>
        </w:tc>
        <w:tc>
          <w:tcPr>
            <w:tcW w:w="1616" w:type="dxa"/>
            <w:vAlign w:val="center"/>
          </w:tcPr>
          <w:p w:rsidR="001B7477" w:rsidRDefault="00770713">
            <w:pPr>
              <w:jc w:val="right"/>
            </w:pPr>
            <w:r>
              <w:rPr>
                <w:rFonts w:eastAsiaTheme="minorEastAsia"/>
                <w:color w:val="000000"/>
                <w:szCs w:val="21"/>
              </w:rPr>
              <w:t>2.96</w:t>
            </w:r>
          </w:p>
        </w:tc>
      </w:tr>
      <w:tr w:rsidR="001B7477">
        <w:tc>
          <w:tcPr>
            <w:tcW w:w="817" w:type="dxa"/>
            <w:vAlign w:val="center"/>
          </w:tcPr>
          <w:p w:rsidR="001B7477" w:rsidRDefault="00770713">
            <w:pPr>
              <w:jc w:val="center"/>
            </w:pPr>
            <w:r>
              <w:rPr>
                <w:rFonts w:eastAsiaTheme="minorEastAsia"/>
                <w:color w:val="000000"/>
                <w:szCs w:val="21"/>
              </w:rPr>
              <w:t>6</w:t>
            </w:r>
          </w:p>
        </w:tc>
        <w:tc>
          <w:tcPr>
            <w:tcW w:w="1276" w:type="dxa"/>
            <w:vAlign w:val="center"/>
          </w:tcPr>
          <w:p w:rsidR="001B7477" w:rsidRDefault="00770713">
            <w:pPr>
              <w:jc w:val="center"/>
            </w:pPr>
            <w:r>
              <w:rPr>
                <w:rFonts w:eastAsiaTheme="minorEastAsia"/>
                <w:color w:val="000000"/>
                <w:szCs w:val="21"/>
              </w:rPr>
              <w:t>000651</w:t>
            </w:r>
          </w:p>
        </w:tc>
        <w:tc>
          <w:tcPr>
            <w:tcW w:w="1701" w:type="dxa"/>
            <w:vAlign w:val="center"/>
          </w:tcPr>
          <w:p w:rsidR="001B7477" w:rsidRDefault="00770713">
            <w:pPr>
              <w:jc w:val="center"/>
            </w:pPr>
            <w:r>
              <w:rPr>
                <w:rFonts w:eastAsiaTheme="minorEastAsia"/>
                <w:color w:val="000000"/>
                <w:szCs w:val="21"/>
              </w:rPr>
              <w:t>格力电器</w:t>
            </w:r>
          </w:p>
        </w:tc>
        <w:tc>
          <w:tcPr>
            <w:tcW w:w="1276" w:type="dxa"/>
            <w:vAlign w:val="center"/>
          </w:tcPr>
          <w:p w:rsidR="001B7477" w:rsidRDefault="00770713">
            <w:pPr>
              <w:jc w:val="right"/>
            </w:pPr>
            <w:r>
              <w:rPr>
                <w:rFonts w:eastAsiaTheme="minorEastAsia"/>
                <w:color w:val="000000"/>
                <w:szCs w:val="21"/>
              </w:rPr>
              <w:t>774,313</w:t>
            </w:r>
          </w:p>
        </w:tc>
        <w:tc>
          <w:tcPr>
            <w:tcW w:w="1842" w:type="dxa"/>
            <w:vAlign w:val="center"/>
          </w:tcPr>
          <w:p w:rsidR="001B7477" w:rsidRDefault="00770713">
            <w:pPr>
              <w:jc w:val="right"/>
            </w:pPr>
            <w:r>
              <w:rPr>
                <w:rFonts w:eastAsiaTheme="minorEastAsia"/>
                <w:color w:val="000000"/>
                <w:szCs w:val="21"/>
              </w:rPr>
              <w:t>42,587,215.00</w:t>
            </w:r>
          </w:p>
        </w:tc>
        <w:tc>
          <w:tcPr>
            <w:tcW w:w="1616" w:type="dxa"/>
            <w:vAlign w:val="center"/>
          </w:tcPr>
          <w:p w:rsidR="001B7477" w:rsidRDefault="00770713">
            <w:pPr>
              <w:jc w:val="right"/>
            </w:pPr>
            <w:r>
              <w:rPr>
                <w:rFonts w:eastAsiaTheme="minorEastAsia"/>
                <w:color w:val="000000"/>
                <w:szCs w:val="21"/>
              </w:rPr>
              <w:t>2.89</w:t>
            </w:r>
          </w:p>
        </w:tc>
      </w:tr>
      <w:tr w:rsidR="001B7477">
        <w:tc>
          <w:tcPr>
            <w:tcW w:w="817" w:type="dxa"/>
            <w:vAlign w:val="center"/>
          </w:tcPr>
          <w:p w:rsidR="001B7477" w:rsidRDefault="00770713">
            <w:pPr>
              <w:jc w:val="center"/>
            </w:pPr>
            <w:r>
              <w:rPr>
                <w:rFonts w:eastAsiaTheme="minorEastAsia"/>
                <w:color w:val="000000"/>
                <w:szCs w:val="21"/>
              </w:rPr>
              <w:t>7</w:t>
            </w:r>
          </w:p>
        </w:tc>
        <w:tc>
          <w:tcPr>
            <w:tcW w:w="1276" w:type="dxa"/>
            <w:vAlign w:val="center"/>
          </w:tcPr>
          <w:p w:rsidR="001B7477" w:rsidRDefault="00770713">
            <w:pPr>
              <w:jc w:val="center"/>
            </w:pPr>
            <w:r>
              <w:rPr>
                <w:rFonts w:eastAsiaTheme="minorEastAsia"/>
                <w:color w:val="000000"/>
                <w:szCs w:val="21"/>
              </w:rPr>
              <w:t>000333</w:t>
            </w:r>
          </w:p>
        </w:tc>
        <w:tc>
          <w:tcPr>
            <w:tcW w:w="1701" w:type="dxa"/>
            <w:vAlign w:val="center"/>
          </w:tcPr>
          <w:p w:rsidR="001B7477" w:rsidRDefault="00770713">
            <w:pPr>
              <w:jc w:val="center"/>
            </w:pPr>
            <w:r>
              <w:rPr>
                <w:rFonts w:eastAsiaTheme="minorEastAsia"/>
                <w:color w:val="000000"/>
                <w:szCs w:val="21"/>
              </w:rPr>
              <w:t>美的集团</w:t>
            </w:r>
          </w:p>
        </w:tc>
        <w:tc>
          <w:tcPr>
            <w:tcW w:w="1276" w:type="dxa"/>
            <w:vAlign w:val="center"/>
          </w:tcPr>
          <w:p w:rsidR="001B7477" w:rsidRDefault="00770713">
            <w:pPr>
              <w:jc w:val="right"/>
            </w:pPr>
            <w:r>
              <w:rPr>
                <w:rFonts w:eastAsiaTheme="minorEastAsia"/>
                <w:color w:val="000000"/>
                <w:szCs w:val="21"/>
              </w:rPr>
              <w:t>812,803</w:t>
            </w:r>
          </w:p>
        </w:tc>
        <w:tc>
          <w:tcPr>
            <w:tcW w:w="1842" w:type="dxa"/>
            <w:vAlign w:val="center"/>
          </w:tcPr>
          <w:p w:rsidR="001B7477" w:rsidRDefault="00770713">
            <w:pPr>
              <w:jc w:val="right"/>
            </w:pPr>
            <w:r>
              <w:rPr>
                <w:rFonts w:eastAsiaTheme="minorEastAsia"/>
                <w:color w:val="000000"/>
                <w:szCs w:val="21"/>
              </w:rPr>
              <w:t>42,151,963.58</w:t>
            </w:r>
          </w:p>
        </w:tc>
        <w:tc>
          <w:tcPr>
            <w:tcW w:w="1616" w:type="dxa"/>
            <w:vAlign w:val="center"/>
          </w:tcPr>
          <w:p w:rsidR="001B7477" w:rsidRDefault="00770713">
            <w:pPr>
              <w:jc w:val="right"/>
            </w:pPr>
            <w:r>
              <w:rPr>
                <w:rFonts w:eastAsiaTheme="minorEastAsia"/>
                <w:color w:val="000000"/>
                <w:szCs w:val="21"/>
              </w:rPr>
              <w:t>2.86</w:t>
            </w:r>
          </w:p>
        </w:tc>
      </w:tr>
      <w:tr w:rsidR="001B7477">
        <w:tc>
          <w:tcPr>
            <w:tcW w:w="817" w:type="dxa"/>
            <w:vAlign w:val="center"/>
          </w:tcPr>
          <w:p w:rsidR="001B7477" w:rsidRDefault="00770713">
            <w:pPr>
              <w:jc w:val="center"/>
            </w:pPr>
            <w:r>
              <w:rPr>
                <w:rFonts w:eastAsiaTheme="minorEastAsia"/>
                <w:color w:val="000000"/>
                <w:szCs w:val="21"/>
              </w:rPr>
              <w:t>8</w:t>
            </w:r>
          </w:p>
        </w:tc>
        <w:tc>
          <w:tcPr>
            <w:tcW w:w="1276" w:type="dxa"/>
            <w:vAlign w:val="center"/>
          </w:tcPr>
          <w:p w:rsidR="001B7477" w:rsidRDefault="00770713">
            <w:pPr>
              <w:jc w:val="center"/>
            </w:pPr>
            <w:r>
              <w:rPr>
                <w:rFonts w:eastAsiaTheme="minorEastAsia"/>
                <w:color w:val="000000"/>
                <w:szCs w:val="21"/>
              </w:rPr>
              <w:t>002614</w:t>
            </w:r>
          </w:p>
        </w:tc>
        <w:tc>
          <w:tcPr>
            <w:tcW w:w="1701" w:type="dxa"/>
            <w:vAlign w:val="center"/>
          </w:tcPr>
          <w:p w:rsidR="001B7477" w:rsidRDefault="00770713">
            <w:pPr>
              <w:jc w:val="center"/>
            </w:pPr>
            <w:r>
              <w:rPr>
                <w:rFonts w:eastAsiaTheme="minorEastAsia"/>
                <w:color w:val="000000"/>
                <w:szCs w:val="21"/>
              </w:rPr>
              <w:t>奥佳华</w:t>
            </w:r>
          </w:p>
        </w:tc>
        <w:tc>
          <w:tcPr>
            <w:tcW w:w="1276" w:type="dxa"/>
            <w:vAlign w:val="center"/>
          </w:tcPr>
          <w:p w:rsidR="001B7477" w:rsidRDefault="00770713">
            <w:pPr>
              <w:jc w:val="right"/>
            </w:pPr>
            <w:r>
              <w:rPr>
                <w:rFonts w:eastAsiaTheme="minorEastAsia"/>
                <w:color w:val="000000"/>
                <w:szCs w:val="21"/>
              </w:rPr>
              <w:t>2,554,287</w:t>
            </w:r>
          </w:p>
        </w:tc>
        <w:tc>
          <w:tcPr>
            <w:tcW w:w="1842" w:type="dxa"/>
            <w:vAlign w:val="center"/>
          </w:tcPr>
          <w:p w:rsidR="001B7477" w:rsidRDefault="00770713">
            <w:pPr>
              <w:jc w:val="right"/>
            </w:pPr>
            <w:r>
              <w:rPr>
                <w:rFonts w:eastAsiaTheme="minorEastAsia"/>
                <w:color w:val="000000"/>
                <w:szCs w:val="21"/>
              </w:rPr>
              <w:t>41,685,963.84</w:t>
            </w:r>
          </w:p>
        </w:tc>
        <w:tc>
          <w:tcPr>
            <w:tcW w:w="1616" w:type="dxa"/>
            <w:vAlign w:val="center"/>
          </w:tcPr>
          <w:p w:rsidR="001B7477" w:rsidRDefault="00770713">
            <w:pPr>
              <w:jc w:val="right"/>
            </w:pPr>
            <w:r>
              <w:rPr>
                <w:rFonts w:eastAsiaTheme="minorEastAsia"/>
                <w:color w:val="000000"/>
                <w:szCs w:val="21"/>
              </w:rPr>
              <w:t>2.83</w:t>
            </w:r>
          </w:p>
        </w:tc>
      </w:tr>
      <w:tr w:rsidR="001B7477">
        <w:tc>
          <w:tcPr>
            <w:tcW w:w="817" w:type="dxa"/>
            <w:vAlign w:val="center"/>
          </w:tcPr>
          <w:p w:rsidR="001B7477" w:rsidRDefault="00770713">
            <w:pPr>
              <w:jc w:val="center"/>
            </w:pPr>
            <w:r>
              <w:rPr>
                <w:rFonts w:eastAsiaTheme="minorEastAsia"/>
                <w:color w:val="000000"/>
                <w:szCs w:val="21"/>
              </w:rPr>
              <w:t>9</w:t>
            </w:r>
          </w:p>
        </w:tc>
        <w:tc>
          <w:tcPr>
            <w:tcW w:w="1276" w:type="dxa"/>
            <w:vAlign w:val="center"/>
          </w:tcPr>
          <w:p w:rsidR="001B7477" w:rsidRDefault="00770713">
            <w:pPr>
              <w:jc w:val="center"/>
            </w:pPr>
            <w:r>
              <w:rPr>
                <w:rFonts w:eastAsiaTheme="minorEastAsia"/>
                <w:color w:val="000000"/>
                <w:szCs w:val="21"/>
              </w:rPr>
              <w:t>002415</w:t>
            </w:r>
          </w:p>
        </w:tc>
        <w:tc>
          <w:tcPr>
            <w:tcW w:w="1701" w:type="dxa"/>
            <w:vAlign w:val="center"/>
          </w:tcPr>
          <w:p w:rsidR="001B7477" w:rsidRDefault="00770713">
            <w:pPr>
              <w:jc w:val="center"/>
            </w:pPr>
            <w:r>
              <w:rPr>
                <w:rFonts w:eastAsiaTheme="minorEastAsia"/>
                <w:color w:val="000000"/>
                <w:szCs w:val="21"/>
              </w:rPr>
              <w:t>海康威视</w:t>
            </w:r>
          </w:p>
        </w:tc>
        <w:tc>
          <w:tcPr>
            <w:tcW w:w="1276" w:type="dxa"/>
            <w:vAlign w:val="center"/>
          </w:tcPr>
          <w:p w:rsidR="001B7477" w:rsidRDefault="00770713">
            <w:pPr>
              <w:jc w:val="right"/>
            </w:pPr>
            <w:r>
              <w:rPr>
                <w:rFonts w:eastAsiaTheme="minorEastAsia"/>
                <w:color w:val="000000"/>
                <w:szCs w:val="21"/>
              </w:rPr>
              <w:t>1,484,300</w:t>
            </w:r>
          </w:p>
        </w:tc>
        <w:tc>
          <w:tcPr>
            <w:tcW w:w="1842" w:type="dxa"/>
            <w:vAlign w:val="center"/>
          </w:tcPr>
          <w:p w:rsidR="001B7477" w:rsidRDefault="00770713">
            <w:pPr>
              <w:jc w:val="right"/>
            </w:pPr>
            <w:r>
              <w:rPr>
                <w:rFonts w:eastAsiaTheme="minorEastAsia"/>
                <w:color w:val="000000"/>
                <w:szCs w:val="21"/>
              </w:rPr>
              <w:t>40,936,994.00</w:t>
            </w:r>
          </w:p>
        </w:tc>
        <w:tc>
          <w:tcPr>
            <w:tcW w:w="1616" w:type="dxa"/>
            <w:vAlign w:val="center"/>
          </w:tcPr>
          <w:p w:rsidR="001B7477" w:rsidRDefault="00770713">
            <w:pPr>
              <w:jc w:val="right"/>
            </w:pPr>
            <w:r>
              <w:rPr>
                <w:rFonts w:eastAsiaTheme="minorEastAsia"/>
                <w:color w:val="000000"/>
                <w:szCs w:val="21"/>
              </w:rPr>
              <w:t>2.78</w:t>
            </w:r>
          </w:p>
        </w:tc>
      </w:tr>
      <w:tr w:rsidR="001B7477">
        <w:tc>
          <w:tcPr>
            <w:tcW w:w="817" w:type="dxa"/>
            <w:vAlign w:val="center"/>
          </w:tcPr>
          <w:p w:rsidR="001B7477" w:rsidRDefault="00770713">
            <w:pPr>
              <w:jc w:val="center"/>
            </w:pPr>
            <w:r>
              <w:rPr>
                <w:rFonts w:eastAsiaTheme="minorEastAsia"/>
                <w:color w:val="000000"/>
                <w:szCs w:val="21"/>
              </w:rPr>
              <w:t>10</w:t>
            </w:r>
          </w:p>
        </w:tc>
        <w:tc>
          <w:tcPr>
            <w:tcW w:w="1276" w:type="dxa"/>
            <w:vAlign w:val="center"/>
          </w:tcPr>
          <w:p w:rsidR="001B7477" w:rsidRDefault="00770713">
            <w:pPr>
              <w:jc w:val="center"/>
            </w:pPr>
            <w:r>
              <w:rPr>
                <w:rFonts w:eastAsiaTheme="minorEastAsia"/>
                <w:color w:val="000000"/>
                <w:szCs w:val="21"/>
              </w:rPr>
              <w:t>002594</w:t>
            </w:r>
          </w:p>
        </w:tc>
        <w:tc>
          <w:tcPr>
            <w:tcW w:w="1701" w:type="dxa"/>
            <w:vAlign w:val="center"/>
          </w:tcPr>
          <w:p w:rsidR="001B7477" w:rsidRDefault="00770713">
            <w:pPr>
              <w:jc w:val="center"/>
            </w:pPr>
            <w:r>
              <w:rPr>
                <w:rFonts w:eastAsiaTheme="minorEastAsia"/>
                <w:color w:val="000000"/>
                <w:szCs w:val="21"/>
              </w:rPr>
              <w:t>比亚迪</w:t>
            </w:r>
          </w:p>
        </w:tc>
        <w:tc>
          <w:tcPr>
            <w:tcW w:w="1276" w:type="dxa"/>
            <w:vAlign w:val="center"/>
          </w:tcPr>
          <w:p w:rsidR="001B7477" w:rsidRDefault="00770713">
            <w:pPr>
              <w:jc w:val="right"/>
            </w:pPr>
            <w:r>
              <w:rPr>
                <w:rFonts w:eastAsiaTheme="minorEastAsia"/>
                <w:color w:val="000000"/>
                <w:szCs w:val="21"/>
              </w:rPr>
              <w:t>790,710</w:t>
            </w:r>
          </w:p>
        </w:tc>
        <w:tc>
          <w:tcPr>
            <w:tcW w:w="1842" w:type="dxa"/>
            <w:vAlign w:val="center"/>
          </w:tcPr>
          <w:p w:rsidR="001B7477" w:rsidRDefault="00770713">
            <w:pPr>
              <w:jc w:val="right"/>
            </w:pPr>
            <w:r>
              <w:rPr>
                <w:rFonts w:eastAsiaTheme="minorEastAsia"/>
                <w:color w:val="000000"/>
                <w:szCs w:val="21"/>
              </w:rPr>
              <w:t>40,104,811.20</w:t>
            </w:r>
          </w:p>
        </w:tc>
        <w:tc>
          <w:tcPr>
            <w:tcW w:w="1616" w:type="dxa"/>
            <w:vAlign w:val="center"/>
          </w:tcPr>
          <w:p w:rsidR="001B7477" w:rsidRDefault="00770713">
            <w:pPr>
              <w:jc w:val="right"/>
            </w:pPr>
            <w:r>
              <w:rPr>
                <w:rFonts w:eastAsiaTheme="minorEastAsia"/>
                <w:color w:val="000000"/>
                <w:szCs w:val="21"/>
              </w:rPr>
              <w:t>2.72</w:t>
            </w:r>
          </w:p>
        </w:tc>
      </w:tr>
    </w:tbl>
    <w:p w:rsidR="00BB7DF0" w:rsidRDefault="00BB7DF0" w:rsidP="00BB7DF0">
      <w:pPr>
        <w:spacing w:before="240" w:line="360" w:lineRule="auto"/>
        <w:rPr>
          <w:color w:val="000000"/>
          <w:szCs w:val="21"/>
        </w:rPr>
      </w:pPr>
      <w:bookmarkStart w:id="62" w:name="_Toc390421260"/>
      <w:r>
        <w:rPr>
          <w:rFonts w:hint="eastAsia"/>
          <w:color w:val="000000"/>
          <w:szCs w:val="21"/>
        </w:rPr>
        <w:t>注：投资者欲了解本报告期末基金投资的所有股票明细，应阅读登载于本基金管理人网站（</w:t>
      </w:r>
      <w:hyperlink r:id="rId10" w:history="1">
        <w:r>
          <w:rPr>
            <w:rStyle w:val="aff"/>
            <w:color w:val="000000"/>
            <w:szCs w:val="21"/>
          </w:rPr>
          <w:t>www.cifm.com</w:t>
        </w:r>
      </w:hyperlink>
      <w:r>
        <w:rPr>
          <w:rFonts w:hint="eastAsia"/>
          <w:color w:val="000000"/>
          <w:szCs w:val="21"/>
        </w:rPr>
        <w:t>）的半年度报告正文。</w:t>
      </w:r>
    </w:p>
    <w:p w:rsidR="006B65E1" w:rsidRPr="00C56F63" w:rsidRDefault="00945F2E" w:rsidP="00572E9A">
      <w:pPr>
        <w:pStyle w:val="2"/>
        <w:spacing w:beforeLines="100" w:before="312" w:after="0"/>
        <w:rPr>
          <w:rFonts w:ascii="Times New Roman" w:eastAsiaTheme="minorEastAsia" w:hAnsi="Times New Roman"/>
          <w:kern w:val="0"/>
          <w:sz w:val="21"/>
          <w:szCs w:val="21"/>
        </w:rPr>
      </w:pPr>
      <w:r w:rsidRPr="00C56F63">
        <w:rPr>
          <w:rFonts w:ascii="Times New Roman" w:eastAsiaTheme="minorEastAsia" w:hAnsi="Times New Roman"/>
          <w:kern w:val="0"/>
          <w:sz w:val="21"/>
          <w:szCs w:val="21"/>
        </w:rPr>
        <w:t>7.4</w:t>
      </w:r>
      <w:bookmarkStart w:id="63" w:name="_Toc234814103"/>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报告期内股票投资组合的重大变动</w:t>
      </w:r>
      <w:bookmarkEnd w:id="62"/>
      <w:bookmarkEnd w:id="63"/>
    </w:p>
    <w:p w:rsidR="006B65E1" w:rsidRPr="00C56F63" w:rsidRDefault="00945F2E">
      <w:pPr>
        <w:spacing w:line="360" w:lineRule="auto"/>
        <w:rPr>
          <w:rFonts w:eastAsiaTheme="minorEastAsia"/>
          <w:b/>
          <w:bCs/>
          <w:color w:val="000000"/>
          <w:szCs w:val="21"/>
        </w:rPr>
      </w:pPr>
      <w:r w:rsidRPr="00C56F63">
        <w:rPr>
          <w:rFonts w:eastAsiaTheme="minorEastAsia"/>
          <w:b/>
          <w:color w:val="000000"/>
          <w:szCs w:val="21"/>
        </w:rPr>
        <w:t xml:space="preserve">7.4.1 </w:t>
      </w:r>
      <w:r w:rsidRPr="00C56F63">
        <w:rPr>
          <w:rFonts w:eastAsiaTheme="minorEastAsia"/>
          <w:b/>
          <w:bCs/>
          <w:color w:val="000000"/>
          <w:szCs w:val="21"/>
        </w:rPr>
        <w:t>累计买入金额超出</w:t>
      </w:r>
      <w:r w:rsidRPr="00C56F63">
        <w:rPr>
          <w:rFonts w:eastAsiaTheme="minorEastAsia"/>
          <w:b/>
          <w:color w:val="000000"/>
          <w:kern w:val="0"/>
          <w:szCs w:val="21"/>
        </w:rPr>
        <w:t>期初</w:t>
      </w:r>
      <w:r w:rsidRPr="00C56F63">
        <w:rPr>
          <w:rFonts w:eastAsiaTheme="minorEastAsia"/>
          <w:b/>
          <w:bCs/>
          <w:color w:val="000000"/>
          <w:szCs w:val="21"/>
        </w:rPr>
        <w:t>基金资产净值</w:t>
      </w:r>
      <w:r w:rsidRPr="00C56F63">
        <w:rPr>
          <w:rFonts w:eastAsiaTheme="minorEastAsia"/>
          <w:b/>
          <w:bCs/>
          <w:color w:val="000000"/>
          <w:szCs w:val="21"/>
        </w:rPr>
        <w:t>2%</w:t>
      </w:r>
      <w:r w:rsidRPr="00C56F63">
        <w:rPr>
          <w:rFonts w:eastAsiaTheme="minorEastAsia"/>
          <w:b/>
          <w:bCs/>
          <w:color w:val="000000"/>
          <w:szCs w:val="21"/>
        </w:rPr>
        <w:t>或前</w:t>
      </w:r>
      <w:r w:rsidRPr="00C56F63">
        <w:rPr>
          <w:rFonts w:eastAsiaTheme="minorEastAsia"/>
          <w:b/>
          <w:bCs/>
          <w:color w:val="000000"/>
          <w:szCs w:val="21"/>
        </w:rPr>
        <w:t>20</w:t>
      </w:r>
      <w:r w:rsidRPr="00C56F63">
        <w:rPr>
          <w:rFonts w:eastAsiaTheme="minorEastAsia"/>
          <w:b/>
          <w:bCs/>
          <w:color w:val="000000"/>
          <w:szCs w:val="21"/>
        </w:rPr>
        <w:t>名的股票明细</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6B65E1" w:rsidRPr="00C56F63">
        <w:tc>
          <w:tcPr>
            <w:tcW w:w="87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16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股票代码</w:t>
            </w:r>
          </w:p>
        </w:tc>
        <w:tc>
          <w:tcPr>
            <w:tcW w:w="19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股票名称</w:t>
            </w:r>
          </w:p>
        </w:tc>
        <w:tc>
          <w:tcPr>
            <w:tcW w:w="28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本期累计买入金额</w:t>
            </w:r>
          </w:p>
        </w:tc>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w:t>
            </w:r>
            <w:r w:rsidRPr="00C56F63">
              <w:rPr>
                <w:rFonts w:eastAsiaTheme="minorEastAsia"/>
                <w:b/>
                <w:color w:val="000000"/>
                <w:kern w:val="0"/>
                <w:szCs w:val="21"/>
              </w:rPr>
              <w:t>期初</w:t>
            </w:r>
            <w:r w:rsidRPr="00C56F63">
              <w:rPr>
                <w:rFonts w:eastAsiaTheme="minorEastAsia"/>
                <w:color w:val="000000"/>
                <w:szCs w:val="21"/>
              </w:rPr>
              <w:t>基金资产净值比例（％）</w:t>
            </w:r>
          </w:p>
        </w:tc>
      </w:tr>
      <w:tr w:rsidR="001B7477">
        <w:tc>
          <w:tcPr>
            <w:tcW w:w="870" w:type="dxa"/>
            <w:vAlign w:val="center"/>
          </w:tcPr>
          <w:p w:rsidR="001B7477" w:rsidRDefault="00770713">
            <w:pPr>
              <w:jc w:val="center"/>
            </w:pPr>
            <w:r>
              <w:rPr>
                <w:rFonts w:eastAsiaTheme="minorEastAsia"/>
                <w:szCs w:val="21"/>
              </w:rPr>
              <w:t>1</w:t>
            </w:r>
          </w:p>
        </w:tc>
        <w:tc>
          <w:tcPr>
            <w:tcW w:w="1650" w:type="dxa"/>
            <w:vAlign w:val="center"/>
          </w:tcPr>
          <w:p w:rsidR="001B7477" w:rsidRDefault="00770713">
            <w:pPr>
              <w:jc w:val="center"/>
            </w:pPr>
            <w:r>
              <w:rPr>
                <w:rFonts w:eastAsiaTheme="minorEastAsia"/>
                <w:szCs w:val="21"/>
              </w:rPr>
              <w:t>002236</w:t>
            </w:r>
          </w:p>
        </w:tc>
        <w:tc>
          <w:tcPr>
            <w:tcW w:w="1980" w:type="dxa"/>
            <w:vAlign w:val="center"/>
          </w:tcPr>
          <w:p w:rsidR="001B7477" w:rsidRDefault="00770713">
            <w:pPr>
              <w:jc w:val="center"/>
            </w:pPr>
            <w:r>
              <w:rPr>
                <w:rFonts w:eastAsiaTheme="minorEastAsia"/>
                <w:szCs w:val="21"/>
              </w:rPr>
              <w:t>大华股份</w:t>
            </w:r>
          </w:p>
        </w:tc>
        <w:tc>
          <w:tcPr>
            <w:tcW w:w="2880" w:type="dxa"/>
            <w:vAlign w:val="center"/>
          </w:tcPr>
          <w:p w:rsidR="001B7477" w:rsidRDefault="00770713">
            <w:pPr>
              <w:jc w:val="right"/>
            </w:pPr>
            <w:r>
              <w:rPr>
                <w:rFonts w:eastAsiaTheme="minorEastAsia"/>
                <w:szCs w:val="21"/>
              </w:rPr>
              <w:t>112,470,444.70</w:t>
            </w:r>
          </w:p>
        </w:tc>
        <w:tc>
          <w:tcPr>
            <w:tcW w:w="1620" w:type="dxa"/>
            <w:vAlign w:val="center"/>
          </w:tcPr>
          <w:p w:rsidR="001B7477" w:rsidRDefault="00770713">
            <w:pPr>
              <w:jc w:val="right"/>
            </w:pPr>
            <w:r>
              <w:rPr>
                <w:rFonts w:eastAsiaTheme="minorEastAsia"/>
                <w:szCs w:val="21"/>
              </w:rPr>
              <w:t>9.51</w:t>
            </w:r>
          </w:p>
        </w:tc>
      </w:tr>
      <w:tr w:rsidR="001B7477">
        <w:tc>
          <w:tcPr>
            <w:tcW w:w="870" w:type="dxa"/>
            <w:vAlign w:val="center"/>
          </w:tcPr>
          <w:p w:rsidR="001B7477" w:rsidRDefault="00770713">
            <w:pPr>
              <w:jc w:val="center"/>
            </w:pPr>
            <w:r>
              <w:rPr>
                <w:rFonts w:eastAsiaTheme="minorEastAsia"/>
                <w:szCs w:val="21"/>
              </w:rPr>
              <w:t>2</w:t>
            </w:r>
          </w:p>
        </w:tc>
        <w:tc>
          <w:tcPr>
            <w:tcW w:w="1650" w:type="dxa"/>
            <w:vAlign w:val="center"/>
          </w:tcPr>
          <w:p w:rsidR="001B7477" w:rsidRDefault="00770713">
            <w:pPr>
              <w:jc w:val="center"/>
            </w:pPr>
            <w:r>
              <w:rPr>
                <w:rFonts w:eastAsiaTheme="minorEastAsia"/>
                <w:szCs w:val="21"/>
              </w:rPr>
              <w:t>000651</w:t>
            </w:r>
          </w:p>
        </w:tc>
        <w:tc>
          <w:tcPr>
            <w:tcW w:w="1980" w:type="dxa"/>
            <w:vAlign w:val="center"/>
          </w:tcPr>
          <w:p w:rsidR="001B7477" w:rsidRDefault="00770713">
            <w:pPr>
              <w:jc w:val="center"/>
            </w:pPr>
            <w:r>
              <w:rPr>
                <w:rFonts w:eastAsiaTheme="minorEastAsia"/>
                <w:szCs w:val="21"/>
              </w:rPr>
              <w:t>格力电器</w:t>
            </w:r>
          </w:p>
        </w:tc>
        <w:tc>
          <w:tcPr>
            <w:tcW w:w="2880" w:type="dxa"/>
            <w:vAlign w:val="center"/>
          </w:tcPr>
          <w:p w:rsidR="001B7477" w:rsidRDefault="00770713">
            <w:pPr>
              <w:jc w:val="right"/>
            </w:pPr>
            <w:r>
              <w:rPr>
                <w:rFonts w:eastAsiaTheme="minorEastAsia"/>
                <w:szCs w:val="21"/>
              </w:rPr>
              <w:t>78,023,204.29</w:t>
            </w:r>
          </w:p>
        </w:tc>
        <w:tc>
          <w:tcPr>
            <w:tcW w:w="1620" w:type="dxa"/>
            <w:vAlign w:val="center"/>
          </w:tcPr>
          <w:p w:rsidR="001B7477" w:rsidRDefault="00770713">
            <w:pPr>
              <w:jc w:val="right"/>
            </w:pPr>
            <w:r>
              <w:rPr>
                <w:rFonts w:eastAsiaTheme="minorEastAsia"/>
                <w:szCs w:val="21"/>
              </w:rPr>
              <w:t>6.60</w:t>
            </w:r>
          </w:p>
        </w:tc>
      </w:tr>
      <w:tr w:rsidR="001B7477">
        <w:tc>
          <w:tcPr>
            <w:tcW w:w="870" w:type="dxa"/>
            <w:vAlign w:val="center"/>
          </w:tcPr>
          <w:p w:rsidR="001B7477" w:rsidRDefault="00770713">
            <w:pPr>
              <w:jc w:val="center"/>
            </w:pPr>
            <w:r>
              <w:rPr>
                <w:rFonts w:eastAsiaTheme="minorEastAsia"/>
                <w:szCs w:val="21"/>
              </w:rPr>
              <w:t>3</w:t>
            </w:r>
          </w:p>
        </w:tc>
        <w:tc>
          <w:tcPr>
            <w:tcW w:w="1650" w:type="dxa"/>
            <w:vAlign w:val="center"/>
          </w:tcPr>
          <w:p w:rsidR="001B7477" w:rsidRDefault="00770713">
            <w:pPr>
              <w:jc w:val="center"/>
            </w:pPr>
            <w:r>
              <w:rPr>
                <w:rFonts w:eastAsiaTheme="minorEastAsia"/>
                <w:szCs w:val="21"/>
              </w:rPr>
              <w:t>002475</w:t>
            </w:r>
          </w:p>
        </w:tc>
        <w:tc>
          <w:tcPr>
            <w:tcW w:w="1980" w:type="dxa"/>
            <w:vAlign w:val="center"/>
          </w:tcPr>
          <w:p w:rsidR="001B7477" w:rsidRDefault="00770713">
            <w:pPr>
              <w:jc w:val="center"/>
            </w:pPr>
            <w:r>
              <w:rPr>
                <w:rFonts w:eastAsiaTheme="minorEastAsia"/>
                <w:szCs w:val="21"/>
              </w:rPr>
              <w:t>立讯精密</w:t>
            </w:r>
          </w:p>
        </w:tc>
        <w:tc>
          <w:tcPr>
            <w:tcW w:w="2880" w:type="dxa"/>
            <w:vAlign w:val="center"/>
          </w:tcPr>
          <w:p w:rsidR="001B7477" w:rsidRDefault="00770713">
            <w:pPr>
              <w:jc w:val="right"/>
            </w:pPr>
            <w:r>
              <w:rPr>
                <w:rFonts w:eastAsiaTheme="minorEastAsia"/>
                <w:szCs w:val="21"/>
              </w:rPr>
              <w:t>71,559,296.90</w:t>
            </w:r>
          </w:p>
        </w:tc>
        <w:tc>
          <w:tcPr>
            <w:tcW w:w="1620" w:type="dxa"/>
            <w:vAlign w:val="center"/>
          </w:tcPr>
          <w:p w:rsidR="001B7477" w:rsidRDefault="00770713">
            <w:pPr>
              <w:jc w:val="right"/>
            </w:pPr>
            <w:r>
              <w:rPr>
                <w:rFonts w:eastAsiaTheme="minorEastAsia"/>
                <w:szCs w:val="21"/>
              </w:rPr>
              <w:t>6.05</w:t>
            </w:r>
          </w:p>
        </w:tc>
      </w:tr>
      <w:tr w:rsidR="001B7477">
        <w:tc>
          <w:tcPr>
            <w:tcW w:w="870" w:type="dxa"/>
            <w:vAlign w:val="center"/>
          </w:tcPr>
          <w:p w:rsidR="001B7477" w:rsidRDefault="00770713">
            <w:pPr>
              <w:jc w:val="center"/>
            </w:pPr>
            <w:r>
              <w:rPr>
                <w:rFonts w:eastAsiaTheme="minorEastAsia"/>
                <w:szCs w:val="21"/>
              </w:rPr>
              <w:t>4</w:t>
            </w:r>
          </w:p>
        </w:tc>
        <w:tc>
          <w:tcPr>
            <w:tcW w:w="1650" w:type="dxa"/>
            <w:vAlign w:val="center"/>
          </w:tcPr>
          <w:p w:rsidR="001B7477" w:rsidRDefault="00770713">
            <w:pPr>
              <w:jc w:val="center"/>
            </w:pPr>
            <w:r>
              <w:rPr>
                <w:rFonts w:eastAsiaTheme="minorEastAsia"/>
                <w:szCs w:val="21"/>
              </w:rPr>
              <w:t>002415</w:t>
            </w:r>
          </w:p>
        </w:tc>
        <w:tc>
          <w:tcPr>
            <w:tcW w:w="1980" w:type="dxa"/>
            <w:vAlign w:val="center"/>
          </w:tcPr>
          <w:p w:rsidR="001B7477" w:rsidRDefault="00770713">
            <w:pPr>
              <w:jc w:val="center"/>
            </w:pPr>
            <w:r>
              <w:rPr>
                <w:rFonts w:eastAsiaTheme="minorEastAsia"/>
                <w:szCs w:val="21"/>
              </w:rPr>
              <w:t>海康威视</w:t>
            </w:r>
          </w:p>
        </w:tc>
        <w:tc>
          <w:tcPr>
            <w:tcW w:w="2880" w:type="dxa"/>
            <w:vAlign w:val="center"/>
          </w:tcPr>
          <w:p w:rsidR="001B7477" w:rsidRDefault="00770713">
            <w:pPr>
              <w:jc w:val="right"/>
            </w:pPr>
            <w:r>
              <w:rPr>
                <w:rFonts w:eastAsiaTheme="minorEastAsia"/>
                <w:szCs w:val="21"/>
              </w:rPr>
              <w:t>64,796,176.25</w:t>
            </w:r>
          </w:p>
        </w:tc>
        <w:tc>
          <w:tcPr>
            <w:tcW w:w="1620" w:type="dxa"/>
            <w:vAlign w:val="center"/>
          </w:tcPr>
          <w:p w:rsidR="001B7477" w:rsidRDefault="00770713">
            <w:pPr>
              <w:jc w:val="right"/>
            </w:pPr>
            <w:r>
              <w:rPr>
                <w:rFonts w:eastAsiaTheme="minorEastAsia"/>
                <w:szCs w:val="21"/>
              </w:rPr>
              <w:t>5.48</w:t>
            </w:r>
          </w:p>
        </w:tc>
      </w:tr>
      <w:tr w:rsidR="001B7477">
        <w:tc>
          <w:tcPr>
            <w:tcW w:w="870" w:type="dxa"/>
            <w:vAlign w:val="center"/>
          </w:tcPr>
          <w:p w:rsidR="001B7477" w:rsidRDefault="00770713">
            <w:pPr>
              <w:jc w:val="center"/>
            </w:pPr>
            <w:r>
              <w:rPr>
                <w:rFonts w:eastAsiaTheme="minorEastAsia"/>
                <w:szCs w:val="21"/>
              </w:rPr>
              <w:t>5</w:t>
            </w:r>
          </w:p>
        </w:tc>
        <w:tc>
          <w:tcPr>
            <w:tcW w:w="1650" w:type="dxa"/>
            <w:vAlign w:val="center"/>
          </w:tcPr>
          <w:p w:rsidR="001B7477" w:rsidRDefault="00770713">
            <w:pPr>
              <w:jc w:val="center"/>
            </w:pPr>
            <w:r>
              <w:rPr>
                <w:rFonts w:eastAsiaTheme="minorEastAsia"/>
                <w:szCs w:val="21"/>
              </w:rPr>
              <w:t>601288</w:t>
            </w:r>
          </w:p>
        </w:tc>
        <w:tc>
          <w:tcPr>
            <w:tcW w:w="1980" w:type="dxa"/>
            <w:vAlign w:val="center"/>
          </w:tcPr>
          <w:p w:rsidR="001B7477" w:rsidRDefault="00770713">
            <w:pPr>
              <w:jc w:val="center"/>
            </w:pPr>
            <w:r>
              <w:rPr>
                <w:rFonts w:eastAsiaTheme="minorEastAsia"/>
                <w:szCs w:val="21"/>
              </w:rPr>
              <w:t>农业银行</w:t>
            </w:r>
          </w:p>
        </w:tc>
        <w:tc>
          <w:tcPr>
            <w:tcW w:w="2880" w:type="dxa"/>
            <w:vAlign w:val="center"/>
          </w:tcPr>
          <w:p w:rsidR="001B7477" w:rsidRDefault="00770713">
            <w:pPr>
              <w:jc w:val="right"/>
            </w:pPr>
            <w:r>
              <w:rPr>
                <w:rFonts w:eastAsiaTheme="minorEastAsia"/>
                <w:szCs w:val="21"/>
              </w:rPr>
              <w:t>57,372,698.00</w:t>
            </w:r>
          </w:p>
        </w:tc>
        <w:tc>
          <w:tcPr>
            <w:tcW w:w="1620" w:type="dxa"/>
            <w:vAlign w:val="center"/>
          </w:tcPr>
          <w:p w:rsidR="001B7477" w:rsidRDefault="00770713">
            <w:pPr>
              <w:jc w:val="right"/>
            </w:pPr>
            <w:r>
              <w:rPr>
                <w:rFonts w:eastAsiaTheme="minorEastAsia"/>
                <w:szCs w:val="21"/>
              </w:rPr>
              <w:t>4.85</w:t>
            </w:r>
          </w:p>
        </w:tc>
      </w:tr>
      <w:tr w:rsidR="001B7477">
        <w:tc>
          <w:tcPr>
            <w:tcW w:w="870" w:type="dxa"/>
            <w:vAlign w:val="center"/>
          </w:tcPr>
          <w:p w:rsidR="001B7477" w:rsidRDefault="00770713">
            <w:pPr>
              <w:jc w:val="center"/>
            </w:pPr>
            <w:r>
              <w:rPr>
                <w:rFonts w:eastAsiaTheme="minorEastAsia"/>
                <w:szCs w:val="21"/>
              </w:rPr>
              <w:t>6</w:t>
            </w:r>
          </w:p>
        </w:tc>
        <w:tc>
          <w:tcPr>
            <w:tcW w:w="1650" w:type="dxa"/>
            <w:vAlign w:val="center"/>
          </w:tcPr>
          <w:p w:rsidR="001B7477" w:rsidRDefault="00770713">
            <w:pPr>
              <w:jc w:val="center"/>
            </w:pPr>
            <w:r>
              <w:rPr>
                <w:rFonts w:eastAsiaTheme="minorEastAsia"/>
                <w:szCs w:val="21"/>
              </w:rPr>
              <w:t>601398</w:t>
            </w:r>
          </w:p>
        </w:tc>
        <w:tc>
          <w:tcPr>
            <w:tcW w:w="1980" w:type="dxa"/>
            <w:vAlign w:val="center"/>
          </w:tcPr>
          <w:p w:rsidR="001B7477" w:rsidRDefault="00770713">
            <w:pPr>
              <w:jc w:val="center"/>
            </w:pPr>
            <w:r>
              <w:rPr>
                <w:rFonts w:eastAsiaTheme="minorEastAsia"/>
                <w:szCs w:val="21"/>
              </w:rPr>
              <w:t>工商银行</w:t>
            </w:r>
          </w:p>
        </w:tc>
        <w:tc>
          <w:tcPr>
            <w:tcW w:w="2880" w:type="dxa"/>
            <w:vAlign w:val="center"/>
          </w:tcPr>
          <w:p w:rsidR="001B7477" w:rsidRDefault="00770713">
            <w:pPr>
              <w:jc w:val="right"/>
            </w:pPr>
            <w:r>
              <w:rPr>
                <w:rFonts w:eastAsiaTheme="minorEastAsia"/>
                <w:szCs w:val="21"/>
              </w:rPr>
              <w:t>57,306,167.00</w:t>
            </w:r>
          </w:p>
        </w:tc>
        <w:tc>
          <w:tcPr>
            <w:tcW w:w="1620" w:type="dxa"/>
            <w:vAlign w:val="center"/>
          </w:tcPr>
          <w:p w:rsidR="001B7477" w:rsidRDefault="00770713">
            <w:pPr>
              <w:jc w:val="right"/>
            </w:pPr>
            <w:r>
              <w:rPr>
                <w:rFonts w:eastAsiaTheme="minorEastAsia"/>
                <w:szCs w:val="21"/>
              </w:rPr>
              <w:t>4.85</w:t>
            </w:r>
          </w:p>
        </w:tc>
      </w:tr>
      <w:tr w:rsidR="001B7477">
        <w:tc>
          <w:tcPr>
            <w:tcW w:w="870" w:type="dxa"/>
            <w:vAlign w:val="center"/>
          </w:tcPr>
          <w:p w:rsidR="001B7477" w:rsidRDefault="00770713">
            <w:pPr>
              <w:jc w:val="center"/>
            </w:pPr>
            <w:r>
              <w:rPr>
                <w:rFonts w:eastAsiaTheme="minorEastAsia"/>
                <w:szCs w:val="21"/>
              </w:rPr>
              <w:t>7</w:t>
            </w:r>
          </w:p>
        </w:tc>
        <w:tc>
          <w:tcPr>
            <w:tcW w:w="1650" w:type="dxa"/>
            <w:vAlign w:val="center"/>
          </w:tcPr>
          <w:p w:rsidR="001B7477" w:rsidRDefault="00770713">
            <w:pPr>
              <w:jc w:val="center"/>
            </w:pPr>
            <w:r>
              <w:rPr>
                <w:rFonts w:eastAsiaTheme="minorEastAsia"/>
                <w:szCs w:val="21"/>
              </w:rPr>
              <w:t>000661</w:t>
            </w:r>
          </w:p>
        </w:tc>
        <w:tc>
          <w:tcPr>
            <w:tcW w:w="1980" w:type="dxa"/>
            <w:vAlign w:val="center"/>
          </w:tcPr>
          <w:p w:rsidR="001B7477" w:rsidRDefault="00770713">
            <w:pPr>
              <w:jc w:val="center"/>
            </w:pPr>
            <w:r>
              <w:rPr>
                <w:rFonts w:eastAsiaTheme="minorEastAsia"/>
                <w:szCs w:val="21"/>
              </w:rPr>
              <w:t>长春高新</w:t>
            </w:r>
          </w:p>
        </w:tc>
        <w:tc>
          <w:tcPr>
            <w:tcW w:w="2880" w:type="dxa"/>
            <w:vAlign w:val="center"/>
          </w:tcPr>
          <w:p w:rsidR="001B7477" w:rsidRDefault="00770713">
            <w:pPr>
              <w:jc w:val="right"/>
            </w:pPr>
            <w:r>
              <w:rPr>
                <w:rFonts w:eastAsiaTheme="minorEastAsia"/>
                <w:szCs w:val="21"/>
              </w:rPr>
              <w:t>50,236,198.00</w:t>
            </w:r>
          </w:p>
        </w:tc>
        <w:tc>
          <w:tcPr>
            <w:tcW w:w="1620" w:type="dxa"/>
            <w:vAlign w:val="center"/>
          </w:tcPr>
          <w:p w:rsidR="001B7477" w:rsidRDefault="00770713">
            <w:pPr>
              <w:jc w:val="right"/>
            </w:pPr>
            <w:r>
              <w:rPr>
                <w:rFonts w:eastAsiaTheme="minorEastAsia"/>
                <w:szCs w:val="21"/>
              </w:rPr>
              <w:t>4.25</w:t>
            </w:r>
          </w:p>
        </w:tc>
      </w:tr>
      <w:tr w:rsidR="001B7477">
        <w:tc>
          <w:tcPr>
            <w:tcW w:w="870" w:type="dxa"/>
            <w:vAlign w:val="center"/>
          </w:tcPr>
          <w:p w:rsidR="001B7477" w:rsidRDefault="00770713">
            <w:pPr>
              <w:jc w:val="center"/>
            </w:pPr>
            <w:r>
              <w:rPr>
                <w:rFonts w:eastAsiaTheme="minorEastAsia"/>
                <w:szCs w:val="21"/>
              </w:rPr>
              <w:t>8</w:t>
            </w:r>
          </w:p>
        </w:tc>
        <w:tc>
          <w:tcPr>
            <w:tcW w:w="1650" w:type="dxa"/>
            <w:vAlign w:val="center"/>
          </w:tcPr>
          <w:p w:rsidR="001B7477" w:rsidRDefault="00770713">
            <w:pPr>
              <w:jc w:val="center"/>
            </w:pPr>
            <w:r>
              <w:rPr>
                <w:rFonts w:eastAsiaTheme="minorEastAsia"/>
                <w:szCs w:val="21"/>
              </w:rPr>
              <w:t>002594</w:t>
            </w:r>
          </w:p>
        </w:tc>
        <w:tc>
          <w:tcPr>
            <w:tcW w:w="1980" w:type="dxa"/>
            <w:vAlign w:val="center"/>
          </w:tcPr>
          <w:p w:rsidR="001B7477" w:rsidRDefault="00770713">
            <w:pPr>
              <w:jc w:val="center"/>
            </w:pPr>
            <w:r>
              <w:rPr>
                <w:rFonts w:eastAsiaTheme="minorEastAsia"/>
                <w:szCs w:val="21"/>
              </w:rPr>
              <w:t>比亚迪</w:t>
            </w:r>
          </w:p>
        </w:tc>
        <w:tc>
          <w:tcPr>
            <w:tcW w:w="2880" w:type="dxa"/>
            <w:vAlign w:val="center"/>
          </w:tcPr>
          <w:p w:rsidR="001B7477" w:rsidRDefault="00770713">
            <w:pPr>
              <w:jc w:val="right"/>
            </w:pPr>
            <w:r>
              <w:rPr>
                <w:rFonts w:eastAsiaTheme="minorEastAsia"/>
                <w:szCs w:val="21"/>
              </w:rPr>
              <w:t>44,095,342.58</w:t>
            </w:r>
          </w:p>
        </w:tc>
        <w:tc>
          <w:tcPr>
            <w:tcW w:w="1620" w:type="dxa"/>
            <w:vAlign w:val="center"/>
          </w:tcPr>
          <w:p w:rsidR="001B7477" w:rsidRDefault="00770713">
            <w:pPr>
              <w:jc w:val="right"/>
            </w:pPr>
            <w:r>
              <w:rPr>
                <w:rFonts w:eastAsiaTheme="minorEastAsia"/>
                <w:szCs w:val="21"/>
              </w:rPr>
              <w:t>3.73</w:t>
            </w:r>
          </w:p>
        </w:tc>
      </w:tr>
      <w:tr w:rsidR="001B7477">
        <w:tc>
          <w:tcPr>
            <w:tcW w:w="870" w:type="dxa"/>
            <w:vAlign w:val="center"/>
          </w:tcPr>
          <w:p w:rsidR="001B7477" w:rsidRDefault="00770713">
            <w:pPr>
              <w:jc w:val="center"/>
            </w:pPr>
            <w:r>
              <w:rPr>
                <w:rFonts w:eastAsiaTheme="minorEastAsia"/>
                <w:szCs w:val="21"/>
              </w:rPr>
              <w:t>9</w:t>
            </w:r>
          </w:p>
        </w:tc>
        <w:tc>
          <w:tcPr>
            <w:tcW w:w="1650" w:type="dxa"/>
            <w:vAlign w:val="center"/>
          </w:tcPr>
          <w:p w:rsidR="001B7477" w:rsidRDefault="00770713">
            <w:pPr>
              <w:jc w:val="center"/>
            </w:pPr>
            <w:r>
              <w:rPr>
                <w:rFonts w:eastAsiaTheme="minorEastAsia"/>
                <w:szCs w:val="21"/>
              </w:rPr>
              <w:t>002714</w:t>
            </w:r>
          </w:p>
        </w:tc>
        <w:tc>
          <w:tcPr>
            <w:tcW w:w="1980" w:type="dxa"/>
            <w:vAlign w:val="center"/>
          </w:tcPr>
          <w:p w:rsidR="001B7477" w:rsidRDefault="00770713">
            <w:pPr>
              <w:jc w:val="center"/>
            </w:pPr>
            <w:r>
              <w:rPr>
                <w:rFonts w:eastAsiaTheme="minorEastAsia"/>
                <w:szCs w:val="21"/>
              </w:rPr>
              <w:t>牧原股份</w:t>
            </w:r>
          </w:p>
        </w:tc>
        <w:tc>
          <w:tcPr>
            <w:tcW w:w="2880" w:type="dxa"/>
            <w:vAlign w:val="center"/>
          </w:tcPr>
          <w:p w:rsidR="001B7477" w:rsidRDefault="00770713">
            <w:pPr>
              <w:jc w:val="right"/>
            </w:pPr>
            <w:r>
              <w:rPr>
                <w:rFonts w:eastAsiaTheme="minorEastAsia"/>
                <w:szCs w:val="21"/>
              </w:rPr>
              <w:t>42,890,817.82</w:t>
            </w:r>
          </w:p>
        </w:tc>
        <w:tc>
          <w:tcPr>
            <w:tcW w:w="1620" w:type="dxa"/>
            <w:vAlign w:val="center"/>
          </w:tcPr>
          <w:p w:rsidR="001B7477" w:rsidRDefault="00770713">
            <w:pPr>
              <w:jc w:val="right"/>
            </w:pPr>
            <w:r>
              <w:rPr>
                <w:rFonts w:eastAsiaTheme="minorEastAsia"/>
                <w:szCs w:val="21"/>
              </w:rPr>
              <w:t>3.63</w:t>
            </w:r>
          </w:p>
        </w:tc>
      </w:tr>
      <w:tr w:rsidR="001B7477">
        <w:tc>
          <w:tcPr>
            <w:tcW w:w="870" w:type="dxa"/>
            <w:vAlign w:val="center"/>
          </w:tcPr>
          <w:p w:rsidR="001B7477" w:rsidRDefault="00770713">
            <w:pPr>
              <w:jc w:val="center"/>
            </w:pPr>
            <w:r>
              <w:rPr>
                <w:rFonts w:eastAsiaTheme="minorEastAsia"/>
                <w:szCs w:val="21"/>
              </w:rPr>
              <w:t>10</w:t>
            </w:r>
          </w:p>
        </w:tc>
        <w:tc>
          <w:tcPr>
            <w:tcW w:w="1650" w:type="dxa"/>
            <w:vAlign w:val="center"/>
          </w:tcPr>
          <w:p w:rsidR="001B7477" w:rsidRDefault="00770713">
            <w:pPr>
              <w:jc w:val="center"/>
            </w:pPr>
            <w:r>
              <w:rPr>
                <w:rFonts w:eastAsiaTheme="minorEastAsia"/>
                <w:szCs w:val="21"/>
              </w:rPr>
              <w:t>601988</w:t>
            </w:r>
          </w:p>
        </w:tc>
        <w:tc>
          <w:tcPr>
            <w:tcW w:w="1980" w:type="dxa"/>
            <w:vAlign w:val="center"/>
          </w:tcPr>
          <w:p w:rsidR="001B7477" w:rsidRDefault="00770713">
            <w:pPr>
              <w:jc w:val="center"/>
            </w:pPr>
            <w:r>
              <w:rPr>
                <w:rFonts w:eastAsiaTheme="minorEastAsia"/>
                <w:szCs w:val="21"/>
              </w:rPr>
              <w:t>中国银行</w:t>
            </w:r>
          </w:p>
        </w:tc>
        <w:tc>
          <w:tcPr>
            <w:tcW w:w="2880" w:type="dxa"/>
            <w:vAlign w:val="center"/>
          </w:tcPr>
          <w:p w:rsidR="001B7477" w:rsidRDefault="00770713">
            <w:pPr>
              <w:jc w:val="right"/>
            </w:pPr>
            <w:r>
              <w:rPr>
                <w:rFonts w:eastAsiaTheme="minorEastAsia"/>
                <w:szCs w:val="21"/>
              </w:rPr>
              <w:t>42,814,522.00</w:t>
            </w:r>
          </w:p>
        </w:tc>
        <w:tc>
          <w:tcPr>
            <w:tcW w:w="1620" w:type="dxa"/>
            <w:vAlign w:val="center"/>
          </w:tcPr>
          <w:p w:rsidR="001B7477" w:rsidRDefault="00770713">
            <w:pPr>
              <w:jc w:val="right"/>
            </w:pPr>
            <w:r>
              <w:rPr>
                <w:rFonts w:eastAsiaTheme="minorEastAsia"/>
                <w:szCs w:val="21"/>
              </w:rPr>
              <w:t>3.62</w:t>
            </w:r>
          </w:p>
        </w:tc>
      </w:tr>
      <w:tr w:rsidR="001B7477">
        <w:tc>
          <w:tcPr>
            <w:tcW w:w="870" w:type="dxa"/>
            <w:vAlign w:val="center"/>
          </w:tcPr>
          <w:p w:rsidR="001B7477" w:rsidRDefault="00770713">
            <w:pPr>
              <w:jc w:val="center"/>
            </w:pPr>
            <w:r>
              <w:rPr>
                <w:rFonts w:eastAsiaTheme="minorEastAsia"/>
                <w:szCs w:val="21"/>
              </w:rPr>
              <w:t>11</w:t>
            </w:r>
          </w:p>
        </w:tc>
        <w:tc>
          <w:tcPr>
            <w:tcW w:w="1650" w:type="dxa"/>
            <w:vAlign w:val="center"/>
          </w:tcPr>
          <w:p w:rsidR="001B7477" w:rsidRDefault="00770713">
            <w:pPr>
              <w:jc w:val="center"/>
            </w:pPr>
            <w:r>
              <w:rPr>
                <w:rFonts w:eastAsiaTheme="minorEastAsia"/>
                <w:szCs w:val="21"/>
              </w:rPr>
              <w:t>600036</w:t>
            </w:r>
          </w:p>
        </w:tc>
        <w:tc>
          <w:tcPr>
            <w:tcW w:w="1980" w:type="dxa"/>
            <w:vAlign w:val="center"/>
          </w:tcPr>
          <w:p w:rsidR="001B7477" w:rsidRDefault="00770713">
            <w:pPr>
              <w:jc w:val="center"/>
            </w:pPr>
            <w:r>
              <w:rPr>
                <w:rFonts w:eastAsiaTheme="minorEastAsia"/>
                <w:szCs w:val="21"/>
              </w:rPr>
              <w:t>招商银行</w:t>
            </w:r>
          </w:p>
        </w:tc>
        <w:tc>
          <w:tcPr>
            <w:tcW w:w="2880" w:type="dxa"/>
            <w:vAlign w:val="center"/>
          </w:tcPr>
          <w:p w:rsidR="001B7477" w:rsidRDefault="00770713">
            <w:pPr>
              <w:jc w:val="right"/>
            </w:pPr>
            <w:r>
              <w:rPr>
                <w:rFonts w:eastAsiaTheme="minorEastAsia"/>
                <w:szCs w:val="21"/>
              </w:rPr>
              <w:t>42,497,513.73</w:t>
            </w:r>
          </w:p>
        </w:tc>
        <w:tc>
          <w:tcPr>
            <w:tcW w:w="1620" w:type="dxa"/>
            <w:vAlign w:val="center"/>
          </w:tcPr>
          <w:p w:rsidR="001B7477" w:rsidRDefault="00770713">
            <w:pPr>
              <w:jc w:val="right"/>
            </w:pPr>
            <w:r>
              <w:rPr>
                <w:rFonts w:eastAsiaTheme="minorEastAsia"/>
                <w:szCs w:val="21"/>
              </w:rPr>
              <w:t>3.59</w:t>
            </w:r>
          </w:p>
        </w:tc>
      </w:tr>
      <w:tr w:rsidR="001B7477">
        <w:tc>
          <w:tcPr>
            <w:tcW w:w="870" w:type="dxa"/>
            <w:vAlign w:val="center"/>
          </w:tcPr>
          <w:p w:rsidR="001B7477" w:rsidRDefault="00770713">
            <w:pPr>
              <w:jc w:val="center"/>
            </w:pPr>
            <w:r>
              <w:rPr>
                <w:rFonts w:eastAsiaTheme="minorEastAsia"/>
                <w:szCs w:val="21"/>
              </w:rPr>
              <w:t>12</w:t>
            </w:r>
          </w:p>
        </w:tc>
        <w:tc>
          <w:tcPr>
            <w:tcW w:w="1650" w:type="dxa"/>
            <w:vAlign w:val="center"/>
          </w:tcPr>
          <w:p w:rsidR="001B7477" w:rsidRDefault="00770713">
            <w:pPr>
              <w:jc w:val="center"/>
            </w:pPr>
            <w:r>
              <w:rPr>
                <w:rFonts w:eastAsiaTheme="minorEastAsia"/>
                <w:szCs w:val="21"/>
              </w:rPr>
              <w:t>601166</w:t>
            </w:r>
          </w:p>
        </w:tc>
        <w:tc>
          <w:tcPr>
            <w:tcW w:w="1980" w:type="dxa"/>
            <w:vAlign w:val="center"/>
          </w:tcPr>
          <w:p w:rsidR="001B7477" w:rsidRDefault="00770713">
            <w:pPr>
              <w:jc w:val="center"/>
            </w:pPr>
            <w:r>
              <w:rPr>
                <w:rFonts w:eastAsiaTheme="minorEastAsia"/>
                <w:szCs w:val="21"/>
              </w:rPr>
              <w:t>兴业银行</w:t>
            </w:r>
          </w:p>
        </w:tc>
        <w:tc>
          <w:tcPr>
            <w:tcW w:w="2880" w:type="dxa"/>
            <w:vAlign w:val="center"/>
          </w:tcPr>
          <w:p w:rsidR="001B7477" w:rsidRDefault="00770713">
            <w:pPr>
              <w:jc w:val="right"/>
            </w:pPr>
            <w:r>
              <w:rPr>
                <w:rFonts w:eastAsiaTheme="minorEastAsia"/>
                <w:szCs w:val="21"/>
              </w:rPr>
              <w:t>42,458,195.81</w:t>
            </w:r>
          </w:p>
        </w:tc>
        <w:tc>
          <w:tcPr>
            <w:tcW w:w="1620" w:type="dxa"/>
            <w:vAlign w:val="center"/>
          </w:tcPr>
          <w:p w:rsidR="001B7477" w:rsidRDefault="00770713">
            <w:pPr>
              <w:jc w:val="right"/>
            </w:pPr>
            <w:r>
              <w:rPr>
                <w:rFonts w:eastAsiaTheme="minorEastAsia"/>
                <w:szCs w:val="21"/>
              </w:rPr>
              <w:t>3.59</w:t>
            </w:r>
          </w:p>
        </w:tc>
      </w:tr>
      <w:tr w:rsidR="001B7477">
        <w:tc>
          <w:tcPr>
            <w:tcW w:w="870" w:type="dxa"/>
            <w:vAlign w:val="center"/>
          </w:tcPr>
          <w:p w:rsidR="001B7477" w:rsidRDefault="00770713">
            <w:pPr>
              <w:jc w:val="center"/>
            </w:pPr>
            <w:r>
              <w:rPr>
                <w:rFonts w:eastAsiaTheme="minorEastAsia"/>
                <w:szCs w:val="21"/>
              </w:rPr>
              <w:t>13</w:t>
            </w:r>
          </w:p>
        </w:tc>
        <w:tc>
          <w:tcPr>
            <w:tcW w:w="1650" w:type="dxa"/>
            <w:vAlign w:val="center"/>
          </w:tcPr>
          <w:p w:rsidR="001B7477" w:rsidRDefault="00770713">
            <w:pPr>
              <w:jc w:val="center"/>
            </w:pPr>
            <w:r>
              <w:rPr>
                <w:rFonts w:eastAsiaTheme="minorEastAsia"/>
                <w:szCs w:val="21"/>
              </w:rPr>
              <w:t>600519</w:t>
            </w:r>
          </w:p>
        </w:tc>
        <w:tc>
          <w:tcPr>
            <w:tcW w:w="1980" w:type="dxa"/>
            <w:vAlign w:val="center"/>
          </w:tcPr>
          <w:p w:rsidR="001B7477" w:rsidRDefault="00770713">
            <w:pPr>
              <w:jc w:val="center"/>
            </w:pPr>
            <w:r>
              <w:rPr>
                <w:rFonts w:eastAsiaTheme="minorEastAsia"/>
                <w:szCs w:val="21"/>
              </w:rPr>
              <w:t>贵州茅台</w:t>
            </w:r>
          </w:p>
        </w:tc>
        <w:tc>
          <w:tcPr>
            <w:tcW w:w="2880" w:type="dxa"/>
            <w:vAlign w:val="center"/>
          </w:tcPr>
          <w:p w:rsidR="001B7477" w:rsidRDefault="00770713">
            <w:pPr>
              <w:jc w:val="right"/>
            </w:pPr>
            <w:r>
              <w:rPr>
                <w:rFonts w:eastAsiaTheme="minorEastAsia"/>
                <w:szCs w:val="21"/>
              </w:rPr>
              <w:t>41,281,492.86</w:t>
            </w:r>
          </w:p>
        </w:tc>
        <w:tc>
          <w:tcPr>
            <w:tcW w:w="1620" w:type="dxa"/>
            <w:vAlign w:val="center"/>
          </w:tcPr>
          <w:p w:rsidR="001B7477" w:rsidRDefault="00770713">
            <w:pPr>
              <w:jc w:val="right"/>
            </w:pPr>
            <w:r>
              <w:rPr>
                <w:rFonts w:eastAsiaTheme="minorEastAsia"/>
                <w:szCs w:val="21"/>
              </w:rPr>
              <w:t>3.49</w:t>
            </w:r>
          </w:p>
        </w:tc>
      </w:tr>
      <w:tr w:rsidR="001B7477">
        <w:tc>
          <w:tcPr>
            <w:tcW w:w="870" w:type="dxa"/>
            <w:vAlign w:val="center"/>
          </w:tcPr>
          <w:p w:rsidR="001B7477" w:rsidRDefault="00770713">
            <w:pPr>
              <w:jc w:val="center"/>
            </w:pPr>
            <w:r>
              <w:rPr>
                <w:rFonts w:eastAsiaTheme="minorEastAsia"/>
                <w:szCs w:val="21"/>
              </w:rPr>
              <w:t>14</w:t>
            </w:r>
          </w:p>
        </w:tc>
        <w:tc>
          <w:tcPr>
            <w:tcW w:w="1650" w:type="dxa"/>
            <w:vAlign w:val="center"/>
          </w:tcPr>
          <w:p w:rsidR="001B7477" w:rsidRDefault="00770713">
            <w:pPr>
              <w:jc w:val="center"/>
            </w:pPr>
            <w:r>
              <w:rPr>
                <w:rFonts w:eastAsiaTheme="minorEastAsia"/>
                <w:szCs w:val="21"/>
              </w:rPr>
              <w:t>601318</w:t>
            </w:r>
          </w:p>
        </w:tc>
        <w:tc>
          <w:tcPr>
            <w:tcW w:w="1980" w:type="dxa"/>
            <w:vAlign w:val="center"/>
          </w:tcPr>
          <w:p w:rsidR="001B7477" w:rsidRDefault="00770713">
            <w:pPr>
              <w:jc w:val="center"/>
            </w:pPr>
            <w:r>
              <w:rPr>
                <w:rFonts w:eastAsiaTheme="minorEastAsia"/>
                <w:szCs w:val="21"/>
              </w:rPr>
              <w:t>中国平安</w:t>
            </w:r>
          </w:p>
        </w:tc>
        <w:tc>
          <w:tcPr>
            <w:tcW w:w="2880" w:type="dxa"/>
            <w:vAlign w:val="center"/>
          </w:tcPr>
          <w:p w:rsidR="001B7477" w:rsidRDefault="00770713">
            <w:pPr>
              <w:jc w:val="right"/>
            </w:pPr>
            <w:r>
              <w:rPr>
                <w:rFonts w:eastAsiaTheme="minorEastAsia"/>
                <w:szCs w:val="21"/>
              </w:rPr>
              <w:t>41,245,833.14</w:t>
            </w:r>
          </w:p>
        </w:tc>
        <w:tc>
          <w:tcPr>
            <w:tcW w:w="1620" w:type="dxa"/>
            <w:vAlign w:val="center"/>
          </w:tcPr>
          <w:p w:rsidR="001B7477" w:rsidRDefault="00770713">
            <w:pPr>
              <w:jc w:val="right"/>
            </w:pPr>
            <w:r>
              <w:rPr>
                <w:rFonts w:eastAsiaTheme="minorEastAsia"/>
                <w:szCs w:val="21"/>
              </w:rPr>
              <w:t>3.49</w:t>
            </w:r>
          </w:p>
        </w:tc>
      </w:tr>
      <w:tr w:rsidR="001B7477">
        <w:tc>
          <w:tcPr>
            <w:tcW w:w="870" w:type="dxa"/>
            <w:vAlign w:val="center"/>
          </w:tcPr>
          <w:p w:rsidR="001B7477" w:rsidRDefault="00770713">
            <w:pPr>
              <w:jc w:val="center"/>
            </w:pPr>
            <w:r>
              <w:rPr>
                <w:rFonts w:eastAsiaTheme="minorEastAsia"/>
                <w:szCs w:val="21"/>
              </w:rPr>
              <w:t>15</w:t>
            </w:r>
          </w:p>
        </w:tc>
        <w:tc>
          <w:tcPr>
            <w:tcW w:w="1650" w:type="dxa"/>
            <w:vAlign w:val="center"/>
          </w:tcPr>
          <w:p w:rsidR="001B7477" w:rsidRDefault="00770713">
            <w:pPr>
              <w:jc w:val="center"/>
            </w:pPr>
            <w:r>
              <w:rPr>
                <w:rFonts w:eastAsiaTheme="minorEastAsia"/>
                <w:szCs w:val="21"/>
              </w:rPr>
              <w:t>000333</w:t>
            </w:r>
          </w:p>
        </w:tc>
        <w:tc>
          <w:tcPr>
            <w:tcW w:w="1980" w:type="dxa"/>
            <w:vAlign w:val="center"/>
          </w:tcPr>
          <w:p w:rsidR="001B7477" w:rsidRDefault="00770713">
            <w:pPr>
              <w:jc w:val="center"/>
            </w:pPr>
            <w:r>
              <w:rPr>
                <w:rFonts w:eastAsiaTheme="minorEastAsia"/>
                <w:szCs w:val="21"/>
              </w:rPr>
              <w:t>美的集团</w:t>
            </w:r>
          </w:p>
        </w:tc>
        <w:tc>
          <w:tcPr>
            <w:tcW w:w="2880" w:type="dxa"/>
            <w:vAlign w:val="center"/>
          </w:tcPr>
          <w:p w:rsidR="001B7477" w:rsidRDefault="00770713">
            <w:pPr>
              <w:jc w:val="right"/>
            </w:pPr>
            <w:r>
              <w:rPr>
                <w:rFonts w:eastAsiaTheme="minorEastAsia"/>
                <w:szCs w:val="21"/>
              </w:rPr>
              <w:t>39,274,694.68</w:t>
            </w:r>
          </w:p>
        </w:tc>
        <w:tc>
          <w:tcPr>
            <w:tcW w:w="1620" w:type="dxa"/>
            <w:vAlign w:val="center"/>
          </w:tcPr>
          <w:p w:rsidR="001B7477" w:rsidRDefault="00770713">
            <w:pPr>
              <w:jc w:val="right"/>
            </w:pPr>
            <w:r>
              <w:rPr>
                <w:rFonts w:eastAsiaTheme="minorEastAsia"/>
                <w:szCs w:val="21"/>
              </w:rPr>
              <w:t>3.32</w:t>
            </w:r>
          </w:p>
        </w:tc>
      </w:tr>
      <w:tr w:rsidR="001B7477">
        <w:tc>
          <w:tcPr>
            <w:tcW w:w="870" w:type="dxa"/>
            <w:vAlign w:val="center"/>
          </w:tcPr>
          <w:p w:rsidR="001B7477" w:rsidRDefault="00770713">
            <w:pPr>
              <w:jc w:val="center"/>
            </w:pPr>
            <w:r>
              <w:rPr>
                <w:rFonts w:eastAsiaTheme="minorEastAsia"/>
                <w:szCs w:val="21"/>
              </w:rPr>
              <w:t>16</w:t>
            </w:r>
          </w:p>
        </w:tc>
        <w:tc>
          <w:tcPr>
            <w:tcW w:w="1650" w:type="dxa"/>
            <w:vAlign w:val="center"/>
          </w:tcPr>
          <w:p w:rsidR="001B7477" w:rsidRDefault="00770713">
            <w:pPr>
              <w:jc w:val="center"/>
            </w:pPr>
            <w:r>
              <w:rPr>
                <w:rFonts w:eastAsiaTheme="minorEastAsia"/>
                <w:szCs w:val="21"/>
              </w:rPr>
              <w:t>000063</w:t>
            </w:r>
          </w:p>
        </w:tc>
        <w:tc>
          <w:tcPr>
            <w:tcW w:w="1980" w:type="dxa"/>
            <w:vAlign w:val="center"/>
          </w:tcPr>
          <w:p w:rsidR="001B7477" w:rsidRDefault="00770713">
            <w:pPr>
              <w:jc w:val="center"/>
            </w:pPr>
            <w:r>
              <w:rPr>
                <w:rFonts w:eastAsiaTheme="minorEastAsia"/>
                <w:szCs w:val="21"/>
              </w:rPr>
              <w:t>中兴通讯</w:t>
            </w:r>
          </w:p>
        </w:tc>
        <w:tc>
          <w:tcPr>
            <w:tcW w:w="2880" w:type="dxa"/>
            <w:vAlign w:val="center"/>
          </w:tcPr>
          <w:p w:rsidR="001B7477" w:rsidRDefault="00770713">
            <w:pPr>
              <w:jc w:val="right"/>
            </w:pPr>
            <w:r>
              <w:rPr>
                <w:rFonts w:eastAsiaTheme="minorEastAsia"/>
                <w:szCs w:val="21"/>
              </w:rPr>
              <w:t>37,673,059.95</w:t>
            </w:r>
          </w:p>
        </w:tc>
        <w:tc>
          <w:tcPr>
            <w:tcW w:w="1620" w:type="dxa"/>
            <w:vAlign w:val="center"/>
          </w:tcPr>
          <w:p w:rsidR="001B7477" w:rsidRDefault="00770713">
            <w:pPr>
              <w:jc w:val="right"/>
            </w:pPr>
            <w:r>
              <w:rPr>
                <w:rFonts w:eastAsiaTheme="minorEastAsia"/>
                <w:szCs w:val="21"/>
              </w:rPr>
              <w:t>3.19</w:t>
            </w:r>
          </w:p>
        </w:tc>
      </w:tr>
      <w:tr w:rsidR="001B7477">
        <w:tc>
          <w:tcPr>
            <w:tcW w:w="870" w:type="dxa"/>
            <w:vAlign w:val="center"/>
          </w:tcPr>
          <w:p w:rsidR="001B7477" w:rsidRDefault="00770713">
            <w:pPr>
              <w:jc w:val="center"/>
            </w:pPr>
            <w:r>
              <w:rPr>
                <w:rFonts w:eastAsiaTheme="minorEastAsia"/>
                <w:szCs w:val="21"/>
              </w:rPr>
              <w:t>17</w:t>
            </w:r>
          </w:p>
        </w:tc>
        <w:tc>
          <w:tcPr>
            <w:tcW w:w="1650" w:type="dxa"/>
            <w:vAlign w:val="center"/>
          </w:tcPr>
          <w:p w:rsidR="001B7477" w:rsidRDefault="00770713">
            <w:pPr>
              <w:jc w:val="center"/>
            </w:pPr>
            <w:r>
              <w:rPr>
                <w:rFonts w:eastAsiaTheme="minorEastAsia"/>
                <w:szCs w:val="21"/>
              </w:rPr>
              <w:t>601336</w:t>
            </w:r>
          </w:p>
        </w:tc>
        <w:tc>
          <w:tcPr>
            <w:tcW w:w="1980" w:type="dxa"/>
            <w:vAlign w:val="center"/>
          </w:tcPr>
          <w:p w:rsidR="001B7477" w:rsidRDefault="00770713">
            <w:pPr>
              <w:jc w:val="center"/>
            </w:pPr>
            <w:r>
              <w:rPr>
                <w:rFonts w:eastAsiaTheme="minorEastAsia"/>
                <w:szCs w:val="21"/>
              </w:rPr>
              <w:t>新华保险</w:t>
            </w:r>
          </w:p>
        </w:tc>
        <w:tc>
          <w:tcPr>
            <w:tcW w:w="2880" w:type="dxa"/>
            <w:vAlign w:val="center"/>
          </w:tcPr>
          <w:p w:rsidR="001B7477" w:rsidRDefault="00770713">
            <w:pPr>
              <w:jc w:val="right"/>
            </w:pPr>
            <w:r>
              <w:rPr>
                <w:rFonts w:eastAsiaTheme="minorEastAsia"/>
                <w:szCs w:val="21"/>
              </w:rPr>
              <w:t>34,853,404.00</w:t>
            </w:r>
          </w:p>
        </w:tc>
        <w:tc>
          <w:tcPr>
            <w:tcW w:w="1620" w:type="dxa"/>
            <w:vAlign w:val="center"/>
          </w:tcPr>
          <w:p w:rsidR="001B7477" w:rsidRDefault="00770713">
            <w:pPr>
              <w:jc w:val="right"/>
            </w:pPr>
            <w:r>
              <w:rPr>
                <w:rFonts w:eastAsiaTheme="minorEastAsia"/>
                <w:szCs w:val="21"/>
              </w:rPr>
              <w:t>2.95</w:t>
            </w:r>
          </w:p>
        </w:tc>
      </w:tr>
      <w:tr w:rsidR="001B7477">
        <w:tc>
          <w:tcPr>
            <w:tcW w:w="870" w:type="dxa"/>
            <w:vAlign w:val="center"/>
          </w:tcPr>
          <w:p w:rsidR="001B7477" w:rsidRDefault="00770713">
            <w:pPr>
              <w:jc w:val="center"/>
            </w:pPr>
            <w:r>
              <w:rPr>
                <w:rFonts w:eastAsiaTheme="minorEastAsia"/>
                <w:szCs w:val="21"/>
              </w:rPr>
              <w:t>18</w:t>
            </w:r>
          </w:p>
        </w:tc>
        <w:tc>
          <w:tcPr>
            <w:tcW w:w="1650" w:type="dxa"/>
            <w:vAlign w:val="center"/>
          </w:tcPr>
          <w:p w:rsidR="001B7477" w:rsidRDefault="00770713">
            <w:pPr>
              <w:jc w:val="center"/>
            </w:pPr>
            <w:r>
              <w:rPr>
                <w:rFonts w:eastAsiaTheme="minorEastAsia"/>
                <w:szCs w:val="21"/>
              </w:rPr>
              <w:t>603816</w:t>
            </w:r>
          </w:p>
        </w:tc>
        <w:tc>
          <w:tcPr>
            <w:tcW w:w="1980" w:type="dxa"/>
            <w:vAlign w:val="center"/>
          </w:tcPr>
          <w:p w:rsidR="001B7477" w:rsidRDefault="00770713">
            <w:pPr>
              <w:jc w:val="center"/>
            </w:pPr>
            <w:r>
              <w:rPr>
                <w:rFonts w:eastAsiaTheme="minorEastAsia"/>
                <w:szCs w:val="21"/>
              </w:rPr>
              <w:t>顾家家居</w:t>
            </w:r>
          </w:p>
        </w:tc>
        <w:tc>
          <w:tcPr>
            <w:tcW w:w="2880" w:type="dxa"/>
            <w:vAlign w:val="center"/>
          </w:tcPr>
          <w:p w:rsidR="001B7477" w:rsidRDefault="00770713">
            <w:pPr>
              <w:jc w:val="right"/>
            </w:pPr>
            <w:r>
              <w:rPr>
                <w:rFonts w:eastAsiaTheme="minorEastAsia"/>
                <w:szCs w:val="21"/>
              </w:rPr>
              <w:t>33,121,095.64</w:t>
            </w:r>
          </w:p>
        </w:tc>
        <w:tc>
          <w:tcPr>
            <w:tcW w:w="1620" w:type="dxa"/>
            <w:vAlign w:val="center"/>
          </w:tcPr>
          <w:p w:rsidR="001B7477" w:rsidRDefault="00770713">
            <w:pPr>
              <w:jc w:val="right"/>
            </w:pPr>
            <w:r>
              <w:rPr>
                <w:rFonts w:eastAsiaTheme="minorEastAsia"/>
                <w:szCs w:val="21"/>
              </w:rPr>
              <w:t>2.80</w:t>
            </w:r>
          </w:p>
        </w:tc>
      </w:tr>
      <w:tr w:rsidR="001B7477">
        <w:tc>
          <w:tcPr>
            <w:tcW w:w="870" w:type="dxa"/>
            <w:vAlign w:val="center"/>
          </w:tcPr>
          <w:p w:rsidR="001B7477" w:rsidRDefault="00770713">
            <w:pPr>
              <w:jc w:val="center"/>
            </w:pPr>
            <w:r>
              <w:rPr>
                <w:rFonts w:eastAsiaTheme="minorEastAsia"/>
                <w:szCs w:val="21"/>
              </w:rPr>
              <w:t>19</w:t>
            </w:r>
          </w:p>
        </w:tc>
        <w:tc>
          <w:tcPr>
            <w:tcW w:w="1650" w:type="dxa"/>
            <w:vAlign w:val="center"/>
          </w:tcPr>
          <w:p w:rsidR="001B7477" w:rsidRDefault="00770713">
            <w:pPr>
              <w:jc w:val="center"/>
            </w:pPr>
            <w:r>
              <w:rPr>
                <w:rFonts w:eastAsiaTheme="minorEastAsia"/>
                <w:szCs w:val="21"/>
              </w:rPr>
              <w:t>300450</w:t>
            </w:r>
          </w:p>
        </w:tc>
        <w:tc>
          <w:tcPr>
            <w:tcW w:w="1980" w:type="dxa"/>
            <w:vAlign w:val="center"/>
          </w:tcPr>
          <w:p w:rsidR="001B7477" w:rsidRDefault="00770713">
            <w:pPr>
              <w:jc w:val="center"/>
            </w:pPr>
            <w:r>
              <w:rPr>
                <w:rFonts w:eastAsiaTheme="minorEastAsia"/>
                <w:szCs w:val="21"/>
              </w:rPr>
              <w:t>先导智能</w:t>
            </w:r>
          </w:p>
        </w:tc>
        <w:tc>
          <w:tcPr>
            <w:tcW w:w="2880" w:type="dxa"/>
            <w:vAlign w:val="center"/>
          </w:tcPr>
          <w:p w:rsidR="001B7477" w:rsidRDefault="00770713">
            <w:pPr>
              <w:jc w:val="right"/>
            </w:pPr>
            <w:r>
              <w:rPr>
                <w:rFonts w:eastAsiaTheme="minorEastAsia"/>
                <w:szCs w:val="21"/>
              </w:rPr>
              <w:t>29,415,062.69</w:t>
            </w:r>
          </w:p>
        </w:tc>
        <w:tc>
          <w:tcPr>
            <w:tcW w:w="1620" w:type="dxa"/>
            <w:vAlign w:val="center"/>
          </w:tcPr>
          <w:p w:rsidR="001B7477" w:rsidRDefault="00770713">
            <w:pPr>
              <w:jc w:val="right"/>
            </w:pPr>
            <w:r>
              <w:rPr>
                <w:rFonts w:eastAsiaTheme="minorEastAsia"/>
                <w:szCs w:val="21"/>
              </w:rPr>
              <w:t>2.49</w:t>
            </w:r>
          </w:p>
        </w:tc>
      </w:tr>
      <w:tr w:rsidR="001B7477">
        <w:tc>
          <w:tcPr>
            <w:tcW w:w="870" w:type="dxa"/>
            <w:vAlign w:val="center"/>
          </w:tcPr>
          <w:p w:rsidR="001B7477" w:rsidRDefault="00770713">
            <w:pPr>
              <w:jc w:val="center"/>
            </w:pPr>
            <w:r>
              <w:rPr>
                <w:rFonts w:eastAsiaTheme="minorEastAsia"/>
                <w:szCs w:val="21"/>
              </w:rPr>
              <w:t>20</w:t>
            </w:r>
          </w:p>
        </w:tc>
        <w:tc>
          <w:tcPr>
            <w:tcW w:w="1650" w:type="dxa"/>
            <w:vAlign w:val="center"/>
          </w:tcPr>
          <w:p w:rsidR="001B7477" w:rsidRDefault="00770713">
            <w:pPr>
              <w:jc w:val="center"/>
            </w:pPr>
            <w:r>
              <w:rPr>
                <w:rFonts w:eastAsiaTheme="minorEastAsia"/>
                <w:szCs w:val="21"/>
              </w:rPr>
              <w:t>002624</w:t>
            </w:r>
          </w:p>
        </w:tc>
        <w:tc>
          <w:tcPr>
            <w:tcW w:w="1980" w:type="dxa"/>
            <w:vAlign w:val="center"/>
          </w:tcPr>
          <w:p w:rsidR="001B7477" w:rsidRDefault="00770713">
            <w:pPr>
              <w:jc w:val="center"/>
            </w:pPr>
            <w:r>
              <w:rPr>
                <w:rFonts w:eastAsiaTheme="minorEastAsia"/>
                <w:szCs w:val="21"/>
              </w:rPr>
              <w:t>完美世界</w:t>
            </w:r>
          </w:p>
        </w:tc>
        <w:tc>
          <w:tcPr>
            <w:tcW w:w="2880" w:type="dxa"/>
            <w:vAlign w:val="center"/>
          </w:tcPr>
          <w:p w:rsidR="001B7477" w:rsidRDefault="00770713">
            <w:pPr>
              <w:jc w:val="right"/>
            </w:pPr>
            <w:r>
              <w:rPr>
                <w:rFonts w:eastAsiaTheme="minorEastAsia"/>
                <w:szCs w:val="21"/>
              </w:rPr>
              <w:t>28,944,849.20</w:t>
            </w:r>
          </w:p>
        </w:tc>
        <w:tc>
          <w:tcPr>
            <w:tcW w:w="1620" w:type="dxa"/>
            <w:vAlign w:val="center"/>
          </w:tcPr>
          <w:p w:rsidR="001B7477" w:rsidRDefault="00770713">
            <w:pPr>
              <w:jc w:val="right"/>
            </w:pPr>
            <w:r>
              <w:rPr>
                <w:rFonts w:eastAsiaTheme="minorEastAsia"/>
                <w:szCs w:val="21"/>
              </w:rPr>
              <w:t>2.45</w:t>
            </w:r>
          </w:p>
        </w:tc>
      </w:tr>
      <w:tr w:rsidR="001B7477">
        <w:tc>
          <w:tcPr>
            <w:tcW w:w="870" w:type="dxa"/>
            <w:vAlign w:val="center"/>
          </w:tcPr>
          <w:p w:rsidR="001B7477" w:rsidRDefault="00770713">
            <w:pPr>
              <w:jc w:val="center"/>
            </w:pPr>
            <w:r>
              <w:rPr>
                <w:rFonts w:eastAsiaTheme="minorEastAsia"/>
                <w:szCs w:val="21"/>
              </w:rPr>
              <w:t>21</w:t>
            </w:r>
          </w:p>
        </w:tc>
        <w:tc>
          <w:tcPr>
            <w:tcW w:w="1650" w:type="dxa"/>
            <w:vAlign w:val="center"/>
          </w:tcPr>
          <w:p w:rsidR="001B7477" w:rsidRDefault="00770713">
            <w:pPr>
              <w:jc w:val="center"/>
            </w:pPr>
            <w:r>
              <w:rPr>
                <w:rFonts w:eastAsiaTheme="minorEastAsia"/>
                <w:szCs w:val="21"/>
              </w:rPr>
              <w:t>300207</w:t>
            </w:r>
          </w:p>
        </w:tc>
        <w:tc>
          <w:tcPr>
            <w:tcW w:w="1980" w:type="dxa"/>
            <w:vAlign w:val="center"/>
          </w:tcPr>
          <w:p w:rsidR="001B7477" w:rsidRDefault="00770713">
            <w:pPr>
              <w:jc w:val="center"/>
            </w:pPr>
            <w:r>
              <w:rPr>
                <w:rFonts w:eastAsiaTheme="minorEastAsia"/>
                <w:szCs w:val="21"/>
              </w:rPr>
              <w:t>欣旺达</w:t>
            </w:r>
          </w:p>
        </w:tc>
        <w:tc>
          <w:tcPr>
            <w:tcW w:w="2880" w:type="dxa"/>
            <w:vAlign w:val="center"/>
          </w:tcPr>
          <w:p w:rsidR="001B7477" w:rsidRDefault="00770713">
            <w:pPr>
              <w:jc w:val="right"/>
            </w:pPr>
            <w:r>
              <w:rPr>
                <w:rFonts w:eastAsiaTheme="minorEastAsia"/>
                <w:szCs w:val="21"/>
              </w:rPr>
              <w:t>28,618,935.48</w:t>
            </w:r>
          </w:p>
        </w:tc>
        <w:tc>
          <w:tcPr>
            <w:tcW w:w="1620" w:type="dxa"/>
            <w:vAlign w:val="center"/>
          </w:tcPr>
          <w:p w:rsidR="001B7477" w:rsidRDefault="00770713">
            <w:pPr>
              <w:jc w:val="right"/>
            </w:pPr>
            <w:r>
              <w:rPr>
                <w:rFonts w:eastAsiaTheme="minorEastAsia"/>
                <w:szCs w:val="21"/>
              </w:rPr>
              <w:t>2.42</w:t>
            </w:r>
          </w:p>
        </w:tc>
      </w:tr>
      <w:tr w:rsidR="001B7477">
        <w:tc>
          <w:tcPr>
            <w:tcW w:w="870" w:type="dxa"/>
            <w:vAlign w:val="center"/>
          </w:tcPr>
          <w:p w:rsidR="001B7477" w:rsidRDefault="00770713">
            <w:pPr>
              <w:jc w:val="center"/>
            </w:pPr>
            <w:r>
              <w:rPr>
                <w:rFonts w:eastAsiaTheme="minorEastAsia"/>
                <w:szCs w:val="21"/>
              </w:rPr>
              <w:t>22</w:t>
            </w:r>
          </w:p>
        </w:tc>
        <w:tc>
          <w:tcPr>
            <w:tcW w:w="1650" w:type="dxa"/>
            <w:vAlign w:val="center"/>
          </w:tcPr>
          <w:p w:rsidR="001B7477" w:rsidRDefault="00770713">
            <w:pPr>
              <w:jc w:val="center"/>
            </w:pPr>
            <w:r>
              <w:rPr>
                <w:rFonts w:eastAsiaTheme="minorEastAsia"/>
                <w:szCs w:val="21"/>
              </w:rPr>
              <w:t>300122</w:t>
            </w:r>
          </w:p>
        </w:tc>
        <w:tc>
          <w:tcPr>
            <w:tcW w:w="1980" w:type="dxa"/>
            <w:vAlign w:val="center"/>
          </w:tcPr>
          <w:p w:rsidR="001B7477" w:rsidRDefault="00770713">
            <w:pPr>
              <w:jc w:val="center"/>
            </w:pPr>
            <w:r>
              <w:rPr>
                <w:rFonts w:eastAsiaTheme="minorEastAsia"/>
                <w:szCs w:val="21"/>
              </w:rPr>
              <w:t>智飞生物</w:t>
            </w:r>
          </w:p>
        </w:tc>
        <w:tc>
          <w:tcPr>
            <w:tcW w:w="2880" w:type="dxa"/>
            <w:vAlign w:val="center"/>
          </w:tcPr>
          <w:p w:rsidR="001B7477" w:rsidRDefault="00770713">
            <w:pPr>
              <w:jc w:val="right"/>
            </w:pPr>
            <w:r>
              <w:rPr>
                <w:rFonts w:eastAsiaTheme="minorEastAsia"/>
                <w:szCs w:val="21"/>
              </w:rPr>
              <w:t>28,112,472.57</w:t>
            </w:r>
          </w:p>
        </w:tc>
        <w:tc>
          <w:tcPr>
            <w:tcW w:w="1620" w:type="dxa"/>
            <w:vAlign w:val="center"/>
          </w:tcPr>
          <w:p w:rsidR="001B7477" w:rsidRDefault="00770713">
            <w:pPr>
              <w:jc w:val="right"/>
            </w:pPr>
            <w:r>
              <w:rPr>
                <w:rFonts w:eastAsiaTheme="minorEastAsia"/>
                <w:szCs w:val="21"/>
              </w:rPr>
              <w:t>2.38</w:t>
            </w:r>
          </w:p>
        </w:tc>
      </w:tr>
      <w:tr w:rsidR="001B7477">
        <w:tc>
          <w:tcPr>
            <w:tcW w:w="870" w:type="dxa"/>
            <w:vAlign w:val="center"/>
          </w:tcPr>
          <w:p w:rsidR="001B7477" w:rsidRDefault="00770713">
            <w:pPr>
              <w:jc w:val="center"/>
            </w:pPr>
            <w:r>
              <w:rPr>
                <w:rFonts w:eastAsiaTheme="minorEastAsia"/>
                <w:szCs w:val="21"/>
              </w:rPr>
              <w:t>23</w:t>
            </w:r>
          </w:p>
        </w:tc>
        <w:tc>
          <w:tcPr>
            <w:tcW w:w="1650" w:type="dxa"/>
            <w:vAlign w:val="center"/>
          </w:tcPr>
          <w:p w:rsidR="001B7477" w:rsidRDefault="00770713">
            <w:pPr>
              <w:jc w:val="center"/>
            </w:pPr>
            <w:r>
              <w:rPr>
                <w:rFonts w:eastAsiaTheme="minorEastAsia"/>
                <w:szCs w:val="21"/>
              </w:rPr>
              <w:t>300014</w:t>
            </w:r>
          </w:p>
        </w:tc>
        <w:tc>
          <w:tcPr>
            <w:tcW w:w="1980" w:type="dxa"/>
            <w:vAlign w:val="center"/>
          </w:tcPr>
          <w:p w:rsidR="001B7477" w:rsidRDefault="00770713">
            <w:pPr>
              <w:jc w:val="center"/>
            </w:pPr>
            <w:r>
              <w:rPr>
                <w:rFonts w:eastAsiaTheme="minorEastAsia"/>
                <w:szCs w:val="21"/>
              </w:rPr>
              <w:t>亿纬锂能</w:t>
            </w:r>
          </w:p>
        </w:tc>
        <w:tc>
          <w:tcPr>
            <w:tcW w:w="2880" w:type="dxa"/>
            <w:vAlign w:val="center"/>
          </w:tcPr>
          <w:p w:rsidR="001B7477" w:rsidRDefault="00770713">
            <w:pPr>
              <w:jc w:val="right"/>
            </w:pPr>
            <w:r>
              <w:rPr>
                <w:rFonts w:eastAsiaTheme="minorEastAsia"/>
                <w:szCs w:val="21"/>
              </w:rPr>
              <w:t>27,587,894.58</w:t>
            </w:r>
          </w:p>
        </w:tc>
        <w:tc>
          <w:tcPr>
            <w:tcW w:w="1620" w:type="dxa"/>
            <w:vAlign w:val="center"/>
          </w:tcPr>
          <w:p w:rsidR="001B7477" w:rsidRDefault="00770713">
            <w:pPr>
              <w:jc w:val="right"/>
            </w:pPr>
            <w:r>
              <w:rPr>
                <w:rFonts w:eastAsiaTheme="minorEastAsia"/>
                <w:szCs w:val="21"/>
              </w:rPr>
              <w:t>2.33</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7.4.2 </w:t>
      </w:r>
      <w:r w:rsidRPr="00C56F63">
        <w:rPr>
          <w:rFonts w:eastAsiaTheme="minorEastAsia"/>
          <w:b/>
          <w:bCs/>
          <w:color w:val="000000"/>
          <w:szCs w:val="21"/>
        </w:rPr>
        <w:t>累计卖出金额超出</w:t>
      </w:r>
      <w:r w:rsidRPr="00C56F63">
        <w:rPr>
          <w:rFonts w:eastAsiaTheme="minorEastAsia"/>
          <w:b/>
          <w:color w:val="000000"/>
          <w:kern w:val="0"/>
          <w:szCs w:val="21"/>
        </w:rPr>
        <w:t>期初</w:t>
      </w:r>
      <w:r w:rsidRPr="00C56F63">
        <w:rPr>
          <w:rFonts w:eastAsiaTheme="minorEastAsia"/>
          <w:b/>
          <w:bCs/>
          <w:color w:val="000000"/>
          <w:szCs w:val="21"/>
        </w:rPr>
        <w:t>基金资产净值</w:t>
      </w:r>
      <w:r w:rsidRPr="00C56F63">
        <w:rPr>
          <w:rFonts w:eastAsiaTheme="minorEastAsia"/>
          <w:b/>
          <w:bCs/>
          <w:color w:val="000000"/>
          <w:szCs w:val="21"/>
        </w:rPr>
        <w:t>2%</w:t>
      </w:r>
      <w:r w:rsidRPr="00C56F63">
        <w:rPr>
          <w:rFonts w:eastAsiaTheme="minorEastAsia"/>
          <w:b/>
          <w:bCs/>
          <w:color w:val="000000"/>
          <w:szCs w:val="21"/>
        </w:rPr>
        <w:t>或前</w:t>
      </w:r>
      <w:r w:rsidRPr="00C56F63">
        <w:rPr>
          <w:rFonts w:eastAsiaTheme="minorEastAsia"/>
          <w:b/>
          <w:bCs/>
          <w:color w:val="000000"/>
          <w:szCs w:val="21"/>
        </w:rPr>
        <w:t>20</w:t>
      </w:r>
      <w:r w:rsidRPr="00C56F63">
        <w:rPr>
          <w:rFonts w:eastAsiaTheme="minorEastAsia"/>
          <w:b/>
          <w:bCs/>
          <w:color w:val="000000"/>
          <w:szCs w:val="21"/>
        </w:rPr>
        <w:t>名的股票明细</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6B65E1" w:rsidRPr="00C56F63">
        <w:tc>
          <w:tcPr>
            <w:tcW w:w="87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16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股票代码</w:t>
            </w:r>
          </w:p>
        </w:tc>
        <w:tc>
          <w:tcPr>
            <w:tcW w:w="19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股票名称</w:t>
            </w:r>
          </w:p>
        </w:tc>
        <w:tc>
          <w:tcPr>
            <w:tcW w:w="28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本期累计卖出金额</w:t>
            </w:r>
          </w:p>
        </w:tc>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w:t>
            </w:r>
            <w:r w:rsidRPr="00C56F63">
              <w:rPr>
                <w:rFonts w:eastAsiaTheme="minorEastAsia"/>
                <w:b/>
                <w:color w:val="000000"/>
                <w:kern w:val="0"/>
                <w:szCs w:val="21"/>
              </w:rPr>
              <w:t>期初</w:t>
            </w:r>
            <w:r w:rsidRPr="00C56F63">
              <w:rPr>
                <w:rFonts w:eastAsiaTheme="minorEastAsia"/>
                <w:color w:val="000000"/>
                <w:szCs w:val="21"/>
              </w:rPr>
              <w:t>基金资产净值比例（％）</w:t>
            </w:r>
          </w:p>
        </w:tc>
      </w:tr>
      <w:tr w:rsidR="001B7477">
        <w:tc>
          <w:tcPr>
            <w:tcW w:w="870" w:type="dxa"/>
            <w:vAlign w:val="center"/>
          </w:tcPr>
          <w:p w:rsidR="001B7477" w:rsidRDefault="00770713">
            <w:pPr>
              <w:jc w:val="center"/>
            </w:pPr>
            <w:r>
              <w:rPr>
                <w:rFonts w:eastAsiaTheme="minorEastAsia"/>
                <w:szCs w:val="21"/>
              </w:rPr>
              <w:t>1</w:t>
            </w:r>
          </w:p>
        </w:tc>
        <w:tc>
          <w:tcPr>
            <w:tcW w:w="1650" w:type="dxa"/>
            <w:vAlign w:val="center"/>
          </w:tcPr>
          <w:p w:rsidR="001B7477" w:rsidRDefault="00770713">
            <w:pPr>
              <w:jc w:val="center"/>
            </w:pPr>
            <w:r>
              <w:rPr>
                <w:rFonts w:eastAsiaTheme="minorEastAsia"/>
                <w:szCs w:val="21"/>
              </w:rPr>
              <w:t>002475</w:t>
            </w:r>
          </w:p>
        </w:tc>
        <w:tc>
          <w:tcPr>
            <w:tcW w:w="1980" w:type="dxa"/>
            <w:vAlign w:val="center"/>
          </w:tcPr>
          <w:p w:rsidR="001B7477" w:rsidRDefault="00770713">
            <w:pPr>
              <w:jc w:val="center"/>
            </w:pPr>
            <w:r>
              <w:rPr>
                <w:rFonts w:eastAsiaTheme="minorEastAsia"/>
                <w:szCs w:val="21"/>
              </w:rPr>
              <w:t>立讯精密</w:t>
            </w:r>
          </w:p>
        </w:tc>
        <w:tc>
          <w:tcPr>
            <w:tcW w:w="2880" w:type="dxa"/>
            <w:vAlign w:val="center"/>
          </w:tcPr>
          <w:p w:rsidR="001B7477" w:rsidRDefault="00770713">
            <w:pPr>
              <w:jc w:val="right"/>
            </w:pPr>
            <w:r>
              <w:rPr>
                <w:rFonts w:eastAsiaTheme="minorEastAsia"/>
                <w:szCs w:val="21"/>
              </w:rPr>
              <w:t>169,936,227.64</w:t>
            </w:r>
          </w:p>
        </w:tc>
        <w:tc>
          <w:tcPr>
            <w:tcW w:w="1620" w:type="dxa"/>
            <w:vAlign w:val="center"/>
          </w:tcPr>
          <w:p w:rsidR="001B7477" w:rsidRDefault="00770713">
            <w:pPr>
              <w:jc w:val="right"/>
            </w:pPr>
            <w:r>
              <w:rPr>
                <w:rFonts w:eastAsiaTheme="minorEastAsia"/>
                <w:szCs w:val="21"/>
              </w:rPr>
              <w:t>14.37</w:t>
            </w:r>
          </w:p>
        </w:tc>
      </w:tr>
      <w:tr w:rsidR="001B7477">
        <w:tc>
          <w:tcPr>
            <w:tcW w:w="870" w:type="dxa"/>
            <w:vAlign w:val="center"/>
          </w:tcPr>
          <w:p w:rsidR="001B7477" w:rsidRDefault="00770713">
            <w:pPr>
              <w:jc w:val="center"/>
            </w:pPr>
            <w:r>
              <w:rPr>
                <w:rFonts w:eastAsiaTheme="minorEastAsia"/>
                <w:szCs w:val="21"/>
              </w:rPr>
              <w:t>2</w:t>
            </w:r>
          </w:p>
        </w:tc>
        <w:tc>
          <w:tcPr>
            <w:tcW w:w="1650" w:type="dxa"/>
            <w:vAlign w:val="center"/>
          </w:tcPr>
          <w:p w:rsidR="001B7477" w:rsidRDefault="00770713">
            <w:pPr>
              <w:jc w:val="center"/>
            </w:pPr>
            <w:r>
              <w:rPr>
                <w:rFonts w:eastAsiaTheme="minorEastAsia"/>
                <w:szCs w:val="21"/>
              </w:rPr>
              <w:t>002456</w:t>
            </w:r>
          </w:p>
        </w:tc>
        <w:tc>
          <w:tcPr>
            <w:tcW w:w="1980" w:type="dxa"/>
            <w:vAlign w:val="center"/>
          </w:tcPr>
          <w:p w:rsidR="001B7477" w:rsidRDefault="00770713">
            <w:pPr>
              <w:jc w:val="center"/>
            </w:pPr>
            <w:r>
              <w:rPr>
                <w:rFonts w:eastAsiaTheme="minorEastAsia"/>
                <w:szCs w:val="21"/>
              </w:rPr>
              <w:t>欧菲光</w:t>
            </w:r>
          </w:p>
        </w:tc>
        <w:tc>
          <w:tcPr>
            <w:tcW w:w="2880" w:type="dxa"/>
            <w:vAlign w:val="center"/>
          </w:tcPr>
          <w:p w:rsidR="001B7477" w:rsidRDefault="00770713">
            <w:pPr>
              <w:jc w:val="right"/>
            </w:pPr>
            <w:r>
              <w:rPr>
                <w:rFonts w:eastAsiaTheme="minorEastAsia"/>
                <w:szCs w:val="21"/>
              </w:rPr>
              <w:t>124,262,961.68</w:t>
            </w:r>
          </w:p>
        </w:tc>
        <w:tc>
          <w:tcPr>
            <w:tcW w:w="1620" w:type="dxa"/>
            <w:vAlign w:val="center"/>
          </w:tcPr>
          <w:p w:rsidR="001B7477" w:rsidRDefault="00770713">
            <w:pPr>
              <w:jc w:val="right"/>
            </w:pPr>
            <w:r>
              <w:rPr>
                <w:rFonts w:eastAsiaTheme="minorEastAsia"/>
                <w:szCs w:val="21"/>
              </w:rPr>
              <w:t>10.51</w:t>
            </w:r>
          </w:p>
        </w:tc>
      </w:tr>
      <w:tr w:rsidR="001B7477">
        <w:tc>
          <w:tcPr>
            <w:tcW w:w="870" w:type="dxa"/>
            <w:vAlign w:val="center"/>
          </w:tcPr>
          <w:p w:rsidR="001B7477" w:rsidRDefault="00770713">
            <w:pPr>
              <w:jc w:val="center"/>
            </w:pPr>
            <w:r>
              <w:rPr>
                <w:rFonts w:eastAsiaTheme="minorEastAsia"/>
                <w:szCs w:val="21"/>
              </w:rPr>
              <w:t>3</w:t>
            </w:r>
          </w:p>
        </w:tc>
        <w:tc>
          <w:tcPr>
            <w:tcW w:w="1650" w:type="dxa"/>
            <w:vAlign w:val="center"/>
          </w:tcPr>
          <w:p w:rsidR="001B7477" w:rsidRDefault="00770713">
            <w:pPr>
              <w:jc w:val="center"/>
            </w:pPr>
            <w:r>
              <w:rPr>
                <w:rFonts w:eastAsiaTheme="minorEastAsia"/>
                <w:szCs w:val="21"/>
              </w:rPr>
              <w:t>002035</w:t>
            </w:r>
          </w:p>
        </w:tc>
        <w:tc>
          <w:tcPr>
            <w:tcW w:w="1980" w:type="dxa"/>
            <w:vAlign w:val="center"/>
          </w:tcPr>
          <w:p w:rsidR="001B7477" w:rsidRDefault="00770713">
            <w:pPr>
              <w:jc w:val="center"/>
            </w:pPr>
            <w:r>
              <w:rPr>
                <w:rFonts w:eastAsiaTheme="minorEastAsia"/>
                <w:szCs w:val="21"/>
              </w:rPr>
              <w:t>华帝股份</w:t>
            </w:r>
          </w:p>
        </w:tc>
        <w:tc>
          <w:tcPr>
            <w:tcW w:w="2880" w:type="dxa"/>
            <w:vAlign w:val="center"/>
          </w:tcPr>
          <w:p w:rsidR="001B7477" w:rsidRDefault="00770713">
            <w:pPr>
              <w:jc w:val="right"/>
            </w:pPr>
            <w:r>
              <w:rPr>
                <w:rFonts w:eastAsiaTheme="minorEastAsia"/>
                <w:szCs w:val="21"/>
              </w:rPr>
              <w:t>109,316,796.06</w:t>
            </w:r>
          </w:p>
        </w:tc>
        <w:tc>
          <w:tcPr>
            <w:tcW w:w="1620" w:type="dxa"/>
            <w:vAlign w:val="center"/>
          </w:tcPr>
          <w:p w:rsidR="001B7477" w:rsidRDefault="00770713">
            <w:pPr>
              <w:jc w:val="right"/>
            </w:pPr>
            <w:r>
              <w:rPr>
                <w:rFonts w:eastAsiaTheme="minorEastAsia"/>
                <w:szCs w:val="21"/>
              </w:rPr>
              <w:t>9.24</w:t>
            </w:r>
          </w:p>
        </w:tc>
      </w:tr>
      <w:tr w:rsidR="001B7477">
        <w:tc>
          <w:tcPr>
            <w:tcW w:w="870" w:type="dxa"/>
            <w:vAlign w:val="center"/>
          </w:tcPr>
          <w:p w:rsidR="001B7477" w:rsidRDefault="00770713">
            <w:pPr>
              <w:jc w:val="center"/>
            </w:pPr>
            <w:r>
              <w:rPr>
                <w:rFonts w:eastAsiaTheme="minorEastAsia"/>
                <w:szCs w:val="21"/>
              </w:rPr>
              <w:t>4</w:t>
            </w:r>
          </w:p>
        </w:tc>
        <w:tc>
          <w:tcPr>
            <w:tcW w:w="1650" w:type="dxa"/>
            <w:vAlign w:val="center"/>
          </w:tcPr>
          <w:p w:rsidR="001B7477" w:rsidRDefault="00770713">
            <w:pPr>
              <w:jc w:val="center"/>
            </w:pPr>
            <w:r>
              <w:rPr>
                <w:rFonts w:eastAsiaTheme="minorEastAsia"/>
                <w:szCs w:val="21"/>
              </w:rPr>
              <w:t>600337</w:t>
            </w:r>
          </w:p>
        </w:tc>
        <w:tc>
          <w:tcPr>
            <w:tcW w:w="1980" w:type="dxa"/>
            <w:vAlign w:val="center"/>
          </w:tcPr>
          <w:p w:rsidR="001B7477" w:rsidRDefault="00770713">
            <w:pPr>
              <w:jc w:val="center"/>
            </w:pPr>
            <w:r>
              <w:rPr>
                <w:rFonts w:eastAsiaTheme="minorEastAsia"/>
                <w:szCs w:val="21"/>
              </w:rPr>
              <w:t>美克家居</w:t>
            </w:r>
          </w:p>
        </w:tc>
        <w:tc>
          <w:tcPr>
            <w:tcW w:w="2880" w:type="dxa"/>
            <w:vAlign w:val="center"/>
          </w:tcPr>
          <w:p w:rsidR="001B7477" w:rsidRDefault="00770713">
            <w:pPr>
              <w:jc w:val="right"/>
            </w:pPr>
            <w:r>
              <w:rPr>
                <w:rFonts w:eastAsiaTheme="minorEastAsia"/>
                <w:szCs w:val="21"/>
              </w:rPr>
              <w:t>94,115,357.46</w:t>
            </w:r>
          </w:p>
        </w:tc>
        <w:tc>
          <w:tcPr>
            <w:tcW w:w="1620" w:type="dxa"/>
            <w:vAlign w:val="center"/>
          </w:tcPr>
          <w:p w:rsidR="001B7477" w:rsidRDefault="00770713">
            <w:pPr>
              <w:jc w:val="right"/>
            </w:pPr>
            <w:r>
              <w:rPr>
                <w:rFonts w:eastAsiaTheme="minorEastAsia"/>
                <w:szCs w:val="21"/>
              </w:rPr>
              <w:t>7.96</w:t>
            </w:r>
          </w:p>
        </w:tc>
      </w:tr>
      <w:tr w:rsidR="001B7477">
        <w:tc>
          <w:tcPr>
            <w:tcW w:w="870" w:type="dxa"/>
            <w:vAlign w:val="center"/>
          </w:tcPr>
          <w:p w:rsidR="001B7477" w:rsidRDefault="00770713">
            <w:pPr>
              <w:jc w:val="center"/>
            </w:pPr>
            <w:r>
              <w:rPr>
                <w:rFonts w:eastAsiaTheme="minorEastAsia"/>
                <w:szCs w:val="21"/>
              </w:rPr>
              <w:t>5</w:t>
            </w:r>
          </w:p>
        </w:tc>
        <w:tc>
          <w:tcPr>
            <w:tcW w:w="1650" w:type="dxa"/>
            <w:vAlign w:val="center"/>
          </w:tcPr>
          <w:p w:rsidR="001B7477" w:rsidRDefault="00770713">
            <w:pPr>
              <w:jc w:val="center"/>
            </w:pPr>
            <w:r>
              <w:rPr>
                <w:rFonts w:eastAsiaTheme="minorEastAsia"/>
                <w:szCs w:val="21"/>
              </w:rPr>
              <w:t>002572</w:t>
            </w:r>
          </w:p>
        </w:tc>
        <w:tc>
          <w:tcPr>
            <w:tcW w:w="1980" w:type="dxa"/>
            <w:vAlign w:val="center"/>
          </w:tcPr>
          <w:p w:rsidR="001B7477" w:rsidRDefault="00770713">
            <w:pPr>
              <w:jc w:val="center"/>
            </w:pPr>
            <w:r>
              <w:rPr>
                <w:rFonts w:eastAsiaTheme="minorEastAsia"/>
                <w:szCs w:val="21"/>
              </w:rPr>
              <w:t>索菲亚</w:t>
            </w:r>
          </w:p>
        </w:tc>
        <w:tc>
          <w:tcPr>
            <w:tcW w:w="2880" w:type="dxa"/>
            <w:vAlign w:val="center"/>
          </w:tcPr>
          <w:p w:rsidR="001B7477" w:rsidRDefault="00770713">
            <w:pPr>
              <w:jc w:val="right"/>
            </w:pPr>
            <w:r>
              <w:rPr>
                <w:rFonts w:eastAsiaTheme="minorEastAsia"/>
                <w:szCs w:val="21"/>
              </w:rPr>
              <w:t>85,807,431.03</w:t>
            </w:r>
          </w:p>
        </w:tc>
        <w:tc>
          <w:tcPr>
            <w:tcW w:w="1620" w:type="dxa"/>
            <w:vAlign w:val="center"/>
          </w:tcPr>
          <w:p w:rsidR="001B7477" w:rsidRDefault="00770713">
            <w:pPr>
              <w:jc w:val="right"/>
            </w:pPr>
            <w:r>
              <w:rPr>
                <w:rFonts w:eastAsiaTheme="minorEastAsia"/>
                <w:szCs w:val="21"/>
              </w:rPr>
              <w:t>7.26</w:t>
            </w:r>
          </w:p>
        </w:tc>
      </w:tr>
      <w:tr w:rsidR="001B7477">
        <w:tc>
          <w:tcPr>
            <w:tcW w:w="870" w:type="dxa"/>
            <w:vAlign w:val="center"/>
          </w:tcPr>
          <w:p w:rsidR="001B7477" w:rsidRDefault="00770713">
            <w:pPr>
              <w:jc w:val="center"/>
            </w:pPr>
            <w:r>
              <w:rPr>
                <w:rFonts w:eastAsiaTheme="minorEastAsia"/>
                <w:szCs w:val="21"/>
              </w:rPr>
              <w:t>6</w:t>
            </w:r>
          </w:p>
        </w:tc>
        <w:tc>
          <w:tcPr>
            <w:tcW w:w="1650" w:type="dxa"/>
            <w:vAlign w:val="center"/>
          </w:tcPr>
          <w:p w:rsidR="001B7477" w:rsidRDefault="00770713">
            <w:pPr>
              <w:jc w:val="center"/>
            </w:pPr>
            <w:r>
              <w:rPr>
                <w:rFonts w:eastAsiaTheme="minorEastAsia"/>
                <w:szCs w:val="21"/>
              </w:rPr>
              <w:t>002236</w:t>
            </w:r>
          </w:p>
        </w:tc>
        <w:tc>
          <w:tcPr>
            <w:tcW w:w="1980" w:type="dxa"/>
            <w:vAlign w:val="center"/>
          </w:tcPr>
          <w:p w:rsidR="001B7477" w:rsidRDefault="00770713">
            <w:pPr>
              <w:jc w:val="center"/>
            </w:pPr>
            <w:r>
              <w:rPr>
                <w:rFonts w:eastAsiaTheme="minorEastAsia"/>
                <w:szCs w:val="21"/>
              </w:rPr>
              <w:t>大华股份</w:t>
            </w:r>
          </w:p>
        </w:tc>
        <w:tc>
          <w:tcPr>
            <w:tcW w:w="2880" w:type="dxa"/>
            <w:vAlign w:val="center"/>
          </w:tcPr>
          <w:p w:rsidR="001B7477" w:rsidRDefault="00770713">
            <w:pPr>
              <w:jc w:val="right"/>
            </w:pPr>
            <w:r>
              <w:rPr>
                <w:rFonts w:eastAsiaTheme="minorEastAsia"/>
                <w:szCs w:val="21"/>
              </w:rPr>
              <w:t>77,472,049.57</w:t>
            </w:r>
          </w:p>
        </w:tc>
        <w:tc>
          <w:tcPr>
            <w:tcW w:w="1620" w:type="dxa"/>
            <w:vAlign w:val="center"/>
          </w:tcPr>
          <w:p w:rsidR="001B7477" w:rsidRDefault="00770713">
            <w:pPr>
              <w:jc w:val="right"/>
            </w:pPr>
            <w:r>
              <w:rPr>
                <w:rFonts w:eastAsiaTheme="minorEastAsia"/>
                <w:szCs w:val="21"/>
              </w:rPr>
              <w:t>6.55</w:t>
            </w:r>
          </w:p>
        </w:tc>
      </w:tr>
      <w:tr w:rsidR="001B7477">
        <w:tc>
          <w:tcPr>
            <w:tcW w:w="870" w:type="dxa"/>
            <w:vAlign w:val="center"/>
          </w:tcPr>
          <w:p w:rsidR="001B7477" w:rsidRDefault="00770713">
            <w:pPr>
              <w:jc w:val="center"/>
            </w:pPr>
            <w:r>
              <w:rPr>
                <w:rFonts w:eastAsiaTheme="minorEastAsia"/>
                <w:szCs w:val="21"/>
              </w:rPr>
              <w:t>7</w:t>
            </w:r>
          </w:p>
        </w:tc>
        <w:tc>
          <w:tcPr>
            <w:tcW w:w="1650" w:type="dxa"/>
            <w:vAlign w:val="center"/>
          </w:tcPr>
          <w:p w:rsidR="001B7477" w:rsidRDefault="00770713">
            <w:pPr>
              <w:jc w:val="center"/>
            </w:pPr>
            <w:r>
              <w:rPr>
                <w:rFonts w:eastAsiaTheme="minorEastAsia"/>
                <w:szCs w:val="21"/>
              </w:rPr>
              <w:t>300136</w:t>
            </w:r>
          </w:p>
        </w:tc>
        <w:tc>
          <w:tcPr>
            <w:tcW w:w="1980" w:type="dxa"/>
            <w:vAlign w:val="center"/>
          </w:tcPr>
          <w:p w:rsidR="001B7477" w:rsidRDefault="00770713">
            <w:pPr>
              <w:jc w:val="center"/>
            </w:pPr>
            <w:r>
              <w:rPr>
                <w:rFonts w:eastAsiaTheme="minorEastAsia"/>
                <w:szCs w:val="21"/>
              </w:rPr>
              <w:t>信维通信</w:t>
            </w:r>
          </w:p>
        </w:tc>
        <w:tc>
          <w:tcPr>
            <w:tcW w:w="2880" w:type="dxa"/>
            <w:vAlign w:val="center"/>
          </w:tcPr>
          <w:p w:rsidR="001B7477" w:rsidRDefault="00770713">
            <w:pPr>
              <w:jc w:val="right"/>
            </w:pPr>
            <w:r>
              <w:rPr>
                <w:rFonts w:eastAsiaTheme="minorEastAsia"/>
                <w:szCs w:val="21"/>
              </w:rPr>
              <w:t>63,748,452.60</w:t>
            </w:r>
          </w:p>
        </w:tc>
        <w:tc>
          <w:tcPr>
            <w:tcW w:w="1620" w:type="dxa"/>
            <w:vAlign w:val="center"/>
          </w:tcPr>
          <w:p w:rsidR="001B7477" w:rsidRDefault="00770713">
            <w:pPr>
              <w:jc w:val="right"/>
            </w:pPr>
            <w:r>
              <w:rPr>
                <w:rFonts w:eastAsiaTheme="minorEastAsia"/>
                <w:szCs w:val="21"/>
              </w:rPr>
              <w:t>5.39</w:t>
            </w:r>
          </w:p>
        </w:tc>
      </w:tr>
      <w:tr w:rsidR="001B7477">
        <w:tc>
          <w:tcPr>
            <w:tcW w:w="870" w:type="dxa"/>
            <w:vAlign w:val="center"/>
          </w:tcPr>
          <w:p w:rsidR="001B7477" w:rsidRDefault="00770713">
            <w:pPr>
              <w:jc w:val="center"/>
            </w:pPr>
            <w:r>
              <w:rPr>
                <w:rFonts w:eastAsiaTheme="minorEastAsia"/>
                <w:szCs w:val="21"/>
              </w:rPr>
              <w:t>8</w:t>
            </w:r>
          </w:p>
        </w:tc>
        <w:tc>
          <w:tcPr>
            <w:tcW w:w="1650" w:type="dxa"/>
            <w:vAlign w:val="center"/>
          </w:tcPr>
          <w:p w:rsidR="001B7477" w:rsidRDefault="00770713">
            <w:pPr>
              <w:jc w:val="center"/>
            </w:pPr>
            <w:r>
              <w:rPr>
                <w:rFonts w:eastAsiaTheme="minorEastAsia"/>
                <w:szCs w:val="21"/>
              </w:rPr>
              <w:t>601288</w:t>
            </w:r>
          </w:p>
        </w:tc>
        <w:tc>
          <w:tcPr>
            <w:tcW w:w="1980" w:type="dxa"/>
            <w:vAlign w:val="center"/>
          </w:tcPr>
          <w:p w:rsidR="001B7477" w:rsidRDefault="00770713">
            <w:pPr>
              <w:jc w:val="center"/>
            </w:pPr>
            <w:r>
              <w:rPr>
                <w:rFonts w:eastAsiaTheme="minorEastAsia"/>
                <w:szCs w:val="21"/>
              </w:rPr>
              <w:t>农业银行</w:t>
            </w:r>
          </w:p>
        </w:tc>
        <w:tc>
          <w:tcPr>
            <w:tcW w:w="2880" w:type="dxa"/>
            <w:vAlign w:val="center"/>
          </w:tcPr>
          <w:p w:rsidR="001B7477" w:rsidRDefault="00770713">
            <w:pPr>
              <w:jc w:val="right"/>
            </w:pPr>
            <w:r>
              <w:rPr>
                <w:rFonts w:eastAsiaTheme="minorEastAsia"/>
                <w:szCs w:val="21"/>
              </w:rPr>
              <w:t>55,796,393.72</w:t>
            </w:r>
          </w:p>
        </w:tc>
        <w:tc>
          <w:tcPr>
            <w:tcW w:w="1620" w:type="dxa"/>
            <w:vAlign w:val="center"/>
          </w:tcPr>
          <w:p w:rsidR="001B7477" w:rsidRDefault="00770713">
            <w:pPr>
              <w:jc w:val="right"/>
            </w:pPr>
            <w:r>
              <w:rPr>
                <w:rFonts w:eastAsiaTheme="minorEastAsia"/>
                <w:szCs w:val="21"/>
              </w:rPr>
              <w:t>4.72</w:t>
            </w:r>
          </w:p>
        </w:tc>
      </w:tr>
      <w:tr w:rsidR="001B7477">
        <w:tc>
          <w:tcPr>
            <w:tcW w:w="870" w:type="dxa"/>
            <w:vAlign w:val="center"/>
          </w:tcPr>
          <w:p w:rsidR="001B7477" w:rsidRDefault="00770713">
            <w:pPr>
              <w:jc w:val="center"/>
            </w:pPr>
            <w:r>
              <w:rPr>
                <w:rFonts w:eastAsiaTheme="minorEastAsia"/>
                <w:szCs w:val="21"/>
              </w:rPr>
              <w:t>9</w:t>
            </w:r>
          </w:p>
        </w:tc>
        <w:tc>
          <w:tcPr>
            <w:tcW w:w="1650" w:type="dxa"/>
            <w:vAlign w:val="center"/>
          </w:tcPr>
          <w:p w:rsidR="001B7477" w:rsidRDefault="00770713">
            <w:pPr>
              <w:jc w:val="center"/>
            </w:pPr>
            <w:r>
              <w:rPr>
                <w:rFonts w:eastAsiaTheme="minorEastAsia"/>
                <w:szCs w:val="21"/>
              </w:rPr>
              <w:t>002384</w:t>
            </w:r>
          </w:p>
        </w:tc>
        <w:tc>
          <w:tcPr>
            <w:tcW w:w="1980" w:type="dxa"/>
            <w:vAlign w:val="center"/>
          </w:tcPr>
          <w:p w:rsidR="001B7477" w:rsidRDefault="00770713">
            <w:pPr>
              <w:jc w:val="center"/>
            </w:pPr>
            <w:r>
              <w:rPr>
                <w:rFonts w:eastAsiaTheme="minorEastAsia"/>
                <w:szCs w:val="21"/>
              </w:rPr>
              <w:t>东山精密</w:t>
            </w:r>
          </w:p>
        </w:tc>
        <w:tc>
          <w:tcPr>
            <w:tcW w:w="2880" w:type="dxa"/>
            <w:vAlign w:val="center"/>
          </w:tcPr>
          <w:p w:rsidR="001B7477" w:rsidRDefault="00770713">
            <w:pPr>
              <w:jc w:val="right"/>
            </w:pPr>
            <w:r>
              <w:rPr>
                <w:rFonts w:eastAsiaTheme="minorEastAsia"/>
                <w:szCs w:val="21"/>
              </w:rPr>
              <w:t>46,751,235.68</w:t>
            </w:r>
          </w:p>
        </w:tc>
        <w:tc>
          <w:tcPr>
            <w:tcW w:w="1620" w:type="dxa"/>
            <w:vAlign w:val="center"/>
          </w:tcPr>
          <w:p w:rsidR="001B7477" w:rsidRDefault="00770713">
            <w:pPr>
              <w:jc w:val="right"/>
            </w:pPr>
            <w:r>
              <w:rPr>
                <w:rFonts w:eastAsiaTheme="minorEastAsia"/>
                <w:szCs w:val="21"/>
              </w:rPr>
              <w:t>3.95</w:t>
            </w:r>
          </w:p>
        </w:tc>
      </w:tr>
      <w:tr w:rsidR="001B7477">
        <w:tc>
          <w:tcPr>
            <w:tcW w:w="870" w:type="dxa"/>
            <w:vAlign w:val="center"/>
          </w:tcPr>
          <w:p w:rsidR="001B7477" w:rsidRDefault="00770713">
            <w:pPr>
              <w:jc w:val="center"/>
            </w:pPr>
            <w:r>
              <w:rPr>
                <w:rFonts w:eastAsiaTheme="minorEastAsia"/>
                <w:szCs w:val="21"/>
              </w:rPr>
              <w:t>10</w:t>
            </w:r>
          </w:p>
        </w:tc>
        <w:tc>
          <w:tcPr>
            <w:tcW w:w="1650" w:type="dxa"/>
            <w:vAlign w:val="center"/>
          </w:tcPr>
          <w:p w:rsidR="001B7477" w:rsidRDefault="00770713">
            <w:pPr>
              <w:jc w:val="center"/>
            </w:pPr>
            <w:r>
              <w:rPr>
                <w:rFonts w:eastAsiaTheme="minorEastAsia"/>
                <w:szCs w:val="21"/>
              </w:rPr>
              <w:t>000651</w:t>
            </w:r>
          </w:p>
        </w:tc>
        <w:tc>
          <w:tcPr>
            <w:tcW w:w="1980" w:type="dxa"/>
            <w:vAlign w:val="center"/>
          </w:tcPr>
          <w:p w:rsidR="001B7477" w:rsidRDefault="00770713">
            <w:pPr>
              <w:jc w:val="center"/>
            </w:pPr>
            <w:r>
              <w:rPr>
                <w:rFonts w:eastAsiaTheme="minorEastAsia"/>
                <w:szCs w:val="21"/>
              </w:rPr>
              <w:t>格力电器</w:t>
            </w:r>
          </w:p>
        </w:tc>
        <w:tc>
          <w:tcPr>
            <w:tcW w:w="2880" w:type="dxa"/>
            <w:vAlign w:val="center"/>
          </w:tcPr>
          <w:p w:rsidR="001B7477" w:rsidRDefault="00770713">
            <w:pPr>
              <w:jc w:val="right"/>
            </w:pPr>
            <w:r>
              <w:rPr>
                <w:rFonts w:eastAsiaTheme="minorEastAsia"/>
                <w:szCs w:val="21"/>
              </w:rPr>
              <w:t>44,817,970.77</w:t>
            </w:r>
          </w:p>
        </w:tc>
        <w:tc>
          <w:tcPr>
            <w:tcW w:w="1620" w:type="dxa"/>
            <w:vAlign w:val="center"/>
          </w:tcPr>
          <w:p w:rsidR="001B7477" w:rsidRDefault="00770713">
            <w:pPr>
              <w:jc w:val="right"/>
            </w:pPr>
            <w:r>
              <w:rPr>
                <w:rFonts w:eastAsiaTheme="minorEastAsia"/>
                <w:szCs w:val="21"/>
              </w:rPr>
              <w:t>3.79</w:t>
            </w:r>
          </w:p>
        </w:tc>
      </w:tr>
      <w:tr w:rsidR="001B7477">
        <w:tc>
          <w:tcPr>
            <w:tcW w:w="870" w:type="dxa"/>
            <w:vAlign w:val="center"/>
          </w:tcPr>
          <w:p w:rsidR="001B7477" w:rsidRDefault="00770713">
            <w:pPr>
              <w:jc w:val="center"/>
            </w:pPr>
            <w:r>
              <w:rPr>
                <w:rFonts w:eastAsiaTheme="minorEastAsia"/>
                <w:szCs w:val="21"/>
              </w:rPr>
              <w:t>11</w:t>
            </w:r>
          </w:p>
        </w:tc>
        <w:tc>
          <w:tcPr>
            <w:tcW w:w="1650" w:type="dxa"/>
            <w:vAlign w:val="center"/>
          </w:tcPr>
          <w:p w:rsidR="001B7477" w:rsidRDefault="00770713">
            <w:pPr>
              <w:jc w:val="center"/>
            </w:pPr>
            <w:r>
              <w:rPr>
                <w:rFonts w:eastAsiaTheme="minorEastAsia"/>
                <w:szCs w:val="21"/>
              </w:rPr>
              <w:t>601166</w:t>
            </w:r>
          </w:p>
        </w:tc>
        <w:tc>
          <w:tcPr>
            <w:tcW w:w="1980" w:type="dxa"/>
            <w:vAlign w:val="center"/>
          </w:tcPr>
          <w:p w:rsidR="001B7477" w:rsidRDefault="00770713">
            <w:pPr>
              <w:jc w:val="center"/>
            </w:pPr>
            <w:r>
              <w:rPr>
                <w:rFonts w:eastAsiaTheme="minorEastAsia"/>
                <w:szCs w:val="21"/>
              </w:rPr>
              <w:t>兴业银行</w:t>
            </w:r>
          </w:p>
        </w:tc>
        <w:tc>
          <w:tcPr>
            <w:tcW w:w="2880" w:type="dxa"/>
            <w:vAlign w:val="center"/>
          </w:tcPr>
          <w:p w:rsidR="001B7477" w:rsidRDefault="00770713">
            <w:pPr>
              <w:jc w:val="right"/>
            </w:pPr>
            <w:r>
              <w:rPr>
                <w:rFonts w:eastAsiaTheme="minorEastAsia"/>
                <w:szCs w:val="21"/>
              </w:rPr>
              <w:t>43,763,601.28</w:t>
            </w:r>
          </w:p>
        </w:tc>
        <w:tc>
          <w:tcPr>
            <w:tcW w:w="1620" w:type="dxa"/>
            <w:vAlign w:val="center"/>
          </w:tcPr>
          <w:p w:rsidR="001B7477" w:rsidRDefault="00770713">
            <w:pPr>
              <w:jc w:val="right"/>
            </w:pPr>
            <w:r>
              <w:rPr>
                <w:rFonts w:eastAsiaTheme="minorEastAsia"/>
                <w:szCs w:val="21"/>
              </w:rPr>
              <w:t>3.70</w:t>
            </w:r>
          </w:p>
        </w:tc>
      </w:tr>
      <w:tr w:rsidR="001B7477">
        <w:tc>
          <w:tcPr>
            <w:tcW w:w="870" w:type="dxa"/>
            <w:vAlign w:val="center"/>
          </w:tcPr>
          <w:p w:rsidR="001B7477" w:rsidRDefault="00770713">
            <w:pPr>
              <w:jc w:val="center"/>
            </w:pPr>
            <w:r>
              <w:rPr>
                <w:rFonts w:eastAsiaTheme="minorEastAsia"/>
                <w:szCs w:val="21"/>
              </w:rPr>
              <w:t>12</w:t>
            </w:r>
          </w:p>
        </w:tc>
        <w:tc>
          <w:tcPr>
            <w:tcW w:w="1650" w:type="dxa"/>
            <w:vAlign w:val="center"/>
          </w:tcPr>
          <w:p w:rsidR="001B7477" w:rsidRDefault="00770713">
            <w:pPr>
              <w:jc w:val="center"/>
            </w:pPr>
            <w:r>
              <w:rPr>
                <w:rFonts w:eastAsiaTheme="minorEastAsia"/>
                <w:szCs w:val="21"/>
              </w:rPr>
              <w:t>002468</w:t>
            </w:r>
          </w:p>
        </w:tc>
        <w:tc>
          <w:tcPr>
            <w:tcW w:w="1980" w:type="dxa"/>
            <w:vAlign w:val="center"/>
          </w:tcPr>
          <w:p w:rsidR="001B7477" w:rsidRDefault="00770713">
            <w:pPr>
              <w:jc w:val="center"/>
            </w:pPr>
            <w:r>
              <w:rPr>
                <w:rFonts w:eastAsiaTheme="minorEastAsia"/>
                <w:szCs w:val="21"/>
              </w:rPr>
              <w:t>申通快递</w:t>
            </w:r>
          </w:p>
        </w:tc>
        <w:tc>
          <w:tcPr>
            <w:tcW w:w="2880" w:type="dxa"/>
            <w:vAlign w:val="center"/>
          </w:tcPr>
          <w:p w:rsidR="001B7477" w:rsidRDefault="00770713">
            <w:pPr>
              <w:jc w:val="right"/>
            </w:pPr>
            <w:r>
              <w:rPr>
                <w:rFonts w:eastAsiaTheme="minorEastAsia"/>
                <w:szCs w:val="21"/>
              </w:rPr>
              <w:t>43,729,013.54</w:t>
            </w:r>
          </w:p>
        </w:tc>
        <w:tc>
          <w:tcPr>
            <w:tcW w:w="1620" w:type="dxa"/>
            <w:vAlign w:val="center"/>
          </w:tcPr>
          <w:p w:rsidR="001B7477" w:rsidRDefault="00770713">
            <w:pPr>
              <w:jc w:val="right"/>
            </w:pPr>
            <w:r>
              <w:rPr>
                <w:rFonts w:eastAsiaTheme="minorEastAsia"/>
                <w:szCs w:val="21"/>
              </w:rPr>
              <w:t>3.70</w:t>
            </w:r>
          </w:p>
        </w:tc>
      </w:tr>
      <w:tr w:rsidR="001B7477">
        <w:tc>
          <w:tcPr>
            <w:tcW w:w="870" w:type="dxa"/>
            <w:vAlign w:val="center"/>
          </w:tcPr>
          <w:p w:rsidR="001B7477" w:rsidRDefault="00770713">
            <w:pPr>
              <w:jc w:val="center"/>
            </w:pPr>
            <w:r>
              <w:rPr>
                <w:rFonts w:eastAsiaTheme="minorEastAsia"/>
                <w:szCs w:val="21"/>
              </w:rPr>
              <w:t>13</w:t>
            </w:r>
          </w:p>
        </w:tc>
        <w:tc>
          <w:tcPr>
            <w:tcW w:w="1650" w:type="dxa"/>
            <w:vAlign w:val="center"/>
          </w:tcPr>
          <w:p w:rsidR="001B7477" w:rsidRDefault="00770713">
            <w:pPr>
              <w:jc w:val="center"/>
            </w:pPr>
            <w:r>
              <w:rPr>
                <w:rFonts w:eastAsiaTheme="minorEastAsia"/>
                <w:szCs w:val="21"/>
              </w:rPr>
              <w:t>002798</w:t>
            </w:r>
          </w:p>
        </w:tc>
        <w:tc>
          <w:tcPr>
            <w:tcW w:w="1980" w:type="dxa"/>
            <w:vAlign w:val="center"/>
          </w:tcPr>
          <w:p w:rsidR="001B7477" w:rsidRDefault="00770713">
            <w:pPr>
              <w:jc w:val="center"/>
            </w:pPr>
            <w:r>
              <w:rPr>
                <w:rFonts w:eastAsiaTheme="minorEastAsia"/>
                <w:szCs w:val="21"/>
              </w:rPr>
              <w:t>帝欧家居</w:t>
            </w:r>
          </w:p>
        </w:tc>
        <w:tc>
          <w:tcPr>
            <w:tcW w:w="2880" w:type="dxa"/>
            <w:vAlign w:val="center"/>
          </w:tcPr>
          <w:p w:rsidR="001B7477" w:rsidRDefault="00770713">
            <w:pPr>
              <w:jc w:val="right"/>
            </w:pPr>
            <w:r>
              <w:rPr>
                <w:rFonts w:eastAsiaTheme="minorEastAsia"/>
                <w:szCs w:val="21"/>
              </w:rPr>
              <w:t>39,707,783.51</w:t>
            </w:r>
          </w:p>
        </w:tc>
        <w:tc>
          <w:tcPr>
            <w:tcW w:w="1620" w:type="dxa"/>
            <w:vAlign w:val="center"/>
          </w:tcPr>
          <w:p w:rsidR="001B7477" w:rsidRDefault="00770713">
            <w:pPr>
              <w:jc w:val="right"/>
            </w:pPr>
            <w:r>
              <w:rPr>
                <w:rFonts w:eastAsiaTheme="minorEastAsia"/>
                <w:szCs w:val="21"/>
              </w:rPr>
              <w:t>3.36</w:t>
            </w:r>
          </w:p>
        </w:tc>
      </w:tr>
      <w:tr w:rsidR="001B7477">
        <w:tc>
          <w:tcPr>
            <w:tcW w:w="870" w:type="dxa"/>
            <w:vAlign w:val="center"/>
          </w:tcPr>
          <w:p w:rsidR="001B7477" w:rsidRDefault="00770713">
            <w:pPr>
              <w:jc w:val="center"/>
            </w:pPr>
            <w:r>
              <w:rPr>
                <w:rFonts w:eastAsiaTheme="minorEastAsia"/>
                <w:szCs w:val="21"/>
              </w:rPr>
              <w:t>14</w:t>
            </w:r>
          </w:p>
        </w:tc>
        <w:tc>
          <w:tcPr>
            <w:tcW w:w="1650" w:type="dxa"/>
            <w:vAlign w:val="center"/>
          </w:tcPr>
          <w:p w:rsidR="001B7477" w:rsidRDefault="00770713">
            <w:pPr>
              <w:jc w:val="center"/>
            </w:pPr>
            <w:r>
              <w:rPr>
                <w:rFonts w:eastAsiaTheme="minorEastAsia"/>
                <w:szCs w:val="21"/>
              </w:rPr>
              <w:t>601222</w:t>
            </w:r>
          </w:p>
        </w:tc>
        <w:tc>
          <w:tcPr>
            <w:tcW w:w="1980" w:type="dxa"/>
            <w:vAlign w:val="center"/>
          </w:tcPr>
          <w:p w:rsidR="001B7477" w:rsidRDefault="00770713">
            <w:pPr>
              <w:jc w:val="center"/>
            </w:pPr>
            <w:r>
              <w:rPr>
                <w:rFonts w:eastAsiaTheme="minorEastAsia"/>
                <w:szCs w:val="21"/>
              </w:rPr>
              <w:t>林洋能源</w:t>
            </w:r>
          </w:p>
        </w:tc>
        <w:tc>
          <w:tcPr>
            <w:tcW w:w="2880" w:type="dxa"/>
            <w:vAlign w:val="center"/>
          </w:tcPr>
          <w:p w:rsidR="001B7477" w:rsidRDefault="00770713">
            <w:pPr>
              <w:jc w:val="right"/>
            </w:pPr>
            <w:r>
              <w:rPr>
                <w:rFonts w:eastAsiaTheme="minorEastAsia"/>
                <w:szCs w:val="21"/>
              </w:rPr>
              <w:t>38,539,531.70</w:t>
            </w:r>
          </w:p>
        </w:tc>
        <w:tc>
          <w:tcPr>
            <w:tcW w:w="1620" w:type="dxa"/>
            <w:vAlign w:val="center"/>
          </w:tcPr>
          <w:p w:rsidR="001B7477" w:rsidRDefault="00770713">
            <w:pPr>
              <w:jc w:val="right"/>
            </w:pPr>
            <w:r>
              <w:rPr>
                <w:rFonts w:eastAsiaTheme="minorEastAsia"/>
                <w:szCs w:val="21"/>
              </w:rPr>
              <w:t>3.26</w:t>
            </w:r>
          </w:p>
        </w:tc>
      </w:tr>
      <w:tr w:rsidR="001B7477">
        <w:tc>
          <w:tcPr>
            <w:tcW w:w="870" w:type="dxa"/>
            <w:vAlign w:val="center"/>
          </w:tcPr>
          <w:p w:rsidR="001B7477" w:rsidRDefault="00770713">
            <w:pPr>
              <w:jc w:val="center"/>
            </w:pPr>
            <w:r>
              <w:rPr>
                <w:rFonts w:eastAsiaTheme="minorEastAsia"/>
                <w:szCs w:val="21"/>
              </w:rPr>
              <w:t>15</w:t>
            </w:r>
          </w:p>
        </w:tc>
        <w:tc>
          <w:tcPr>
            <w:tcW w:w="1650" w:type="dxa"/>
            <w:vAlign w:val="center"/>
          </w:tcPr>
          <w:p w:rsidR="001B7477" w:rsidRDefault="00770713">
            <w:pPr>
              <w:jc w:val="center"/>
            </w:pPr>
            <w:r>
              <w:rPr>
                <w:rFonts w:eastAsiaTheme="minorEastAsia"/>
                <w:szCs w:val="21"/>
              </w:rPr>
              <w:t>000063</w:t>
            </w:r>
          </w:p>
        </w:tc>
        <w:tc>
          <w:tcPr>
            <w:tcW w:w="1980" w:type="dxa"/>
            <w:vAlign w:val="center"/>
          </w:tcPr>
          <w:p w:rsidR="001B7477" w:rsidRDefault="00770713">
            <w:pPr>
              <w:jc w:val="center"/>
            </w:pPr>
            <w:r>
              <w:rPr>
                <w:rFonts w:eastAsiaTheme="minorEastAsia"/>
                <w:szCs w:val="21"/>
              </w:rPr>
              <w:t>中兴通讯</w:t>
            </w:r>
          </w:p>
        </w:tc>
        <w:tc>
          <w:tcPr>
            <w:tcW w:w="2880" w:type="dxa"/>
            <w:vAlign w:val="center"/>
          </w:tcPr>
          <w:p w:rsidR="001B7477" w:rsidRDefault="00770713">
            <w:pPr>
              <w:jc w:val="right"/>
            </w:pPr>
            <w:r>
              <w:rPr>
                <w:rFonts w:eastAsiaTheme="minorEastAsia"/>
                <w:szCs w:val="21"/>
              </w:rPr>
              <w:t>38,331,756.37</w:t>
            </w:r>
          </w:p>
        </w:tc>
        <w:tc>
          <w:tcPr>
            <w:tcW w:w="1620" w:type="dxa"/>
            <w:vAlign w:val="center"/>
          </w:tcPr>
          <w:p w:rsidR="001B7477" w:rsidRDefault="00770713">
            <w:pPr>
              <w:jc w:val="right"/>
            </w:pPr>
            <w:r>
              <w:rPr>
                <w:rFonts w:eastAsiaTheme="minorEastAsia"/>
                <w:szCs w:val="21"/>
              </w:rPr>
              <w:t>3.24</w:t>
            </w:r>
          </w:p>
        </w:tc>
      </w:tr>
      <w:tr w:rsidR="001B7477">
        <w:tc>
          <w:tcPr>
            <w:tcW w:w="870" w:type="dxa"/>
            <w:vAlign w:val="center"/>
          </w:tcPr>
          <w:p w:rsidR="001B7477" w:rsidRDefault="00770713">
            <w:pPr>
              <w:jc w:val="center"/>
            </w:pPr>
            <w:r>
              <w:rPr>
                <w:rFonts w:eastAsiaTheme="minorEastAsia"/>
                <w:szCs w:val="21"/>
              </w:rPr>
              <w:t>16</w:t>
            </w:r>
          </w:p>
        </w:tc>
        <w:tc>
          <w:tcPr>
            <w:tcW w:w="1650" w:type="dxa"/>
            <w:vAlign w:val="center"/>
          </w:tcPr>
          <w:p w:rsidR="001B7477" w:rsidRDefault="00770713">
            <w:pPr>
              <w:jc w:val="center"/>
            </w:pPr>
            <w:r>
              <w:rPr>
                <w:rFonts w:eastAsiaTheme="minorEastAsia"/>
                <w:szCs w:val="21"/>
              </w:rPr>
              <w:t>601390</w:t>
            </w:r>
          </w:p>
        </w:tc>
        <w:tc>
          <w:tcPr>
            <w:tcW w:w="1980" w:type="dxa"/>
            <w:vAlign w:val="center"/>
          </w:tcPr>
          <w:p w:rsidR="001B7477" w:rsidRDefault="00770713">
            <w:pPr>
              <w:jc w:val="center"/>
            </w:pPr>
            <w:r>
              <w:rPr>
                <w:rFonts w:eastAsiaTheme="minorEastAsia"/>
                <w:szCs w:val="21"/>
              </w:rPr>
              <w:t>中国中铁</w:t>
            </w:r>
          </w:p>
        </w:tc>
        <w:tc>
          <w:tcPr>
            <w:tcW w:w="2880" w:type="dxa"/>
            <w:vAlign w:val="center"/>
          </w:tcPr>
          <w:p w:rsidR="001B7477" w:rsidRDefault="00770713">
            <w:pPr>
              <w:jc w:val="right"/>
            </w:pPr>
            <w:r>
              <w:rPr>
                <w:rFonts w:eastAsiaTheme="minorEastAsia"/>
                <w:szCs w:val="21"/>
              </w:rPr>
              <w:t>35,651,160.80</w:t>
            </w:r>
          </w:p>
        </w:tc>
        <w:tc>
          <w:tcPr>
            <w:tcW w:w="1620" w:type="dxa"/>
            <w:vAlign w:val="center"/>
          </w:tcPr>
          <w:p w:rsidR="001B7477" w:rsidRDefault="00770713">
            <w:pPr>
              <w:jc w:val="right"/>
            </w:pPr>
            <w:r>
              <w:rPr>
                <w:rFonts w:eastAsiaTheme="minorEastAsia"/>
                <w:szCs w:val="21"/>
              </w:rPr>
              <w:t>3.01</w:t>
            </w:r>
          </w:p>
        </w:tc>
      </w:tr>
      <w:tr w:rsidR="001B7477">
        <w:tc>
          <w:tcPr>
            <w:tcW w:w="870" w:type="dxa"/>
            <w:vAlign w:val="center"/>
          </w:tcPr>
          <w:p w:rsidR="001B7477" w:rsidRDefault="00770713">
            <w:pPr>
              <w:jc w:val="center"/>
            </w:pPr>
            <w:r>
              <w:rPr>
                <w:rFonts w:eastAsiaTheme="minorEastAsia"/>
                <w:szCs w:val="21"/>
              </w:rPr>
              <w:t>17</w:t>
            </w:r>
          </w:p>
        </w:tc>
        <w:tc>
          <w:tcPr>
            <w:tcW w:w="1650" w:type="dxa"/>
            <w:vAlign w:val="center"/>
          </w:tcPr>
          <w:p w:rsidR="001B7477" w:rsidRDefault="00770713">
            <w:pPr>
              <w:jc w:val="center"/>
            </w:pPr>
            <w:r>
              <w:rPr>
                <w:rFonts w:eastAsiaTheme="minorEastAsia"/>
                <w:szCs w:val="21"/>
              </w:rPr>
              <w:t>300122</w:t>
            </w:r>
          </w:p>
        </w:tc>
        <w:tc>
          <w:tcPr>
            <w:tcW w:w="1980" w:type="dxa"/>
            <w:vAlign w:val="center"/>
          </w:tcPr>
          <w:p w:rsidR="001B7477" w:rsidRDefault="00770713">
            <w:pPr>
              <w:jc w:val="center"/>
            </w:pPr>
            <w:r>
              <w:rPr>
                <w:rFonts w:eastAsiaTheme="minorEastAsia"/>
                <w:szCs w:val="21"/>
              </w:rPr>
              <w:t>智飞生物</w:t>
            </w:r>
          </w:p>
        </w:tc>
        <w:tc>
          <w:tcPr>
            <w:tcW w:w="2880" w:type="dxa"/>
            <w:vAlign w:val="center"/>
          </w:tcPr>
          <w:p w:rsidR="001B7477" w:rsidRDefault="00770713">
            <w:pPr>
              <w:jc w:val="right"/>
            </w:pPr>
            <w:r>
              <w:rPr>
                <w:rFonts w:eastAsiaTheme="minorEastAsia"/>
                <w:szCs w:val="21"/>
              </w:rPr>
              <w:t>29,312,355.02</w:t>
            </w:r>
          </w:p>
        </w:tc>
        <w:tc>
          <w:tcPr>
            <w:tcW w:w="1620" w:type="dxa"/>
            <w:vAlign w:val="center"/>
          </w:tcPr>
          <w:p w:rsidR="001B7477" w:rsidRDefault="00770713">
            <w:pPr>
              <w:jc w:val="right"/>
            </w:pPr>
            <w:r>
              <w:rPr>
                <w:rFonts w:eastAsiaTheme="minorEastAsia"/>
                <w:szCs w:val="21"/>
              </w:rPr>
              <w:t>2.48</w:t>
            </w:r>
          </w:p>
        </w:tc>
      </w:tr>
      <w:tr w:rsidR="001B7477">
        <w:tc>
          <w:tcPr>
            <w:tcW w:w="870" w:type="dxa"/>
            <w:vAlign w:val="center"/>
          </w:tcPr>
          <w:p w:rsidR="001B7477" w:rsidRDefault="00770713">
            <w:pPr>
              <w:jc w:val="center"/>
            </w:pPr>
            <w:r>
              <w:rPr>
                <w:rFonts w:eastAsiaTheme="minorEastAsia"/>
                <w:szCs w:val="21"/>
              </w:rPr>
              <w:t>18</w:t>
            </w:r>
          </w:p>
        </w:tc>
        <w:tc>
          <w:tcPr>
            <w:tcW w:w="1650" w:type="dxa"/>
            <w:vAlign w:val="center"/>
          </w:tcPr>
          <w:p w:rsidR="001B7477" w:rsidRDefault="00770713">
            <w:pPr>
              <w:jc w:val="center"/>
            </w:pPr>
            <w:r>
              <w:rPr>
                <w:rFonts w:eastAsiaTheme="minorEastAsia"/>
                <w:szCs w:val="21"/>
              </w:rPr>
              <w:t>002415</w:t>
            </w:r>
          </w:p>
        </w:tc>
        <w:tc>
          <w:tcPr>
            <w:tcW w:w="1980" w:type="dxa"/>
            <w:vAlign w:val="center"/>
          </w:tcPr>
          <w:p w:rsidR="001B7477" w:rsidRDefault="00770713">
            <w:pPr>
              <w:jc w:val="center"/>
            </w:pPr>
            <w:r>
              <w:rPr>
                <w:rFonts w:eastAsiaTheme="minorEastAsia"/>
                <w:szCs w:val="21"/>
              </w:rPr>
              <w:t>海康威视</w:t>
            </w:r>
          </w:p>
        </w:tc>
        <w:tc>
          <w:tcPr>
            <w:tcW w:w="2880" w:type="dxa"/>
            <w:vAlign w:val="center"/>
          </w:tcPr>
          <w:p w:rsidR="001B7477" w:rsidRDefault="00770713">
            <w:pPr>
              <w:jc w:val="right"/>
            </w:pPr>
            <w:r>
              <w:rPr>
                <w:rFonts w:eastAsiaTheme="minorEastAsia"/>
                <w:szCs w:val="21"/>
              </w:rPr>
              <w:t>25,918,464.92</w:t>
            </w:r>
          </w:p>
        </w:tc>
        <w:tc>
          <w:tcPr>
            <w:tcW w:w="1620" w:type="dxa"/>
            <w:vAlign w:val="center"/>
          </w:tcPr>
          <w:p w:rsidR="001B7477" w:rsidRDefault="00770713">
            <w:pPr>
              <w:jc w:val="right"/>
            </w:pPr>
            <w:r>
              <w:rPr>
                <w:rFonts w:eastAsiaTheme="minorEastAsia"/>
                <w:szCs w:val="21"/>
              </w:rPr>
              <w:t>2.19</w:t>
            </w:r>
          </w:p>
        </w:tc>
      </w:tr>
      <w:tr w:rsidR="001B7477">
        <w:tc>
          <w:tcPr>
            <w:tcW w:w="870" w:type="dxa"/>
            <w:vAlign w:val="center"/>
          </w:tcPr>
          <w:p w:rsidR="001B7477" w:rsidRDefault="00770713">
            <w:pPr>
              <w:jc w:val="center"/>
            </w:pPr>
            <w:r>
              <w:rPr>
                <w:rFonts w:eastAsiaTheme="minorEastAsia"/>
                <w:szCs w:val="21"/>
              </w:rPr>
              <w:t>19</w:t>
            </w:r>
          </w:p>
        </w:tc>
        <w:tc>
          <w:tcPr>
            <w:tcW w:w="1650" w:type="dxa"/>
            <w:vAlign w:val="center"/>
          </w:tcPr>
          <w:p w:rsidR="001B7477" w:rsidRDefault="00770713">
            <w:pPr>
              <w:jc w:val="center"/>
            </w:pPr>
            <w:r>
              <w:rPr>
                <w:rFonts w:eastAsiaTheme="minorEastAsia"/>
                <w:szCs w:val="21"/>
              </w:rPr>
              <w:t>600036</w:t>
            </w:r>
          </w:p>
        </w:tc>
        <w:tc>
          <w:tcPr>
            <w:tcW w:w="1980" w:type="dxa"/>
            <w:vAlign w:val="center"/>
          </w:tcPr>
          <w:p w:rsidR="001B7477" w:rsidRDefault="00770713">
            <w:pPr>
              <w:jc w:val="center"/>
            </w:pPr>
            <w:r>
              <w:rPr>
                <w:rFonts w:eastAsiaTheme="minorEastAsia"/>
                <w:szCs w:val="21"/>
              </w:rPr>
              <w:t>招商银行</w:t>
            </w:r>
          </w:p>
        </w:tc>
        <w:tc>
          <w:tcPr>
            <w:tcW w:w="2880" w:type="dxa"/>
            <w:vAlign w:val="center"/>
          </w:tcPr>
          <w:p w:rsidR="001B7477" w:rsidRDefault="00770713">
            <w:pPr>
              <w:jc w:val="right"/>
            </w:pPr>
            <w:r>
              <w:rPr>
                <w:rFonts w:eastAsiaTheme="minorEastAsia"/>
                <w:szCs w:val="21"/>
              </w:rPr>
              <w:t>21,343,340.37</w:t>
            </w:r>
          </w:p>
        </w:tc>
        <w:tc>
          <w:tcPr>
            <w:tcW w:w="1620" w:type="dxa"/>
            <w:vAlign w:val="center"/>
          </w:tcPr>
          <w:p w:rsidR="001B7477" w:rsidRDefault="00770713">
            <w:pPr>
              <w:jc w:val="right"/>
            </w:pPr>
            <w:r>
              <w:rPr>
                <w:rFonts w:eastAsiaTheme="minorEastAsia"/>
                <w:szCs w:val="21"/>
              </w:rPr>
              <w:t>1.80</w:t>
            </w:r>
          </w:p>
        </w:tc>
      </w:tr>
      <w:tr w:rsidR="001B7477">
        <w:tc>
          <w:tcPr>
            <w:tcW w:w="870" w:type="dxa"/>
            <w:vAlign w:val="center"/>
          </w:tcPr>
          <w:p w:rsidR="001B7477" w:rsidRDefault="00770713">
            <w:pPr>
              <w:jc w:val="center"/>
            </w:pPr>
            <w:r>
              <w:rPr>
                <w:rFonts w:eastAsiaTheme="minorEastAsia"/>
                <w:szCs w:val="21"/>
              </w:rPr>
              <w:t>20</w:t>
            </w:r>
          </w:p>
        </w:tc>
        <w:tc>
          <w:tcPr>
            <w:tcW w:w="1650" w:type="dxa"/>
            <w:vAlign w:val="center"/>
          </w:tcPr>
          <w:p w:rsidR="001B7477" w:rsidRDefault="00770713">
            <w:pPr>
              <w:jc w:val="center"/>
            </w:pPr>
            <w:r>
              <w:rPr>
                <w:rFonts w:eastAsiaTheme="minorEastAsia"/>
                <w:szCs w:val="21"/>
              </w:rPr>
              <w:t>000661</w:t>
            </w:r>
          </w:p>
        </w:tc>
        <w:tc>
          <w:tcPr>
            <w:tcW w:w="1980" w:type="dxa"/>
            <w:vAlign w:val="center"/>
          </w:tcPr>
          <w:p w:rsidR="001B7477" w:rsidRDefault="00770713">
            <w:pPr>
              <w:jc w:val="center"/>
            </w:pPr>
            <w:r>
              <w:rPr>
                <w:rFonts w:eastAsiaTheme="minorEastAsia"/>
                <w:szCs w:val="21"/>
              </w:rPr>
              <w:t>长春高新</w:t>
            </w:r>
          </w:p>
        </w:tc>
        <w:tc>
          <w:tcPr>
            <w:tcW w:w="2880" w:type="dxa"/>
            <w:vAlign w:val="center"/>
          </w:tcPr>
          <w:p w:rsidR="001B7477" w:rsidRDefault="00770713">
            <w:pPr>
              <w:jc w:val="right"/>
            </w:pPr>
            <w:r>
              <w:rPr>
                <w:rFonts w:eastAsiaTheme="minorEastAsia"/>
                <w:szCs w:val="21"/>
              </w:rPr>
              <w:t>19,856,097.46</w:t>
            </w:r>
          </w:p>
        </w:tc>
        <w:tc>
          <w:tcPr>
            <w:tcW w:w="1620" w:type="dxa"/>
            <w:vAlign w:val="center"/>
          </w:tcPr>
          <w:p w:rsidR="001B7477" w:rsidRDefault="00770713">
            <w:pPr>
              <w:jc w:val="right"/>
            </w:pPr>
            <w:r>
              <w:rPr>
                <w:rFonts w:eastAsiaTheme="minorEastAsia"/>
                <w:szCs w:val="21"/>
              </w:rPr>
              <w:t>1.68</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7.4.3 </w:t>
      </w:r>
      <w:r w:rsidRPr="00C56F63">
        <w:rPr>
          <w:rFonts w:eastAsiaTheme="minorEastAsia"/>
          <w:b/>
          <w:bCs/>
          <w:color w:val="000000"/>
          <w:szCs w:val="21"/>
        </w:rPr>
        <w:t>买入股票的成本总额及卖出股票的收入总额</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6B65E1" w:rsidRPr="00C56F63">
        <w:tc>
          <w:tcPr>
            <w:tcW w:w="45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买入股票的成本（成交）总额</w:t>
            </w:r>
          </w:p>
        </w:tc>
        <w:tc>
          <w:tcPr>
            <w:tcW w:w="4500" w:type="dxa"/>
            <w:vAlign w:val="center"/>
          </w:tcPr>
          <w:p w:rsidR="006B65E1" w:rsidRPr="00C56F63" w:rsidRDefault="00945F2E">
            <w:pPr>
              <w:wordWrap w:val="0"/>
              <w:jc w:val="right"/>
              <w:rPr>
                <w:rFonts w:eastAsiaTheme="minorEastAsia"/>
                <w:szCs w:val="21"/>
              </w:rPr>
            </w:pPr>
            <w:r w:rsidRPr="00C56F63">
              <w:rPr>
                <w:rFonts w:eastAsiaTheme="minorEastAsia"/>
                <w:szCs w:val="21"/>
              </w:rPr>
              <w:t>1,656,228,341.02</w:t>
            </w:r>
          </w:p>
        </w:tc>
      </w:tr>
      <w:tr w:rsidR="006B65E1" w:rsidRPr="00C56F63">
        <w:tc>
          <w:tcPr>
            <w:tcW w:w="45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卖出股票的收入（成交）总额</w:t>
            </w:r>
          </w:p>
        </w:tc>
        <w:tc>
          <w:tcPr>
            <w:tcW w:w="4500" w:type="dxa"/>
            <w:vAlign w:val="center"/>
          </w:tcPr>
          <w:p w:rsidR="006B65E1" w:rsidRPr="00C56F63" w:rsidRDefault="00945F2E">
            <w:pPr>
              <w:jc w:val="right"/>
              <w:rPr>
                <w:rFonts w:eastAsiaTheme="minorEastAsia"/>
                <w:szCs w:val="21"/>
              </w:rPr>
            </w:pPr>
            <w:r w:rsidRPr="00C56F63">
              <w:rPr>
                <w:rFonts w:eastAsiaTheme="minorEastAsia"/>
                <w:szCs w:val="21"/>
              </w:rPr>
              <w:t>1,598,088,170.46</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64" w:name="_Toc234814104"/>
      <w:bookmarkStart w:id="65" w:name="_Toc390421261"/>
      <w:r w:rsidRPr="00C56F63">
        <w:rPr>
          <w:rFonts w:ascii="Times New Roman" w:eastAsiaTheme="minorEastAsia" w:hAnsi="Times New Roman"/>
          <w:kern w:val="0"/>
          <w:sz w:val="21"/>
          <w:szCs w:val="21"/>
        </w:rPr>
        <w:t xml:space="preserve">7.5 </w:t>
      </w:r>
      <w:r w:rsidRPr="00C56F63">
        <w:rPr>
          <w:rFonts w:ascii="Times New Roman" w:eastAsiaTheme="minorEastAsia" w:hAnsi="Times New Roman"/>
          <w:kern w:val="0"/>
          <w:sz w:val="21"/>
          <w:szCs w:val="21"/>
        </w:rPr>
        <w:t>期末按债券品种分类的债券投资组合</w:t>
      </w:r>
      <w:bookmarkEnd w:id="64"/>
      <w:bookmarkEnd w:id="65"/>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本基金本报告期末未持有债券。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66" w:name="_Toc390421262"/>
      <w:r w:rsidRPr="00C56F63">
        <w:rPr>
          <w:rFonts w:ascii="Times New Roman" w:eastAsiaTheme="minorEastAsia" w:hAnsi="Times New Roman"/>
          <w:kern w:val="0"/>
          <w:sz w:val="21"/>
          <w:szCs w:val="21"/>
        </w:rPr>
        <w:t>7.6</w:t>
      </w:r>
      <w:bookmarkStart w:id="67" w:name="_Toc234814105"/>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期末按公允价值占基金资产净值比例大小排序的前五名债券投资明细</w:t>
      </w:r>
      <w:bookmarkEnd w:id="66"/>
      <w:bookmarkEnd w:id="67"/>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本基金本报告期末未持有债券。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68" w:name="_Toc390421263"/>
      <w:r w:rsidRPr="00C56F63">
        <w:rPr>
          <w:rFonts w:ascii="Times New Roman" w:eastAsiaTheme="minorEastAsia" w:hAnsi="Times New Roman"/>
          <w:kern w:val="0"/>
          <w:sz w:val="21"/>
          <w:szCs w:val="21"/>
        </w:rPr>
        <w:t xml:space="preserve">7.7 </w:t>
      </w:r>
      <w:r w:rsidRPr="00C56F63">
        <w:rPr>
          <w:rFonts w:ascii="Times New Roman" w:eastAsiaTheme="minorEastAsia" w:hAnsi="Times New Roman"/>
          <w:kern w:val="0"/>
          <w:sz w:val="21"/>
          <w:szCs w:val="21"/>
        </w:rPr>
        <w:t>期末按公允价值占基金资产净值比例大小排序的</w:t>
      </w:r>
      <w:r w:rsidR="00BB7DF0">
        <w:rPr>
          <w:rFonts w:ascii="Times New Roman" w:eastAsiaTheme="minorEastAsia" w:hAnsi="Times New Roman" w:hint="eastAsia"/>
          <w:kern w:val="0"/>
          <w:sz w:val="21"/>
          <w:szCs w:val="21"/>
        </w:rPr>
        <w:t>前十名</w:t>
      </w:r>
      <w:r w:rsidRPr="00C56F63">
        <w:rPr>
          <w:rFonts w:ascii="Times New Roman" w:eastAsiaTheme="minorEastAsia" w:hAnsi="Times New Roman"/>
          <w:kern w:val="0"/>
          <w:sz w:val="21"/>
          <w:szCs w:val="21"/>
        </w:rPr>
        <w:t>资产支持证券投资明细</w:t>
      </w:r>
      <w:bookmarkEnd w:id="68"/>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本基金本报告期末未持有资产支持证券。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69" w:name="_Toc390421264"/>
      <w:r w:rsidRPr="00C56F63">
        <w:rPr>
          <w:rFonts w:ascii="Times New Roman" w:eastAsiaTheme="minorEastAsia" w:hAnsi="Times New Roman"/>
          <w:kern w:val="0"/>
          <w:sz w:val="21"/>
          <w:szCs w:val="21"/>
        </w:rPr>
        <w:t xml:space="preserve">7.8 </w:t>
      </w:r>
      <w:r w:rsidRPr="00C56F63">
        <w:rPr>
          <w:rFonts w:ascii="Times New Roman" w:eastAsiaTheme="minorEastAsia" w:hAnsi="Times New Roman"/>
          <w:kern w:val="0"/>
          <w:sz w:val="21"/>
          <w:szCs w:val="21"/>
        </w:rPr>
        <w:t>报告期末按公允价值占基金资产净值比例大小排序的前五名贵金属投资明细</w:t>
      </w:r>
      <w:bookmarkEnd w:id="69"/>
    </w:p>
    <w:p w:rsidR="006B65E1" w:rsidRPr="00C56F63" w:rsidRDefault="00945F2E">
      <w:pPr>
        <w:widowControl/>
        <w:spacing w:line="360" w:lineRule="auto"/>
        <w:ind w:firstLineChars="200" w:firstLine="420"/>
        <w:jc w:val="left"/>
        <w:rPr>
          <w:rFonts w:eastAsiaTheme="minorEastAsia"/>
          <w:szCs w:val="21"/>
        </w:rPr>
      </w:pPr>
      <w:r w:rsidRPr="00C56F63">
        <w:rPr>
          <w:rFonts w:eastAsiaTheme="minorEastAsia"/>
          <w:szCs w:val="21"/>
        </w:rPr>
        <w:t>本基金本报告期末未持有贵金属。</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70" w:name="_Toc390421265"/>
      <w:r w:rsidRPr="00C56F63">
        <w:rPr>
          <w:rFonts w:ascii="Times New Roman" w:eastAsiaTheme="minorEastAsia" w:hAnsi="Times New Roman"/>
          <w:kern w:val="0"/>
          <w:sz w:val="21"/>
          <w:szCs w:val="21"/>
        </w:rPr>
        <w:t xml:space="preserve">7.9 </w:t>
      </w:r>
      <w:r w:rsidRPr="00C56F63">
        <w:rPr>
          <w:rFonts w:ascii="Times New Roman" w:eastAsiaTheme="minorEastAsia" w:hAnsi="Times New Roman"/>
          <w:kern w:val="0"/>
          <w:sz w:val="21"/>
          <w:szCs w:val="21"/>
        </w:rPr>
        <w:t>期末按公允价值占基金资产净值比例大小排序的前五名权证投资明细</w:t>
      </w:r>
      <w:bookmarkEnd w:id="70"/>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本基金本报告期末未持有权证。</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71" w:name="_Toc390421266"/>
      <w:r w:rsidRPr="00C56F63">
        <w:rPr>
          <w:rFonts w:ascii="Times New Roman" w:eastAsiaTheme="minorEastAsia" w:hAnsi="Times New Roman"/>
          <w:kern w:val="0"/>
          <w:sz w:val="21"/>
          <w:szCs w:val="21"/>
        </w:rPr>
        <w:t xml:space="preserve">7.10 </w:t>
      </w:r>
      <w:r w:rsidRPr="00C56F63">
        <w:rPr>
          <w:rFonts w:ascii="Times New Roman" w:eastAsiaTheme="minorEastAsia" w:hAnsi="Times New Roman"/>
          <w:kern w:val="0"/>
          <w:sz w:val="21"/>
          <w:szCs w:val="21"/>
        </w:rPr>
        <w:t>报告期末本基金投资的股指期货交易情况说明</w:t>
      </w:r>
      <w:bookmarkEnd w:id="71"/>
    </w:p>
    <w:p w:rsidR="006B65E1" w:rsidRPr="00C56F63" w:rsidRDefault="00945F2E">
      <w:pPr>
        <w:adjustRightInd w:val="0"/>
        <w:snapToGrid w:val="0"/>
        <w:spacing w:line="360" w:lineRule="auto"/>
        <w:rPr>
          <w:rFonts w:eastAsiaTheme="minorEastAsia"/>
          <w:b/>
          <w:szCs w:val="21"/>
        </w:rPr>
      </w:pPr>
      <w:r w:rsidRPr="00C56F63">
        <w:rPr>
          <w:rFonts w:eastAsiaTheme="minorEastAsia"/>
          <w:b/>
          <w:szCs w:val="21"/>
        </w:rPr>
        <w:t xml:space="preserve">7.10.1 </w:t>
      </w:r>
      <w:r w:rsidRPr="00C56F63">
        <w:rPr>
          <w:rFonts w:eastAsiaTheme="minorEastAsia"/>
          <w:b/>
          <w:szCs w:val="21"/>
        </w:rPr>
        <w:t>报告期末本基金投资的股指期货持仓和损益明细</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本基金本报告期末未持有股指期货。</w:t>
      </w:r>
    </w:p>
    <w:p w:rsidR="006B65E1" w:rsidRPr="00C56F63" w:rsidRDefault="00945F2E" w:rsidP="00572E9A">
      <w:pPr>
        <w:adjustRightInd w:val="0"/>
        <w:snapToGrid w:val="0"/>
        <w:spacing w:beforeLines="100" w:before="312" w:line="360" w:lineRule="auto"/>
        <w:rPr>
          <w:rFonts w:eastAsiaTheme="minorEastAsia"/>
          <w:b/>
          <w:szCs w:val="21"/>
        </w:rPr>
      </w:pPr>
      <w:r w:rsidRPr="00C56F63">
        <w:rPr>
          <w:rFonts w:eastAsiaTheme="minorEastAsia"/>
          <w:b/>
          <w:szCs w:val="21"/>
        </w:rPr>
        <w:t xml:space="preserve">7.10.2 </w:t>
      </w:r>
      <w:r w:rsidRPr="00C56F63">
        <w:rPr>
          <w:rFonts w:eastAsiaTheme="minorEastAsia"/>
          <w:b/>
          <w:szCs w:val="21"/>
        </w:rPr>
        <w:t>本基金投资股指期货的投资政策</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本基金本报告期末未持有股指期货。</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72" w:name="_Toc390421267"/>
      <w:r w:rsidRPr="00C56F63">
        <w:rPr>
          <w:rFonts w:ascii="Times New Roman" w:eastAsiaTheme="minorEastAsia" w:hAnsi="Times New Roman"/>
          <w:kern w:val="0"/>
          <w:sz w:val="21"/>
          <w:szCs w:val="21"/>
        </w:rPr>
        <w:t>7.11</w:t>
      </w:r>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报告期末本基金投资的国债期货交易情况说明</w:t>
      </w:r>
      <w:bookmarkEnd w:id="72"/>
    </w:p>
    <w:p w:rsidR="006B65E1" w:rsidRPr="00C56F63" w:rsidRDefault="00945F2E">
      <w:pPr>
        <w:autoSpaceDE w:val="0"/>
        <w:autoSpaceDN w:val="0"/>
        <w:adjustRightInd w:val="0"/>
        <w:spacing w:line="360" w:lineRule="auto"/>
        <w:jc w:val="left"/>
        <w:rPr>
          <w:rFonts w:eastAsiaTheme="minorEastAsia"/>
          <w:b/>
          <w:szCs w:val="21"/>
        </w:rPr>
      </w:pPr>
      <w:r w:rsidRPr="00C56F63">
        <w:rPr>
          <w:rFonts w:eastAsiaTheme="minorEastAsia"/>
          <w:b/>
          <w:szCs w:val="21"/>
        </w:rPr>
        <w:t xml:space="preserve">7.11.1 </w:t>
      </w:r>
      <w:r w:rsidRPr="00C56F63">
        <w:rPr>
          <w:rFonts w:eastAsiaTheme="minorEastAsia"/>
          <w:b/>
          <w:szCs w:val="21"/>
        </w:rPr>
        <w:t>报告期末本基金投资的国债期货持仓和损益明细</w:t>
      </w:r>
    </w:p>
    <w:p w:rsidR="006B65E1" w:rsidRPr="00C56F63" w:rsidRDefault="00945F2E">
      <w:pPr>
        <w:tabs>
          <w:tab w:val="left" w:pos="426"/>
        </w:tabs>
        <w:spacing w:line="360" w:lineRule="auto"/>
        <w:jc w:val="left"/>
        <w:rPr>
          <w:rFonts w:eastAsiaTheme="minorEastAsia"/>
          <w:kern w:val="0"/>
          <w:szCs w:val="21"/>
        </w:rPr>
      </w:pPr>
      <w:r w:rsidRPr="00C56F63">
        <w:rPr>
          <w:rFonts w:eastAsiaTheme="minorEastAsia"/>
          <w:kern w:val="0"/>
          <w:szCs w:val="21"/>
        </w:rPr>
        <w:t>本基金本报告期末未持有国债期货。</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73" w:name="_Toc390421268"/>
      <w:r w:rsidRPr="00C56F63">
        <w:rPr>
          <w:rFonts w:ascii="Times New Roman" w:eastAsiaTheme="minorEastAsia" w:hAnsi="Times New Roman"/>
          <w:kern w:val="0"/>
          <w:sz w:val="21"/>
          <w:szCs w:val="21"/>
        </w:rPr>
        <w:t xml:space="preserve">7.12 </w:t>
      </w:r>
      <w:r w:rsidRPr="00C56F63">
        <w:rPr>
          <w:rFonts w:ascii="Times New Roman" w:eastAsiaTheme="minorEastAsia" w:hAnsi="Times New Roman"/>
          <w:kern w:val="0"/>
          <w:sz w:val="21"/>
          <w:szCs w:val="21"/>
        </w:rPr>
        <w:t>投资组合报告附注</w:t>
      </w:r>
      <w:bookmarkEnd w:id="73"/>
    </w:p>
    <w:p w:rsidR="006B65E1" w:rsidRPr="00C56F63" w:rsidRDefault="00945F2E">
      <w:pPr>
        <w:spacing w:line="360" w:lineRule="auto"/>
        <w:rPr>
          <w:rFonts w:eastAsiaTheme="minorEastAsia"/>
          <w:color w:val="000000"/>
          <w:szCs w:val="21"/>
        </w:rPr>
      </w:pPr>
      <w:r w:rsidRPr="00C56F63">
        <w:rPr>
          <w:rFonts w:eastAsiaTheme="minorEastAsia"/>
          <w:color w:val="000000"/>
          <w:szCs w:val="21"/>
        </w:rPr>
        <w:t>7.12.1</w:t>
      </w:r>
      <w:r w:rsidRPr="00C56F63">
        <w:rPr>
          <w:rFonts w:eastAsiaTheme="minorEastAsia"/>
          <w:color w:val="000000"/>
          <w:szCs w:val="21"/>
        </w:rPr>
        <w:t>报告期内本基金投资的前十名证券的发行主体本期没有出现被监管部门立案调查，或在报告编制日前一年内受到公开谴责、处罚的情形。</w:t>
      </w:r>
    </w:p>
    <w:p w:rsidR="006B65E1" w:rsidRPr="00C56F63" w:rsidRDefault="00945F2E">
      <w:pPr>
        <w:spacing w:line="360" w:lineRule="auto"/>
        <w:rPr>
          <w:rFonts w:eastAsiaTheme="minorEastAsia"/>
          <w:color w:val="000000"/>
          <w:szCs w:val="21"/>
        </w:rPr>
      </w:pPr>
      <w:r w:rsidRPr="00C56F63">
        <w:rPr>
          <w:rFonts w:eastAsiaTheme="minorEastAsia"/>
          <w:color w:val="000000"/>
          <w:szCs w:val="21"/>
        </w:rPr>
        <w:t>7.12.2</w:t>
      </w:r>
      <w:r w:rsidRPr="00C56F63">
        <w:rPr>
          <w:rFonts w:eastAsiaTheme="minorEastAsia"/>
          <w:color w:val="000000"/>
          <w:szCs w:val="21"/>
        </w:rPr>
        <w:t>报告期内本基金投资的前十名股票中没有在基金合同规定备选股票库之外的股票。</w:t>
      </w:r>
    </w:p>
    <w:p w:rsidR="006B65E1" w:rsidRPr="00C56F63" w:rsidRDefault="00945F2E">
      <w:pPr>
        <w:spacing w:line="360" w:lineRule="auto"/>
        <w:rPr>
          <w:rFonts w:eastAsiaTheme="minorEastAsia"/>
          <w:b/>
          <w:bCs/>
          <w:color w:val="000000"/>
          <w:szCs w:val="21"/>
        </w:rPr>
      </w:pPr>
      <w:r w:rsidRPr="00C56F63">
        <w:rPr>
          <w:rFonts w:eastAsiaTheme="minorEastAsia"/>
          <w:b/>
          <w:color w:val="000000"/>
          <w:szCs w:val="21"/>
        </w:rPr>
        <w:t>7.12.3</w:t>
      </w:r>
      <w:r w:rsidRPr="00C56F63">
        <w:rPr>
          <w:rFonts w:eastAsiaTheme="minorEastAsia"/>
          <w:b/>
          <w:bCs/>
          <w:color w:val="000000"/>
          <w:szCs w:val="21"/>
        </w:rPr>
        <w:t>期末其他各项资产构成</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4117"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名称</w:t>
            </w:r>
          </w:p>
        </w:tc>
        <w:tc>
          <w:tcPr>
            <w:tcW w:w="4118"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金额</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1</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存出保证金</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651,133.83</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2</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应收证券清算款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3</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应收股利</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4</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应收利息</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32,271.38</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5</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应收申购款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143,276.62</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6</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其他应收款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7</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待摊费用</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autoSpaceDE w:val="0"/>
              <w:autoSpaceDN w:val="0"/>
              <w:adjustRightInd w:val="0"/>
              <w:spacing w:before="29" w:line="360" w:lineRule="auto"/>
              <w:ind w:left="15"/>
              <w:jc w:val="center"/>
              <w:rPr>
                <w:rFonts w:eastAsiaTheme="minorEastAsia"/>
                <w:color w:val="000000"/>
                <w:szCs w:val="21"/>
              </w:rPr>
            </w:pPr>
            <w:r w:rsidRPr="00C56F63">
              <w:rPr>
                <w:rFonts w:eastAsiaTheme="minorEastAsia"/>
                <w:color w:val="000000"/>
                <w:szCs w:val="21"/>
              </w:rPr>
              <w:t>8</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其他</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autoSpaceDE w:val="0"/>
              <w:autoSpaceDN w:val="0"/>
              <w:adjustRightInd w:val="0"/>
              <w:spacing w:before="29" w:line="360" w:lineRule="auto"/>
              <w:ind w:left="15"/>
              <w:jc w:val="center"/>
              <w:rPr>
                <w:rFonts w:eastAsiaTheme="minorEastAsia"/>
                <w:color w:val="000000"/>
                <w:szCs w:val="21"/>
              </w:rPr>
            </w:pPr>
            <w:r w:rsidRPr="00C56F63">
              <w:rPr>
                <w:rFonts w:eastAsiaTheme="minorEastAsia"/>
                <w:color w:val="000000"/>
                <w:szCs w:val="21"/>
              </w:rPr>
              <w:t>9</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合计</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826,681.83</w:t>
            </w:r>
          </w:p>
        </w:tc>
      </w:tr>
    </w:tbl>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7.12.4</w:t>
      </w:r>
      <w:r w:rsidRPr="00C56F63">
        <w:rPr>
          <w:rFonts w:eastAsiaTheme="minorEastAsia"/>
          <w:b/>
          <w:bCs/>
          <w:color w:val="000000"/>
          <w:szCs w:val="21"/>
        </w:rPr>
        <w:t>期末持有的处于转股期的可转换债券明细</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本基金本报告期末未持有处于转股期的可转换债券。</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7.12.5 </w:t>
      </w:r>
      <w:r w:rsidRPr="00C56F63">
        <w:rPr>
          <w:rFonts w:eastAsiaTheme="minorEastAsia"/>
          <w:b/>
          <w:bCs/>
          <w:color w:val="000000"/>
          <w:szCs w:val="21"/>
        </w:rPr>
        <w:t>期末前十名股票中存在流通受限情况的说明</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本基金本报告期末前十名股票中不存在流通受限情况。</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color w:val="000000"/>
          <w:szCs w:val="21"/>
        </w:rPr>
        <w:t xml:space="preserve">7.12.6 </w:t>
      </w:r>
      <w:r w:rsidRPr="00C56F63">
        <w:rPr>
          <w:rFonts w:eastAsiaTheme="minorEastAsia"/>
          <w:b/>
          <w:color w:val="000000"/>
          <w:szCs w:val="21"/>
        </w:rPr>
        <w:t>投资组合报告附注的其他文字描述部分</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因四舍五入原因，投资组合报告中分项之和与合计可能存在尾差。</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74" w:name="_Toc374540579"/>
      <w:bookmarkStart w:id="75" w:name="_Toc225500050"/>
      <w:r w:rsidRPr="00C56F63">
        <w:rPr>
          <w:rFonts w:eastAsiaTheme="minorEastAsia"/>
          <w:b/>
          <w:bCs/>
          <w:sz w:val="21"/>
          <w:szCs w:val="21"/>
          <w:lang w:val="en-US"/>
        </w:rPr>
        <w:t xml:space="preserve">8  </w:t>
      </w:r>
      <w:r w:rsidRPr="00C56F63">
        <w:rPr>
          <w:rFonts w:eastAsiaTheme="minorEastAsia"/>
          <w:b/>
          <w:bCs/>
          <w:sz w:val="21"/>
          <w:szCs w:val="21"/>
          <w:lang w:val="en-US"/>
        </w:rPr>
        <w:t>基金份额持有人信息</w:t>
      </w:r>
      <w:bookmarkEnd w:id="74"/>
      <w:bookmarkEnd w:id="75"/>
    </w:p>
    <w:p w:rsidR="006B65E1" w:rsidRPr="00C56F63" w:rsidRDefault="00945F2E">
      <w:pPr>
        <w:pStyle w:val="2"/>
        <w:spacing w:before="0" w:after="0"/>
        <w:rPr>
          <w:rFonts w:ascii="Times New Roman" w:eastAsiaTheme="minorEastAsia" w:hAnsi="Times New Roman"/>
          <w:kern w:val="0"/>
          <w:sz w:val="21"/>
          <w:szCs w:val="21"/>
        </w:rPr>
      </w:pPr>
      <w:bookmarkStart w:id="76" w:name="_Toc390421270"/>
      <w:bookmarkStart w:id="77" w:name="_Toc225500051"/>
      <w:r w:rsidRPr="00C56F63">
        <w:rPr>
          <w:rFonts w:ascii="Times New Roman" w:eastAsiaTheme="minorEastAsia" w:hAnsi="Times New Roman"/>
          <w:kern w:val="0"/>
          <w:sz w:val="21"/>
          <w:szCs w:val="21"/>
        </w:rPr>
        <w:t xml:space="preserve">8.1 </w:t>
      </w:r>
      <w:r w:rsidRPr="00C56F63">
        <w:rPr>
          <w:rFonts w:ascii="Times New Roman" w:eastAsiaTheme="minorEastAsia" w:hAnsi="Times New Roman"/>
          <w:kern w:val="0"/>
          <w:sz w:val="21"/>
          <w:szCs w:val="21"/>
        </w:rPr>
        <w:t>期末基金份额持有人户数及持有人结构</w:t>
      </w:r>
      <w:bookmarkEnd w:id="76"/>
      <w:bookmarkEnd w:id="77"/>
    </w:p>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份额单位：份</w:t>
      </w:r>
    </w:p>
    <w:p w:rsidR="006B65E1" w:rsidRPr="00C56F63" w:rsidRDefault="006B65E1">
      <w:pPr>
        <w:autoSpaceDE w:val="0"/>
        <w:autoSpaceDN w:val="0"/>
        <w:adjustRightInd w:val="0"/>
        <w:spacing w:line="360" w:lineRule="auto"/>
        <w:jc w:val="left"/>
        <w:rPr>
          <w:rFonts w:eastAsiaTheme="minorEastAsia"/>
          <w:color w:val="000000"/>
          <w:szCs w:val="21"/>
        </w:rPr>
      </w:pPr>
    </w:p>
    <w:tbl>
      <w:tblPr>
        <w:tblW w:w="9178" w:type="dxa"/>
        <w:tblInd w:w="108" w:type="dxa"/>
        <w:tblLayout w:type="fixed"/>
        <w:tblLook w:val="04A0" w:firstRow="1" w:lastRow="0" w:firstColumn="1" w:lastColumn="0" w:noHBand="0" w:noVBand="1"/>
      </w:tblPr>
      <w:tblGrid>
        <w:gridCol w:w="1871"/>
        <w:gridCol w:w="1489"/>
        <w:gridCol w:w="1260"/>
        <w:gridCol w:w="1634"/>
        <w:gridCol w:w="1275"/>
        <w:gridCol w:w="1649"/>
      </w:tblGrid>
      <w:tr w:rsidR="00770713" w:rsidRPr="00C56F63" w:rsidTr="00770713">
        <w:tc>
          <w:tcPr>
            <w:tcW w:w="1627" w:type="dxa"/>
            <w:vMerge w:val="restart"/>
            <w:tcBorders>
              <w:top w:val="single" w:sz="8" w:space="0" w:color="000000"/>
              <w:left w:val="single" w:sz="8" w:space="0" w:color="000000"/>
              <w:bottom w:val="single" w:sz="8" w:space="0" w:color="000000"/>
              <w:right w:val="single" w:sz="8" w:space="0" w:color="000000"/>
            </w:tcBorders>
            <w:vAlign w:val="center"/>
          </w:tcPr>
          <w:p w:rsidR="001B7477" w:rsidRDefault="00770713">
            <w:pPr>
              <w:jc w:val="center"/>
            </w:pPr>
            <w:r>
              <w:t>持有人户数</w:t>
            </w:r>
            <w:r>
              <w:t>(</w:t>
            </w:r>
            <w:r>
              <w:t>户</w:t>
            </w:r>
            <w:r>
              <w:t>)</w:t>
            </w:r>
          </w:p>
        </w:tc>
        <w:tc>
          <w:tcPr>
            <w:tcW w:w="1295" w:type="dxa"/>
            <w:vMerge w:val="restart"/>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户均持有的基金份额</w:t>
            </w:r>
          </w:p>
        </w:tc>
        <w:tc>
          <w:tcPr>
            <w:tcW w:w="5060" w:type="dxa"/>
            <w:gridSpan w:val="4"/>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持有人结构</w:t>
            </w:r>
          </w:p>
        </w:tc>
      </w:tr>
      <w:tr w:rsidR="00770713" w:rsidRPr="00C56F63" w:rsidTr="00770713">
        <w:tc>
          <w:tcPr>
            <w:tcW w:w="1627" w:type="dxa"/>
            <w:vMerge/>
            <w:tcBorders>
              <w:top w:val="single" w:sz="8" w:space="0" w:color="000000"/>
              <w:left w:val="single" w:sz="8" w:space="0" w:color="000000"/>
              <w:bottom w:val="single" w:sz="8" w:space="0" w:color="000000"/>
              <w:right w:val="single" w:sz="8" w:space="0" w:color="000000"/>
            </w:tcBorders>
            <w:vAlign w:val="center"/>
          </w:tcPr>
          <w:p w:rsidR="001B7477" w:rsidRDefault="001B7477">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C56F63" w:rsidRDefault="006B65E1">
            <w:pPr>
              <w:widowControl/>
              <w:jc w:val="left"/>
              <w:rPr>
                <w:rFonts w:eastAsiaTheme="minorEastAsia"/>
                <w:bCs/>
                <w:color w:val="000000"/>
                <w:szCs w:val="21"/>
              </w:rPr>
            </w:pPr>
          </w:p>
        </w:tc>
        <w:tc>
          <w:tcPr>
            <w:tcW w:w="2517" w:type="dxa"/>
            <w:gridSpan w:val="2"/>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机构投资者</w:t>
            </w:r>
          </w:p>
        </w:tc>
        <w:tc>
          <w:tcPr>
            <w:tcW w:w="2543" w:type="dxa"/>
            <w:gridSpan w:val="2"/>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个人投资者</w:t>
            </w:r>
          </w:p>
        </w:tc>
      </w:tr>
      <w:tr w:rsidR="00770713" w:rsidRPr="00C56F63" w:rsidTr="00770713">
        <w:tc>
          <w:tcPr>
            <w:tcW w:w="1627" w:type="dxa"/>
            <w:vMerge/>
            <w:tcBorders>
              <w:top w:val="single" w:sz="8" w:space="0" w:color="000000"/>
              <w:left w:val="single" w:sz="8" w:space="0" w:color="000000"/>
              <w:bottom w:val="single" w:sz="8" w:space="0" w:color="000000"/>
              <w:right w:val="single" w:sz="8" w:space="0" w:color="000000"/>
            </w:tcBorders>
            <w:vAlign w:val="center"/>
          </w:tcPr>
          <w:p w:rsidR="001B7477" w:rsidRDefault="001B7477">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C56F63" w:rsidRDefault="006B65E1">
            <w:pPr>
              <w:widowControl/>
              <w:jc w:val="left"/>
              <w:rPr>
                <w:rFonts w:eastAsiaTheme="minorEastAsia"/>
                <w:bCs/>
                <w:color w:val="000000"/>
                <w:szCs w:val="21"/>
              </w:rPr>
            </w:pP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持有份额</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占总份额比例</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持有份额</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占总份额比例</w:t>
            </w:r>
          </w:p>
        </w:tc>
      </w:tr>
      <w:tr w:rsidR="00770713" w:rsidRPr="00C56F63" w:rsidTr="00770713">
        <w:tc>
          <w:tcPr>
            <w:tcW w:w="1627" w:type="dxa"/>
            <w:tcBorders>
              <w:top w:val="single" w:sz="8" w:space="0" w:color="000000"/>
              <w:left w:val="single" w:sz="8" w:space="0" w:color="000000"/>
              <w:bottom w:val="single" w:sz="8" w:space="0" w:color="000000"/>
              <w:right w:val="single" w:sz="8" w:space="0" w:color="000000"/>
            </w:tcBorders>
            <w:vAlign w:val="center"/>
          </w:tcPr>
          <w:p w:rsidR="001B7477" w:rsidRDefault="00770713">
            <w:pPr>
              <w:jc w:val="center"/>
            </w:pPr>
            <w:r>
              <w:rPr>
                <w:rFonts w:eastAsiaTheme="minorEastAsia"/>
                <w:bCs/>
                <w:color w:val="000000"/>
                <w:szCs w:val="21"/>
              </w:rPr>
              <w:t>71,094</w:t>
            </w:r>
          </w:p>
        </w:tc>
        <w:tc>
          <w:tcPr>
            <w:tcW w:w="1295"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7,431.11</w:t>
            </w: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58,953,694.66</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11.16%</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469,353,536.50</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88.84%</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78" w:name="_Toc390421272"/>
      <w:r w:rsidRPr="00C56F63">
        <w:rPr>
          <w:rFonts w:ascii="Times New Roman" w:eastAsiaTheme="minorEastAsia" w:hAnsi="Times New Roman"/>
          <w:kern w:val="0"/>
          <w:sz w:val="21"/>
          <w:szCs w:val="21"/>
        </w:rPr>
        <w:t xml:space="preserve">8.2 </w:t>
      </w:r>
      <w:r w:rsidRPr="00C56F63">
        <w:rPr>
          <w:rFonts w:ascii="Times New Roman" w:eastAsiaTheme="minorEastAsia" w:hAnsi="Times New Roman"/>
          <w:kern w:val="0"/>
          <w:sz w:val="21"/>
          <w:szCs w:val="21"/>
        </w:rPr>
        <w:t>期末基金管理人的从业人员持有本基金的情况</w:t>
      </w:r>
      <w:bookmarkEnd w:id="78"/>
    </w:p>
    <w:tbl>
      <w:tblPr>
        <w:tblW w:w="9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0"/>
        <w:gridCol w:w="3163"/>
        <w:gridCol w:w="2268"/>
      </w:tblGrid>
      <w:tr w:rsidR="006B65E1" w:rsidRPr="00C56F63">
        <w:trPr>
          <w:trHeight w:val="1414"/>
        </w:trPr>
        <w:tc>
          <w:tcPr>
            <w:tcW w:w="4020"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项目</w:t>
            </w:r>
          </w:p>
        </w:tc>
        <w:tc>
          <w:tcPr>
            <w:tcW w:w="3163"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持有份额总数（份）</w:t>
            </w:r>
          </w:p>
        </w:tc>
        <w:tc>
          <w:tcPr>
            <w:tcW w:w="2268"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占基金总份额比例</w:t>
            </w:r>
          </w:p>
        </w:tc>
      </w:tr>
      <w:tr w:rsidR="006B65E1" w:rsidRPr="00C56F63">
        <w:trPr>
          <w:trHeight w:val="1263"/>
        </w:trPr>
        <w:tc>
          <w:tcPr>
            <w:tcW w:w="4020"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基金管理人所有从业人员持有本基金</w:t>
            </w:r>
          </w:p>
        </w:tc>
        <w:tc>
          <w:tcPr>
            <w:tcW w:w="3163" w:type="dxa"/>
            <w:vAlign w:val="center"/>
          </w:tcPr>
          <w:p w:rsidR="006B65E1" w:rsidRPr="00C56F63" w:rsidRDefault="00945F2E">
            <w:pPr>
              <w:widowControl/>
              <w:spacing w:line="360" w:lineRule="auto"/>
              <w:jc w:val="right"/>
              <w:rPr>
                <w:rFonts w:eastAsiaTheme="minorEastAsia"/>
                <w:color w:val="000000"/>
                <w:kern w:val="0"/>
                <w:szCs w:val="21"/>
              </w:rPr>
            </w:pPr>
            <w:r w:rsidRPr="00C56F63">
              <w:rPr>
                <w:rFonts w:eastAsiaTheme="minorEastAsia"/>
                <w:color w:val="000000"/>
                <w:kern w:val="0"/>
                <w:szCs w:val="21"/>
              </w:rPr>
              <w:t>24.94</w:t>
            </w:r>
          </w:p>
        </w:tc>
        <w:tc>
          <w:tcPr>
            <w:tcW w:w="2268" w:type="dxa"/>
            <w:vAlign w:val="center"/>
          </w:tcPr>
          <w:p w:rsidR="006B65E1" w:rsidRPr="00C56F63" w:rsidRDefault="00945F2E">
            <w:pPr>
              <w:widowControl/>
              <w:spacing w:line="360" w:lineRule="auto"/>
              <w:jc w:val="right"/>
              <w:rPr>
                <w:rFonts w:eastAsiaTheme="minorEastAsia"/>
                <w:color w:val="000000"/>
                <w:kern w:val="0"/>
                <w:szCs w:val="21"/>
              </w:rPr>
            </w:pPr>
            <w:r w:rsidRPr="00C56F63">
              <w:rPr>
                <w:rFonts w:eastAsiaTheme="minorEastAsia"/>
                <w:color w:val="000000"/>
                <w:kern w:val="0"/>
                <w:szCs w:val="21"/>
              </w:rPr>
              <w:t>0.0000%</w:t>
            </w:r>
          </w:p>
        </w:tc>
      </w:tr>
    </w:tbl>
    <w:p w:rsidR="006B65E1" w:rsidRPr="00C56F63" w:rsidRDefault="00945F2E">
      <w:pPr>
        <w:pStyle w:val="2"/>
        <w:spacing w:before="0" w:after="0" w:line="240" w:lineRule="auto"/>
        <w:rPr>
          <w:rFonts w:ascii="Times New Roman" w:eastAsiaTheme="minorEastAsia" w:hAnsi="Times New Roman"/>
          <w:sz w:val="21"/>
          <w:szCs w:val="21"/>
        </w:rPr>
      </w:pPr>
      <w:r w:rsidRPr="00C56F63">
        <w:rPr>
          <w:rFonts w:ascii="Times New Roman" w:eastAsiaTheme="minorEastAsia" w:hAnsi="Times New Roman"/>
          <w:kern w:val="0"/>
          <w:sz w:val="21"/>
          <w:szCs w:val="21"/>
        </w:rPr>
        <w:t>8.3</w:t>
      </w:r>
      <w:r w:rsidR="006F0915">
        <w:rPr>
          <w:rFonts w:ascii="Times New Roman" w:eastAsiaTheme="minorEastAsia" w:hAnsi="Times New Roman"/>
          <w:kern w:val="0"/>
          <w:sz w:val="21"/>
          <w:szCs w:val="21"/>
        </w:rPr>
        <w:t xml:space="preserve"> </w:t>
      </w:r>
      <w:r w:rsidRPr="00C56F63">
        <w:rPr>
          <w:rFonts w:ascii="Times New Roman" w:eastAsiaTheme="minorEastAsia" w:hAnsi="Times New Roman"/>
          <w:sz w:val="21"/>
          <w:szCs w:val="21"/>
        </w:rPr>
        <w:t>期末基金管理人的从业人员持有本开放式基金份额总量区间的情况</w:t>
      </w:r>
    </w:p>
    <w:tbl>
      <w:tblPr>
        <w:tblW w:w="94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6095"/>
      </w:tblGrid>
      <w:tr w:rsidR="006B65E1" w:rsidRPr="00C56F63">
        <w:trPr>
          <w:trHeight w:val="285"/>
        </w:trPr>
        <w:tc>
          <w:tcPr>
            <w:tcW w:w="3369"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项目</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持有基金份额总量的数量区间（万份）</w:t>
            </w:r>
          </w:p>
        </w:tc>
      </w:tr>
      <w:tr w:rsidR="006B65E1" w:rsidRPr="00C56F63">
        <w:trPr>
          <w:trHeight w:val="713"/>
        </w:trPr>
        <w:tc>
          <w:tcPr>
            <w:tcW w:w="3369" w:type="dxa"/>
            <w:shd w:val="clear" w:color="auto" w:fill="auto"/>
            <w:tcMar>
              <w:top w:w="0" w:type="dxa"/>
              <w:left w:w="108" w:type="dxa"/>
              <w:bottom w:w="0" w:type="dxa"/>
              <w:right w:w="108" w:type="dxa"/>
            </w:tcMar>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本公司高级管理人员、基金投资和研究部门负责人</w:t>
            </w:r>
            <w:r w:rsidRPr="00C56F63">
              <w:rPr>
                <w:rFonts w:eastAsiaTheme="minorEastAsia"/>
                <w:color w:val="000000"/>
                <w:kern w:val="0"/>
                <w:szCs w:val="21"/>
              </w:rPr>
              <w:t>持有本开放式基金</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0</w:t>
            </w:r>
          </w:p>
        </w:tc>
      </w:tr>
      <w:tr w:rsidR="006B65E1" w:rsidRPr="00C56F63">
        <w:trPr>
          <w:trHeight w:val="285"/>
        </w:trPr>
        <w:tc>
          <w:tcPr>
            <w:tcW w:w="3369" w:type="dxa"/>
            <w:shd w:val="clear" w:color="auto" w:fill="auto"/>
            <w:tcMar>
              <w:top w:w="0" w:type="dxa"/>
              <w:left w:w="108" w:type="dxa"/>
              <w:bottom w:w="0" w:type="dxa"/>
              <w:right w:w="108" w:type="dxa"/>
            </w:tcMar>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本基金基金经理</w:t>
            </w:r>
            <w:r w:rsidRPr="00C56F63">
              <w:rPr>
                <w:rFonts w:eastAsiaTheme="minorEastAsia"/>
                <w:color w:val="000000"/>
                <w:kern w:val="0"/>
                <w:szCs w:val="21"/>
              </w:rPr>
              <w:t>持有本开放式基金</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0</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79" w:name="_Toc374540584"/>
      <w:bookmarkStart w:id="80" w:name="_Toc225500053"/>
      <w:r w:rsidRPr="00C56F63">
        <w:rPr>
          <w:rFonts w:eastAsiaTheme="minorEastAsia"/>
          <w:b/>
          <w:bCs/>
          <w:sz w:val="21"/>
          <w:szCs w:val="21"/>
          <w:lang w:val="en-US"/>
        </w:rPr>
        <w:t xml:space="preserve">9  </w:t>
      </w:r>
      <w:r w:rsidRPr="00C56F63">
        <w:rPr>
          <w:rFonts w:eastAsiaTheme="minorEastAsia"/>
          <w:b/>
          <w:bCs/>
          <w:sz w:val="21"/>
          <w:szCs w:val="21"/>
          <w:lang w:val="en-US"/>
        </w:rPr>
        <w:t>开放式基金份额变动</w:t>
      </w:r>
      <w:bookmarkEnd w:id="79"/>
      <w:bookmarkEnd w:id="80"/>
    </w:p>
    <w:p w:rsidR="006B65E1" w:rsidRPr="00C56F63" w:rsidRDefault="00945F2E">
      <w:pPr>
        <w:jc w:val="right"/>
        <w:rPr>
          <w:rFonts w:eastAsiaTheme="minorEastAsia"/>
          <w:szCs w:val="21"/>
        </w:rPr>
      </w:pPr>
      <w:r w:rsidRPr="00C56F63">
        <w:rPr>
          <w:rFonts w:eastAsiaTheme="minorEastAsia"/>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075"/>
      </w:tblGrid>
      <w:tr w:rsidR="006B65E1" w:rsidRPr="00C56F63">
        <w:tc>
          <w:tcPr>
            <w:tcW w:w="5211" w:type="dxa"/>
          </w:tcPr>
          <w:p w:rsidR="006B65E1" w:rsidRPr="00C56F63" w:rsidRDefault="00945F2E">
            <w:pPr>
              <w:rPr>
                <w:rFonts w:eastAsiaTheme="minorEastAsia"/>
                <w:szCs w:val="21"/>
              </w:rPr>
            </w:pPr>
            <w:r w:rsidRPr="00C56F63">
              <w:rPr>
                <w:rFonts w:eastAsiaTheme="minorEastAsia"/>
                <w:szCs w:val="21"/>
              </w:rPr>
              <w:t>基金合同生效日（</w:t>
            </w:r>
            <w:r w:rsidRPr="00C56F63">
              <w:rPr>
                <w:rFonts w:eastAsiaTheme="minorEastAsia"/>
                <w:szCs w:val="21"/>
              </w:rPr>
              <w:t>2005</w:t>
            </w:r>
            <w:r w:rsidRPr="00C56F63">
              <w:rPr>
                <w:rFonts w:eastAsiaTheme="minorEastAsia"/>
                <w:szCs w:val="21"/>
              </w:rPr>
              <w:t>年</w:t>
            </w:r>
            <w:r w:rsidRPr="00C56F63">
              <w:rPr>
                <w:rFonts w:eastAsiaTheme="minorEastAsia"/>
                <w:szCs w:val="21"/>
              </w:rPr>
              <w:t>10</w:t>
            </w:r>
            <w:r w:rsidRPr="00C56F63">
              <w:rPr>
                <w:rFonts w:eastAsiaTheme="minorEastAsia"/>
                <w:szCs w:val="21"/>
              </w:rPr>
              <w:t>月</w:t>
            </w:r>
            <w:r w:rsidRPr="00C56F63">
              <w:rPr>
                <w:rFonts w:eastAsiaTheme="minorEastAsia"/>
                <w:szCs w:val="21"/>
              </w:rPr>
              <w:t>11</w:t>
            </w:r>
            <w:r w:rsidRPr="00C56F63">
              <w:rPr>
                <w:rFonts w:eastAsiaTheme="minorEastAsia"/>
                <w:szCs w:val="21"/>
              </w:rPr>
              <w:t>日）基金份额总额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 xml:space="preserve">767,620,088.15 </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本报告期期初基金份额总额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545,254,369.56</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本报告期基金总申购份额</w:t>
            </w:r>
          </w:p>
        </w:tc>
        <w:tc>
          <w:tcPr>
            <w:tcW w:w="4075" w:type="dxa"/>
          </w:tcPr>
          <w:p w:rsidR="006B65E1" w:rsidRPr="00C56F63" w:rsidRDefault="00945F2E">
            <w:pPr>
              <w:jc w:val="right"/>
              <w:rPr>
                <w:rFonts w:eastAsiaTheme="minorEastAsia"/>
                <w:szCs w:val="21"/>
              </w:rPr>
            </w:pPr>
            <w:r w:rsidRPr="00C56F63">
              <w:rPr>
                <w:rFonts w:eastAsiaTheme="minorEastAsia"/>
                <w:szCs w:val="21"/>
              </w:rPr>
              <w:t>28,829,446.69</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减：本报告期基金总赎回份额</w:t>
            </w:r>
          </w:p>
        </w:tc>
        <w:tc>
          <w:tcPr>
            <w:tcW w:w="4075" w:type="dxa"/>
          </w:tcPr>
          <w:p w:rsidR="006B65E1" w:rsidRPr="00C56F63" w:rsidRDefault="00945F2E">
            <w:pPr>
              <w:jc w:val="right"/>
              <w:rPr>
                <w:rFonts w:eastAsiaTheme="minorEastAsia"/>
                <w:szCs w:val="21"/>
              </w:rPr>
            </w:pPr>
            <w:r w:rsidRPr="00C56F63">
              <w:rPr>
                <w:rFonts w:eastAsiaTheme="minorEastAsia"/>
                <w:szCs w:val="21"/>
              </w:rPr>
              <w:t>45,776,585.09</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本报告期基金拆分变动份额</w:t>
            </w:r>
          </w:p>
        </w:tc>
        <w:tc>
          <w:tcPr>
            <w:tcW w:w="4075" w:type="dxa"/>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本报告期期末基金份额总额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528,307,231.16</w:t>
            </w:r>
          </w:p>
        </w:tc>
      </w:tr>
    </w:tbl>
    <w:p w:rsidR="006B65E1" w:rsidRPr="00C56F63" w:rsidRDefault="006B65E1">
      <w:pPr>
        <w:spacing w:line="360" w:lineRule="auto"/>
        <w:rPr>
          <w:rFonts w:eastAsiaTheme="minorEastAsia"/>
          <w:szCs w:val="21"/>
        </w:r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81" w:name="_Toc374540585"/>
      <w:bookmarkStart w:id="82" w:name="_Toc225500054"/>
      <w:r w:rsidRPr="00C56F63">
        <w:rPr>
          <w:rFonts w:eastAsiaTheme="minorEastAsia"/>
          <w:b/>
          <w:bCs/>
          <w:sz w:val="21"/>
          <w:szCs w:val="21"/>
          <w:lang w:val="en-US"/>
        </w:rPr>
        <w:t xml:space="preserve">10  </w:t>
      </w:r>
      <w:r w:rsidRPr="00C56F63">
        <w:rPr>
          <w:rFonts w:eastAsiaTheme="minorEastAsia"/>
          <w:b/>
          <w:bCs/>
          <w:sz w:val="21"/>
          <w:szCs w:val="21"/>
          <w:lang w:val="en-US"/>
        </w:rPr>
        <w:t>重大事件揭示</w:t>
      </w:r>
      <w:bookmarkEnd w:id="81"/>
      <w:bookmarkEnd w:id="82"/>
    </w:p>
    <w:p w:rsidR="003E40F9" w:rsidRPr="00690ED2" w:rsidRDefault="003E40F9" w:rsidP="003E40F9">
      <w:pPr>
        <w:pStyle w:val="2"/>
        <w:spacing w:before="29" w:after="0" w:line="288" w:lineRule="auto"/>
        <w:rPr>
          <w:rFonts w:ascii="Times New Roman" w:hAnsi="Times New Roman"/>
          <w:kern w:val="0"/>
          <w:sz w:val="21"/>
          <w:szCs w:val="21"/>
        </w:rPr>
      </w:pPr>
      <w:bookmarkStart w:id="83" w:name="_Toc374438161"/>
      <w:bookmarkStart w:id="84" w:name="_Toc361324894"/>
      <w:bookmarkStart w:id="85" w:name="_Toc390421283"/>
      <w:r>
        <w:rPr>
          <w:rFonts w:ascii="Times New Roman" w:hAnsi="Times New Roman"/>
          <w:kern w:val="0"/>
          <w:sz w:val="21"/>
          <w:szCs w:val="21"/>
        </w:rPr>
        <w:t>10.1</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基金份额持有人大会决议</w:t>
      </w:r>
      <w:bookmarkEnd w:id="83"/>
      <w:bookmarkEnd w:id="84"/>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本报告期内无基金份额持有人大会决议。</w:t>
      </w:r>
    </w:p>
    <w:p w:rsidR="003E40F9" w:rsidRPr="00690ED2" w:rsidRDefault="003E40F9" w:rsidP="003E40F9">
      <w:pPr>
        <w:pStyle w:val="2"/>
        <w:spacing w:before="29" w:after="0" w:line="288" w:lineRule="auto"/>
        <w:rPr>
          <w:rFonts w:ascii="Times New Roman" w:hAnsi="Times New Roman"/>
          <w:kern w:val="0"/>
          <w:sz w:val="21"/>
          <w:szCs w:val="21"/>
        </w:rPr>
      </w:pPr>
      <w:bookmarkStart w:id="86" w:name="_Toc374438162"/>
      <w:bookmarkStart w:id="87" w:name="_Toc361324895"/>
      <w:r w:rsidRPr="00690ED2">
        <w:rPr>
          <w:rFonts w:ascii="Times New Roman" w:hAnsi="Times New Roman"/>
          <w:kern w:val="0"/>
          <w:sz w:val="21"/>
          <w:szCs w:val="21"/>
        </w:rPr>
        <w:t>10.2</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基金管理人、基金托管人的专门基金托管部门的重大人事变动</w:t>
      </w:r>
      <w:bookmarkEnd w:id="86"/>
      <w:bookmarkEnd w:id="87"/>
    </w:p>
    <w:p w:rsidR="001B7477" w:rsidRDefault="00770713">
      <w:pPr>
        <w:tabs>
          <w:tab w:val="left" w:pos="426"/>
        </w:tabs>
        <w:spacing w:before="29" w:line="288" w:lineRule="auto"/>
        <w:jc w:val="left"/>
        <w:rPr>
          <w:kern w:val="0"/>
          <w:szCs w:val="21"/>
        </w:rPr>
      </w:pPr>
      <w:r>
        <w:rPr>
          <w:kern w:val="0"/>
          <w:szCs w:val="21"/>
        </w:rPr>
        <w:t>基金管理人：基金管理人于</w:t>
      </w:r>
      <w:r>
        <w:rPr>
          <w:kern w:val="0"/>
          <w:szCs w:val="21"/>
        </w:rPr>
        <w:t>2019</w:t>
      </w:r>
      <w:r>
        <w:rPr>
          <w:kern w:val="0"/>
          <w:szCs w:val="21"/>
        </w:rPr>
        <w:t>年</w:t>
      </w:r>
      <w:r>
        <w:rPr>
          <w:kern w:val="0"/>
          <w:szCs w:val="21"/>
        </w:rPr>
        <w:t>5</w:t>
      </w:r>
      <w:r>
        <w:rPr>
          <w:kern w:val="0"/>
          <w:szCs w:val="21"/>
        </w:rPr>
        <w:t>月</w:t>
      </w:r>
      <w:r>
        <w:rPr>
          <w:kern w:val="0"/>
          <w:szCs w:val="21"/>
        </w:rPr>
        <w:t>31</w:t>
      </w:r>
      <w:r>
        <w:rPr>
          <w:kern w:val="0"/>
          <w:szCs w:val="21"/>
        </w:rPr>
        <w:t>日公告，自</w:t>
      </w:r>
      <w:r>
        <w:rPr>
          <w:kern w:val="0"/>
          <w:szCs w:val="21"/>
        </w:rPr>
        <w:t>2019</w:t>
      </w:r>
      <w:r>
        <w:rPr>
          <w:kern w:val="0"/>
          <w:szCs w:val="21"/>
        </w:rPr>
        <w:t>年</w:t>
      </w:r>
      <w:r>
        <w:rPr>
          <w:kern w:val="0"/>
          <w:szCs w:val="21"/>
        </w:rPr>
        <w:t>5</w:t>
      </w:r>
      <w:r>
        <w:rPr>
          <w:kern w:val="0"/>
          <w:szCs w:val="21"/>
        </w:rPr>
        <w:t>月</w:t>
      </w:r>
      <w:r>
        <w:rPr>
          <w:kern w:val="0"/>
          <w:szCs w:val="21"/>
        </w:rPr>
        <w:t>31</w:t>
      </w:r>
      <w:r>
        <w:rPr>
          <w:kern w:val="0"/>
          <w:szCs w:val="21"/>
        </w:rPr>
        <w:t>日起，王大智先生担任公司总经理，章硕麟先生不再担任公司总经理。</w:t>
      </w:r>
    </w:p>
    <w:p w:rsidR="001B7477" w:rsidRDefault="00770713">
      <w:pPr>
        <w:tabs>
          <w:tab w:val="left" w:pos="426"/>
        </w:tabs>
        <w:spacing w:before="29" w:line="288" w:lineRule="auto"/>
        <w:jc w:val="left"/>
        <w:rPr>
          <w:kern w:val="0"/>
          <w:szCs w:val="21"/>
        </w:rPr>
      </w:pPr>
      <w:r>
        <w:rPr>
          <w:kern w:val="0"/>
          <w:szCs w:val="21"/>
        </w:rPr>
        <w:t>基金托管人：</w:t>
      </w:r>
    </w:p>
    <w:p w:rsidR="00DB4236" w:rsidRDefault="00DB4236" w:rsidP="00DB4236">
      <w:pPr>
        <w:tabs>
          <w:tab w:val="left" w:pos="426"/>
        </w:tabs>
        <w:spacing w:before="29" w:line="288" w:lineRule="auto"/>
        <w:jc w:val="left"/>
        <w:rPr>
          <w:kern w:val="0"/>
          <w:szCs w:val="21"/>
        </w:rPr>
      </w:pPr>
      <w:r>
        <w:rPr>
          <w:rFonts w:hint="eastAsia"/>
          <w:kern w:val="0"/>
          <w:szCs w:val="21"/>
        </w:rPr>
        <w:t>托管人中国建设银行</w:t>
      </w:r>
      <w:r>
        <w:rPr>
          <w:kern w:val="0"/>
          <w:szCs w:val="21"/>
        </w:rPr>
        <w:t>2019</w:t>
      </w:r>
      <w:r>
        <w:rPr>
          <w:rFonts w:hint="eastAsia"/>
          <w:kern w:val="0"/>
          <w:szCs w:val="21"/>
        </w:rPr>
        <w:t>年</w:t>
      </w:r>
      <w:r>
        <w:rPr>
          <w:kern w:val="0"/>
          <w:szCs w:val="21"/>
        </w:rPr>
        <w:t>6</w:t>
      </w:r>
      <w:r>
        <w:rPr>
          <w:rFonts w:hint="eastAsia"/>
          <w:kern w:val="0"/>
          <w:szCs w:val="21"/>
        </w:rPr>
        <w:t>月</w:t>
      </w:r>
      <w:r>
        <w:rPr>
          <w:kern w:val="0"/>
          <w:szCs w:val="21"/>
        </w:rPr>
        <w:t>4</w:t>
      </w:r>
      <w:r>
        <w:rPr>
          <w:rFonts w:hint="eastAsia"/>
          <w:kern w:val="0"/>
          <w:szCs w:val="21"/>
        </w:rPr>
        <w:t>日发布公告，聘任蔡亚蓉为中国建设银行股份有限公司资产托管业务部总经理。</w:t>
      </w:r>
    </w:p>
    <w:p w:rsidR="003E40F9" w:rsidRPr="00690ED2" w:rsidRDefault="003E40F9" w:rsidP="003E40F9">
      <w:pPr>
        <w:pStyle w:val="2"/>
        <w:spacing w:before="29" w:after="0" w:line="288" w:lineRule="auto"/>
        <w:rPr>
          <w:rFonts w:ascii="Times New Roman" w:hAnsi="Times New Roman"/>
          <w:kern w:val="0"/>
          <w:sz w:val="21"/>
          <w:szCs w:val="21"/>
        </w:rPr>
      </w:pPr>
      <w:bookmarkStart w:id="88" w:name="_Toc374438163"/>
      <w:bookmarkStart w:id="89" w:name="_Toc361324896"/>
      <w:r w:rsidRPr="00690ED2">
        <w:rPr>
          <w:rFonts w:ascii="Times New Roman" w:hAnsi="Times New Roman"/>
          <w:kern w:val="0"/>
          <w:sz w:val="21"/>
          <w:szCs w:val="21"/>
        </w:rPr>
        <w:t>10.3</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涉及基金管理人、基金财产、基金托管业务的诉讼</w:t>
      </w:r>
      <w:bookmarkEnd w:id="88"/>
      <w:bookmarkEnd w:id="89"/>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本报告期内无涉及基金管理人、基金财产、基金托管业务的诉讼。</w:t>
      </w:r>
    </w:p>
    <w:p w:rsidR="003E40F9" w:rsidRPr="00690ED2" w:rsidRDefault="003E40F9" w:rsidP="003E40F9">
      <w:pPr>
        <w:pStyle w:val="2"/>
        <w:spacing w:before="29" w:after="0" w:line="288" w:lineRule="auto"/>
        <w:rPr>
          <w:rFonts w:ascii="Times New Roman" w:hAnsi="Times New Roman"/>
          <w:kern w:val="0"/>
          <w:sz w:val="21"/>
          <w:szCs w:val="21"/>
        </w:rPr>
      </w:pPr>
      <w:bookmarkStart w:id="90" w:name="_Toc374438164"/>
      <w:bookmarkStart w:id="91" w:name="_Toc361324897"/>
      <w:r w:rsidRPr="00690ED2">
        <w:rPr>
          <w:rFonts w:ascii="Times New Roman" w:hAnsi="Times New Roman"/>
          <w:kern w:val="0"/>
          <w:sz w:val="21"/>
          <w:szCs w:val="21"/>
        </w:rPr>
        <w:t>10.4</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基金投资策略的改变</w:t>
      </w:r>
      <w:bookmarkEnd w:id="90"/>
      <w:bookmarkEnd w:id="91"/>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本报告期内无基金投资策略的改变。</w:t>
      </w:r>
    </w:p>
    <w:p w:rsidR="003E40F9" w:rsidRPr="00690ED2" w:rsidRDefault="003E40F9" w:rsidP="003E40F9">
      <w:pPr>
        <w:pStyle w:val="2"/>
        <w:spacing w:before="29" w:after="0" w:line="288" w:lineRule="auto"/>
        <w:rPr>
          <w:rFonts w:ascii="Times New Roman" w:hAnsi="Times New Roman"/>
          <w:kern w:val="0"/>
          <w:sz w:val="21"/>
          <w:szCs w:val="21"/>
        </w:rPr>
      </w:pPr>
      <w:bookmarkStart w:id="92" w:name="_Toc409100103"/>
      <w:bookmarkStart w:id="93" w:name="_Toc409100466"/>
      <w:r w:rsidRPr="00690ED2">
        <w:rPr>
          <w:rFonts w:ascii="Times New Roman" w:hAnsi="Times New Roman"/>
          <w:kern w:val="0"/>
          <w:sz w:val="21"/>
          <w:szCs w:val="21"/>
        </w:rPr>
        <w:t>10.5</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为基金进行审计的会计师事务所情况</w:t>
      </w:r>
      <w:bookmarkEnd w:id="92"/>
      <w:bookmarkEnd w:id="93"/>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本报告期内，本基金未发生改聘为其审计的会计师事务所的情况。</w:t>
      </w:r>
    </w:p>
    <w:p w:rsidR="003E40F9" w:rsidRPr="00690ED2" w:rsidRDefault="003E40F9" w:rsidP="003E40F9">
      <w:pPr>
        <w:pStyle w:val="2"/>
        <w:spacing w:before="29" w:after="0" w:line="288" w:lineRule="auto"/>
        <w:rPr>
          <w:rFonts w:ascii="Times New Roman" w:hAnsi="Times New Roman"/>
          <w:kern w:val="0"/>
          <w:sz w:val="21"/>
          <w:szCs w:val="21"/>
        </w:rPr>
      </w:pPr>
      <w:bookmarkStart w:id="94" w:name="_Toc361324899"/>
      <w:bookmarkStart w:id="95" w:name="_Toc409100467"/>
      <w:bookmarkStart w:id="96" w:name="_Toc409100104"/>
      <w:r w:rsidRPr="00690ED2">
        <w:rPr>
          <w:rFonts w:ascii="Times New Roman" w:hAnsi="Times New Roman"/>
          <w:kern w:val="0"/>
          <w:sz w:val="21"/>
          <w:szCs w:val="21"/>
        </w:rPr>
        <w:t>10.6</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管理人、托管人及其高级管理人员受稽查或处罚等情况</w:t>
      </w:r>
      <w:bookmarkEnd w:id="94"/>
      <w:bookmarkEnd w:id="95"/>
      <w:bookmarkEnd w:id="96"/>
    </w:p>
    <w:p w:rsidR="003E40F9" w:rsidRPr="00690ED2" w:rsidRDefault="003E40F9" w:rsidP="003E40F9">
      <w:pPr>
        <w:tabs>
          <w:tab w:val="left" w:pos="426"/>
        </w:tabs>
        <w:spacing w:before="29" w:line="288" w:lineRule="auto"/>
        <w:jc w:val="left"/>
        <w:rPr>
          <w:kern w:val="0"/>
          <w:szCs w:val="21"/>
        </w:rPr>
      </w:pPr>
      <w:r w:rsidRPr="00690ED2">
        <w:rPr>
          <w:kern w:val="0"/>
          <w:szCs w:val="21"/>
        </w:rPr>
        <w:t>报告期内，管理人、托管人未受稽查或处罚，亦未发现管理人、托管人的高级管理人员受稽查或处罚。</w:t>
      </w:r>
    </w:p>
    <w:p w:rsidR="003E40F9" w:rsidRPr="00690ED2" w:rsidRDefault="003E40F9" w:rsidP="003E40F9">
      <w:pPr>
        <w:pStyle w:val="2"/>
        <w:spacing w:before="29" w:after="0" w:line="288" w:lineRule="auto"/>
        <w:rPr>
          <w:rFonts w:ascii="Times New Roman" w:hAnsi="Times New Roman"/>
          <w:kern w:val="0"/>
          <w:sz w:val="21"/>
          <w:szCs w:val="21"/>
        </w:rPr>
      </w:pPr>
      <w:bookmarkStart w:id="97" w:name="_Toc409100105"/>
      <w:bookmarkStart w:id="98" w:name="_Toc409100468"/>
      <w:bookmarkStart w:id="99" w:name="_Toc361324900"/>
      <w:r w:rsidRPr="00690ED2">
        <w:rPr>
          <w:rFonts w:ascii="Times New Roman" w:hAnsi="Times New Roman"/>
          <w:kern w:val="0"/>
          <w:sz w:val="21"/>
          <w:szCs w:val="21"/>
        </w:rPr>
        <w:t>10.7</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基金租用证券公司交易单元的有关情况</w:t>
      </w:r>
      <w:bookmarkEnd w:id="97"/>
      <w:bookmarkEnd w:id="98"/>
      <w:bookmarkEnd w:id="99"/>
    </w:p>
    <w:p w:rsidR="003E40F9" w:rsidRPr="00690ED2" w:rsidRDefault="003E40F9" w:rsidP="003E40F9">
      <w:pPr>
        <w:tabs>
          <w:tab w:val="left" w:pos="426"/>
        </w:tabs>
        <w:spacing w:before="29" w:line="288" w:lineRule="auto"/>
        <w:jc w:val="left"/>
        <w:rPr>
          <w:b/>
          <w:kern w:val="0"/>
          <w:szCs w:val="21"/>
        </w:rPr>
      </w:pPr>
      <w:bookmarkStart w:id="100" w:name="_Toc249760070"/>
      <w:r w:rsidRPr="00690ED2">
        <w:rPr>
          <w:b/>
          <w:kern w:val="0"/>
          <w:szCs w:val="21"/>
        </w:rPr>
        <w:t>10.7.1</w:t>
      </w:r>
      <w:r w:rsidRPr="00690ED2">
        <w:rPr>
          <w:rFonts w:hint="eastAsia"/>
          <w:b/>
          <w:kern w:val="0"/>
          <w:szCs w:val="21"/>
        </w:rPr>
        <w:t>基金租用证券公司交易单元进行股票投资及佣金支付情况</w:t>
      </w:r>
      <w:bookmarkEnd w:id="100"/>
    </w:p>
    <w:p w:rsidR="002A54E8" w:rsidRPr="00C56F63" w:rsidRDefault="002A54E8" w:rsidP="002A54E8">
      <w:pPr>
        <w:pStyle w:val="a0"/>
        <w:spacing w:line="360" w:lineRule="auto"/>
        <w:ind w:firstLineChars="2600" w:firstLine="5460"/>
        <w:jc w:val="right"/>
        <w:rPr>
          <w:rFonts w:eastAsiaTheme="minorEastAsia"/>
          <w:szCs w:val="21"/>
        </w:rPr>
      </w:pPr>
      <w:r w:rsidRPr="00C56F63">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A54E8" w:rsidRPr="00C56F63" w:rsidTr="00AC740E">
        <w:tc>
          <w:tcPr>
            <w:tcW w:w="1560" w:type="dxa"/>
            <w:vMerge w:val="restart"/>
            <w:vAlign w:val="center"/>
          </w:tcPr>
          <w:p w:rsidR="002A54E8" w:rsidRPr="00C56F63" w:rsidRDefault="002A54E8" w:rsidP="00AC740E">
            <w:pPr>
              <w:spacing w:line="276" w:lineRule="auto"/>
              <w:jc w:val="center"/>
              <w:rPr>
                <w:rFonts w:eastAsiaTheme="minorEastAsia"/>
                <w:szCs w:val="21"/>
              </w:rPr>
            </w:pPr>
            <w:bookmarkStart w:id="101" w:name="_Toc249760071"/>
            <w:r w:rsidRPr="00C56F63">
              <w:rPr>
                <w:rFonts w:eastAsiaTheme="minorEastAsia"/>
                <w:szCs w:val="21"/>
              </w:rPr>
              <w:t>券商名称</w:t>
            </w:r>
          </w:p>
        </w:tc>
        <w:tc>
          <w:tcPr>
            <w:tcW w:w="780" w:type="dxa"/>
            <w:vMerge w:val="restart"/>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交易单元数量</w:t>
            </w:r>
          </w:p>
        </w:tc>
        <w:tc>
          <w:tcPr>
            <w:tcW w:w="288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股票交易</w:t>
            </w:r>
          </w:p>
        </w:tc>
        <w:tc>
          <w:tcPr>
            <w:tcW w:w="27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应支付该券商的佣金</w:t>
            </w:r>
          </w:p>
        </w:tc>
        <w:tc>
          <w:tcPr>
            <w:tcW w:w="1080" w:type="dxa"/>
            <w:vMerge w:val="restart"/>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kern w:val="0"/>
                <w:szCs w:val="21"/>
              </w:rPr>
              <w:t>备注</w:t>
            </w:r>
          </w:p>
        </w:tc>
      </w:tr>
      <w:tr w:rsidR="002A54E8" w:rsidRPr="00C56F63" w:rsidTr="00AC740E">
        <w:tc>
          <w:tcPr>
            <w:tcW w:w="1560" w:type="dxa"/>
            <w:vMerge/>
            <w:vAlign w:val="center"/>
          </w:tcPr>
          <w:p w:rsidR="002A54E8" w:rsidRPr="00C56F63" w:rsidRDefault="002A54E8" w:rsidP="00AC740E">
            <w:pPr>
              <w:widowControl/>
              <w:spacing w:line="276" w:lineRule="auto"/>
              <w:jc w:val="left"/>
              <w:rPr>
                <w:rFonts w:eastAsiaTheme="minorEastAsia"/>
                <w:szCs w:val="21"/>
              </w:rPr>
            </w:pPr>
          </w:p>
        </w:tc>
        <w:tc>
          <w:tcPr>
            <w:tcW w:w="780" w:type="dxa"/>
            <w:vMerge/>
            <w:vAlign w:val="center"/>
          </w:tcPr>
          <w:p w:rsidR="002A54E8" w:rsidRPr="00C56F63" w:rsidRDefault="002A54E8" w:rsidP="00AC740E">
            <w:pPr>
              <w:widowControl/>
              <w:spacing w:line="276" w:lineRule="auto"/>
              <w:jc w:val="left"/>
              <w:rPr>
                <w:rFonts w:eastAsiaTheme="minorEastAsia"/>
                <w:szCs w:val="21"/>
              </w:rPr>
            </w:pPr>
          </w:p>
        </w:tc>
        <w:tc>
          <w:tcPr>
            <w:tcW w:w="180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占当期股票成交总额的比例</w:t>
            </w:r>
          </w:p>
        </w:tc>
        <w:tc>
          <w:tcPr>
            <w:tcW w:w="1620" w:type="dxa"/>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kern w:val="0"/>
                <w:szCs w:val="21"/>
              </w:rPr>
              <w:t>佣金</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占当期佣金总量的比例</w:t>
            </w:r>
          </w:p>
        </w:tc>
        <w:tc>
          <w:tcPr>
            <w:tcW w:w="1080" w:type="dxa"/>
            <w:vMerge/>
            <w:vAlign w:val="center"/>
          </w:tcPr>
          <w:p w:rsidR="002A54E8" w:rsidRPr="00C56F63" w:rsidRDefault="002A54E8" w:rsidP="00AC740E">
            <w:pPr>
              <w:widowControl/>
              <w:spacing w:line="276" w:lineRule="auto"/>
              <w:jc w:val="left"/>
              <w:rPr>
                <w:rFonts w:eastAsiaTheme="minorEastAsia"/>
                <w:kern w:val="0"/>
                <w:szCs w:val="21"/>
              </w:rPr>
            </w:pPr>
          </w:p>
        </w:tc>
      </w:tr>
      <w:tr w:rsidR="001B7477">
        <w:tc>
          <w:tcPr>
            <w:tcW w:w="1560" w:type="dxa"/>
            <w:vAlign w:val="center"/>
          </w:tcPr>
          <w:p w:rsidR="001B7477" w:rsidRDefault="00770713">
            <w:pPr>
              <w:jc w:val="left"/>
            </w:pPr>
            <w:r>
              <w:rPr>
                <w:rFonts w:eastAsiaTheme="minorEastAsia"/>
                <w:szCs w:val="21"/>
              </w:rPr>
              <w:t>国信证券</w:t>
            </w:r>
          </w:p>
        </w:tc>
        <w:tc>
          <w:tcPr>
            <w:tcW w:w="780" w:type="dxa"/>
            <w:vAlign w:val="center"/>
          </w:tcPr>
          <w:p w:rsidR="001B7477" w:rsidRDefault="00770713">
            <w:pPr>
              <w:jc w:val="right"/>
            </w:pPr>
            <w:r>
              <w:rPr>
                <w:rFonts w:eastAsiaTheme="minorEastAsia"/>
                <w:szCs w:val="21"/>
              </w:rPr>
              <w:t>1</w:t>
            </w:r>
          </w:p>
        </w:tc>
        <w:tc>
          <w:tcPr>
            <w:tcW w:w="1800" w:type="dxa"/>
            <w:vAlign w:val="center"/>
          </w:tcPr>
          <w:p w:rsidR="001B7477" w:rsidRDefault="00770713">
            <w:pPr>
              <w:jc w:val="right"/>
            </w:pPr>
            <w:r>
              <w:rPr>
                <w:rFonts w:eastAsiaTheme="minorEastAsia"/>
                <w:szCs w:val="21"/>
              </w:rPr>
              <w:t>-</w:t>
            </w:r>
          </w:p>
        </w:tc>
        <w:tc>
          <w:tcPr>
            <w:tcW w:w="1080" w:type="dxa"/>
            <w:vAlign w:val="center"/>
          </w:tcPr>
          <w:p w:rsidR="001B7477" w:rsidRDefault="00770713">
            <w:pPr>
              <w:jc w:val="right"/>
            </w:pPr>
            <w:r>
              <w:rPr>
                <w:rFonts w:eastAsiaTheme="minorEastAsia"/>
                <w:szCs w:val="21"/>
              </w:rPr>
              <w:t>-</w:t>
            </w:r>
          </w:p>
        </w:tc>
        <w:tc>
          <w:tcPr>
            <w:tcW w:w="1620" w:type="dxa"/>
            <w:vAlign w:val="center"/>
          </w:tcPr>
          <w:p w:rsidR="001B7477" w:rsidRDefault="00770713">
            <w:pPr>
              <w:jc w:val="right"/>
            </w:pPr>
            <w:r>
              <w:rPr>
                <w:rFonts w:eastAsiaTheme="minorEastAsia"/>
                <w:szCs w:val="21"/>
              </w:rPr>
              <w:t>-</w:t>
            </w:r>
          </w:p>
        </w:tc>
        <w:tc>
          <w:tcPr>
            <w:tcW w:w="1080" w:type="dxa"/>
            <w:vAlign w:val="center"/>
          </w:tcPr>
          <w:p w:rsidR="001B7477" w:rsidRDefault="00770713">
            <w:pPr>
              <w:jc w:val="right"/>
            </w:pPr>
            <w:r>
              <w:rPr>
                <w:rFonts w:eastAsiaTheme="minorEastAsia"/>
                <w:szCs w:val="21"/>
              </w:rPr>
              <w:t>-</w:t>
            </w:r>
          </w:p>
        </w:tc>
        <w:tc>
          <w:tcPr>
            <w:tcW w:w="1080" w:type="dxa"/>
            <w:vAlign w:val="center"/>
          </w:tcPr>
          <w:p w:rsidR="001B7477" w:rsidRDefault="00770713">
            <w:pPr>
              <w:jc w:val="left"/>
            </w:pPr>
            <w:r>
              <w:rPr>
                <w:rFonts w:eastAsiaTheme="minorEastAsia"/>
                <w:szCs w:val="21"/>
              </w:rPr>
              <w:t>-</w:t>
            </w:r>
          </w:p>
        </w:tc>
      </w:tr>
      <w:tr w:rsidR="001B7477">
        <w:tc>
          <w:tcPr>
            <w:tcW w:w="1560" w:type="dxa"/>
            <w:vAlign w:val="center"/>
          </w:tcPr>
          <w:p w:rsidR="001B7477" w:rsidRDefault="00770713">
            <w:pPr>
              <w:jc w:val="left"/>
            </w:pPr>
            <w:r>
              <w:rPr>
                <w:rFonts w:eastAsiaTheme="minorEastAsia"/>
                <w:szCs w:val="21"/>
              </w:rPr>
              <w:t>中投证券</w:t>
            </w:r>
          </w:p>
        </w:tc>
        <w:tc>
          <w:tcPr>
            <w:tcW w:w="780" w:type="dxa"/>
            <w:vAlign w:val="center"/>
          </w:tcPr>
          <w:p w:rsidR="001B7477" w:rsidRDefault="00770713">
            <w:pPr>
              <w:jc w:val="right"/>
            </w:pPr>
            <w:r>
              <w:rPr>
                <w:rFonts w:eastAsiaTheme="minorEastAsia"/>
                <w:szCs w:val="21"/>
              </w:rPr>
              <w:t>1</w:t>
            </w:r>
          </w:p>
        </w:tc>
        <w:tc>
          <w:tcPr>
            <w:tcW w:w="1800" w:type="dxa"/>
            <w:vAlign w:val="center"/>
          </w:tcPr>
          <w:p w:rsidR="001B7477" w:rsidRDefault="00770713">
            <w:pPr>
              <w:jc w:val="right"/>
            </w:pPr>
            <w:r>
              <w:rPr>
                <w:rFonts w:eastAsiaTheme="minorEastAsia"/>
                <w:szCs w:val="21"/>
              </w:rPr>
              <w:t>-</w:t>
            </w:r>
          </w:p>
        </w:tc>
        <w:tc>
          <w:tcPr>
            <w:tcW w:w="1080" w:type="dxa"/>
            <w:vAlign w:val="center"/>
          </w:tcPr>
          <w:p w:rsidR="001B7477" w:rsidRDefault="00770713">
            <w:pPr>
              <w:jc w:val="right"/>
            </w:pPr>
            <w:r>
              <w:rPr>
                <w:rFonts w:eastAsiaTheme="minorEastAsia"/>
                <w:szCs w:val="21"/>
              </w:rPr>
              <w:t>-</w:t>
            </w:r>
          </w:p>
        </w:tc>
        <w:tc>
          <w:tcPr>
            <w:tcW w:w="1620" w:type="dxa"/>
            <w:vAlign w:val="center"/>
          </w:tcPr>
          <w:p w:rsidR="001B7477" w:rsidRDefault="00770713">
            <w:pPr>
              <w:jc w:val="right"/>
            </w:pPr>
            <w:r>
              <w:rPr>
                <w:rFonts w:eastAsiaTheme="minorEastAsia"/>
                <w:szCs w:val="21"/>
              </w:rPr>
              <w:t>-</w:t>
            </w:r>
          </w:p>
        </w:tc>
        <w:tc>
          <w:tcPr>
            <w:tcW w:w="1080" w:type="dxa"/>
            <w:vAlign w:val="center"/>
          </w:tcPr>
          <w:p w:rsidR="001B7477" w:rsidRDefault="00770713">
            <w:pPr>
              <w:jc w:val="right"/>
            </w:pPr>
            <w:r>
              <w:rPr>
                <w:rFonts w:eastAsiaTheme="minorEastAsia"/>
                <w:szCs w:val="21"/>
              </w:rPr>
              <w:t>-</w:t>
            </w:r>
          </w:p>
        </w:tc>
        <w:tc>
          <w:tcPr>
            <w:tcW w:w="1080" w:type="dxa"/>
            <w:vAlign w:val="center"/>
          </w:tcPr>
          <w:p w:rsidR="001B7477" w:rsidRDefault="00770713">
            <w:pPr>
              <w:jc w:val="left"/>
            </w:pPr>
            <w:r>
              <w:rPr>
                <w:rFonts w:eastAsiaTheme="minorEastAsia"/>
                <w:szCs w:val="21"/>
              </w:rPr>
              <w:t>-</w:t>
            </w:r>
          </w:p>
        </w:tc>
      </w:tr>
      <w:tr w:rsidR="001B7477">
        <w:tc>
          <w:tcPr>
            <w:tcW w:w="1560" w:type="dxa"/>
            <w:vAlign w:val="center"/>
          </w:tcPr>
          <w:p w:rsidR="001B7477" w:rsidRDefault="00770713">
            <w:pPr>
              <w:jc w:val="left"/>
            </w:pPr>
            <w:r>
              <w:rPr>
                <w:rFonts w:eastAsiaTheme="minorEastAsia"/>
                <w:szCs w:val="21"/>
              </w:rPr>
              <w:t>长城证券</w:t>
            </w:r>
          </w:p>
        </w:tc>
        <w:tc>
          <w:tcPr>
            <w:tcW w:w="780" w:type="dxa"/>
            <w:vAlign w:val="center"/>
          </w:tcPr>
          <w:p w:rsidR="001B7477" w:rsidRDefault="00770713">
            <w:pPr>
              <w:jc w:val="right"/>
            </w:pPr>
            <w:r>
              <w:rPr>
                <w:rFonts w:eastAsiaTheme="minorEastAsia"/>
                <w:szCs w:val="21"/>
              </w:rPr>
              <w:t>1</w:t>
            </w:r>
          </w:p>
        </w:tc>
        <w:tc>
          <w:tcPr>
            <w:tcW w:w="1800" w:type="dxa"/>
            <w:vAlign w:val="center"/>
          </w:tcPr>
          <w:p w:rsidR="001B7477" w:rsidRDefault="00770713">
            <w:pPr>
              <w:jc w:val="right"/>
            </w:pPr>
            <w:r>
              <w:rPr>
                <w:rFonts w:eastAsiaTheme="minorEastAsia"/>
                <w:szCs w:val="21"/>
              </w:rPr>
              <w:t>-</w:t>
            </w:r>
          </w:p>
        </w:tc>
        <w:tc>
          <w:tcPr>
            <w:tcW w:w="1080" w:type="dxa"/>
            <w:vAlign w:val="center"/>
          </w:tcPr>
          <w:p w:rsidR="001B7477" w:rsidRDefault="00770713">
            <w:pPr>
              <w:jc w:val="right"/>
            </w:pPr>
            <w:r>
              <w:rPr>
                <w:rFonts w:eastAsiaTheme="minorEastAsia"/>
                <w:szCs w:val="21"/>
              </w:rPr>
              <w:t>-</w:t>
            </w:r>
          </w:p>
        </w:tc>
        <w:tc>
          <w:tcPr>
            <w:tcW w:w="1620" w:type="dxa"/>
            <w:vAlign w:val="center"/>
          </w:tcPr>
          <w:p w:rsidR="001B7477" w:rsidRDefault="00770713">
            <w:pPr>
              <w:jc w:val="right"/>
            </w:pPr>
            <w:r>
              <w:rPr>
                <w:rFonts w:eastAsiaTheme="minorEastAsia"/>
                <w:szCs w:val="21"/>
              </w:rPr>
              <w:t>-</w:t>
            </w:r>
          </w:p>
        </w:tc>
        <w:tc>
          <w:tcPr>
            <w:tcW w:w="1080" w:type="dxa"/>
            <w:vAlign w:val="center"/>
          </w:tcPr>
          <w:p w:rsidR="001B7477" w:rsidRDefault="00770713">
            <w:pPr>
              <w:jc w:val="right"/>
            </w:pPr>
            <w:r>
              <w:rPr>
                <w:rFonts w:eastAsiaTheme="minorEastAsia"/>
                <w:szCs w:val="21"/>
              </w:rPr>
              <w:t>-</w:t>
            </w:r>
          </w:p>
        </w:tc>
        <w:tc>
          <w:tcPr>
            <w:tcW w:w="1080" w:type="dxa"/>
            <w:vAlign w:val="center"/>
          </w:tcPr>
          <w:p w:rsidR="001B7477" w:rsidRDefault="00770713">
            <w:pPr>
              <w:jc w:val="left"/>
            </w:pPr>
            <w:r>
              <w:rPr>
                <w:rFonts w:eastAsiaTheme="minorEastAsia"/>
                <w:szCs w:val="21"/>
              </w:rPr>
              <w:t>-</w:t>
            </w:r>
          </w:p>
        </w:tc>
      </w:tr>
      <w:tr w:rsidR="001B7477">
        <w:tc>
          <w:tcPr>
            <w:tcW w:w="1560" w:type="dxa"/>
            <w:vAlign w:val="center"/>
          </w:tcPr>
          <w:p w:rsidR="001B7477" w:rsidRDefault="00770713">
            <w:pPr>
              <w:jc w:val="left"/>
            </w:pPr>
            <w:r>
              <w:rPr>
                <w:rFonts w:eastAsiaTheme="minorEastAsia"/>
                <w:szCs w:val="21"/>
              </w:rPr>
              <w:t>东方证券</w:t>
            </w:r>
          </w:p>
        </w:tc>
        <w:tc>
          <w:tcPr>
            <w:tcW w:w="780" w:type="dxa"/>
            <w:vAlign w:val="center"/>
          </w:tcPr>
          <w:p w:rsidR="001B7477" w:rsidRDefault="00770713">
            <w:pPr>
              <w:jc w:val="right"/>
            </w:pPr>
            <w:r>
              <w:rPr>
                <w:rFonts w:eastAsiaTheme="minorEastAsia"/>
                <w:szCs w:val="21"/>
              </w:rPr>
              <w:t>1</w:t>
            </w:r>
          </w:p>
        </w:tc>
        <w:tc>
          <w:tcPr>
            <w:tcW w:w="1800" w:type="dxa"/>
            <w:vAlign w:val="center"/>
          </w:tcPr>
          <w:p w:rsidR="001B7477" w:rsidRDefault="00770713">
            <w:pPr>
              <w:jc w:val="right"/>
            </w:pPr>
            <w:r>
              <w:rPr>
                <w:rFonts w:eastAsiaTheme="minorEastAsia"/>
                <w:szCs w:val="21"/>
              </w:rPr>
              <w:t>-</w:t>
            </w:r>
          </w:p>
        </w:tc>
        <w:tc>
          <w:tcPr>
            <w:tcW w:w="1080" w:type="dxa"/>
            <w:vAlign w:val="center"/>
          </w:tcPr>
          <w:p w:rsidR="001B7477" w:rsidRDefault="00770713">
            <w:pPr>
              <w:jc w:val="right"/>
            </w:pPr>
            <w:r>
              <w:rPr>
                <w:rFonts w:eastAsiaTheme="minorEastAsia"/>
                <w:szCs w:val="21"/>
              </w:rPr>
              <w:t>-</w:t>
            </w:r>
          </w:p>
        </w:tc>
        <w:tc>
          <w:tcPr>
            <w:tcW w:w="1620" w:type="dxa"/>
            <w:vAlign w:val="center"/>
          </w:tcPr>
          <w:p w:rsidR="001B7477" w:rsidRDefault="00770713">
            <w:pPr>
              <w:jc w:val="right"/>
            </w:pPr>
            <w:r>
              <w:rPr>
                <w:rFonts w:eastAsiaTheme="minorEastAsia"/>
                <w:szCs w:val="21"/>
              </w:rPr>
              <w:t>-</w:t>
            </w:r>
          </w:p>
        </w:tc>
        <w:tc>
          <w:tcPr>
            <w:tcW w:w="1080" w:type="dxa"/>
            <w:vAlign w:val="center"/>
          </w:tcPr>
          <w:p w:rsidR="001B7477" w:rsidRDefault="00770713">
            <w:pPr>
              <w:jc w:val="right"/>
            </w:pPr>
            <w:r>
              <w:rPr>
                <w:rFonts w:eastAsiaTheme="minorEastAsia"/>
                <w:szCs w:val="21"/>
              </w:rPr>
              <w:t>-</w:t>
            </w:r>
          </w:p>
        </w:tc>
        <w:tc>
          <w:tcPr>
            <w:tcW w:w="1080" w:type="dxa"/>
            <w:vAlign w:val="center"/>
          </w:tcPr>
          <w:p w:rsidR="001B7477" w:rsidRDefault="00770713">
            <w:pPr>
              <w:jc w:val="left"/>
            </w:pPr>
            <w:r>
              <w:rPr>
                <w:rFonts w:eastAsiaTheme="minorEastAsia"/>
                <w:szCs w:val="21"/>
              </w:rPr>
              <w:t>-</w:t>
            </w:r>
          </w:p>
        </w:tc>
      </w:tr>
      <w:tr w:rsidR="001B7477">
        <w:tc>
          <w:tcPr>
            <w:tcW w:w="1560" w:type="dxa"/>
            <w:vAlign w:val="center"/>
          </w:tcPr>
          <w:p w:rsidR="001B7477" w:rsidRDefault="00770713">
            <w:pPr>
              <w:jc w:val="left"/>
            </w:pPr>
            <w:r>
              <w:rPr>
                <w:rFonts w:eastAsiaTheme="minorEastAsia"/>
                <w:szCs w:val="21"/>
              </w:rPr>
              <w:t>山西证券</w:t>
            </w:r>
          </w:p>
        </w:tc>
        <w:tc>
          <w:tcPr>
            <w:tcW w:w="780" w:type="dxa"/>
            <w:vAlign w:val="center"/>
          </w:tcPr>
          <w:p w:rsidR="001B7477" w:rsidRDefault="00770713">
            <w:pPr>
              <w:jc w:val="right"/>
            </w:pPr>
            <w:r>
              <w:rPr>
                <w:rFonts w:eastAsiaTheme="minorEastAsia"/>
                <w:szCs w:val="21"/>
              </w:rPr>
              <w:t>1</w:t>
            </w:r>
          </w:p>
        </w:tc>
        <w:tc>
          <w:tcPr>
            <w:tcW w:w="1800" w:type="dxa"/>
            <w:vAlign w:val="center"/>
          </w:tcPr>
          <w:p w:rsidR="001B7477" w:rsidRDefault="00770713">
            <w:pPr>
              <w:jc w:val="right"/>
            </w:pPr>
            <w:r>
              <w:rPr>
                <w:rFonts w:eastAsiaTheme="minorEastAsia"/>
                <w:szCs w:val="21"/>
              </w:rPr>
              <w:t>-</w:t>
            </w:r>
          </w:p>
        </w:tc>
        <w:tc>
          <w:tcPr>
            <w:tcW w:w="1080" w:type="dxa"/>
            <w:vAlign w:val="center"/>
          </w:tcPr>
          <w:p w:rsidR="001B7477" w:rsidRDefault="00770713">
            <w:pPr>
              <w:jc w:val="right"/>
            </w:pPr>
            <w:r>
              <w:rPr>
                <w:rFonts w:eastAsiaTheme="minorEastAsia"/>
                <w:szCs w:val="21"/>
              </w:rPr>
              <w:t>-</w:t>
            </w:r>
          </w:p>
        </w:tc>
        <w:tc>
          <w:tcPr>
            <w:tcW w:w="1620" w:type="dxa"/>
            <w:vAlign w:val="center"/>
          </w:tcPr>
          <w:p w:rsidR="001B7477" w:rsidRDefault="00770713">
            <w:pPr>
              <w:jc w:val="right"/>
            </w:pPr>
            <w:r>
              <w:rPr>
                <w:rFonts w:eastAsiaTheme="minorEastAsia"/>
                <w:szCs w:val="21"/>
              </w:rPr>
              <w:t>-</w:t>
            </w:r>
          </w:p>
        </w:tc>
        <w:tc>
          <w:tcPr>
            <w:tcW w:w="1080" w:type="dxa"/>
            <w:vAlign w:val="center"/>
          </w:tcPr>
          <w:p w:rsidR="001B7477" w:rsidRDefault="00770713">
            <w:pPr>
              <w:jc w:val="right"/>
            </w:pPr>
            <w:r>
              <w:rPr>
                <w:rFonts w:eastAsiaTheme="minorEastAsia"/>
                <w:szCs w:val="21"/>
              </w:rPr>
              <w:t>-</w:t>
            </w:r>
          </w:p>
        </w:tc>
        <w:tc>
          <w:tcPr>
            <w:tcW w:w="1080" w:type="dxa"/>
            <w:vAlign w:val="center"/>
          </w:tcPr>
          <w:p w:rsidR="001B7477" w:rsidRDefault="00770713">
            <w:pPr>
              <w:jc w:val="left"/>
            </w:pPr>
            <w:r>
              <w:rPr>
                <w:rFonts w:eastAsiaTheme="minorEastAsia"/>
                <w:szCs w:val="21"/>
              </w:rPr>
              <w:t>-</w:t>
            </w:r>
          </w:p>
        </w:tc>
      </w:tr>
      <w:tr w:rsidR="001B7477">
        <w:tc>
          <w:tcPr>
            <w:tcW w:w="1560" w:type="dxa"/>
            <w:vAlign w:val="center"/>
          </w:tcPr>
          <w:p w:rsidR="001B7477" w:rsidRDefault="00770713">
            <w:pPr>
              <w:jc w:val="left"/>
            </w:pPr>
            <w:r>
              <w:rPr>
                <w:rFonts w:eastAsiaTheme="minorEastAsia"/>
                <w:szCs w:val="21"/>
              </w:rPr>
              <w:t>中信万通</w:t>
            </w:r>
          </w:p>
        </w:tc>
        <w:tc>
          <w:tcPr>
            <w:tcW w:w="780" w:type="dxa"/>
            <w:vAlign w:val="center"/>
          </w:tcPr>
          <w:p w:rsidR="001B7477" w:rsidRDefault="00770713">
            <w:pPr>
              <w:jc w:val="right"/>
            </w:pPr>
            <w:r>
              <w:rPr>
                <w:rFonts w:eastAsiaTheme="minorEastAsia"/>
                <w:szCs w:val="21"/>
              </w:rPr>
              <w:t>1</w:t>
            </w:r>
          </w:p>
        </w:tc>
        <w:tc>
          <w:tcPr>
            <w:tcW w:w="1800" w:type="dxa"/>
            <w:vAlign w:val="center"/>
          </w:tcPr>
          <w:p w:rsidR="001B7477" w:rsidRDefault="00770713">
            <w:pPr>
              <w:jc w:val="right"/>
            </w:pPr>
            <w:r>
              <w:rPr>
                <w:rFonts w:eastAsiaTheme="minorEastAsia"/>
                <w:szCs w:val="21"/>
              </w:rPr>
              <w:t>-</w:t>
            </w:r>
          </w:p>
        </w:tc>
        <w:tc>
          <w:tcPr>
            <w:tcW w:w="1080" w:type="dxa"/>
            <w:vAlign w:val="center"/>
          </w:tcPr>
          <w:p w:rsidR="001B7477" w:rsidRDefault="00770713">
            <w:pPr>
              <w:jc w:val="right"/>
            </w:pPr>
            <w:r>
              <w:rPr>
                <w:rFonts w:eastAsiaTheme="minorEastAsia"/>
                <w:szCs w:val="21"/>
              </w:rPr>
              <w:t>-</w:t>
            </w:r>
          </w:p>
        </w:tc>
        <w:tc>
          <w:tcPr>
            <w:tcW w:w="1620" w:type="dxa"/>
            <w:vAlign w:val="center"/>
          </w:tcPr>
          <w:p w:rsidR="001B7477" w:rsidRDefault="00770713">
            <w:pPr>
              <w:jc w:val="right"/>
            </w:pPr>
            <w:r>
              <w:rPr>
                <w:rFonts w:eastAsiaTheme="minorEastAsia"/>
                <w:szCs w:val="21"/>
              </w:rPr>
              <w:t>-</w:t>
            </w:r>
          </w:p>
        </w:tc>
        <w:tc>
          <w:tcPr>
            <w:tcW w:w="1080" w:type="dxa"/>
            <w:vAlign w:val="center"/>
          </w:tcPr>
          <w:p w:rsidR="001B7477" w:rsidRDefault="00770713">
            <w:pPr>
              <w:jc w:val="right"/>
            </w:pPr>
            <w:r>
              <w:rPr>
                <w:rFonts w:eastAsiaTheme="minorEastAsia"/>
                <w:szCs w:val="21"/>
              </w:rPr>
              <w:t>-</w:t>
            </w:r>
          </w:p>
        </w:tc>
        <w:tc>
          <w:tcPr>
            <w:tcW w:w="1080" w:type="dxa"/>
            <w:vAlign w:val="center"/>
          </w:tcPr>
          <w:p w:rsidR="001B7477" w:rsidRDefault="00770713">
            <w:pPr>
              <w:jc w:val="left"/>
            </w:pPr>
            <w:r>
              <w:rPr>
                <w:rFonts w:eastAsiaTheme="minorEastAsia"/>
                <w:szCs w:val="21"/>
              </w:rPr>
              <w:t>-</w:t>
            </w:r>
          </w:p>
        </w:tc>
      </w:tr>
      <w:tr w:rsidR="001B7477">
        <w:tc>
          <w:tcPr>
            <w:tcW w:w="1560" w:type="dxa"/>
            <w:vAlign w:val="center"/>
          </w:tcPr>
          <w:p w:rsidR="001B7477" w:rsidRDefault="00770713">
            <w:pPr>
              <w:jc w:val="left"/>
            </w:pPr>
            <w:r>
              <w:rPr>
                <w:rFonts w:eastAsiaTheme="minorEastAsia"/>
                <w:szCs w:val="21"/>
              </w:rPr>
              <w:t>中信证券</w:t>
            </w:r>
          </w:p>
        </w:tc>
        <w:tc>
          <w:tcPr>
            <w:tcW w:w="780" w:type="dxa"/>
            <w:vAlign w:val="center"/>
          </w:tcPr>
          <w:p w:rsidR="001B7477" w:rsidRDefault="00770713">
            <w:pPr>
              <w:jc w:val="right"/>
            </w:pPr>
            <w:r>
              <w:rPr>
                <w:rFonts w:eastAsiaTheme="minorEastAsia"/>
                <w:szCs w:val="21"/>
              </w:rPr>
              <w:t>1</w:t>
            </w:r>
          </w:p>
        </w:tc>
        <w:tc>
          <w:tcPr>
            <w:tcW w:w="1800" w:type="dxa"/>
            <w:vAlign w:val="center"/>
          </w:tcPr>
          <w:p w:rsidR="001B7477" w:rsidRDefault="00770713">
            <w:pPr>
              <w:jc w:val="right"/>
            </w:pPr>
            <w:r>
              <w:rPr>
                <w:rFonts w:eastAsiaTheme="minorEastAsia"/>
                <w:szCs w:val="21"/>
              </w:rPr>
              <w:t>762,527,020.73</w:t>
            </w:r>
          </w:p>
        </w:tc>
        <w:tc>
          <w:tcPr>
            <w:tcW w:w="1080" w:type="dxa"/>
            <w:vAlign w:val="center"/>
          </w:tcPr>
          <w:p w:rsidR="001B7477" w:rsidRDefault="00770713">
            <w:pPr>
              <w:jc w:val="right"/>
            </w:pPr>
            <w:r>
              <w:rPr>
                <w:rFonts w:eastAsiaTheme="minorEastAsia"/>
                <w:szCs w:val="21"/>
              </w:rPr>
              <w:t>23.45%</w:t>
            </w:r>
          </w:p>
        </w:tc>
        <w:tc>
          <w:tcPr>
            <w:tcW w:w="1620" w:type="dxa"/>
            <w:vAlign w:val="center"/>
          </w:tcPr>
          <w:p w:rsidR="001B7477" w:rsidRDefault="00770713">
            <w:pPr>
              <w:jc w:val="right"/>
            </w:pPr>
            <w:r>
              <w:rPr>
                <w:rFonts w:eastAsiaTheme="minorEastAsia"/>
                <w:szCs w:val="21"/>
              </w:rPr>
              <w:t>710,145.55</w:t>
            </w:r>
          </w:p>
        </w:tc>
        <w:tc>
          <w:tcPr>
            <w:tcW w:w="1080" w:type="dxa"/>
            <w:vAlign w:val="center"/>
          </w:tcPr>
          <w:p w:rsidR="001B7477" w:rsidRDefault="00770713">
            <w:pPr>
              <w:jc w:val="right"/>
            </w:pPr>
            <w:r>
              <w:rPr>
                <w:rFonts w:eastAsiaTheme="minorEastAsia"/>
                <w:szCs w:val="21"/>
              </w:rPr>
              <w:t>23.45%</w:t>
            </w:r>
          </w:p>
        </w:tc>
        <w:tc>
          <w:tcPr>
            <w:tcW w:w="1080" w:type="dxa"/>
            <w:vAlign w:val="center"/>
          </w:tcPr>
          <w:p w:rsidR="001B7477" w:rsidRDefault="00770713">
            <w:pPr>
              <w:jc w:val="left"/>
            </w:pPr>
            <w:r>
              <w:rPr>
                <w:rFonts w:eastAsiaTheme="minorEastAsia"/>
                <w:szCs w:val="21"/>
              </w:rPr>
              <w:t>-</w:t>
            </w:r>
          </w:p>
        </w:tc>
      </w:tr>
      <w:tr w:rsidR="001B7477">
        <w:tc>
          <w:tcPr>
            <w:tcW w:w="1560" w:type="dxa"/>
            <w:vAlign w:val="center"/>
          </w:tcPr>
          <w:p w:rsidR="001B7477" w:rsidRDefault="00770713">
            <w:pPr>
              <w:jc w:val="left"/>
            </w:pPr>
            <w:r>
              <w:rPr>
                <w:rFonts w:eastAsiaTheme="minorEastAsia"/>
                <w:szCs w:val="21"/>
              </w:rPr>
              <w:t>安信证券</w:t>
            </w:r>
          </w:p>
        </w:tc>
        <w:tc>
          <w:tcPr>
            <w:tcW w:w="780" w:type="dxa"/>
            <w:vAlign w:val="center"/>
          </w:tcPr>
          <w:p w:rsidR="001B7477" w:rsidRDefault="00770713">
            <w:pPr>
              <w:jc w:val="right"/>
            </w:pPr>
            <w:r>
              <w:rPr>
                <w:rFonts w:eastAsiaTheme="minorEastAsia"/>
                <w:szCs w:val="21"/>
              </w:rPr>
              <w:t>1</w:t>
            </w:r>
          </w:p>
        </w:tc>
        <w:tc>
          <w:tcPr>
            <w:tcW w:w="1800" w:type="dxa"/>
            <w:vAlign w:val="center"/>
          </w:tcPr>
          <w:p w:rsidR="001B7477" w:rsidRDefault="00770713">
            <w:pPr>
              <w:jc w:val="right"/>
            </w:pPr>
            <w:r>
              <w:rPr>
                <w:rFonts w:eastAsiaTheme="minorEastAsia"/>
                <w:szCs w:val="21"/>
              </w:rPr>
              <w:t>701,982,035.20</w:t>
            </w:r>
          </w:p>
        </w:tc>
        <w:tc>
          <w:tcPr>
            <w:tcW w:w="1080" w:type="dxa"/>
            <w:vAlign w:val="center"/>
          </w:tcPr>
          <w:p w:rsidR="001B7477" w:rsidRDefault="00770713">
            <w:pPr>
              <w:jc w:val="right"/>
            </w:pPr>
            <w:r>
              <w:rPr>
                <w:rFonts w:eastAsiaTheme="minorEastAsia"/>
                <w:szCs w:val="21"/>
              </w:rPr>
              <w:t>21.59%</w:t>
            </w:r>
          </w:p>
        </w:tc>
        <w:tc>
          <w:tcPr>
            <w:tcW w:w="1620" w:type="dxa"/>
            <w:vAlign w:val="center"/>
          </w:tcPr>
          <w:p w:rsidR="001B7477" w:rsidRDefault="00770713">
            <w:pPr>
              <w:jc w:val="right"/>
            </w:pPr>
            <w:r>
              <w:rPr>
                <w:rFonts w:eastAsiaTheme="minorEastAsia"/>
                <w:szCs w:val="21"/>
              </w:rPr>
              <w:t>653,754.23</w:t>
            </w:r>
          </w:p>
        </w:tc>
        <w:tc>
          <w:tcPr>
            <w:tcW w:w="1080" w:type="dxa"/>
            <w:vAlign w:val="center"/>
          </w:tcPr>
          <w:p w:rsidR="001B7477" w:rsidRDefault="00770713">
            <w:pPr>
              <w:jc w:val="right"/>
            </w:pPr>
            <w:r>
              <w:rPr>
                <w:rFonts w:eastAsiaTheme="minorEastAsia"/>
                <w:szCs w:val="21"/>
              </w:rPr>
              <w:t>21.59%</w:t>
            </w:r>
          </w:p>
        </w:tc>
        <w:tc>
          <w:tcPr>
            <w:tcW w:w="1080" w:type="dxa"/>
            <w:vAlign w:val="center"/>
          </w:tcPr>
          <w:p w:rsidR="001B7477" w:rsidRDefault="00770713">
            <w:pPr>
              <w:jc w:val="left"/>
            </w:pPr>
            <w:r>
              <w:rPr>
                <w:rFonts w:eastAsiaTheme="minorEastAsia"/>
                <w:szCs w:val="21"/>
              </w:rPr>
              <w:t>-</w:t>
            </w:r>
          </w:p>
        </w:tc>
      </w:tr>
      <w:tr w:rsidR="001B7477">
        <w:tc>
          <w:tcPr>
            <w:tcW w:w="1560" w:type="dxa"/>
            <w:vAlign w:val="center"/>
          </w:tcPr>
          <w:p w:rsidR="001B7477" w:rsidRDefault="00770713">
            <w:pPr>
              <w:jc w:val="left"/>
            </w:pPr>
            <w:r>
              <w:rPr>
                <w:rFonts w:eastAsiaTheme="minorEastAsia"/>
                <w:szCs w:val="21"/>
              </w:rPr>
              <w:t>中信建投</w:t>
            </w:r>
          </w:p>
        </w:tc>
        <w:tc>
          <w:tcPr>
            <w:tcW w:w="780" w:type="dxa"/>
            <w:vAlign w:val="center"/>
          </w:tcPr>
          <w:p w:rsidR="001B7477" w:rsidRDefault="00770713">
            <w:pPr>
              <w:jc w:val="right"/>
            </w:pPr>
            <w:r>
              <w:rPr>
                <w:rFonts w:eastAsiaTheme="minorEastAsia"/>
                <w:szCs w:val="21"/>
              </w:rPr>
              <w:t>1</w:t>
            </w:r>
          </w:p>
        </w:tc>
        <w:tc>
          <w:tcPr>
            <w:tcW w:w="1800" w:type="dxa"/>
            <w:vAlign w:val="center"/>
          </w:tcPr>
          <w:p w:rsidR="001B7477" w:rsidRDefault="00770713">
            <w:pPr>
              <w:jc w:val="right"/>
            </w:pPr>
            <w:r>
              <w:rPr>
                <w:rFonts w:eastAsiaTheme="minorEastAsia"/>
                <w:szCs w:val="21"/>
              </w:rPr>
              <w:t>658,661,258.83</w:t>
            </w:r>
          </w:p>
        </w:tc>
        <w:tc>
          <w:tcPr>
            <w:tcW w:w="1080" w:type="dxa"/>
            <w:vAlign w:val="center"/>
          </w:tcPr>
          <w:p w:rsidR="001B7477" w:rsidRDefault="00770713">
            <w:pPr>
              <w:jc w:val="right"/>
            </w:pPr>
            <w:r>
              <w:rPr>
                <w:rFonts w:eastAsiaTheme="minorEastAsia"/>
                <w:szCs w:val="21"/>
              </w:rPr>
              <w:t>20.26%</w:t>
            </w:r>
          </w:p>
        </w:tc>
        <w:tc>
          <w:tcPr>
            <w:tcW w:w="1620" w:type="dxa"/>
            <w:vAlign w:val="center"/>
          </w:tcPr>
          <w:p w:rsidR="001B7477" w:rsidRDefault="00770713">
            <w:pPr>
              <w:jc w:val="right"/>
            </w:pPr>
            <w:r>
              <w:rPr>
                <w:rFonts w:eastAsiaTheme="minorEastAsia"/>
                <w:szCs w:val="21"/>
              </w:rPr>
              <w:t>613,403.43</w:t>
            </w:r>
          </w:p>
        </w:tc>
        <w:tc>
          <w:tcPr>
            <w:tcW w:w="1080" w:type="dxa"/>
            <w:vAlign w:val="center"/>
          </w:tcPr>
          <w:p w:rsidR="001B7477" w:rsidRDefault="00770713">
            <w:pPr>
              <w:jc w:val="right"/>
            </w:pPr>
            <w:r>
              <w:rPr>
                <w:rFonts w:eastAsiaTheme="minorEastAsia"/>
                <w:szCs w:val="21"/>
              </w:rPr>
              <w:t>20.26%</w:t>
            </w:r>
          </w:p>
        </w:tc>
        <w:tc>
          <w:tcPr>
            <w:tcW w:w="1080" w:type="dxa"/>
            <w:vAlign w:val="center"/>
          </w:tcPr>
          <w:p w:rsidR="001B7477" w:rsidRDefault="00770713">
            <w:pPr>
              <w:jc w:val="left"/>
            </w:pPr>
            <w:r>
              <w:rPr>
                <w:rFonts w:eastAsiaTheme="minorEastAsia"/>
                <w:szCs w:val="21"/>
              </w:rPr>
              <w:t>-</w:t>
            </w:r>
          </w:p>
        </w:tc>
      </w:tr>
      <w:tr w:rsidR="001B7477">
        <w:tc>
          <w:tcPr>
            <w:tcW w:w="1560" w:type="dxa"/>
            <w:vAlign w:val="center"/>
          </w:tcPr>
          <w:p w:rsidR="001B7477" w:rsidRDefault="00770713">
            <w:pPr>
              <w:jc w:val="left"/>
            </w:pPr>
            <w:r>
              <w:rPr>
                <w:rFonts w:eastAsiaTheme="minorEastAsia"/>
                <w:szCs w:val="21"/>
              </w:rPr>
              <w:t>广发证券</w:t>
            </w:r>
          </w:p>
        </w:tc>
        <w:tc>
          <w:tcPr>
            <w:tcW w:w="780" w:type="dxa"/>
            <w:vAlign w:val="center"/>
          </w:tcPr>
          <w:p w:rsidR="001B7477" w:rsidRDefault="00770713">
            <w:pPr>
              <w:jc w:val="right"/>
            </w:pPr>
            <w:r>
              <w:rPr>
                <w:rFonts w:eastAsiaTheme="minorEastAsia"/>
                <w:szCs w:val="21"/>
              </w:rPr>
              <w:t>2</w:t>
            </w:r>
          </w:p>
        </w:tc>
        <w:tc>
          <w:tcPr>
            <w:tcW w:w="1800" w:type="dxa"/>
            <w:vAlign w:val="center"/>
          </w:tcPr>
          <w:p w:rsidR="001B7477" w:rsidRDefault="00770713">
            <w:pPr>
              <w:jc w:val="right"/>
            </w:pPr>
            <w:r>
              <w:rPr>
                <w:rFonts w:eastAsiaTheme="minorEastAsia"/>
                <w:szCs w:val="21"/>
              </w:rPr>
              <w:t>434,088,618.75</w:t>
            </w:r>
          </w:p>
        </w:tc>
        <w:tc>
          <w:tcPr>
            <w:tcW w:w="1080" w:type="dxa"/>
            <w:vAlign w:val="center"/>
          </w:tcPr>
          <w:p w:rsidR="001B7477" w:rsidRDefault="00770713">
            <w:pPr>
              <w:jc w:val="right"/>
            </w:pPr>
            <w:r>
              <w:rPr>
                <w:rFonts w:eastAsiaTheme="minorEastAsia"/>
                <w:szCs w:val="21"/>
              </w:rPr>
              <w:t>13.35%</w:t>
            </w:r>
          </w:p>
        </w:tc>
        <w:tc>
          <w:tcPr>
            <w:tcW w:w="1620" w:type="dxa"/>
            <w:vAlign w:val="center"/>
          </w:tcPr>
          <w:p w:rsidR="001B7477" w:rsidRDefault="00770713">
            <w:pPr>
              <w:jc w:val="right"/>
            </w:pPr>
            <w:r>
              <w:rPr>
                <w:rFonts w:eastAsiaTheme="minorEastAsia"/>
                <w:szCs w:val="21"/>
              </w:rPr>
              <w:t>404,266.76</w:t>
            </w:r>
          </w:p>
        </w:tc>
        <w:tc>
          <w:tcPr>
            <w:tcW w:w="1080" w:type="dxa"/>
            <w:vAlign w:val="center"/>
          </w:tcPr>
          <w:p w:rsidR="001B7477" w:rsidRDefault="00770713">
            <w:pPr>
              <w:jc w:val="right"/>
            </w:pPr>
            <w:r>
              <w:rPr>
                <w:rFonts w:eastAsiaTheme="minorEastAsia"/>
                <w:szCs w:val="21"/>
              </w:rPr>
              <w:t>13.35%</w:t>
            </w:r>
          </w:p>
        </w:tc>
        <w:tc>
          <w:tcPr>
            <w:tcW w:w="1080" w:type="dxa"/>
            <w:vAlign w:val="center"/>
          </w:tcPr>
          <w:p w:rsidR="001B7477" w:rsidRDefault="00770713">
            <w:pPr>
              <w:jc w:val="left"/>
            </w:pPr>
            <w:r>
              <w:rPr>
                <w:rFonts w:eastAsiaTheme="minorEastAsia"/>
                <w:szCs w:val="21"/>
              </w:rPr>
              <w:t>-</w:t>
            </w:r>
          </w:p>
        </w:tc>
      </w:tr>
      <w:tr w:rsidR="001B7477">
        <w:tc>
          <w:tcPr>
            <w:tcW w:w="1560" w:type="dxa"/>
            <w:vAlign w:val="center"/>
          </w:tcPr>
          <w:p w:rsidR="001B7477" w:rsidRDefault="00770713">
            <w:pPr>
              <w:jc w:val="left"/>
            </w:pPr>
            <w:r>
              <w:rPr>
                <w:rFonts w:eastAsiaTheme="minorEastAsia"/>
                <w:szCs w:val="21"/>
              </w:rPr>
              <w:t>西南证券</w:t>
            </w:r>
          </w:p>
        </w:tc>
        <w:tc>
          <w:tcPr>
            <w:tcW w:w="780" w:type="dxa"/>
            <w:vAlign w:val="center"/>
          </w:tcPr>
          <w:p w:rsidR="001B7477" w:rsidRDefault="00770713">
            <w:pPr>
              <w:jc w:val="right"/>
            </w:pPr>
            <w:r>
              <w:rPr>
                <w:rFonts w:eastAsiaTheme="minorEastAsia"/>
                <w:szCs w:val="21"/>
              </w:rPr>
              <w:t>1</w:t>
            </w:r>
          </w:p>
        </w:tc>
        <w:tc>
          <w:tcPr>
            <w:tcW w:w="1800" w:type="dxa"/>
            <w:vAlign w:val="center"/>
          </w:tcPr>
          <w:p w:rsidR="001B7477" w:rsidRDefault="00770713">
            <w:pPr>
              <w:jc w:val="right"/>
            </w:pPr>
            <w:r>
              <w:rPr>
                <w:rFonts w:eastAsiaTheme="minorEastAsia"/>
                <w:szCs w:val="21"/>
              </w:rPr>
              <w:t>164,428,116.41</w:t>
            </w:r>
          </w:p>
        </w:tc>
        <w:tc>
          <w:tcPr>
            <w:tcW w:w="1080" w:type="dxa"/>
            <w:vAlign w:val="center"/>
          </w:tcPr>
          <w:p w:rsidR="001B7477" w:rsidRDefault="00770713">
            <w:pPr>
              <w:jc w:val="right"/>
            </w:pPr>
            <w:r>
              <w:rPr>
                <w:rFonts w:eastAsiaTheme="minorEastAsia"/>
                <w:szCs w:val="21"/>
              </w:rPr>
              <w:t>5.06%</w:t>
            </w:r>
          </w:p>
        </w:tc>
        <w:tc>
          <w:tcPr>
            <w:tcW w:w="1620" w:type="dxa"/>
            <w:vAlign w:val="center"/>
          </w:tcPr>
          <w:p w:rsidR="001B7477" w:rsidRDefault="00770713">
            <w:pPr>
              <w:jc w:val="right"/>
            </w:pPr>
            <w:r>
              <w:rPr>
                <w:rFonts w:eastAsiaTheme="minorEastAsia"/>
                <w:szCs w:val="21"/>
              </w:rPr>
              <w:t>153,131.88</w:t>
            </w:r>
          </w:p>
        </w:tc>
        <w:tc>
          <w:tcPr>
            <w:tcW w:w="1080" w:type="dxa"/>
            <w:vAlign w:val="center"/>
          </w:tcPr>
          <w:p w:rsidR="001B7477" w:rsidRDefault="00770713">
            <w:pPr>
              <w:jc w:val="right"/>
            </w:pPr>
            <w:r>
              <w:rPr>
                <w:rFonts w:eastAsiaTheme="minorEastAsia"/>
                <w:szCs w:val="21"/>
              </w:rPr>
              <w:t>5.06%</w:t>
            </w:r>
          </w:p>
        </w:tc>
        <w:tc>
          <w:tcPr>
            <w:tcW w:w="1080" w:type="dxa"/>
            <w:vAlign w:val="center"/>
          </w:tcPr>
          <w:p w:rsidR="001B7477" w:rsidRDefault="00770713">
            <w:pPr>
              <w:jc w:val="left"/>
            </w:pPr>
            <w:r>
              <w:rPr>
                <w:rFonts w:eastAsiaTheme="minorEastAsia"/>
                <w:szCs w:val="21"/>
              </w:rPr>
              <w:t>-</w:t>
            </w:r>
          </w:p>
        </w:tc>
      </w:tr>
      <w:tr w:rsidR="001B7477">
        <w:tc>
          <w:tcPr>
            <w:tcW w:w="1560" w:type="dxa"/>
            <w:vAlign w:val="center"/>
          </w:tcPr>
          <w:p w:rsidR="001B7477" w:rsidRDefault="00770713">
            <w:pPr>
              <w:jc w:val="left"/>
            </w:pPr>
            <w:r>
              <w:rPr>
                <w:rFonts w:eastAsiaTheme="minorEastAsia"/>
                <w:szCs w:val="21"/>
              </w:rPr>
              <w:t>国泰君安</w:t>
            </w:r>
          </w:p>
        </w:tc>
        <w:tc>
          <w:tcPr>
            <w:tcW w:w="780" w:type="dxa"/>
            <w:vAlign w:val="center"/>
          </w:tcPr>
          <w:p w:rsidR="001B7477" w:rsidRDefault="00770713">
            <w:pPr>
              <w:jc w:val="right"/>
            </w:pPr>
            <w:r>
              <w:rPr>
                <w:rFonts w:eastAsiaTheme="minorEastAsia"/>
                <w:szCs w:val="21"/>
              </w:rPr>
              <w:t>1</w:t>
            </w:r>
          </w:p>
        </w:tc>
        <w:tc>
          <w:tcPr>
            <w:tcW w:w="1800" w:type="dxa"/>
            <w:vAlign w:val="center"/>
          </w:tcPr>
          <w:p w:rsidR="001B7477" w:rsidRDefault="00770713">
            <w:pPr>
              <w:jc w:val="right"/>
            </w:pPr>
            <w:r>
              <w:rPr>
                <w:rFonts w:eastAsiaTheme="minorEastAsia"/>
                <w:szCs w:val="21"/>
              </w:rPr>
              <w:t>109,315,379.16</w:t>
            </w:r>
          </w:p>
        </w:tc>
        <w:tc>
          <w:tcPr>
            <w:tcW w:w="1080" w:type="dxa"/>
            <w:vAlign w:val="center"/>
          </w:tcPr>
          <w:p w:rsidR="001B7477" w:rsidRDefault="00770713">
            <w:pPr>
              <w:jc w:val="right"/>
            </w:pPr>
            <w:r>
              <w:rPr>
                <w:rFonts w:eastAsiaTheme="minorEastAsia"/>
                <w:szCs w:val="21"/>
              </w:rPr>
              <w:t>3.36%</w:t>
            </w:r>
          </w:p>
        </w:tc>
        <w:tc>
          <w:tcPr>
            <w:tcW w:w="1620" w:type="dxa"/>
            <w:vAlign w:val="center"/>
          </w:tcPr>
          <w:p w:rsidR="001B7477" w:rsidRDefault="00770713">
            <w:pPr>
              <w:jc w:val="right"/>
            </w:pPr>
            <w:r>
              <w:rPr>
                <w:rFonts w:eastAsiaTheme="minorEastAsia"/>
                <w:szCs w:val="21"/>
              </w:rPr>
              <w:t>101,799.45</w:t>
            </w:r>
          </w:p>
        </w:tc>
        <w:tc>
          <w:tcPr>
            <w:tcW w:w="1080" w:type="dxa"/>
            <w:vAlign w:val="center"/>
          </w:tcPr>
          <w:p w:rsidR="001B7477" w:rsidRDefault="00770713">
            <w:pPr>
              <w:jc w:val="right"/>
            </w:pPr>
            <w:r>
              <w:rPr>
                <w:rFonts w:eastAsiaTheme="minorEastAsia"/>
                <w:szCs w:val="21"/>
              </w:rPr>
              <w:t>3.36%</w:t>
            </w:r>
          </w:p>
        </w:tc>
        <w:tc>
          <w:tcPr>
            <w:tcW w:w="1080" w:type="dxa"/>
            <w:vAlign w:val="center"/>
          </w:tcPr>
          <w:p w:rsidR="001B7477" w:rsidRDefault="00770713">
            <w:pPr>
              <w:jc w:val="left"/>
            </w:pPr>
            <w:r>
              <w:rPr>
                <w:rFonts w:eastAsiaTheme="minorEastAsia"/>
                <w:szCs w:val="21"/>
              </w:rPr>
              <w:t>-</w:t>
            </w:r>
          </w:p>
        </w:tc>
      </w:tr>
      <w:tr w:rsidR="001B7477">
        <w:tc>
          <w:tcPr>
            <w:tcW w:w="1560" w:type="dxa"/>
            <w:vAlign w:val="center"/>
          </w:tcPr>
          <w:p w:rsidR="001B7477" w:rsidRDefault="00770713">
            <w:pPr>
              <w:jc w:val="left"/>
            </w:pPr>
            <w:r>
              <w:rPr>
                <w:rFonts w:eastAsiaTheme="minorEastAsia"/>
                <w:szCs w:val="21"/>
              </w:rPr>
              <w:t>光大证券</w:t>
            </w:r>
          </w:p>
        </w:tc>
        <w:tc>
          <w:tcPr>
            <w:tcW w:w="780" w:type="dxa"/>
            <w:vAlign w:val="center"/>
          </w:tcPr>
          <w:p w:rsidR="001B7477" w:rsidRDefault="00770713">
            <w:pPr>
              <w:jc w:val="right"/>
            </w:pPr>
            <w:r>
              <w:rPr>
                <w:rFonts w:eastAsiaTheme="minorEastAsia"/>
                <w:szCs w:val="21"/>
              </w:rPr>
              <w:t>1</w:t>
            </w:r>
          </w:p>
        </w:tc>
        <w:tc>
          <w:tcPr>
            <w:tcW w:w="1800" w:type="dxa"/>
            <w:vAlign w:val="center"/>
          </w:tcPr>
          <w:p w:rsidR="001B7477" w:rsidRDefault="00770713">
            <w:pPr>
              <w:jc w:val="right"/>
            </w:pPr>
            <w:r>
              <w:rPr>
                <w:rFonts w:eastAsiaTheme="minorEastAsia"/>
                <w:szCs w:val="21"/>
              </w:rPr>
              <w:t>108,746,660.78</w:t>
            </w:r>
          </w:p>
        </w:tc>
        <w:tc>
          <w:tcPr>
            <w:tcW w:w="1080" w:type="dxa"/>
            <w:vAlign w:val="center"/>
          </w:tcPr>
          <w:p w:rsidR="001B7477" w:rsidRDefault="00770713">
            <w:pPr>
              <w:jc w:val="right"/>
            </w:pPr>
            <w:r>
              <w:rPr>
                <w:rFonts w:eastAsiaTheme="minorEastAsia"/>
                <w:szCs w:val="21"/>
              </w:rPr>
              <w:t>3.34%</w:t>
            </w:r>
          </w:p>
        </w:tc>
        <w:tc>
          <w:tcPr>
            <w:tcW w:w="1620" w:type="dxa"/>
            <w:vAlign w:val="center"/>
          </w:tcPr>
          <w:p w:rsidR="001B7477" w:rsidRDefault="00770713">
            <w:pPr>
              <w:jc w:val="right"/>
            </w:pPr>
            <w:r>
              <w:rPr>
                <w:rFonts w:eastAsiaTheme="minorEastAsia"/>
                <w:szCs w:val="21"/>
              </w:rPr>
              <w:t>101,275.17</w:t>
            </w:r>
          </w:p>
        </w:tc>
        <w:tc>
          <w:tcPr>
            <w:tcW w:w="1080" w:type="dxa"/>
            <w:vAlign w:val="center"/>
          </w:tcPr>
          <w:p w:rsidR="001B7477" w:rsidRDefault="00770713">
            <w:pPr>
              <w:jc w:val="right"/>
            </w:pPr>
            <w:r>
              <w:rPr>
                <w:rFonts w:eastAsiaTheme="minorEastAsia"/>
                <w:szCs w:val="21"/>
              </w:rPr>
              <w:t>3.34%</w:t>
            </w:r>
          </w:p>
        </w:tc>
        <w:tc>
          <w:tcPr>
            <w:tcW w:w="1080" w:type="dxa"/>
            <w:vAlign w:val="center"/>
          </w:tcPr>
          <w:p w:rsidR="001B7477" w:rsidRDefault="00770713">
            <w:pPr>
              <w:jc w:val="left"/>
            </w:pPr>
            <w:r>
              <w:rPr>
                <w:rFonts w:eastAsiaTheme="minorEastAsia"/>
                <w:szCs w:val="21"/>
              </w:rPr>
              <w:t>-</w:t>
            </w:r>
          </w:p>
        </w:tc>
      </w:tr>
      <w:tr w:rsidR="001B7477">
        <w:tc>
          <w:tcPr>
            <w:tcW w:w="1560" w:type="dxa"/>
            <w:vAlign w:val="center"/>
          </w:tcPr>
          <w:p w:rsidR="001B7477" w:rsidRDefault="00770713">
            <w:pPr>
              <w:jc w:val="left"/>
            </w:pPr>
            <w:r>
              <w:rPr>
                <w:rFonts w:eastAsiaTheme="minorEastAsia"/>
                <w:szCs w:val="21"/>
              </w:rPr>
              <w:t>方正证券</w:t>
            </w:r>
          </w:p>
        </w:tc>
        <w:tc>
          <w:tcPr>
            <w:tcW w:w="780" w:type="dxa"/>
            <w:vAlign w:val="center"/>
          </w:tcPr>
          <w:p w:rsidR="001B7477" w:rsidRDefault="00770713">
            <w:pPr>
              <w:jc w:val="right"/>
            </w:pPr>
            <w:r>
              <w:rPr>
                <w:rFonts w:eastAsiaTheme="minorEastAsia"/>
                <w:szCs w:val="21"/>
              </w:rPr>
              <w:t>1</w:t>
            </w:r>
          </w:p>
        </w:tc>
        <w:tc>
          <w:tcPr>
            <w:tcW w:w="1800" w:type="dxa"/>
            <w:vAlign w:val="center"/>
          </w:tcPr>
          <w:p w:rsidR="001B7477" w:rsidRDefault="00770713">
            <w:pPr>
              <w:jc w:val="right"/>
            </w:pPr>
            <w:r>
              <w:rPr>
                <w:rFonts w:eastAsiaTheme="minorEastAsia"/>
                <w:szCs w:val="21"/>
              </w:rPr>
              <w:t>95,813,647.28</w:t>
            </w:r>
          </w:p>
        </w:tc>
        <w:tc>
          <w:tcPr>
            <w:tcW w:w="1080" w:type="dxa"/>
            <w:vAlign w:val="center"/>
          </w:tcPr>
          <w:p w:rsidR="001B7477" w:rsidRDefault="00770713">
            <w:pPr>
              <w:jc w:val="right"/>
            </w:pPr>
            <w:r>
              <w:rPr>
                <w:rFonts w:eastAsiaTheme="minorEastAsia"/>
                <w:szCs w:val="21"/>
              </w:rPr>
              <w:t>2.95%</w:t>
            </w:r>
          </w:p>
        </w:tc>
        <w:tc>
          <w:tcPr>
            <w:tcW w:w="1620" w:type="dxa"/>
            <w:vAlign w:val="center"/>
          </w:tcPr>
          <w:p w:rsidR="001B7477" w:rsidRDefault="00770713">
            <w:pPr>
              <w:jc w:val="right"/>
            </w:pPr>
            <w:r>
              <w:rPr>
                <w:rFonts w:eastAsiaTheme="minorEastAsia"/>
                <w:szCs w:val="21"/>
              </w:rPr>
              <w:t>89,231.82</w:t>
            </w:r>
          </w:p>
        </w:tc>
        <w:tc>
          <w:tcPr>
            <w:tcW w:w="1080" w:type="dxa"/>
            <w:vAlign w:val="center"/>
          </w:tcPr>
          <w:p w:rsidR="001B7477" w:rsidRDefault="00770713">
            <w:pPr>
              <w:jc w:val="right"/>
            </w:pPr>
            <w:r>
              <w:rPr>
                <w:rFonts w:eastAsiaTheme="minorEastAsia"/>
                <w:szCs w:val="21"/>
              </w:rPr>
              <w:t>2.95%</w:t>
            </w:r>
          </w:p>
        </w:tc>
        <w:tc>
          <w:tcPr>
            <w:tcW w:w="1080" w:type="dxa"/>
            <w:vAlign w:val="center"/>
          </w:tcPr>
          <w:p w:rsidR="001B7477" w:rsidRDefault="00770713">
            <w:pPr>
              <w:jc w:val="left"/>
            </w:pPr>
            <w:r>
              <w:rPr>
                <w:rFonts w:eastAsiaTheme="minorEastAsia"/>
                <w:szCs w:val="21"/>
              </w:rPr>
              <w:t>-</w:t>
            </w:r>
          </w:p>
        </w:tc>
      </w:tr>
      <w:tr w:rsidR="001B7477">
        <w:tc>
          <w:tcPr>
            <w:tcW w:w="1560" w:type="dxa"/>
            <w:vAlign w:val="center"/>
          </w:tcPr>
          <w:p w:rsidR="001B7477" w:rsidRDefault="00770713">
            <w:pPr>
              <w:jc w:val="left"/>
            </w:pPr>
            <w:r>
              <w:rPr>
                <w:rFonts w:eastAsiaTheme="minorEastAsia"/>
                <w:szCs w:val="21"/>
              </w:rPr>
              <w:t>中泰证券</w:t>
            </w:r>
          </w:p>
        </w:tc>
        <w:tc>
          <w:tcPr>
            <w:tcW w:w="780" w:type="dxa"/>
            <w:vAlign w:val="center"/>
          </w:tcPr>
          <w:p w:rsidR="001B7477" w:rsidRDefault="00770713">
            <w:pPr>
              <w:jc w:val="right"/>
            </w:pPr>
            <w:r>
              <w:rPr>
                <w:rFonts w:eastAsiaTheme="minorEastAsia"/>
                <w:szCs w:val="21"/>
              </w:rPr>
              <w:t>1</w:t>
            </w:r>
          </w:p>
        </w:tc>
        <w:tc>
          <w:tcPr>
            <w:tcW w:w="1800" w:type="dxa"/>
            <w:vAlign w:val="center"/>
          </w:tcPr>
          <w:p w:rsidR="001B7477" w:rsidRDefault="00770713">
            <w:pPr>
              <w:jc w:val="right"/>
            </w:pPr>
            <w:r>
              <w:rPr>
                <w:rFonts w:eastAsiaTheme="minorEastAsia"/>
                <w:szCs w:val="21"/>
              </w:rPr>
              <w:t>71,654,985.53</w:t>
            </w:r>
          </w:p>
        </w:tc>
        <w:tc>
          <w:tcPr>
            <w:tcW w:w="1080" w:type="dxa"/>
            <w:vAlign w:val="center"/>
          </w:tcPr>
          <w:p w:rsidR="001B7477" w:rsidRDefault="00770713">
            <w:pPr>
              <w:jc w:val="right"/>
            </w:pPr>
            <w:r>
              <w:rPr>
                <w:rFonts w:eastAsiaTheme="minorEastAsia"/>
                <w:szCs w:val="21"/>
              </w:rPr>
              <w:t>2.20%</w:t>
            </w:r>
          </w:p>
        </w:tc>
        <w:tc>
          <w:tcPr>
            <w:tcW w:w="1620" w:type="dxa"/>
            <w:vAlign w:val="center"/>
          </w:tcPr>
          <w:p w:rsidR="001B7477" w:rsidRDefault="00770713">
            <w:pPr>
              <w:jc w:val="right"/>
            </w:pPr>
            <w:r>
              <w:rPr>
                <w:rFonts w:eastAsiaTheme="minorEastAsia"/>
                <w:szCs w:val="21"/>
              </w:rPr>
              <w:t>66,732.90</w:t>
            </w:r>
          </w:p>
        </w:tc>
        <w:tc>
          <w:tcPr>
            <w:tcW w:w="1080" w:type="dxa"/>
            <w:vAlign w:val="center"/>
          </w:tcPr>
          <w:p w:rsidR="001B7477" w:rsidRDefault="00770713">
            <w:pPr>
              <w:jc w:val="right"/>
            </w:pPr>
            <w:r>
              <w:rPr>
                <w:rFonts w:eastAsiaTheme="minorEastAsia"/>
                <w:szCs w:val="21"/>
              </w:rPr>
              <w:t>2.20%</w:t>
            </w:r>
          </w:p>
        </w:tc>
        <w:tc>
          <w:tcPr>
            <w:tcW w:w="1080" w:type="dxa"/>
            <w:vAlign w:val="center"/>
          </w:tcPr>
          <w:p w:rsidR="001B7477" w:rsidRDefault="00770713">
            <w:pPr>
              <w:jc w:val="left"/>
            </w:pPr>
            <w:r>
              <w:rPr>
                <w:rFonts w:eastAsiaTheme="minorEastAsia"/>
                <w:szCs w:val="21"/>
              </w:rPr>
              <w:t>-</w:t>
            </w:r>
          </w:p>
        </w:tc>
      </w:tr>
      <w:tr w:rsidR="001B7477">
        <w:tc>
          <w:tcPr>
            <w:tcW w:w="1560" w:type="dxa"/>
            <w:vAlign w:val="center"/>
          </w:tcPr>
          <w:p w:rsidR="001B7477" w:rsidRDefault="00770713">
            <w:pPr>
              <w:jc w:val="left"/>
            </w:pPr>
            <w:r>
              <w:rPr>
                <w:rFonts w:eastAsiaTheme="minorEastAsia"/>
                <w:szCs w:val="21"/>
              </w:rPr>
              <w:t>华金证券</w:t>
            </w:r>
          </w:p>
        </w:tc>
        <w:tc>
          <w:tcPr>
            <w:tcW w:w="780" w:type="dxa"/>
            <w:vAlign w:val="center"/>
          </w:tcPr>
          <w:p w:rsidR="001B7477" w:rsidRDefault="00770713">
            <w:pPr>
              <w:jc w:val="right"/>
            </w:pPr>
            <w:r>
              <w:rPr>
                <w:rFonts w:eastAsiaTheme="minorEastAsia"/>
                <w:szCs w:val="21"/>
              </w:rPr>
              <w:t>1</w:t>
            </w:r>
          </w:p>
        </w:tc>
        <w:tc>
          <w:tcPr>
            <w:tcW w:w="1800" w:type="dxa"/>
            <w:vAlign w:val="center"/>
          </w:tcPr>
          <w:p w:rsidR="001B7477" w:rsidRDefault="00770713">
            <w:pPr>
              <w:jc w:val="right"/>
            </w:pPr>
            <w:r>
              <w:rPr>
                <w:rFonts w:eastAsiaTheme="minorEastAsia"/>
                <w:szCs w:val="21"/>
              </w:rPr>
              <w:t>56,270,878.10</w:t>
            </w:r>
          </w:p>
        </w:tc>
        <w:tc>
          <w:tcPr>
            <w:tcW w:w="1080" w:type="dxa"/>
            <w:vAlign w:val="center"/>
          </w:tcPr>
          <w:p w:rsidR="001B7477" w:rsidRDefault="00770713">
            <w:pPr>
              <w:jc w:val="right"/>
            </w:pPr>
            <w:r>
              <w:rPr>
                <w:rFonts w:eastAsiaTheme="minorEastAsia"/>
                <w:szCs w:val="21"/>
              </w:rPr>
              <w:t>1.73%</w:t>
            </w:r>
          </w:p>
        </w:tc>
        <w:tc>
          <w:tcPr>
            <w:tcW w:w="1620" w:type="dxa"/>
            <w:vAlign w:val="center"/>
          </w:tcPr>
          <w:p w:rsidR="001B7477" w:rsidRDefault="00770713">
            <w:pPr>
              <w:jc w:val="right"/>
            </w:pPr>
            <w:r>
              <w:rPr>
                <w:rFonts w:eastAsiaTheme="minorEastAsia"/>
                <w:szCs w:val="21"/>
              </w:rPr>
              <w:t>52,405.60</w:t>
            </w:r>
          </w:p>
        </w:tc>
        <w:tc>
          <w:tcPr>
            <w:tcW w:w="1080" w:type="dxa"/>
            <w:vAlign w:val="center"/>
          </w:tcPr>
          <w:p w:rsidR="001B7477" w:rsidRDefault="00770713">
            <w:pPr>
              <w:jc w:val="right"/>
            </w:pPr>
            <w:r>
              <w:rPr>
                <w:rFonts w:eastAsiaTheme="minorEastAsia"/>
                <w:szCs w:val="21"/>
              </w:rPr>
              <w:t>1.73%</w:t>
            </w:r>
          </w:p>
        </w:tc>
        <w:tc>
          <w:tcPr>
            <w:tcW w:w="1080" w:type="dxa"/>
            <w:vAlign w:val="center"/>
          </w:tcPr>
          <w:p w:rsidR="001B7477" w:rsidRDefault="00770713">
            <w:pPr>
              <w:jc w:val="left"/>
            </w:pPr>
            <w:r>
              <w:rPr>
                <w:rFonts w:eastAsiaTheme="minorEastAsia"/>
                <w:szCs w:val="21"/>
              </w:rPr>
              <w:t>-</w:t>
            </w:r>
          </w:p>
        </w:tc>
      </w:tr>
      <w:tr w:rsidR="001B7477">
        <w:tc>
          <w:tcPr>
            <w:tcW w:w="1560" w:type="dxa"/>
            <w:vAlign w:val="center"/>
          </w:tcPr>
          <w:p w:rsidR="001B7477" w:rsidRDefault="00770713">
            <w:pPr>
              <w:jc w:val="left"/>
            </w:pPr>
            <w:r>
              <w:rPr>
                <w:rFonts w:eastAsiaTheme="minorEastAsia"/>
                <w:szCs w:val="21"/>
              </w:rPr>
              <w:t>申万宏源</w:t>
            </w:r>
          </w:p>
        </w:tc>
        <w:tc>
          <w:tcPr>
            <w:tcW w:w="780" w:type="dxa"/>
            <w:vAlign w:val="center"/>
          </w:tcPr>
          <w:p w:rsidR="001B7477" w:rsidRDefault="00770713">
            <w:pPr>
              <w:jc w:val="right"/>
            </w:pPr>
            <w:r>
              <w:rPr>
                <w:rFonts w:eastAsiaTheme="minorEastAsia"/>
                <w:szCs w:val="21"/>
              </w:rPr>
              <w:t>1</w:t>
            </w:r>
          </w:p>
        </w:tc>
        <w:tc>
          <w:tcPr>
            <w:tcW w:w="1800" w:type="dxa"/>
            <w:vAlign w:val="center"/>
          </w:tcPr>
          <w:p w:rsidR="001B7477" w:rsidRDefault="00770713">
            <w:pPr>
              <w:jc w:val="right"/>
            </w:pPr>
            <w:r>
              <w:rPr>
                <w:rFonts w:eastAsiaTheme="minorEastAsia"/>
                <w:szCs w:val="21"/>
              </w:rPr>
              <w:t>48,265,372.16</w:t>
            </w:r>
          </w:p>
        </w:tc>
        <w:tc>
          <w:tcPr>
            <w:tcW w:w="1080" w:type="dxa"/>
            <w:vAlign w:val="center"/>
          </w:tcPr>
          <w:p w:rsidR="001B7477" w:rsidRDefault="00770713">
            <w:pPr>
              <w:jc w:val="right"/>
            </w:pPr>
            <w:r>
              <w:rPr>
                <w:rFonts w:eastAsiaTheme="minorEastAsia"/>
                <w:szCs w:val="21"/>
              </w:rPr>
              <w:t>1.48%</w:t>
            </w:r>
          </w:p>
        </w:tc>
        <w:tc>
          <w:tcPr>
            <w:tcW w:w="1620" w:type="dxa"/>
            <w:vAlign w:val="center"/>
          </w:tcPr>
          <w:p w:rsidR="001B7477" w:rsidRDefault="00770713">
            <w:pPr>
              <w:jc w:val="right"/>
            </w:pPr>
            <w:r>
              <w:rPr>
                <w:rFonts w:eastAsiaTheme="minorEastAsia"/>
                <w:szCs w:val="21"/>
              </w:rPr>
              <w:t>44,949.03</w:t>
            </w:r>
          </w:p>
        </w:tc>
        <w:tc>
          <w:tcPr>
            <w:tcW w:w="1080" w:type="dxa"/>
            <w:vAlign w:val="center"/>
          </w:tcPr>
          <w:p w:rsidR="001B7477" w:rsidRDefault="00770713">
            <w:pPr>
              <w:jc w:val="right"/>
            </w:pPr>
            <w:r>
              <w:rPr>
                <w:rFonts w:eastAsiaTheme="minorEastAsia"/>
                <w:szCs w:val="21"/>
              </w:rPr>
              <w:t>1.48%</w:t>
            </w:r>
          </w:p>
        </w:tc>
        <w:tc>
          <w:tcPr>
            <w:tcW w:w="1080" w:type="dxa"/>
            <w:vAlign w:val="center"/>
          </w:tcPr>
          <w:p w:rsidR="001B7477" w:rsidRDefault="00770713">
            <w:pPr>
              <w:jc w:val="left"/>
            </w:pPr>
            <w:r>
              <w:rPr>
                <w:rFonts w:eastAsiaTheme="minorEastAsia"/>
                <w:szCs w:val="21"/>
              </w:rPr>
              <w:t>-</w:t>
            </w:r>
          </w:p>
        </w:tc>
      </w:tr>
      <w:tr w:rsidR="001B7477">
        <w:tc>
          <w:tcPr>
            <w:tcW w:w="1560" w:type="dxa"/>
            <w:vAlign w:val="center"/>
          </w:tcPr>
          <w:p w:rsidR="001B7477" w:rsidRDefault="00770713">
            <w:pPr>
              <w:jc w:val="left"/>
            </w:pPr>
            <w:r>
              <w:rPr>
                <w:rFonts w:eastAsiaTheme="minorEastAsia"/>
                <w:szCs w:val="21"/>
              </w:rPr>
              <w:t>华泰证券</w:t>
            </w:r>
          </w:p>
        </w:tc>
        <w:tc>
          <w:tcPr>
            <w:tcW w:w="780" w:type="dxa"/>
            <w:vAlign w:val="center"/>
          </w:tcPr>
          <w:p w:rsidR="001B7477" w:rsidRDefault="00770713">
            <w:pPr>
              <w:jc w:val="right"/>
            </w:pPr>
            <w:r>
              <w:rPr>
                <w:rFonts w:eastAsiaTheme="minorEastAsia"/>
                <w:szCs w:val="21"/>
              </w:rPr>
              <w:t>1</w:t>
            </w:r>
          </w:p>
        </w:tc>
        <w:tc>
          <w:tcPr>
            <w:tcW w:w="1800" w:type="dxa"/>
            <w:vAlign w:val="center"/>
          </w:tcPr>
          <w:p w:rsidR="001B7477" w:rsidRDefault="00770713">
            <w:pPr>
              <w:jc w:val="right"/>
            </w:pPr>
            <w:r>
              <w:rPr>
                <w:rFonts w:eastAsiaTheme="minorEastAsia"/>
                <w:szCs w:val="21"/>
              </w:rPr>
              <w:t>39,579,296.41</w:t>
            </w:r>
          </w:p>
        </w:tc>
        <w:tc>
          <w:tcPr>
            <w:tcW w:w="1080" w:type="dxa"/>
            <w:vAlign w:val="center"/>
          </w:tcPr>
          <w:p w:rsidR="001B7477" w:rsidRDefault="00770713">
            <w:pPr>
              <w:jc w:val="right"/>
            </w:pPr>
            <w:r>
              <w:rPr>
                <w:rFonts w:eastAsiaTheme="minorEastAsia"/>
                <w:szCs w:val="21"/>
              </w:rPr>
              <w:t>1.22%</w:t>
            </w:r>
          </w:p>
        </w:tc>
        <w:tc>
          <w:tcPr>
            <w:tcW w:w="1620" w:type="dxa"/>
            <w:vAlign w:val="center"/>
          </w:tcPr>
          <w:p w:rsidR="001B7477" w:rsidRDefault="00770713">
            <w:pPr>
              <w:jc w:val="right"/>
            </w:pPr>
            <w:r>
              <w:rPr>
                <w:rFonts w:eastAsiaTheme="minorEastAsia"/>
                <w:szCs w:val="21"/>
              </w:rPr>
              <w:t>36,859.92</w:t>
            </w:r>
          </w:p>
        </w:tc>
        <w:tc>
          <w:tcPr>
            <w:tcW w:w="1080" w:type="dxa"/>
            <w:vAlign w:val="center"/>
          </w:tcPr>
          <w:p w:rsidR="001B7477" w:rsidRDefault="00770713">
            <w:pPr>
              <w:jc w:val="right"/>
            </w:pPr>
            <w:r>
              <w:rPr>
                <w:rFonts w:eastAsiaTheme="minorEastAsia"/>
                <w:szCs w:val="21"/>
              </w:rPr>
              <w:t>1.22%</w:t>
            </w:r>
          </w:p>
        </w:tc>
        <w:tc>
          <w:tcPr>
            <w:tcW w:w="1080" w:type="dxa"/>
            <w:vAlign w:val="center"/>
          </w:tcPr>
          <w:p w:rsidR="001B7477" w:rsidRDefault="00770713">
            <w:pPr>
              <w:jc w:val="left"/>
            </w:pPr>
            <w:r>
              <w:rPr>
                <w:rFonts w:eastAsiaTheme="minorEastAsia"/>
                <w:szCs w:val="21"/>
              </w:rPr>
              <w:t>-</w:t>
            </w:r>
          </w:p>
        </w:tc>
      </w:tr>
    </w:tbl>
    <w:p w:rsidR="001B7477" w:rsidRDefault="00770713">
      <w:pPr>
        <w:autoSpaceDE w:val="0"/>
        <w:autoSpaceDN w:val="0"/>
        <w:adjustRightInd w:val="0"/>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1B7477" w:rsidRDefault="00770713">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1B7477" w:rsidRDefault="00770713">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1B7477" w:rsidRDefault="00770713">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1B7477" w:rsidRDefault="00770713">
      <w:pPr>
        <w:autoSpaceDE w:val="0"/>
        <w:autoSpaceDN w:val="0"/>
        <w:adjustRightInd w:val="0"/>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1B7477" w:rsidRDefault="00770713">
      <w:pPr>
        <w:autoSpaceDE w:val="0"/>
        <w:autoSpaceDN w:val="0"/>
        <w:adjustRightInd w:val="0"/>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1B7477" w:rsidRDefault="00770713">
      <w:pPr>
        <w:autoSpaceDE w:val="0"/>
        <w:autoSpaceDN w:val="0"/>
        <w:adjustRightInd w:val="0"/>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1B7477" w:rsidRDefault="00770713">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1B7477" w:rsidRDefault="00770713">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1B7477" w:rsidRDefault="00770713">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2A54E8" w:rsidRPr="00C56F63" w:rsidRDefault="002A54E8" w:rsidP="002A54E8">
      <w:pPr>
        <w:autoSpaceDE w:val="0"/>
        <w:autoSpaceDN w:val="0"/>
        <w:adjustRightInd w:val="0"/>
        <w:spacing w:line="360" w:lineRule="auto"/>
        <w:ind w:firstLineChars="200" w:firstLine="420"/>
        <w:jc w:val="left"/>
        <w:rPr>
          <w:rFonts w:eastAsiaTheme="minorEastAsia"/>
          <w:szCs w:val="21"/>
        </w:rPr>
      </w:pPr>
      <w:r w:rsidRPr="00C56F63">
        <w:rPr>
          <w:rFonts w:eastAsiaTheme="minorEastAsia"/>
          <w:szCs w:val="21"/>
        </w:rPr>
        <w:t xml:space="preserve">4. </w:t>
      </w:r>
      <w:r w:rsidRPr="00C56F63">
        <w:rPr>
          <w:rFonts w:eastAsiaTheme="minorEastAsia"/>
          <w:szCs w:val="21"/>
        </w:rPr>
        <w:t>本基金本期无新增席位、注销席位。</w:t>
      </w:r>
    </w:p>
    <w:p w:rsidR="003E40F9" w:rsidRPr="006F0915" w:rsidRDefault="003E40F9" w:rsidP="006F0915">
      <w:pPr>
        <w:tabs>
          <w:tab w:val="left" w:pos="426"/>
        </w:tabs>
        <w:spacing w:before="29" w:line="288" w:lineRule="auto"/>
        <w:jc w:val="left"/>
        <w:rPr>
          <w:b/>
          <w:kern w:val="0"/>
          <w:szCs w:val="21"/>
        </w:rPr>
      </w:pPr>
      <w:bookmarkStart w:id="102" w:name="_Toc249707408"/>
      <w:bookmarkEnd w:id="101"/>
      <w:r w:rsidRPr="006F0915">
        <w:rPr>
          <w:b/>
          <w:kern w:val="0"/>
          <w:szCs w:val="21"/>
        </w:rPr>
        <w:t xml:space="preserve">10.7.2 </w:t>
      </w:r>
      <w:r w:rsidRPr="006F0915">
        <w:rPr>
          <w:rFonts w:hint="eastAsia"/>
          <w:b/>
          <w:kern w:val="0"/>
          <w:szCs w:val="21"/>
        </w:rPr>
        <w:t>基金租用证券公司交易单元进行其他证券投资的情况</w:t>
      </w:r>
    </w:p>
    <w:p w:rsidR="002A54E8" w:rsidRPr="00C56F63" w:rsidRDefault="002A54E8" w:rsidP="002A54E8">
      <w:pPr>
        <w:spacing w:line="360" w:lineRule="auto"/>
        <w:ind w:firstLine="420"/>
        <w:jc w:val="right"/>
        <w:rPr>
          <w:rFonts w:eastAsiaTheme="minorEastAsia"/>
          <w:szCs w:val="21"/>
        </w:rPr>
      </w:pPr>
      <w:r w:rsidRPr="00C56F63">
        <w:rPr>
          <w:rFonts w:eastAsiaTheme="minorEastAsia"/>
          <w:szCs w:val="21"/>
        </w:rPr>
        <w:t>金额单位</w:t>
      </w:r>
      <w:r w:rsidRPr="00C56F63">
        <w:rPr>
          <w:rFonts w:eastAsiaTheme="minorEastAsia"/>
          <w:kern w:val="0"/>
          <w:szCs w:val="21"/>
        </w:rPr>
        <w:t>：</w:t>
      </w:r>
      <w:r w:rsidRPr="00C56F63">
        <w:rPr>
          <w:rFonts w:eastAsiaTheme="minorEastAsia"/>
          <w:kern w:val="0"/>
          <w:szCs w:val="21"/>
          <w:lang w:val="zh-CN"/>
        </w:rPr>
        <w:t>人民币元</w:t>
      </w:r>
      <w:bookmarkEnd w:id="102"/>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2A54E8" w:rsidRPr="00C56F63" w:rsidTr="00AC740E">
        <w:tc>
          <w:tcPr>
            <w:tcW w:w="1560" w:type="dxa"/>
            <w:vMerge w:val="restart"/>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szCs w:val="21"/>
              </w:rPr>
              <w:t>券商名称</w:t>
            </w:r>
          </w:p>
        </w:tc>
        <w:tc>
          <w:tcPr>
            <w:tcW w:w="24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债券交易</w:t>
            </w:r>
          </w:p>
        </w:tc>
        <w:tc>
          <w:tcPr>
            <w:tcW w:w="234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回购交易</w:t>
            </w:r>
          </w:p>
        </w:tc>
        <w:tc>
          <w:tcPr>
            <w:tcW w:w="27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权证交易</w:t>
            </w:r>
          </w:p>
        </w:tc>
      </w:tr>
      <w:tr w:rsidR="002A54E8" w:rsidRPr="00C56F63" w:rsidTr="00AC740E">
        <w:tc>
          <w:tcPr>
            <w:tcW w:w="1560" w:type="dxa"/>
            <w:vMerge/>
            <w:vAlign w:val="center"/>
          </w:tcPr>
          <w:p w:rsidR="002A54E8" w:rsidRPr="00C56F63" w:rsidRDefault="002A54E8" w:rsidP="00AC740E">
            <w:pPr>
              <w:widowControl/>
              <w:spacing w:line="276" w:lineRule="auto"/>
              <w:jc w:val="left"/>
              <w:rPr>
                <w:rFonts w:eastAsiaTheme="minorEastAsia"/>
                <w:kern w:val="0"/>
                <w:szCs w:val="21"/>
              </w:rPr>
            </w:pPr>
          </w:p>
        </w:tc>
        <w:tc>
          <w:tcPr>
            <w:tcW w:w="132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占当期债券成交总额的比例</w:t>
            </w:r>
          </w:p>
        </w:tc>
        <w:tc>
          <w:tcPr>
            <w:tcW w:w="1143"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197"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占当期回购成交总额的比例</w:t>
            </w:r>
          </w:p>
        </w:tc>
        <w:tc>
          <w:tcPr>
            <w:tcW w:w="1497"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203"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占当期权证成交总额的比例</w:t>
            </w:r>
          </w:p>
        </w:tc>
      </w:tr>
      <w:tr w:rsidR="001B7477">
        <w:tc>
          <w:tcPr>
            <w:tcW w:w="1560" w:type="dxa"/>
            <w:vAlign w:val="center"/>
          </w:tcPr>
          <w:p w:rsidR="001B7477" w:rsidRDefault="00770713">
            <w:pPr>
              <w:jc w:val="left"/>
            </w:pPr>
            <w:r>
              <w:rPr>
                <w:rFonts w:eastAsiaTheme="minorEastAsia"/>
                <w:szCs w:val="21"/>
              </w:rPr>
              <w:t>国信证券</w:t>
            </w:r>
          </w:p>
        </w:tc>
        <w:tc>
          <w:tcPr>
            <w:tcW w:w="1320" w:type="dxa"/>
            <w:vAlign w:val="center"/>
          </w:tcPr>
          <w:p w:rsidR="001B7477" w:rsidRDefault="00770713">
            <w:pPr>
              <w:jc w:val="right"/>
            </w:pPr>
            <w:r>
              <w:rPr>
                <w:rFonts w:eastAsiaTheme="minorEastAsia"/>
                <w:szCs w:val="21"/>
              </w:rPr>
              <w:t>-</w:t>
            </w:r>
          </w:p>
        </w:tc>
        <w:tc>
          <w:tcPr>
            <w:tcW w:w="1080" w:type="dxa"/>
            <w:vAlign w:val="center"/>
          </w:tcPr>
          <w:p w:rsidR="001B7477" w:rsidRDefault="00770713">
            <w:pPr>
              <w:jc w:val="right"/>
            </w:pPr>
            <w:r>
              <w:rPr>
                <w:rFonts w:eastAsiaTheme="minorEastAsia"/>
                <w:szCs w:val="21"/>
              </w:rPr>
              <w:t>-</w:t>
            </w:r>
          </w:p>
        </w:tc>
        <w:tc>
          <w:tcPr>
            <w:tcW w:w="1143" w:type="dxa"/>
            <w:vAlign w:val="center"/>
          </w:tcPr>
          <w:p w:rsidR="001B7477" w:rsidRDefault="00770713">
            <w:pPr>
              <w:jc w:val="right"/>
            </w:pPr>
            <w:r>
              <w:rPr>
                <w:rFonts w:eastAsiaTheme="minorEastAsia"/>
                <w:szCs w:val="21"/>
              </w:rPr>
              <w:t>-</w:t>
            </w:r>
          </w:p>
        </w:tc>
        <w:tc>
          <w:tcPr>
            <w:tcW w:w="1197" w:type="dxa"/>
            <w:vAlign w:val="center"/>
          </w:tcPr>
          <w:p w:rsidR="001B7477" w:rsidRDefault="00770713">
            <w:pPr>
              <w:jc w:val="right"/>
            </w:pPr>
            <w:r>
              <w:rPr>
                <w:rFonts w:eastAsiaTheme="minorEastAsia"/>
                <w:szCs w:val="21"/>
              </w:rPr>
              <w:t>-</w:t>
            </w:r>
          </w:p>
        </w:tc>
        <w:tc>
          <w:tcPr>
            <w:tcW w:w="1497" w:type="dxa"/>
            <w:vAlign w:val="center"/>
          </w:tcPr>
          <w:p w:rsidR="001B7477" w:rsidRDefault="00770713">
            <w:pPr>
              <w:jc w:val="right"/>
            </w:pPr>
            <w:r>
              <w:rPr>
                <w:rFonts w:eastAsiaTheme="minorEastAsia"/>
                <w:szCs w:val="21"/>
              </w:rPr>
              <w:t>-</w:t>
            </w:r>
          </w:p>
        </w:tc>
        <w:tc>
          <w:tcPr>
            <w:tcW w:w="1203" w:type="dxa"/>
            <w:vAlign w:val="center"/>
          </w:tcPr>
          <w:p w:rsidR="001B7477" w:rsidRDefault="00770713">
            <w:pPr>
              <w:jc w:val="right"/>
            </w:pPr>
            <w:r>
              <w:rPr>
                <w:rFonts w:eastAsiaTheme="minorEastAsia"/>
                <w:szCs w:val="21"/>
              </w:rPr>
              <w:t>-</w:t>
            </w:r>
          </w:p>
        </w:tc>
      </w:tr>
      <w:tr w:rsidR="001B7477">
        <w:tc>
          <w:tcPr>
            <w:tcW w:w="1560" w:type="dxa"/>
            <w:vAlign w:val="center"/>
          </w:tcPr>
          <w:p w:rsidR="001B7477" w:rsidRDefault="00770713">
            <w:pPr>
              <w:jc w:val="left"/>
            </w:pPr>
            <w:r>
              <w:rPr>
                <w:rFonts w:eastAsiaTheme="minorEastAsia"/>
                <w:szCs w:val="21"/>
              </w:rPr>
              <w:t>中投证券</w:t>
            </w:r>
          </w:p>
        </w:tc>
        <w:tc>
          <w:tcPr>
            <w:tcW w:w="1320" w:type="dxa"/>
            <w:vAlign w:val="center"/>
          </w:tcPr>
          <w:p w:rsidR="001B7477" w:rsidRDefault="00770713">
            <w:pPr>
              <w:jc w:val="right"/>
            </w:pPr>
            <w:r>
              <w:rPr>
                <w:rFonts w:eastAsiaTheme="minorEastAsia"/>
                <w:szCs w:val="21"/>
              </w:rPr>
              <w:t>-</w:t>
            </w:r>
          </w:p>
        </w:tc>
        <w:tc>
          <w:tcPr>
            <w:tcW w:w="1080" w:type="dxa"/>
            <w:vAlign w:val="center"/>
          </w:tcPr>
          <w:p w:rsidR="001B7477" w:rsidRDefault="00770713">
            <w:pPr>
              <w:jc w:val="right"/>
            </w:pPr>
            <w:r>
              <w:rPr>
                <w:rFonts w:eastAsiaTheme="minorEastAsia"/>
                <w:szCs w:val="21"/>
              </w:rPr>
              <w:t>-</w:t>
            </w:r>
          </w:p>
        </w:tc>
        <w:tc>
          <w:tcPr>
            <w:tcW w:w="1143" w:type="dxa"/>
            <w:vAlign w:val="center"/>
          </w:tcPr>
          <w:p w:rsidR="001B7477" w:rsidRDefault="00770713">
            <w:pPr>
              <w:jc w:val="right"/>
            </w:pPr>
            <w:r>
              <w:rPr>
                <w:rFonts w:eastAsiaTheme="minorEastAsia"/>
                <w:szCs w:val="21"/>
              </w:rPr>
              <w:t>-</w:t>
            </w:r>
          </w:p>
        </w:tc>
        <w:tc>
          <w:tcPr>
            <w:tcW w:w="1197" w:type="dxa"/>
            <w:vAlign w:val="center"/>
          </w:tcPr>
          <w:p w:rsidR="001B7477" w:rsidRDefault="00770713">
            <w:pPr>
              <w:jc w:val="right"/>
            </w:pPr>
            <w:r>
              <w:rPr>
                <w:rFonts w:eastAsiaTheme="minorEastAsia"/>
                <w:szCs w:val="21"/>
              </w:rPr>
              <w:t>-</w:t>
            </w:r>
          </w:p>
        </w:tc>
        <w:tc>
          <w:tcPr>
            <w:tcW w:w="1497" w:type="dxa"/>
            <w:vAlign w:val="center"/>
          </w:tcPr>
          <w:p w:rsidR="001B7477" w:rsidRDefault="00770713">
            <w:pPr>
              <w:jc w:val="right"/>
            </w:pPr>
            <w:r>
              <w:rPr>
                <w:rFonts w:eastAsiaTheme="minorEastAsia"/>
                <w:szCs w:val="21"/>
              </w:rPr>
              <w:t>-</w:t>
            </w:r>
          </w:p>
        </w:tc>
        <w:tc>
          <w:tcPr>
            <w:tcW w:w="1203" w:type="dxa"/>
            <w:vAlign w:val="center"/>
          </w:tcPr>
          <w:p w:rsidR="001B7477" w:rsidRDefault="00770713">
            <w:pPr>
              <w:jc w:val="right"/>
            </w:pPr>
            <w:r>
              <w:rPr>
                <w:rFonts w:eastAsiaTheme="minorEastAsia"/>
                <w:szCs w:val="21"/>
              </w:rPr>
              <w:t>-</w:t>
            </w:r>
          </w:p>
        </w:tc>
      </w:tr>
      <w:tr w:rsidR="001B7477">
        <w:tc>
          <w:tcPr>
            <w:tcW w:w="1560" w:type="dxa"/>
            <w:vAlign w:val="center"/>
          </w:tcPr>
          <w:p w:rsidR="001B7477" w:rsidRDefault="00770713">
            <w:pPr>
              <w:jc w:val="left"/>
            </w:pPr>
            <w:r>
              <w:rPr>
                <w:rFonts w:eastAsiaTheme="minorEastAsia"/>
                <w:szCs w:val="21"/>
              </w:rPr>
              <w:t>长城证券</w:t>
            </w:r>
          </w:p>
        </w:tc>
        <w:tc>
          <w:tcPr>
            <w:tcW w:w="1320" w:type="dxa"/>
            <w:vAlign w:val="center"/>
          </w:tcPr>
          <w:p w:rsidR="001B7477" w:rsidRDefault="00770713">
            <w:pPr>
              <w:jc w:val="right"/>
            </w:pPr>
            <w:r>
              <w:rPr>
                <w:rFonts w:eastAsiaTheme="minorEastAsia"/>
                <w:szCs w:val="21"/>
              </w:rPr>
              <w:t>-</w:t>
            </w:r>
          </w:p>
        </w:tc>
        <w:tc>
          <w:tcPr>
            <w:tcW w:w="1080" w:type="dxa"/>
            <w:vAlign w:val="center"/>
          </w:tcPr>
          <w:p w:rsidR="001B7477" w:rsidRDefault="00770713">
            <w:pPr>
              <w:jc w:val="right"/>
            </w:pPr>
            <w:r>
              <w:rPr>
                <w:rFonts w:eastAsiaTheme="minorEastAsia"/>
                <w:szCs w:val="21"/>
              </w:rPr>
              <w:t>-</w:t>
            </w:r>
          </w:p>
        </w:tc>
        <w:tc>
          <w:tcPr>
            <w:tcW w:w="1143" w:type="dxa"/>
            <w:vAlign w:val="center"/>
          </w:tcPr>
          <w:p w:rsidR="001B7477" w:rsidRDefault="00770713">
            <w:pPr>
              <w:jc w:val="right"/>
            </w:pPr>
            <w:r>
              <w:rPr>
                <w:rFonts w:eastAsiaTheme="minorEastAsia"/>
                <w:szCs w:val="21"/>
              </w:rPr>
              <w:t>-</w:t>
            </w:r>
          </w:p>
        </w:tc>
        <w:tc>
          <w:tcPr>
            <w:tcW w:w="1197" w:type="dxa"/>
            <w:vAlign w:val="center"/>
          </w:tcPr>
          <w:p w:rsidR="001B7477" w:rsidRDefault="00770713">
            <w:pPr>
              <w:jc w:val="right"/>
            </w:pPr>
            <w:r>
              <w:rPr>
                <w:rFonts w:eastAsiaTheme="minorEastAsia"/>
                <w:szCs w:val="21"/>
              </w:rPr>
              <w:t>-</w:t>
            </w:r>
          </w:p>
        </w:tc>
        <w:tc>
          <w:tcPr>
            <w:tcW w:w="1497" w:type="dxa"/>
            <w:vAlign w:val="center"/>
          </w:tcPr>
          <w:p w:rsidR="001B7477" w:rsidRDefault="00770713">
            <w:pPr>
              <w:jc w:val="right"/>
            </w:pPr>
            <w:r>
              <w:rPr>
                <w:rFonts w:eastAsiaTheme="minorEastAsia"/>
                <w:szCs w:val="21"/>
              </w:rPr>
              <w:t>-</w:t>
            </w:r>
          </w:p>
        </w:tc>
        <w:tc>
          <w:tcPr>
            <w:tcW w:w="1203" w:type="dxa"/>
            <w:vAlign w:val="center"/>
          </w:tcPr>
          <w:p w:rsidR="001B7477" w:rsidRDefault="00770713">
            <w:pPr>
              <w:jc w:val="right"/>
            </w:pPr>
            <w:r>
              <w:rPr>
                <w:rFonts w:eastAsiaTheme="minorEastAsia"/>
                <w:szCs w:val="21"/>
              </w:rPr>
              <w:t>-</w:t>
            </w:r>
          </w:p>
        </w:tc>
      </w:tr>
      <w:tr w:rsidR="001B7477">
        <w:tc>
          <w:tcPr>
            <w:tcW w:w="1560" w:type="dxa"/>
            <w:vAlign w:val="center"/>
          </w:tcPr>
          <w:p w:rsidR="001B7477" w:rsidRDefault="00770713">
            <w:pPr>
              <w:jc w:val="left"/>
            </w:pPr>
            <w:r>
              <w:rPr>
                <w:rFonts w:eastAsiaTheme="minorEastAsia"/>
                <w:szCs w:val="21"/>
              </w:rPr>
              <w:t>东方证券</w:t>
            </w:r>
          </w:p>
        </w:tc>
        <w:tc>
          <w:tcPr>
            <w:tcW w:w="1320" w:type="dxa"/>
            <w:vAlign w:val="center"/>
          </w:tcPr>
          <w:p w:rsidR="001B7477" w:rsidRDefault="00770713">
            <w:pPr>
              <w:jc w:val="right"/>
            </w:pPr>
            <w:r>
              <w:rPr>
                <w:rFonts w:eastAsiaTheme="minorEastAsia"/>
                <w:szCs w:val="21"/>
              </w:rPr>
              <w:t>-</w:t>
            </w:r>
          </w:p>
        </w:tc>
        <w:tc>
          <w:tcPr>
            <w:tcW w:w="1080" w:type="dxa"/>
            <w:vAlign w:val="center"/>
          </w:tcPr>
          <w:p w:rsidR="001B7477" w:rsidRDefault="00770713">
            <w:pPr>
              <w:jc w:val="right"/>
            </w:pPr>
            <w:r>
              <w:rPr>
                <w:rFonts w:eastAsiaTheme="minorEastAsia"/>
                <w:szCs w:val="21"/>
              </w:rPr>
              <w:t>-</w:t>
            </w:r>
          </w:p>
        </w:tc>
        <w:tc>
          <w:tcPr>
            <w:tcW w:w="1143" w:type="dxa"/>
            <w:vAlign w:val="center"/>
          </w:tcPr>
          <w:p w:rsidR="001B7477" w:rsidRDefault="00770713">
            <w:pPr>
              <w:jc w:val="right"/>
            </w:pPr>
            <w:r>
              <w:rPr>
                <w:rFonts w:eastAsiaTheme="minorEastAsia"/>
                <w:szCs w:val="21"/>
              </w:rPr>
              <w:t>-</w:t>
            </w:r>
          </w:p>
        </w:tc>
        <w:tc>
          <w:tcPr>
            <w:tcW w:w="1197" w:type="dxa"/>
            <w:vAlign w:val="center"/>
          </w:tcPr>
          <w:p w:rsidR="001B7477" w:rsidRDefault="00770713">
            <w:pPr>
              <w:jc w:val="right"/>
            </w:pPr>
            <w:r>
              <w:rPr>
                <w:rFonts w:eastAsiaTheme="minorEastAsia"/>
                <w:szCs w:val="21"/>
              </w:rPr>
              <w:t>-</w:t>
            </w:r>
          </w:p>
        </w:tc>
        <w:tc>
          <w:tcPr>
            <w:tcW w:w="1497" w:type="dxa"/>
            <w:vAlign w:val="center"/>
          </w:tcPr>
          <w:p w:rsidR="001B7477" w:rsidRDefault="00770713">
            <w:pPr>
              <w:jc w:val="right"/>
            </w:pPr>
            <w:r>
              <w:rPr>
                <w:rFonts w:eastAsiaTheme="minorEastAsia"/>
                <w:szCs w:val="21"/>
              </w:rPr>
              <w:t>-</w:t>
            </w:r>
          </w:p>
        </w:tc>
        <w:tc>
          <w:tcPr>
            <w:tcW w:w="1203" w:type="dxa"/>
            <w:vAlign w:val="center"/>
          </w:tcPr>
          <w:p w:rsidR="001B7477" w:rsidRDefault="00770713">
            <w:pPr>
              <w:jc w:val="right"/>
            </w:pPr>
            <w:r>
              <w:rPr>
                <w:rFonts w:eastAsiaTheme="minorEastAsia"/>
                <w:szCs w:val="21"/>
              </w:rPr>
              <w:t>-</w:t>
            </w:r>
          </w:p>
        </w:tc>
      </w:tr>
      <w:tr w:rsidR="001B7477">
        <w:tc>
          <w:tcPr>
            <w:tcW w:w="1560" w:type="dxa"/>
            <w:vAlign w:val="center"/>
          </w:tcPr>
          <w:p w:rsidR="001B7477" w:rsidRDefault="00770713">
            <w:pPr>
              <w:jc w:val="left"/>
            </w:pPr>
            <w:r>
              <w:rPr>
                <w:rFonts w:eastAsiaTheme="minorEastAsia"/>
                <w:szCs w:val="21"/>
              </w:rPr>
              <w:t>山西证券</w:t>
            </w:r>
          </w:p>
        </w:tc>
        <w:tc>
          <w:tcPr>
            <w:tcW w:w="1320" w:type="dxa"/>
            <w:vAlign w:val="center"/>
          </w:tcPr>
          <w:p w:rsidR="001B7477" w:rsidRDefault="00770713">
            <w:pPr>
              <w:jc w:val="right"/>
            </w:pPr>
            <w:r>
              <w:rPr>
                <w:rFonts w:eastAsiaTheme="minorEastAsia"/>
                <w:szCs w:val="21"/>
              </w:rPr>
              <w:t>-</w:t>
            </w:r>
          </w:p>
        </w:tc>
        <w:tc>
          <w:tcPr>
            <w:tcW w:w="1080" w:type="dxa"/>
            <w:vAlign w:val="center"/>
          </w:tcPr>
          <w:p w:rsidR="001B7477" w:rsidRDefault="00770713">
            <w:pPr>
              <w:jc w:val="right"/>
            </w:pPr>
            <w:r>
              <w:rPr>
                <w:rFonts w:eastAsiaTheme="minorEastAsia"/>
                <w:szCs w:val="21"/>
              </w:rPr>
              <w:t>-</w:t>
            </w:r>
          </w:p>
        </w:tc>
        <w:tc>
          <w:tcPr>
            <w:tcW w:w="1143" w:type="dxa"/>
            <w:vAlign w:val="center"/>
          </w:tcPr>
          <w:p w:rsidR="001B7477" w:rsidRDefault="00770713">
            <w:pPr>
              <w:jc w:val="right"/>
            </w:pPr>
            <w:r>
              <w:rPr>
                <w:rFonts w:eastAsiaTheme="minorEastAsia"/>
                <w:szCs w:val="21"/>
              </w:rPr>
              <w:t>-</w:t>
            </w:r>
          </w:p>
        </w:tc>
        <w:tc>
          <w:tcPr>
            <w:tcW w:w="1197" w:type="dxa"/>
            <w:vAlign w:val="center"/>
          </w:tcPr>
          <w:p w:rsidR="001B7477" w:rsidRDefault="00770713">
            <w:pPr>
              <w:jc w:val="right"/>
            </w:pPr>
            <w:r>
              <w:rPr>
                <w:rFonts w:eastAsiaTheme="minorEastAsia"/>
                <w:szCs w:val="21"/>
              </w:rPr>
              <w:t>-</w:t>
            </w:r>
          </w:p>
        </w:tc>
        <w:tc>
          <w:tcPr>
            <w:tcW w:w="1497" w:type="dxa"/>
            <w:vAlign w:val="center"/>
          </w:tcPr>
          <w:p w:rsidR="001B7477" w:rsidRDefault="00770713">
            <w:pPr>
              <w:jc w:val="right"/>
            </w:pPr>
            <w:r>
              <w:rPr>
                <w:rFonts w:eastAsiaTheme="minorEastAsia"/>
                <w:szCs w:val="21"/>
              </w:rPr>
              <w:t>-</w:t>
            </w:r>
          </w:p>
        </w:tc>
        <w:tc>
          <w:tcPr>
            <w:tcW w:w="1203" w:type="dxa"/>
            <w:vAlign w:val="center"/>
          </w:tcPr>
          <w:p w:rsidR="001B7477" w:rsidRDefault="00770713">
            <w:pPr>
              <w:jc w:val="right"/>
            </w:pPr>
            <w:r>
              <w:rPr>
                <w:rFonts w:eastAsiaTheme="minorEastAsia"/>
                <w:szCs w:val="21"/>
              </w:rPr>
              <w:t>-</w:t>
            </w:r>
          </w:p>
        </w:tc>
      </w:tr>
      <w:tr w:rsidR="001B7477">
        <w:tc>
          <w:tcPr>
            <w:tcW w:w="1560" w:type="dxa"/>
            <w:vAlign w:val="center"/>
          </w:tcPr>
          <w:p w:rsidR="001B7477" w:rsidRDefault="00770713">
            <w:pPr>
              <w:jc w:val="left"/>
            </w:pPr>
            <w:r>
              <w:rPr>
                <w:rFonts w:eastAsiaTheme="minorEastAsia"/>
                <w:szCs w:val="21"/>
              </w:rPr>
              <w:t>中信万通</w:t>
            </w:r>
          </w:p>
        </w:tc>
        <w:tc>
          <w:tcPr>
            <w:tcW w:w="1320" w:type="dxa"/>
            <w:vAlign w:val="center"/>
          </w:tcPr>
          <w:p w:rsidR="001B7477" w:rsidRDefault="00770713">
            <w:pPr>
              <w:jc w:val="right"/>
            </w:pPr>
            <w:r>
              <w:rPr>
                <w:rFonts w:eastAsiaTheme="minorEastAsia"/>
                <w:szCs w:val="21"/>
              </w:rPr>
              <w:t>-</w:t>
            </w:r>
          </w:p>
        </w:tc>
        <w:tc>
          <w:tcPr>
            <w:tcW w:w="1080" w:type="dxa"/>
            <w:vAlign w:val="center"/>
          </w:tcPr>
          <w:p w:rsidR="001B7477" w:rsidRDefault="00770713">
            <w:pPr>
              <w:jc w:val="right"/>
            </w:pPr>
            <w:r>
              <w:rPr>
                <w:rFonts w:eastAsiaTheme="minorEastAsia"/>
                <w:szCs w:val="21"/>
              </w:rPr>
              <w:t>-</w:t>
            </w:r>
          </w:p>
        </w:tc>
        <w:tc>
          <w:tcPr>
            <w:tcW w:w="1143" w:type="dxa"/>
            <w:vAlign w:val="center"/>
          </w:tcPr>
          <w:p w:rsidR="001B7477" w:rsidRDefault="00770713">
            <w:pPr>
              <w:jc w:val="right"/>
            </w:pPr>
            <w:r>
              <w:rPr>
                <w:rFonts w:eastAsiaTheme="minorEastAsia"/>
                <w:szCs w:val="21"/>
              </w:rPr>
              <w:t>-</w:t>
            </w:r>
          </w:p>
        </w:tc>
        <w:tc>
          <w:tcPr>
            <w:tcW w:w="1197" w:type="dxa"/>
            <w:vAlign w:val="center"/>
          </w:tcPr>
          <w:p w:rsidR="001B7477" w:rsidRDefault="00770713">
            <w:pPr>
              <w:jc w:val="right"/>
            </w:pPr>
            <w:r>
              <w:rPr>
                <w:rFonts w:eastAsiaTheme="minorEastAsia"/>
                <w:szCs w:val="21"/>
              </w:rPr>
              <w:t>-</w:t>
            </w:r>
          </w:p>
        </w:tc>
        <w:tc>
          <w:tcPr>
            <w:tcW w:w="1497" w:type="dxa"/>
            <w:vAlign w:val="center"/>
          </w:tcPr>
          <w:p w:rsidR="001B7477" w:rsidRDefault="00770713">
            <w:pPr>
              <w:jc w:val="right"/>
            </w:pPr>
            <w:r>
              <w:rPr>
                <w:rFonts w:eastAsiaTheme="minorEastAsia"/>
                <w:szCs w:val="21"/>
              </w:rPr>
              <w:t>-</w:t>
            </w:r>
          </w:p>
        </w:tc>
        <w:tc>
          <w:tcPr>
            <w:tcW w:w="1203" w:type="dxa"/>
            <w:vAlign w:val="center"/>
          </w:tcPr>
          <w:p w:rsidR="001B7477" w:rsidRDefault="00770713">
            <w:pPr>
              <w:jc w:val="right"/>
            </w:pPr>
            <w:r>
              <w:rPr>
                <w:rFonts w:eastAsiaTheme="minorEastAsia"/>
                <w:szCs w:val="21"/>
              </w:rPr>
              <w:t>-</w:t>
            </w:r>
          </w:p>
        </w:tc>
      </w:tr>
      <w:tr w:rsidR="001B7477">
        <w:tc>
          <w:tcPr>
            <w:tcW w:w="1560" w:type="dxa"/>
            <w:vAlign w:val="center"/>
          </w:tcPr>
          <w:p w:rsidR="001B7477" w:rsidRDefault="00770713">
            <w:pPr>
              <w:jc w:val="left"/>
            </w:pPr>
            <w:r>
              <w:rPr>
                <w:rFonts w:eastAsiaTheme="minorEastAsia"/>
                <w:szCs w:val="21"/>
              </w:rPr>
              <w:t>中信证券</w:t>
            </w:r>
          </w:p>
        </w:tc>
        <w:tc>
          <w:tcPr>
            <w:tcW w:w="1320" w:type="dxa"/>
            <w:vAlign w:val="center"/>
          </w:tcPr>
          <w:p w:rsidR="001B7477" w:rsidRDefault="00770713">
            <w:pPr>
              <w:jc w:val="right"/>
            </w:pPr>
            <w:r>
              <w:rPr>
                <w:rFonts w:eastAsiaTheme="minorEastAsia"/>
                <w:szCs w:val="21"/>
              </w:rPr>
              <w:t>-</w:t>
            </w:r>
          </w:p>
        </w:tc>
        <w:tc>
          <w:tcPr>
            <w:tcW w:w="1080" w:type="dxa"/>
            <w:vAlign w:val="center"/>
          </w:tcPr>
          <w:p w:rsidR="001B7477" w:rsidRDefault="00770713">
            <w:pPr>
              <w:jc w:val="right"/>
            </w:pPr>
            <w:r>
              <w:rPr>
                <w:rFonts w:eastAsiaTheme="minorEastAsia"/>
                <w:szCs w:val="21"/>
              </w:rPr>
              <w:t>-</w:t>
            </w:r>
          </w:p>
        </w:tc>
        <w:tc>
          <w:tcPr>
            <w:tcW w:w="1143" w:type="dxa"/>
            <w:vAlign w:val="center"/>
          </w:tcPr>
          <w:p w:rsidR="001B7477" w:rsidRDefault="00770713">
            <w:pPr>
              <w:jc w:val="right"/>
            </w:pPr>
            <w:r>
              <w:rPr>
                <w:rFonts w:eastAsiaTheme="minorEastAsia"/>
                <w:szCs w:val="21"/>
              </w:rPr>
              <w:t>-</w:t>
            </w:r>
          </w:p>
        </w:tc>
        <w:tc>
          <w:tcPr>
            <w:tcW w:w="1197" w:type="dxa"/>
            <w:vAlign w:val="center"/>
          </w:tcPr>
          <w:p w:rsidR="001B7477" w:rsidRDefault="00770713">
            <w:pPr>
              <w:jc w:val="right"/>
            </w:pPr>
            <w:r>
              <w:rPr>
                <w:rFonts w:eastAsiaTheme="minorEastAsia"/>
                <w:szCs w:val="21"/>
              </w:rPr>
              <w:t>-</w:t>
            </w:r>
          </w:p>
        </w:tc>
        <w:tc>
          <w:tcPr>
            <w:tcW w:w="1497" w:type="dxa"/>
            <w:vAlign w:val="center"/>
          </w:tcPr>
          <w:p w:rsidR="001B7477" w:rsidRDefault="00770713">
            <w:pPr>
              <w:jc w:val="right"/>
            </w:pPr>
            <w:r>
              <w:rPr>
                <w:rFonts w:eastAsiaTheme="minorEastAsia"/>
                <w:szCs w:val="21"/>
              </w:rPr>
              <w:t>-</w:t>
            </w:r>
          </w:p>
        </w:tc>
        <w:tc>
          <w:tcPr>
            <w:tcW w:w="1203" w:type="dxa"/>
            <w:vAlign w:val="center"/>
          </w:tcPr>
          <w:p w:rsidR="001B7477" w:rsidRDefault="00770713">
            <w:pPr>
              <w:jc w:val="right"/>
            </w:pPr>
            <w:r>
              <w:rPr>
                <w:rFonts w:eastAsiaTheme="minorEastAsia"/>
                <w:szCs w:val="21"/>
              </w:rPr>
              <w:t>-</w:t>
            </w:r>
          </w:p>
        </w:tc>
      </w:tr>
      <w:tr w:rsidR="001B7477">
        <w:tc>
          <w:tcPr>
            <w:tcW w:w="1560" w:type="dxa"/>
            <w:vAlign w:val="center"/>
          </w:tcPr>
          <w:p w:rsidR="001B7477" w:rsidRDefault="00770713">
            <w:pPr>
              <w:jc w:val="left"/>
            </w:pPr>
            <w:r>
              <w:rPr>
                <w:rFonts w:eastAsiaTheme="minorEastAsia"/>
                <w:szCs w:val="21"/>
              </w:rPr>
              <w:t>安信证券</w:t>
            </w:r>
          </w:p>
        </w:tc>
        <w:tc>
          <w:tcPr>
            <w:tcW w:w="1320" w:type="dxa"/>
            <w:vAlign w:val="center"/>
          </w:tcPr>
          <w:p w:rsidR="001B7477" w:rsidRDefault="00770713">
            <w:pPr>
              <w:jc w:val="right"/>
            </w:pPr>
            <w:r>
              <w:rPr>
                <w:rFonts w:eastAsiaTheme="minorEastAsia"/>
                <w:szCs w:val="21"/>
              </w:rPr>
              <w:t>-</w:t>
            </w:r>
          </w:p>
        </w:tc>
        <w:tc>
          <w:tcPr>
            <w:tcW w:w="1080" w:type="dxa"/>
            <w:vAlign w:val="center"/>
          </w:tcPr>
          <w:p w:rsidR="001B7477" w:rsidRDefault="00770713">
            <w:pPr>
              <w:jc w:val="right"/>
            </w:pPr>
            <w:r>
              <w:rPr>
                <w:rFonts w:eastAsiaTheme="minorEastAsia"/>
                <w:szCs w:val="21"/>
              </w:rPr>
              <w:t>-</w:t>
            </w:r>
          </w:p>
        </w:tc>
        <w:tc>
          <w:tcPr>
            <w:tcW w:w="1143" w:type="dxa"/>
            <w:vAlign w:val="center"/>
          </w:tcPr>
          <w:p w:rsidR="001B7477" w:rsidRDefault="00770713">
            <w:pPr>
              <w:jc w:val="right"/>
            </w:pPr>
            <w:r>
              <w:rPr>
                <w:rFonts w:eastAsiaTheme="minorEastAsia"/>
                <w:szCs w:val="21"/>
              </w:rPr>
              <w:t>-</w:t>
            </w:r>
          </w:p>
        </w:tc>
        <w:tc>
          <w:tcPr>
            <w:tcW w:w="1197" w:type="dxa"/>
            <w:vAlign w:val="center"/>
          </w:tcPr>
          <w:p w:rsidR="001B7477" w:rsidRDefault="00770713">
            <w:pPr>
              <w:jc w:val="right"/>
            </w:pPr>
            <w:r>
              <w:rPr>
                <w:rFonts w:eastAsiaTheme="minorEastAsia"/>
                <w:szCs w:val="21"/>
              </w:rPr>
              <w:t>-</w:t>
            </w:r>
          </w:p>
        </w:tc>
        <w:tc>
          <w:tcPr>
            <w:tcW w:w="1497" w:type="dxa"/>
            <w:vAlign w:val="center"/>
          </w:tcPr>
          <w:p w:rsidR="001B7477" w:rsidRDefault="00770713">
            <w:pPr>
              <w:jc w:val="right"/>
            </w:pPr>
            <w:r>
              <w:rPr>
                <w:rFonts w:eastAsiaTheme="minorEastAsia"/>
                <w:szCs w:val="21"/>
              </w:rPr>
              <w:t>-</w:t>
            </w:r>
          </w:p>
        </w:tc>
        <w:tc>
          <w:tcPr>
            <w:tcW w:w="1203" w:type="dxa"/>
            <w:vAlign w:val="center"/>
          </w:tcPr>
          <w:p w:rsidR="001B7477" w:rsidRDefault="00770713">
            <w:pPr>
              <w:jc w:val="right"/>
            </w:pPr>
            <w:r>
              <w:rPr>
                <w:rFonts w:eastAsiaTheme="minorEastAsia"/>
                <w:szCs w:val="21"/>
              </w:rPr>
              <w:t>-</w:t>
            </w:r>
          </w:p>
        </w:tc>
      </w:tr>
      <w:tr w:rsidR="001B7477">
        <w:tc>
          <w:tcPr>
            <w:tcW w:w="1560" w:type="dxa"/>
            <w:vAlign w:val="center"/>
          </w:tcPr>
          <w:p w:rsidR="001B7477" w:rsidRDefault="00770713">
            <w:pPr>
              <w:jc w:val="left"/>
            </w:pPr>
            <w:r>
              <w:rPr>
                <w:rFonts w:eastAsiaTheme="minorEastAsia"/>
                <w:szCs w:val="21"/>
              </w:rPr>
              <w:t>中信建投</w:t>
            </w:r>
          </w:p>
        </w:tc>
        <w:tc>
          <w:tcPr>
            <w:tcW w:w="1320" w:type="dxa"/>
            <w:vAlign w:val="center"/>
          </w:tcPr>
          <w:p w:rsidR="001B7477" w:rsidRDefault="00770713">
            <w:pPr>
              <w:jc w:val="right"/>
            </w:pPr>
            <w:r>
              <w:rPr>
                <w:rFonts w:eastAsiaTheme="minorEastAsia"/>
                <w:szCs w:val="21"/>
              </w:rPr>
              <w:t>-</w:t>
            </w:r>
          </w:p>
        </w:tc>
        <w:tc>
          <w:tcPr>
            <w:tcW w:w="1080" w:type="dxa"/>
            <w:vAlign w:val="center"/>
          </w:tcPr>
          <w:p w:rsidR="001B7477" w:rsidRDefault="00770713">
            <w:pPr>
              <w:jc w:val="right"/>
            </w:pPr>
            <w:r>
              <w:rPr>
                <w:rFonts w:eastAsiaTheme="minorEastAsia"/>
                <w:szCs w:val="21"/>
              </w:rPr>
              <w:t>-</w:t>
            </w:r>
          </w:p>
        </w:tc>
        <w:tc>
          <w:tcPr>
            <w:tcW w:w="1143" w:type="dxa"/>
            <w:vAlign w:val="center"/>
          </w:tcPr>
          <w:p w:rsidR="001B7477" w:rsidRDefault="00770713">
            <w:pPr>
              <w:jc w:val="right"/>
            </w:pPr>
            <w:r>
              <w:rPr>
                <w:rFonts w:eastAsiaTheme="minorEastAsia"/>
                <w:szCs w:val="21"/>
              </w:rPr>
              <w:t>404,800,000.00</w:t>
            </w:r>
          </w:p>
        </w:tc>
        <w:tc>
          <w:tcPr>
            <w:tcW w:w="1197" w:type="dxa"/>
            <w:vAlign w:val="center"/>
          </w:tcPr>
          <w:p w:rsidR="001B7477" w:rsidRDefault="00770713">
            <w:pPr>
              <w:jc w:val="right"/>
            </w:pPr>
            <w:r>
              <w:rPr>
                <w:rFonts w:eastAsiaTheme="minorEastAsia"/>
                <w:szCs w:val="21"/>
              </w:rPr>
              <w:t>52.74%</w:t>
            </w:r>
          </w:p>
        </w:tc>
        <w:tc>
          <w:tcPr>
            <w:tcW w:w="1497" w:type="dxa"/>
            <w:vAlign w:val="center"/>
          </w:tcPr>
          <w:p w:rsidR="001B7477" w:rsidRDefault="00770713">
            <w:pPr>
              <w:jc w:val="right"/>
            </w:pPr>
            <w:r>
              <w:rPr>
                <w:rFonts w:eastAsiaTheme="minorEastAsia"/>
                <w:szCs w:val="21"/>
              </w:rPr>
              <w:t>-</w:t>
            </w:r>
          </w:p>
        </w:tc>
        <w:tc>
          <w:tcPr>
            <w:tcW w:w="1203" w:type="dxa"/>
            <w:vAlign w:val="center"/>
          </w:tcPr>
          <w:p w:rsidR="001B7477" w:rsidRDefault="00770713">
            <w:pPr>
              <w:jc w:val="right"/>
            </w:pPr>
            <w:r>
              <w:rPr>
                <w:rFonts w:eastAsiaTheme="minorEastAsia"/>
                <w:szCs w:val="21"/>
              </w:rPr>
              <w:t>-</w:t>
            </w:r>
          </w:p>
        </w:tc>
      </w:tr>
      <w:tr w:rsidR="001B7477">
        <w:tc>
          <w:tcPr>
            <w:tcW w:w="1560" w:type="dxa"/>
            <w:vAlign w:val="center"/>
          </w:tcPr>
          <w:p w:rsidR="001B7477" w:rsidRDefault="00770713">
            <w:pPr>
              <w:jc w:val="left"/>
            </w:pPr>
            <w:r>
              <w:rPr>
                <w:rFonts w:eastAsiaTheme="minorEastAsia"/>
                <w:szCs w:val="21"/>
              </w:rPr>
              <w:t>广发证券</w:t>
            </w:r>
          </w:p>
        </w:tc>
        <w:tc>
          <w:tcPr>
            <w:tcW w:w="1320" w:type="dxa"/>
            <w:vAlign w:val="center"/>
          </w:tcPr>
          <w:p w:rsidR="001B7477" w:rsidRDefault="00770713">
            <w:pPr>
              <w:jc w:val="right"/>
            </w:pPr>
            <w:r>
              <w:rPr>
                <w:rFonts w:eastAsiaTheme="minorEastAsia"/>
                <w:szCs w:val="21"/>
              </w:rPr>
              <w:t>323,128.31</w:t>
            </w:r>
          </w:p>
        </w:tc>
        <w:tc>
          <w:tcPr>
            <w:tcW w:w="1080" w:type="dxa"/>
            <w:vAlign w:val="center"/>
          </w:tcPr>
          <w:p w:rsidR="001B7477" w:rsidRDefault="00770713">
            <w:pPr>
              <w:jc w:val="right"/>
            </w:pPr>
            <w:r>
              <w:rPr>
                <w:rFonts w:eastAsiaTheme="minorEastAsia"/>
                <w:szCs w:val="21"/>
              </w:rPr>
              <w:t>65.27%</w:t>
            </w:r>
          </w:p>
        </w:tc>
        <w:tc>
          <w:tcPr>
            <w:tcW w:w="1143" w:type="dxa"/>
            <w:vAlign w:val="center"/>
          </w:tcPr>
          <w:p w:rsidR="001B7477" w:rsidRDefault="00770713">
            <w:pPr>
              <w:jc w:val="right"/>
            </w:pPr>
            <w:r>
              <w:rPr>
                <w:rFonts w:eastAsiaTheme="minorEastAsia"/>
                <w:szCs w:val="21"/>
              </w:rPr>
              <w:t>-</w:t>
            </w:r>
          </w:p>
        </w:tc>
        <w:tc>
          <w:tcPr>
            <w:tcW w:w="1197" w:type="dxa"/>
            <w:vAlign w:val="center"/>
          </w:tcPr>
          <w:p w:rsidR="001B7477" w:rsidRDefault="00770713">
            <w:pPr>
              <w:jc w:val="right"/>
            </w:pPr>
            <w:r>
              <w:rPr>
                <w:rFonts w:eastAsiaTheme="minorEastAsia"/>
                <w:szCs w:val="21"/>
              </w:rPr>
              <w:t>-</w:t>
            </w:r>
          </w:p>
        </w:tc>
        <w:tc>
          <w:tcPr>
            <w:tcW w:w="1497" w:type="dxa"/>
            <w:vAlign w:val="center"/>
          </w:tcPr>
          <w:p w:rsidR="001B7477" w:rsidRDefault="00770713">
            <w:pPr>
              <w:jc w:val="right"/>
            </w:pPr>
            <w:r>
              <w:rPr>
                <w:rFonts w:eastAsiaTheme="minorEastAsia"/>
                <w:szCs w:val="21"/>
              </w:rPr>
              <w:t>-</w:t>
            </w:r>
          </w:p>
        </w:tc>
        <w:tc>
          <w:tcPr>
            <w:tcW w:w="1203" w:type="dxa"/>
            <w:vAlign w:val="center"/>
          </w:tcPr>
          <w:p w:rsidR="001B7477" w:rsidRDefault="00770713">
            <w:pPr>
              <w:jc w:val="right"/>
            </w:pPr>
            <w:r>
              <w:rPr>
                <w:rFonts w:eastAsiaTheme="minorEastAsia"/>
                <w:szCs w:val="21"/>
              </w:rPr>
              <w:t>-</w:t>
            </w:r>
          </w:p>
        </w:tc>
      </w:tr>
      <w:tr w:rsidR="001B7477">
        <w:tc>
          <w:tcPr>
            <w:tcW w:w="1560" w:type="dxa"/>
            <w:vAlign w:val="center"/>
          </w:tcPr>
          <w:p w:rsidR="001B7477" w:rsidRDefault="00770713">
            <w:pPr>
              <w:jc w:val="left"/>
            </w:pPr>
            <w:r>
              <w:rPr>
                <w:rFonts w:eastAsiaTheme="minorEastAsia"/>
                <w:szCs w:val="21"/>
              </w:rPr>
              <w:t>西南证券</w:t>
            </w:r>
          </w:p>
        </w:tc>
        <w:tc>
          <w:tcPr>
            <w:tcW w:w="1320" w:type="dxa"/>
            <w:vAlign w:val="center"/>
          </w:tcPr>
          <w:p w:rsidR="001B7477" w:rsidRDefault="00770713">
            <w:pPr>
              <w:jc w:val="right"/>
            </w:pPr>
            <w:r>
              <w:rPr>
                <w:rFonts w:eastAsiaTheme="minorEastAsia"/>
                <w:szCs w:val="21"/>
              </w:rPr>
              <w:t>-</w:t>
            </w:r>
          </w:p>
        </w:tc>
        <w:tc>
          <w:tcPr>
            <w:tcW w:w="1080" w:type="dxa"/>
            <w:vAlign w:val="center"/>
          </w:tcPr>
          <w:p w:rsidR="001B7477" w:rsidRDefault="00770713">
            <w:pPr>
              <w:jc w:val="right"/>
            </w:pPr>
            <w:r>
              <w:rPr>
                <w:rFonts w:eastAsiaTheme="minorEastAsia"/>
                <w:szCs w:val="21"/>
              </w:rPr>
              <w:t>-</w:t>
            </w:r>
          </w:p>
        </w:tc>
        <w:tc>
          <w:tcPr>
            <w:tcW w:w="1143" w:type="dxa"/>
            <w:vAlign w:val="center"/>
          </w:tcPr>
          <w:p w:rsidR="001B7477" w:rsidRDefault="00770713">
            <w:pPr>
              <w:jc w:val="right"/>
            </w:pPr>
            <w:r>
              <w:rPr>
                <w:rFonts w:eastAsiaTheme="minorEastAsia"/>
                <w:szCs w:val="21"/>
              </w:rPr>
              <w:t>-</w:t>
            </w:r>
          </w:p>
        </w:tc>
        <w:tc>
          <w:tcPr>
            <w:tcW w:w="1197" w:type="dxa"/>
            <w:vAlign w:val="center"/>
          </w:tcPr>
          <w:p w:rsidR="001B7477" w:rsidRDefault="00770713">
            <w:pPr>
              <w:jc w:val="right"/>
            </w:pPr>
            <w:r>
              <w:rPr>
                <w:rFonts w:eastAsiaTheme="minorEastAsia"/>
                <w:szCs w:val="21"/>
              </w:rPr>
              <w:t>-</w:t>
            </w:r>
          </w:p>
        </w:tc>
        <w:tc>
          <w:tcPr>
            <w:tcW w:w="1497" w:type="dxa"/>
            <w:vAlign w:val="center"/>
          </w:tcPr>
          <w:p w:rsidR="001B7477" w:rsidRDefault="00770713">
            <w:pPr>
              <w:jc w:val="right"/>
            </w:pPr>
            <w:r>
              <w:rPr>
                <w:rFonts w:eastAsiaTheme="minorEastAsia"/>
                <w:szCs w:val="21"/>
              </w:rPr>
              <w:t>-</w:t>
            </w:r>
          </w:p>
        </w:tc>
        <w:tc>
          <w:tcPr>
            <w:tcW w:w="1203" w:type="dxa"/>
            <w:vAlign w:val="center"/>
          </w:tcPr>
          <w:p w:rsidR="001B7477" w:rsidRDefault="00770713">
            <w:pPr>
              <w:jc w:val="right"/>
            </w:pPr>
            <w:r>
              <w:rPr>
                <w:rFonts w:eastAsiaTheme="minorEastAsia"/>
                <w:szCs w:val="21"/>
              </w:rPr>
              <w:t>-</w:t>
            </w:r>
          </w:p>
        </w:tc>
      </w:tr>
      <w:tr w:rsidR="001B7477">
        <w:tc>
          <w:tcPr>
            <w:tcW w:w="1560" w:type="dxa"/>
            <w:vAlign w:val="center"/>
          </w:tcPr>
          <w:p w:rsidR="001B7477" w:rsidRDefault="00770713">
            <w:pPr>
              <w:jc w:val="left"/>
            </w:pPr>
            <w:r>
              <w:rPr>
                <w:rFonts w:eastAsiaTheme="minorEastAsia"/>
                <w:szCs w:val="21"/>
              </w:rPr>
              <w:t>国泰君安</w:t>
            </w:r>
          </w:p>
        </w:tc>
        <w:tc>
          <w:tcPr>
            <w:tcW w:w="1320" w:type="dxa"/>
            <w:vAlign w:val="center"/>
          </w:tcPr>
          <w:p w:rsidR="001B7477" w:rsidRDefault="00770713">
            <w:pPr>
              <w:jc w:val="right"/>
            </w:pPr>
            <w:r>
              <w:rPr>
                <w:rFonts w:eastAsiaTheme="minorEastAsia"/>
                <w:szCs w:val="21"/>
              </w:rPr>
              <w:t>-</w:t>
            </w:r>
          </w:p>
        </w:tc>
        <w:tc>
          <w:tcPr>
            <w:tcW w:w="1080" w:type="dxa"/>
            <w:vAlign w:val="center"/>
          </w:tcPr>
          <w:p w:rsidR="001B7477" w:rsidRDefault="00770713">
            <w:pPr>
              <w:jc w:val="right"/>
            </w:pPr>
            <w:r>
              <w:rPr>
                <w:rFonts w:eastAsiaTheme="minorEastAsia"/>
                <w:szCs w:val="21"/>
              </w:rPr>
              <w:t>-</w:t>
            </w:r>
          </w:p>
        </w:tc>
        <w:tc>
          <w:tcPr>
            <w:tcW w:w="1143" w:type="dxa"/>
            <w:vAlign w:val="center"/>
          </w:tcPr>
          <w:p w:rsidR="001B7477" w:rsidRDefault="00770713">
            <w:pPr>
              <w:jc w:val="right"/>
            </w:pPr>
            <w:r>
              <w:rPr>
                <w:rFonts w:eastAsiaTheme="minorEastAsia"/>
                <w:szCs w:val="21"/>
              </w:rPr>
              <w:t>224,000,000.00</w:t>
            </w:r>
          </w:p>
        </w:tc>
        <w:tc>
          <w:tcPr>
            <w:tcW w:w="1197" w:type="dxa"/>
            <w:vAlign w:val="center"/>
          </w:tcPr>
          <w:p w:rsidR="001B7477" w:rsidRDefault="00770713">
            <w:pPr>
              <w:jc w:val="right"/>
            </w:pPr>
            <w:r>
              <w:rPr>
                <w:rFonts w:eastAsiaTheme="minorEastAsia"/>
                <w:szCs w:val="21"/>
              </w:rPr>
              <w:t>29.18%</w:t>
            </w:r>
          </w:p>
        </w:tc>
        <w:tc>
          <w:tcPr>
            <w:tcW w:w="1497" w:type="dxa"/>
            <w:vAlign w:val="center"/>
          </w:tcPr>
          <w:p w:rsidR="001B7477" w:rsidRDefault="00770713">
            <w:pPr>
              <w:jc w:val="right"/>
            </w:pPr>
            <w:r>
              <w:rPr>
                <w:rFonts w:eastAsiaTheme="minorEastAsia"/>
                <w:szCs w:val="21"/>
              </w:rPr>
              <w:t>-</w:t>
            </w:r>
          </w:p>
        </w:tc>
        <w:tc>
          <w:tcPr>
            <w:tcW w:w="1203" w:type="dxa"/>
            <w:vAlign w:val="center"/>
          </w:tcPr>
          <w:p w:rsidR="001B7477" w:rsidRDefault="00770713">
            <w:pPr>
              <w:jc w:val="right"/>
            </w:pPr>
            <w:r>
              <w:rPr>
                <w:rFonts w:eastAsiaTheme="minorEastAsia"/>
                <w:szCs w:val="21"/>
              </w:rPr>
              <w:t>-</w:t>
            </w:r>
          </w:p>
        </w:tc>
      </w:tr>
      <w:tr w:rsidR="001B7477">
        <w:tc>
          <w:tcPr>
            <w:tcW w:w="1560" w:type="dxa"/>
            <w:vAlign w:val="center"/>
          </w:tcPr>
          <w:p w:rsidR="001B7477" w:rsidRDefault="00770713">
            <w:pPr>
              <w:jc w:val="left"/>
            </w:pPr>
            <w:r>
              <w:rPr>
                <w:rFonts w:eastAsiaTheme="minorEastAsia"/>
                <w:szCs w:val="21"/>
              </w:rPr>
              <w:t>光大证券</w:t>
            </w:r>
          </w:p>
        </w:tc>
        <w:tc>
          <w:tcPr>
            <w:tcW w:w="1320" w:type="dxa"/>
            <w:vAlign w:val="center"/>
          </w:tcPr>
          <w:p w:rsidR="001B7477" w:rsidRDefault="00770713">
            <w:pPr>
              <w:jc w:val="right"/>
            </w:pPr>
            <w:r>
              <w:rPr>
                <w:rFonts w:eastAsiaTheme="minorEastAsia"/>
                <w:szCs w:val="21"/>
              </w:rPr>
              <w:t>-</w:t>
            </w:r>
          </w:p>
        </w:tc>
        <w:tc>
          <w:tcPr>
            <w:tcW w:w="1080" w:type="dxa"/>
            <w:vAlign w:val="center"/>
          </w:tcPr>
          <w:p w:rsidR="001B7477" w:rsidRDefault="00770713">
            <w:pPr>
              <w:jc w:val="right"/>
            </w:pPr>
            <w:r>
              <w:rPr>
                <w:rFonts w:eastAsiaTheme="minorEastAsia"/>
                <w:szCs w:val="21"/>
              </w:rPr>
              <w:t>-</w:t>
            </w:r>
          </w:p>
        </w:tc>
        <w:tc>
          <w:tcPr>
            <w:tcW w:w="1143" w:type="dxa"/>
            <w:vAlign w:val="center"/>
          </w:tcPr>
          <w:p w:rsidR="001B7477" w:rsidRDefault="00770713">
            <w:pPr>
              <w:jc w:val="right"/>
            </w:pPr>
            <w:r>
              <w:rPr>
                <w:rFonts w:eastAsiaTheme="minorEastAsia"/>
                <w:szCs w:val="21"/>
              </w:rPr>
              <w:t>-</w:t>
            </w:r>
          </w:p>
        </w:tc>
        <w:tc>
          <w:tcPr>
            <w:tcW w:w="1197" w:type="dxa"/>
            <w:vAlign w:val="center"/>
          </w:tcPr>
          <w:p w:rsidR="001B7477" w:rsidRDefault="00770713">
            <w:pPr>
              <w:jc w:val="right"/>
            </w:pPr>
            <w:r>
              <w:rPr>
                <w:rFonts w:eastAsiaTheme="minorEastAsia"/>
                <w:szCs w:val="21"/>
              </w:rPr>
              <w:t>-</w:t>
            </w:r>
          </w:p>
        </w:tc>
        <w:tc>
          <w:tcPr>
            <w:tcW w:w="1497" w:type="dxa"/>
            <w:vAlign w:val="center"/>
          </w:tcPr>
          <w:p w:rsidR="001B7477" w:rsidRDefault="00770713">
            <w:pPr>
              <w:jc w:val="right"/>
            </w:pPr>
            <w:r>
              <w:rPr>
                <w:rFonts w:eastAsiaTheme="minorEastAsia"/>
                <w:szCs w:val="21"/>
              </w:rPr>
              <w:t>-</w:t>
            </w:r>
          </w:p>
        </w:tc>
        <w:tc>
          <w:tcPr>
            <w:tcW w:w="1203" w:type="dxa"/>
            <w:vAlign w:val="center"/>
          </w:tcPr>
          <w:p w:rsidR="001B7477" w:rsidRDefault="00770713">
            <w:pPr>
              <w:jc w:val="right"/>
            </w:pPr>
            <w:r>
              <w:rPr>
                <w:rFonts w:eastAsiaTheme="minorEastAsia"/>
                <w:szCs w:val="21"/>
              </w:rPr>
              <w:t>-</w:t>
            </w:r>
          </w:p>
        </w:tc>
      </w:tr>
      <w:tr w:rsidR="001B7477">
        <w:tc>
          <w:tcPr>
            <w:tcW w:w="1560" w:type="dxa"/>
            <w:vAlign w:val="center"/>
          </w:tcPr>
          <w:p w:rsidR="001B7477" w:rsidRDefault="00770713">
            <w:pPr>
              <w:jc w:val="left"/>
            </w:pPr>
            <w:r>
              <w:rPr>
                <w:rFonts w:eastAsiaTheme="minorEastAsia"/>
                <w:szCs w:val="21"/>
              </w:rPr>
              <w:t>方正证券</w:t>
            </w:r>
          </w:p>
        </w:tc>
        <w:tc>
          <w:tcPr>
            <w:tcW w:w="1320" w:type="dxa"/>
            <w:vAlign w:val="center"/>
          </w:tcPr>
          <w:p w:rsidR="001B7477" w:rsidRDefault="00770713">
            <w:pPr>
              <w:jc w:val="right"/>
            </w:pPr>
            <w:r>
              <w:rPr>
                <w:rFonts w:eastAsiaTheme="minorEastAsia"/>
                <w:szCs w:val="21"/>
              </w:rPr>
              <w:t>-</w:t>
            </w:r>
          </w:p>
        </w:tc>
        <w:tc>
          <w:tcPr>
            <w:tcW w:w="1080" w:type="dxa"/>
            <w:vAlign w:val="center"/>
          </w:tcPr>
          <w:p w:rsidR="001B7477" w:rsidRDefault="00770713">
            <w:pPr>
              <w:jc w:val="right"/>
            </w:pPr>
            <w:r>
              <w:rPr>
                <w:rFonts w:eastAsiaTheme="minorEastAsia"/>
                <w:szCs w:val="21"/>
              </w:rPr>
              <w:t>-</w:t>
            </w:r>
          </w:p>
        </w:tc>
        <w:tc>
          <w:tcPr>
            <w:tcW w:w="1143" w:type="dxa"/>
            <w:vAlign w:val="center"/>
          </w:tcPr>
          <w:p w:rsidR="001B7477" w:rsidRDefault="00770713">
            <w:pPr>
              <w:jc w:val="right"/>
            </w:pPr>
            <w:r>
              <w:rPr>
                <w:rFonts w:eastAsiaTheme="minorEastAsia"/>
                <w:szCs w:val="21"/>
              </w:rPr>
              <w:t>-</w:t>
            </w:r>
          </w:p>
        </w:tc>
        <w:tc>
          <w:tcPr>
            <w:tcW w:w="1197" w:type="dxa"/>
            <w:vAlign w:val="center"/>
          </w:tcPr>
          <w:p w:rsidR="001B7477" w:rsidRDefault="00770713">
            <w:pPr>
              <w:jc w:val="right"/>
            </w:pPr>
            <w:r>
              <w:rPr>
                <w:rFonts w:eastAsiaTheme="minorEastAsia"/>
                <w:szCs w:val="21"/>
              </w:rPr>
              <w:t>-</w:t>
            </w:r>
          </w:p>
        </w:tc>
        <w:tc>
          <w:tcPr>
            <w:tcW w:w="1497" w:type="dxa"/>
            <w:vAlign w:val="center"/>
          </w:tcPr>
          <w:p w:rsidR="001B7477" w:rsidRDefault="00770713">
            <w:pPr>
              <w:jc w:val="right"/>
            </w:pPr>
            <w:r>
              <w:rPr>
                <w:rFonts w:eastAsiaTheme="minorEastAsia"/>
                <w:szCs w:val="21"/>
              </w:rPr>
              <w:t>-</w:t>
            </w:r>
          </w:p>
        </w:tc>
        <w:tc>
          <w:tcPr>
            <w:tcW w:w="1203" w:type="dxa"/>
            <w:vAlign w:val="center"/>
          </w:tcPr>
          <w:p w:rsidR="001B7477" w:rsidRDefault="00770713">
            <w:pPr>
              <w:jc w:val="right"/>
            </w:pPr>
            <w:r>
              <w:rPr>
                <w:rFonts w:eastAsiaTheme="minorEastAsia"/>
                <w:szCs w:val="21"/>
              </w:rPr>
              <w:t>-</w:t>
            </w:r>
          </w:p>
        </w:tc>
      </w:tr>
      <w:tr w:rsidR="001B7477">
        <w:tc>
          <w:tcPr>
            <w:tcW w:w="1560" w:type="dxa"/>
            <w:vAlign w:val="center"/>
          </w:tcPr>
          <w:p w:rsidR="001B7477" w:rsidRDefault="00770713">
            <w:pPr>
              <w:jc w:val="left"/>
            </w:pPr>
            <w:r>
              <w:rPr>
                <w:rFonts w:eastAsiaTheme="minorEastAsia"/>
                <w:szCs w:val="21"/>
              </w:rPr>
              <w:t>中泰证券</w:t>
            </w:r>
          </w:p>
        </w:tc>
        <w:tc>
          <w:tcPr>
            <w:tcW w:w="1320" w:type="dxa"/>
            <w:vAlign w:val="center"/>
          </w:tcPr>
          <w:p w:rsidR="001B7477" w:rsidRDefault="00770713">
            <w:pPr>
              <w:jc w:val="right"/>
            </w:pPr>
            <w:r>
              <w:rPr>
                <w:rFonts w:eastAsiaTheme="minorEastAsia"/>
                <w:szCs w:val="21"/>
              </w:rPr>
              <w:t>-</w:t>
            </w:r>
          </w:p>
        </w:tc>
        <w:tc>
          <w:tcPr>
            <w:tcW w:w="1080" w:type="dxa"/>
            <w:vAlign w:val="center"/>
          </w:tcPr>
          <w:p w:rsidR="001B7477" w:rsidRDefault="00770713">
            <w:pPr>
              <w:jc w:val="right"/>
            </w:pPr>
            <w:r>
              <w:rPr>
                <w:rFonts w:eastAsiaTheme="minorEastAsia"/>
                <w:szCs w:val="21"/>
              </w:rPr>
              <w:t>-</w:t>
            </w:r>
          </w:p>
        </w:tc>
        <w:tc>
          <w:tcPr>
            <w:tcW w:w="1143" w:type="dxa"/>
            <w:vAlign w:val="center"/>
          </w:tcPr>
          <w:p w:rsidR="001B7477" w:rsidRDefault="00770713">
            <w:pPr>
              <w:jc w:val="right"/>
            </w:pPr>
            <w:r>
              <w:rPr>
                <w:rFonts w:eastAsiaTheme="minorEastAsia"/>
                <w:szCs w:val="21"/>
              </w:rPr>
              <w:t>-</w:t>
            </w:r>
          </w:p>
        </w:tc>
        <w:tc>
          <w:tcPr>
            <w:tcW w:w="1197" w:type="dxa"/>
            <w:vAlign w:val="center"/>
          </w:tcPr>
          <w:p w:rsidR="001B7477" w:rsidRDefault="00770713">
            <w:pPr>
              <w:jc w:val="right"/>
            </w:pPr>
            <w:r>
              <w:rPr>
                <w:rFonts w:eastAsiaTheme="minorEastAsia"/>
                <w:szCs w:val="21"/>
              </w:rPr>
              <w:t>-</w:t>
            </w:r>
          </w:p>
        </w:tc>
        <w:tc>
          <w:tcPr>
            <w:tcW w:w="1497" w:type="dxa"/>
            <w:vAlign w:val="center"/>
          </w:tcPr>
          <w:p w:rsidR="001B7477" w:rsidRDefault="00770713">
            <w:pPr>
              <w:jc w:val="right"/>
            </w:pPr>
            <w:r>
              <w:rPr>
                <w:rFonts w:eastAsiaTheme="minorEastAsia"/>
                <w:szCs w:val="21"/>
              </w:rPr>
              <w:t>-</w:t>
            </w:r>
          </w:p>
        </w:tc>
        <w:tc>
          <w:tcPr>
            <w:tcW w:w="1203" w:type="dxa"/>
            <w:vAlign w:val="center"/>
          </w:tcPr>
          <w:p w:rsidR="001B7477" w:rsidRDefault="00770713">
            <w:pPr>
              <w:jc w:val="right"/>
            </w:pPr>
            <w:r>
              <w:rPr>
                <w:rFonts w:eastAsiaTheme="minorEastAsia"/>
                <w:szCs w:val="21"/>
              </w:rPr>
              <w:t>-</w:t>
            </w:r>
          </w:p>
        </w:tc>
      </w:tr>
      <w:tr w:rsidR="001B7477">
        <w:tc>
          <w:tcPr>
            <w:tcW w:w="1560" w:type="dxa"/>
            <w:vAlign w:val="center"/>
          </w:tcPr>
          <w:p w:rsidR="001B7477" w:rsidRDefault="00770713">
            <w:pPr>
              <w:jc w:val="left"/>
            </w:pPr>
            <w:r>
              <w:rPr>
                <w:rFonts w:eastAsiaTheme="minorEastAsia"/>
                <w:szCs w:val="21"/>
              </w:rPr>
              <w:t>华金证券</w:t>
            </w:r>
          </w:p>
        </w:tc>
        <w:tc>
          <w:tcPr>
            <w:tcW w:w="1320" w:type="dxa"/>
            <w:vAlign w:val="center"/>
          </w:tcPr>
          <w:p w:rsidR="001B7477" w:rsidRDefault="00770713">
            <w:pPr>
              <w:jc w:val="right"/>
            </w:pPr>
            <w:r>
              <w:rPr>
                <w:rFonts w:eastAsiaTheme="minorEastAsia"/>
                <w:szCs w:val="21"/>
              </w:rPr>
              <w:t>171,901.96</w:t>
            </w:r>
          </w:p>
        </w:tc>
        <w:tc>
          <w:tcPr>
            <w:tcW w:w="1080" w:type="dxa"/>
            <w:vAlign w:val="center"/>
          </w:tcPr>
          <w:p w:rsidR="001B7477" w:rsidRDefault="00770713">
            <w:pPr>
              <w:jc w:val="right"/>
            </w:pPr>
            <w:r>
              <w:rPr>
                <w:rFonts w:eastAsiaTheme="minorEastAsia"/>
                <w:szCs w:val="21"/>
              </w:rPr>
              <w:t>34.73%</w:t>
            </w:r>
          </w:p>
        </w:tc>
        <w:tc>
          <w:tcPr>
            <w:tcW w:w="1143" w:type="dxa"/>
            <w:vAlign w:val="center"/>
          </w:tcPr>
          <w:p w:rsidR="001B7477" w:rsidRDefault="00770713">
            <w:pPr>
              <w:jc w:val="right"/>
            </w:pPr>
            <w:r>
              <w:rPr>
                <w:rFonts w:eastAsiaTheme="minorEastAsia"/>
                <w:szCs w:val="21"/>
              </w:rPr>
              <w:t>-</w:t>
            </w:r>
          </w:p>
        </w:tc>
        <w:tc>
          <w:tcPr>
            <w:tcW w:w="1197" w:type="dxa"/>
            <w:vAlign w:val="center"/>
          </w:tcPr>
          <w:p w:rsidR="001B7477" w:rsidRDefault="00770713">
            <w:pPr>
              <w:jc w:val="right"/>
            </w:pPr>
            <w:r>
              <w:rPr>
                <w:rFonts w:eastAsiaTheme="minorEastAsia"/>
                <w:szCs w:val="21"/>
              </w:rPr>
              <w:t>-</w:t>
            </w:r>
          </w:p>
        </w:tc>
        <w:tc>
          <w:tcPr>
            <w:tcW w:w="1497" w:type="dxa"/>
            <w:vAlign w:val="center"/>
          </w:tcPr>
          <w:p w:rsidR="001B7477" w:rsidRDefault="00770713">
            <w:pPr>
              <w:jc w:val="right"/>
            </w:pPr>
            <w:r>
              <w:rPr>
                <w:rFonts w:eastAsiaTheme="minorEastAsia"/>
                <w:szCs w:val="21"/>
              </w:rPr>
              <w:t>-</w:t>
            </w:r>
          </w:p>
        </w:tc>
        <w:tc>
          <w:tcPr>
            <w:tcW w:w="1203" w:type="dxa"/>
            <w:vAlign w:val="center"/>
          </w:tcPr>
          <w:p w:rsidR="001B7477" w:rsidRDefault="00770713">
            <w:pPr>
              <w:jc w:val="right"/>
            </w:pPr>
            <w:r>
              <w:rPr>
                <w:rFonts w:eastAsiaTheme="minorEastAsia"/>
                <w:szCs w:val="21"/>
              </w:rPr>
              <w:t>-</w:t>
            </w:r>
          </w:p>
        </w:tc>
      </w:tr>
      <w:tr w:rsidR="001B7477">
        <w:tc>
          <w:tcPr>
            <w:tcW w:w="1560" w:type="dxa"/>
            <w:vAlign w:val="center"/>
          </w:tcPr>
          <w:p w:rsidR="001B7477" w:rsidRDefault="00770713">
            <w:pPr>
              <w:jc w:val="left"/>
            </w:pPr>
            <w:r>
              <w:rPr>
                <w:rFonts w:eastAsiaTheme="minorEastAsia"/>
                <w:szCs w:val="21"/>
              </w:rPr>
              <w:t>申万宏源</w:t>
            </w:r>
          </w:p>
        </w:tc>
        <w:tc>
          <w:tcPr>
            <w:tcW w:w="1320" w:type="dxa"/>
            <w:vAlign w:val="center"/>
          </w:tcPr>
          <w:p w:rsidR="001B7477" w:rsidRDefault="00770713">
            <w:pPr>
              <w:jc w:val="right"/>
            </w:pPr>
            <w:r>
              <w:rPr>
                <w:rFonts w:eastAsiaTheme="minorEastAsia"/>
                <w:szCs w:val="21"/>
              </w:rPr>
              <w:t>-</w:t>
            </w:r>
          </w:p>
        </w:tc>
        <w:tc>
          <w:tcPr>
            <w:tcW w:w="1080" w:type="dxa"/>
            <w:vAlign w:val="center"/>
          </w:tcPr>
          <w:p w:rsidR="001B7477" w:rsidRDefault="00770713">
            <w:pPr>
              <w:jc w:val="right"/>
            </w:pPr>
            <w:r>
              <w:rPr>
                <w:rFonts w:eastAsiaTheme="minorEastAsia"/>
                <w:szCs w:val="21"/>
              </w:rPr>
              <w:t>-</w:t>
            </w:r>
          </w:p>
        </w:tc>
        <w:tc>
          <w:tcPr>
            <w:tcW w:w="1143" w:type="dxa"/>
            <w:vAlign w:val="center"/>
          </w:tcPr>
          <w:p w:rsidR="001B7477" w:rsidRDefault="00770713">
            <w:pPr>
              <w:jc w:val="right"/>
            </w:pPr>
            <w:r>
              <w:rPr>
                <w:rFonts w:eastAsiaTheme="minorEastAsia"/>
                <w:szCs w:val="21"/>
              </w:rPr>
              <w:t>138,800,000.00</w:t>
            </w:r>
          </w:p>
        </w:tc>
        <w:tc>
          <w:tcPr>
            <w:tcW w:w="1197" w:type="dxa"/>
            <w:vAlign w:val="center"/>
          </w:tcPr>
          <w:p w:rsidR="001B7477" w:rsidRDefault="00770713">
            <w:pPr>
              <w:jc w:val="right"/>
            </w:pPr>
            <w:r>
              <w:rPr>
                <w:rFonts w:eastAsiaTheme="minorEastAsia"/>
                <w:szCs w:val="21"/>
              </w:rPr>
              <w:t>18.08%</w:t>
            </w:r>
          </w:p>
        </w:tc>
        <w:tc>
          <w:tcPr>
            <w:tcW w:w="1497" w:type="dxa"/>
            <w:vAlign w:val="center"/>
          </w:tcPr>
          <w:p w:rsidR="001B7477" w:rsidRDefault="00770713">
            <w:pPr>
              <w:jc w:val="right"/>
            </w:pPr>
            <w:r>
              <w:rPr>
                <w:rFonts w:eastAsiaTheme="minorEastAsia"/>
                <w:szCs w:val="21"/>
              </w:rPr>
              <w:t>-</w:t>
            </w:r>
          </w:p>
        </w:tc>
        <w:tc>
          <w:tcPr>
            <w:tcW w:w="1203" w:type="dxa"/>
            <w:vAlign w:val="center"/>
          </w:tcPr>
          <w:p w:rsidR="001B7477" w:rsidRDefault="00770713">
            <w:pPr>
              <w:jc w:val="right"/>
            </w:pPr>
            <w:r>
              <w:rPr>
                <w:rFonts w:eastAsiaTheme="minorEastAsia"/>
                <w:szCs w:val="21"/>
              </w:rPr>
              <w:t>-</w:t>
            </w:r>
          </w:p>
        </w:tc>
      </w:tr>
      <w:tr w:rsidR="001B7477">
        <w:tc>
          <w:tcPr>
            <w:tcW w:w="1560" w:type="dxa"/>
            <w:vAlign w:val="center"/>
          </w:tcPr>
          <w:p w:rsidR="001B7477" w:rsidRDefault="00770713">
            <w:pPr>
              <w:jc w:val="left"/>
            </w:pPr>
            <w:r>
              <w:rPr>
                <w:rFonts w:eastAsiaTheme="minorEastAsia"/>
                <w:szCs w:val="21"/>
              </w:rPr>
              <w:t>华泰证券</w:t>
            </w:r>
          </w:p>
        </w:tc>
        <w:tc>
          <w:tcPr>
            <w:tcW w:w="1320" w:type="dxa"/>
            <w:vAlign w:val="center"/>
          </w:tcPr>
          <w:p w:rsidR="001B7477" w:rsidRDefault="00770713">
            <w:pPr>
              <w:jc w:val="right"/>
            </w:pPr>
            <w:r>
              <w:rPr>
                <w:rFonts w:eastAsiaTheme="minorEastAsia"/>
                <w:szCs w:val="21"/>
              </w:rPr>
              <w:t>-</w:t>
            </w:r>
          </w:p>
        </w:tc>
        <w:tc>
          <w:tcPr>
            <w:tcW w:w="1080" w:type="dxa"/>
            <w:vAlign w:val="center"/>
          </w:tcPr>
          <w:p w:rsidR="001B7477" w:rsidRDefault="00770713">
            <w:pPr>
              <w:jc w:val="right"/>
            </w:pPr>
            <w:r>
              <w:rPr>
                <w:rFonts w:eastAsiaTheme="minorEastAsia"/>
                <w:szCs w:val="21"/>
              </w:rPr>
              <w:t>-</w:t>
            </w:r>
          </w:p>
        </w:tc>
        <w:tc>
          <w:tcPr>
            <w:tcW w:w="1143" w:type="dxa"/>
            <w:vAlign w:val="center"/>
          </w:tcPr>
          <w:p w:rsidR="001B7477" w:rsidRDefault="00770713">
            <w:pPr>
              <w:jc w:val="right"/>
            </w:pPr>
            <w:r>
              <w:rPr>
                <w:rFonts w:eastAsiaTheme="minorEastAsia"/>
                <w:szCs w:val="21"/>
              </w:rPr>
              <w:t>-</w:t>
            </w:r>
          </w:p>
        </w:tc>
        <w:tc>
          <w:tcPr>
            <w:tcW w:w="1197" w:type="dxa"/>
            <w:vAlign w:val="center"/>
          </w:tcPr>
          <w:p w:rsidR="001B7477" w:rsidRDefault="00770713">
            <w:pPr>
              <w:jc w:val="right"/>
            </w:pPr>
            <w:r>
              <w:rPr>
                <w:rFonts w:eastAsiaTheme="minorEastAsia"/>
                <w:szCs w:val="21"/>
              </w:rPr>
              <w:t>-</w:t>
            </w:r>
          </w:p>
        </w:tc>
        <w:tc>
          <w:tcPr>
            <w:tcW w:w="1497" w:type="dxa"/>
            <w:vAlign w:val="center"/>
          </w:tcPr>
          <w:p w:rsidR="001B7477" w:rsidRDefault="00770713">
            <w:pPr>
              <w:jc w:val="right"/>
            </w:pPr>
            <w:r>
              <w:rPr>
                <w:rFonts w:eastAsiaTheme="minorEastAsia"/>
                <w:szCs w:val="21"/>
              </w:rPr>
              <w:t>-</w:t>
            </w:r>
          </w:p>
        </w:tc>
        <w:tc>
          <w:tcPr>
            <w:tcW w:w="1203" w:type="dxa"/>
            <w:vAlign w:val="center"/>
          </w:tcPr>
          <w:p w:rsidR="001B7477" w:rsidRDefault="00770713">
            <w:pPr>
              <w:jc w:val="right"/>
            </w:pPr>
            <w:r>
              <w:rPr>
                <w:rFonts w:eastAsiaTheme="minorEastAsia"/>
                <w:szCs w:val="21"/>
              </w:rPr>
              <w:t>-</w:t>
            </w:r>
          </w:p>
        </w:tc>
      </w:tr>
    </w:tbl>
    <w:p w:rsidR="002A54E8" w:rsidRPr="00C56F63" w:rsidRDefault="002A54E8" w:rsidP="002A54E8">
      <w:pPr>
        <w:autoSpaceDE w:val="0"/>
        <w:autoSpaceDN w:val="0"/>
        <w:adjustRightInd w:val="0"/>
        <w:spacing w:line="360" w:lineRule="auto"/>
        <w:jc w:val="left"/>
        <w:rPr>
          <w:rFonts w:eastAsiaTheme="minorEastAsia"/>
          <w:szCs w:val="21"/>
        </w:r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03" w:name="_Toc374540595"/>
      <w:bookmarkEnd w:id="85"/>
      <w:r w:rsidRPr="00C56F63">
        <w:rPr>
          <w:rFonts w:eastAsiaTheme="minorEastAsia"/>
          <w:b/>
          <w:bCs/>
          <w:sz w:val="21"/>
          <w:szCs w:val="21"/>
          <w:lang w:val="en-US"/>
        </w:rPr>
        <w:t>11</w:t>
      </w:r>
      <w:r w:rsidR="00B817F5">
        <w:rPr>
          <w:rFonts w:eastAsiaTheme="minorEastAsia"/>
          <w:b/>
          <w:bCs/>
          <w:sz w:val="21"/>
          <w:szCs w:val="21"/>
          <w:lang w:val="en-US"/>
        </w:rPr>
        <w:t xml:space="preserve"> </w:t>
      </w:r>
      <w:r w:rsidRPr="00C56F63">
        <w:rPr>
          <w:rFonts w:eastAsiaTheme="minorEastAsia"/>
          <w:b/>
          <w:bCs/>
          <w:sz w:val="21"/>
          <w:szCs w:val="21"/>
          <w:lang w:val="en-US"/>
        </w:rPr>
        <w:t xml:space="preserve"> </w:t>
      </w:r>
      <w:r w:rsidRPr="00C56F63">
        <w:rPr>
          <w:rFonts w:eastAsiaTheme="minorEastAsia"/>
          <w:b/>
          <w:bCs/>
          <w:sz w:val="21"/>
          <w:szCs w:val="21"/>
          <w:lang w:val="en-US"/>
        </w:rPr>
        <w:t>影响投资者决策的其他重要信息</w:t>
      </w:r>
      <w:bookmarkEnd w:id="103"/>
    </w:p>
    <w:p w:rsidR="006B65E1" w:rsidRPr="00C56F63" w:rsidRDefault="00945F2E">
      <w:pPr>
        <w:autoSpaceDE w:val="0"/>
        <w:autoSpaceDN w:val="0"/>
        <w:adjustRightInd w:val="0"/>
        <w:spacing w:line="360" w:lineRule="auto"/>
        <w:jc w:val="left"/>
        <w:rPr>
          <w:rFonts w:ascii="宋体" w:hAnsi="宋体"/>
          <w:b/>
          <w:bCs/>
          <w:color w:val="000000"/>
          <w:kern w:val="0"/>
          <w:szCs w:val="21"/>
        </w:rPr>
      </w:pPr>
      <w:r w:rsidRPr="00C56F63">
        <w:rPr>
          <w:rFonts w:ascii="宋体" w:hAnsi="宋体" w:hint="eastAsia"/>
          <w:b/>
          <w:bCs/>
          <w:color w:val="000000"/>
          <w:kern w:val="0"/>
          <w:szCs w:val="21"/>
        </w:rPr>
        <w:t>11.1 影响投资者决策的其他重要信息</w:t>
      </w:r>
    </w:p>
    <w:p w:rsidR="006B65E1" w:rsidRPr="00C56F63" w:rsidRDefault="00945F2E">
      <w:pPr>
        <w:spacing w:line="360" w:lineRule="auto"/>
        <w:ind w:firstLineChars="200" w:firstLine="420"/>
        <w:rPr>
          <w:rFonts w:ascii="宋体" w:hAnsi="宋体"/>
          <w:color w:val="000000"/>
          <w:szCs w:val="21"/>
        </w:rPr>
      </w:pPr>
      <w:r w:rsidRPr="00C56F63">
        <w:rPr>
          <w:rFonts w:ascii="宋体" w:hAnsi="宋体"/>
          <w:color w:val="000000"/>
          <w:szCs w:val="21"/>
        </w:rPr>
        <w:t>无。</w:t>
      </w: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945F2E">
      <w:pPr>
        <w:spacing w:line="360" w:lineRule="auto"/>
        <w:ind w:left="840"/>
        <w:jc w:val="right"/>
        <w:rPr>
          <w:rFonts w:eastAsiaTheme="minorEastAsia"/>
          <w:b/>
          <w:bCs/>
          <w:szCs w:val="21"/>
        </w:rPr>
      </w:pPr>
      <w:r w:rsidRPr="00C56F63">
        <w:rPr>
          <w:rFonts w:eastAsiaTheme="minorEastAsia"/>
          <w:b/>
          <w:bCs/>
          <w:szCs w:val="21"/>
        </w:rPr>
        <w:t>上投摩根基金管理有限公司</w:t>
      </w:r>
    </w:p>
    <w:p w:rsidR="006B65E1" w:rsidRDefault="00945F2E">
      <w:pPr>
        <w:spacing w:line="360" w:lineRule="auto"/>
        <w:ind w:left="840"/>
        <w:jc w:val="right"/>
        <w:rPr>
          <w:rFonts w:eastAsiaTheme="minorEastAsia"/>
          <w:b/>
          <w:bCs/>
          <w:szCs w:val="21"/>
        </w:rPr>
      </w:pPr>
      <w:r w:rsidRPr="00C56F63">
        <w:rPr>
          <w:rFonts w:eastAsiaTheme="minorEastAsia"/>
          <w:b/>
          <w:bCs/>
          <w:szCs w:val="21"/>
        </w:rPr>
        <w:t>二〇一九年八月二十四日</w:t>
      </w:r>
    </w:p>
    <w:sectPr w:rsidR="006B65E1" w:rsidSect="006B65E1">
      <w:footerReference w:type="even" r:id="rId11"/>
      <w:footerReference w:type="default" r:id="rId12"/>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755" w:rsidRDefault="00E52755" w:rsidP="006B65E1">
      <w:r>
        <w:separator/>
      </w:r>
    </w:p>
  </w:endnote>
  <w:endnote w:type="continuationSeparator" w:id="0">
    <w:p w:rsidR="00E52755" w:rsidRDefault="00E52755" w:rsidP="006B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E1" w:rsidRDefault="00BF413F">
    <w:pPr>
      <w:pStyle w:val="af4"/>
      <w:framePr w:wrap="around" w:vAnchor="text" w:hAnchor="margin" w:xAlign="right" w:y="1"/>
      <w:rPr>
        <w:rStyle w:val="afd"/>
      </w:rPr>
    </w:pPr>
    <w:r>
      <w:rPr>
        <w:rStyle w:val="afd"/>
      </w:rPr>
      <w:fldChar w:fldCharType="begin"/>
    </w:r>
    <w:r w:rsidR="00945F2E">
      <w:rPr>
        <w:rStyle w:val="afd"/>
      </w:rPr>
      <w:instrText xml:space="preserve">PAGE  </w:instrText>
    </w:r>
    <w:r>
      <w:rPr>
        <w:rStyle w:val="afd"/>
      </w:rPr>
      <w:fldChar w:fldCharType="end"/>
    </w:r>
  </w:p>
  <w:p w:rsidR="006B65E1" w:rsidRDefault="006B65E1">
    <w:pPr>
      <w:pStyle w:val="af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E1" w:rsidRDefault="00945F2E">
    <w:pPr>
      <w:pStyle w:val="af4"/>
      <w:ind w:right="360"/>
      <w:jc w:val="center"/>
    </w:pPr>
    <w:r>
      <w:rPr>
        <w:rFonts w:hint="eastAsia"/>
        <w:kern w:val="0"/>
        <w:szCs w:val="21"/>
      </w:rPr>
      <w:t>第</w:t>
    </w:r>
    <w:r w:rsidR="00BF413F">
      <w:rPr>
        <w:kern w:val="0"/>
        <w:szCs w:val="21"/>
      </w:rPr>
      <w:fldChar w:fldCharType="begin"/>
    </w:r>
    <w:r>
      <w:rPr>
        <w:kern w:val="0"/>
        <w:szCs w:val="21"/>
      </w:rPr>
      <w:instrText xml:space="preserve"> PAGE </w:instrText>
    </w:r>
    <w:r w:rsidR="00BF413F">
      <w:rPr>
        <w:kern w:val="0"/>
        <w:szCs w:val="21"/>
      </w:rPr>
      <w:fldChar w:fldCharType="separate"/>
    </w:r>
    <w:r w:rsidR="00671E5E">
      <w:rPr>
        <w:noProof/>
        <w:kern w:val="0"/>
        <w:szCs w:val="21"/>
      </w:rPr>
      <w:t>28</w:t>
    </w:r>
    <w:r w:rsidR="00BF413F">
      <w:rPr>
        <w:kern w:val="0"/>
        <w:szCs w:val="21"/>
      </w:rPr>
      <w:fldChar w:fldCharType="end"/>
    </w:r>
    <w:r>
      <w:rPr>
        <w:rFonts w:hint="eastAsia"/>
        <w:kern w:val="0"/>
        <w:szCs w:val="21"/>
      </w:rPr>
      <w:t>页共</w:t>
    </w:r>
    <w:r w:rsidR="00BF413F">
      <w:rPr>
        <w:kern w:val="0"/>
        <w:szCs w:val="21"/>
      </w:rPr>
      <w:fldChar w:fldCharType="begin"/>
    </w:r>
    <w:r>
      <w:rPr>
        <w:kern w:val="0"/>
        <w:szCs w:val="21"/>
      </w:rPr>
      <w:instrText xml:space="preserve"> NUMPAGES </w:instrText>
    </w:r>
    <w:r w:rsidR="00BF413F">
      <w:rPr>
        <w:kern w:val="0"/>
        <w:szCs w:val="21"/>
      </w:rPr>
      <w:fldChar w:fldCharType="separate"/>
    </w:r>
    <w:r w:rsidR="00671E5E">
      <w:rPr>
        <w:noProof/>
        <w:kern w:val="0"/>
        <w:szCs w:val="21"/>
      </w:rPr>
      <w:t>28</w:t>
    </w:r>
    <w:r w:rsidR="00BF413F">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755" w:rsidRDefault="00E52755" w:rsidP="006B65E1">
      <w:r>
        <w:separator/>
      </w:r>
    </w:p>
  </w:footnote>
  <w:footnote w:type="continuationSeparator" w:id="0">
    <w:p w:rsidR="00E52755" w:rsidRDefault="00E52755" w:rsidP="006B65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E1" w:rsidRDefault="00945F2E">
    <w:pPr>
      <w:pStyle w:val="af6"/>
      <w:pBdr>
        <w:bottom w:val="single" w:sz="6" w:space="0" w:color="auto"/>
      </w:pBdr>
      <w:jc w:val="right"/>
    </w:pPr>
    <w:r>
      <w:t>上投摩根阿尔法混合型证券投资基金</w:t>
    </w:r>
    <w:r>
      <w:t>2019</w:t>
    </w:r>
    <w:r>
      <w:t>年半年度报告</w:t>
    </w:r>
    <w:r w:rsidR="00BB7DF0">
      <w:rPr>
        <w:rFonts w:hint="eastAsia"/>
      </w:rPr>
      <w:t>摘要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PostScriptOverText/>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63E"/>
    <w:rsid w:val="00000EBD"/>
    <w:rsid w:val="000019B6"/>
    <w:rsid w:val="00001B39"/>
    <w:rsid w:val="00002644"/>
    <w:rsid w:val="00003577"/>
    <w:rsid w:val="0000403B"/>
    <w:rsid w:val="00004337"/>
    <w:rsid w:val="00005172"/>
    <w:rsid w:val="0000551D"/>
    <w:rsid w:val="00005911"/>
    <w:rsid w:val="00005F65"/>
    <w:rsid w:val="00007140"/>
    <w:rsid w:val="000102A7"/>
    <w:rsid w:val="00010918"/>
    <w:rsid w:val="00010A83"/>
    <w:rsid w:val="00010A8E"/>
    <w:rsid w:val="00010AC3"/>
    <w:rsid w:val="00010C1F"/>
    <w:rsid w:val="00010F11"/>
    <w:rsid w:val="00010FD1"/>
    <w:rsid w:val="00011081"/>
    <w:rsid w:val="00011EB5"/>
    <w:rsid w:val="0001280C"/>
    <w:rsid w:val="00012FD0"/>
    <w:rsid w:val="00013CAE"/>
    <w:rsid w:val="000162AF"/>
    <w:rsid w:val="000174BF"/>
    <w:rsid w:val="00017581"/>
    <w:rsid w:val="0001767C"/>
    <w:rsid w:val="00020583"/>
    <w:rsid w:val="0002154E"/>
    <w:rsid w:val="00021813"/>
    <w:rsid w:val="000218DC"/>
    <w:rsid w:val="00021DD4"/>
    <w:rsid w:val="000221FE"/>
    <w:rsid w:val="00022379"/>
    <w:rsid w:val="00023A5F"/>
    <w:rsid w:val="00023BE7"/>
    <w:rsid w:val="0002438A"/>
    <w:rsid w:val="0002453B"/>
    <w:rsid w:val="000247D7"/>
    <w:rsid w:val="00024C15"/>
    <w:rsid w:val="00024C62"/>
    <w:rsid w:val="00024CA0"/>
    <w:rsid w:val="0002695C"/>
    <w:rsid w:val="000274FE"/>
    <w:rsid w:val="000276C9"/>
    <w:rsid w:val="0003228A"/>
    <w:rsid w:val="000322D5"/>
    <w:rsid w:val="0003271C"/>
    <w:rsid w:val="00032ADD"/>
    <w:rsid w:val="00032FE1"/>
    <w:rsid w:val="00033104"/>
    <w:rsid w:val="000331EA"/>
    <w:rsid w:val="000333A5"/>
    <w:rsid w:val="000335CE"/>
    <w:rsid w:val="00033C63"/>
    <w:rsid w:val="00033E3C"/>
    <w:rsid w:val="00033EC1"/>
    <w:rsid w:val="00034BA5"/>
    <w:rsid w:val="000358FE"/>
    <w:rsid w:val="00035B5A"/>
    <w:rsid w:val="00036C1D"/>
    <w:rsid w:val="00037267"/>
    <w:rsid w:val="000378BC"/>
    <w:rsid w:val="00037CF2"/>
    <w:rsid w:val="00037FCF"/>
    <w:rsid w:val="000415E6"/>
    <w:rsid w:val="00041BC8"/>
    <w:rsid w:val="00041F20"/>
    <w:rsid w:val="000421B8"/>
    <w:rsid w:val="00042656"/>
    <w:rsid w:val="000429DF"/>
    <w:rsid w:val="00042A9C"/>
    <w:rsid w:val="00042AAD"/>
    <w:rsid w:val="000430CA"/>
    <w:rsid w:val="0004381B"/>
    <w:rsid w:val="00043ABF"/>
    <w:rsid w:val="00044158"/>
    <w:rsid w:val="000442C5"/>
    <w:rsid w:val="000445E4"/>
    <w:rsid w:val="00045ED7"/>
    <w:rsid w:val="000471B4"/>
    <w:rsid w:val="00050260"/>
    <w:rsid w:val="00050DE0"/>
    <w:rsid w:val="000510AB"/>
    <w:rsid w:val="000514E0"/>
    <w:rsid w:val="00053091"/>
    <w:rsid w:val="0005346A"/>
    <w:rsid w:val="000534CD"/>
    <w:rsid w:val="00053E3C"/>
    <w:rsid w:val="00053EED"/>
    <w:rsid w:val="0005448A"/>
    <w:rsid w:val="0005594A"/>
    <w:rsid w:val="00055AF1"/>
    <w:rsid w:val="000573B5"/>
    <w:rsid w:val="00057452"/>
    <w:rsid w:val="00060597"/>
    <w:rsid w:val="00060A2C"/>
    <w:rsid w:val="00060CB4"/>
    <w:rsid w:val="00061167"/>
    <w:rsid w:val="00062997"/>
    <w:rsid w:val="00062AC1"/>
    <w:rsid w:val="0006341D"/>
    <w:rsid w:val="00063554"/>
    <w:rsid w:val="000635D9"/>
    <w:rsid w:val="00063D34"/>
    <w:rsid w:val="0006475F"/>
    <w:rsid w:val="00064AE3"/>
    <w:rsid w:val="00064FC8"/>
    <w:rsid w:val="00065BE3"/>
    <w:rsid w:val="00066524"/>
    <w:rsid w:val="000671A3"/>
    <w:rsid w:val="00067CB4"/>
    <w:rsid w:val="00070CD1"/>
    <w:rsid w:val="00071022"/>
    <w:rsid w:val="0007171B"/>
    <w:rsid w:val="000717A1"/>
    <w:rsid w:val="00071E9D"/>
    <w:rsid w:val="000726DE"/>
    <w:rsid w:val="00072DE0"/>
    <w:rsid w:val="000732DB"/>
    <w:rsid w:val="00073DB1"/>
    <w:rsid w:val="00073F87"/>
    <w:rsid w:val="00076397"/>
    <w:rsid w:val="000764CB"/>
    <w:rsid w:val="000767C5"/>
    <w:rsid w:val="00076CC5"/>
    <w:rsid w:val="000801D6"/>
    <w:rsid w:val="000801F4"/>
    <w:rsid w:val="00080423"/>
    <w:rsid w:val="0008141B"/>
    <w:rsid w:val="00081A3D"/>
    <w:rsid w:val="00081D05"/>
    <w:rsid w:val="0008226A"/>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0DB2"/>
    <w:rsid w:val="00090F84"/>
    <w:rsid w:val="000917D5"/>
    <w:rsid w:val="000919B7"/>
    <w:rsid w:val="00092705"/>
    <w:rsid w:val="00094876"/>
    <w:rsid w:val="000951F7"/>
    <w:rsid w:val="000957D9"/>
    <w:rsid w:val="00095912"/>
    <w:rsid w:val="00095CE0"/>
    <w:rsid w:val="00096933"/>
    <w:rsid w:val="00096995"/>
    <w:rsid w:val="00096B18"/>
    <w:rsid w:val="00097230"/>
    <w:rsid w:val="00097ED0"/>
    <w:rsid w:val="000A101C"/>
    <w:rsid w:val="000A13A2"/>
    <w:rsid w:val="000A1413"/>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ECE"/>
    <w:rsid w:val="000A7242"/>
    <w:rsid w:val="000A72F2"/>
    <w:rsid w:val="000A7C00"/>
    <w:rsid w:val="000B0C56"/>
    <w:rsid w:val="000B0E46"/>
    <w:rsid w:val="000B113D"/>
    <w:rsid w:val="000B2B57"/>
    <w:rsid w:val="000B2C8D"/>
    <w:rsid w:val="000B35F6"/>
    <w:rsid w:val="000B36CC"/>
    <w:rsid w:val="000B3E43"/>
    <w:rsid w:val="000B417C"/>
    <w:rsid w:val="000B4365"/>
    <w:rsid w:val="000B4F79"/>
    <w:rsid w:val="000B5CC0"/>
    <w:rsid w:val="000C01F9"/>
    <w:rsid w:val="000C05AB"/>
    <w:rsid w:val="000C0871"/>
    <w:rsid w:val="000C0CA5"/>
    <w:rsid w:val="000C0F55"/>
    <w:rsid w:val="000C127D"/>
    <w:rsid w:val="000C15BE"/>
    <w:rsid w:val="000C15CA"/>
    <w:rsid w:val="000C1723"/>
    <w:rsid w:val="000C1B20"/>
    <w:rsid w:val="000C224F"/>
    <w:rsid w:val="000C30D6"/>
    <w:rsid w:val="000C3FD9"/>
    <w:rsid w:val="000C4107"/>
    <w:rsid w:val="000C45E7"/>
    <w:rsid w:val="000C45F5"/>
    <w:rsid w:val="000C5E98"/>
    <w:rsid w:val="000C608E"/>
    <w:rsid w:val="000C640F"/>
    <w:rsid w:val="000C698D"/>
    <w:rsid w:val="000C705C"/>
    <w:rsid w:val="000C7AE4"/>
    <w:rsid w:val="000D01F4"/>
    <w:rsid w:val="000D0B89"/>
    <w:rsid w:val="000D1519"/>
    <w:rsid w:val="000D3145"/>
    <w:rsid w:val="000D36D1"/>
    <w:rsid w:val="000D39C6"/>
    <w:rsid w:val="000D4AAD"/>
    <w:rsid w:val="000D4D24"/>
    <w:rsid w:val="000D52DC"/>
    <w:rsid w:val="000D55E8"/>
    <w:rsid w:val="000D6025"/>
    <w:rsid w:val="000D6054"/>
    <w:rsid w:val="000D619B"/>
    <w:rsid w:val="000D788B"/>
    <w:rsid w:val="000D7BDE"/>
    <w:rsid w:val="000E1288"/>
    <w:rsid w:val="000E2603"/>
    <w:rsid w:val="000E2950"/>
    <w:rsid w:val="000E34ED"/>
    <w:rsid w:val="000E4456"/>
    <w:rsid w:val="000E600C"/>
    <w:rsid w:val="000E6184"/>
    <w:rsid w:val="000E6717"/>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41C0"/>
    <w:rsid w:val="00114B74"/>
    <w:rsid w:val="00115975"/>
    <w:rsid w:val="00115DF5"/>
    <w:rsid w:val="0011640E"/>
    <w:rsid w:val="00116E31"/>
    <w:rsid w:val="00120825"/>
    <w:rsid w:val="00120B49"/>
    <w:rsid w:val="00120EED"/>
    <w:rsid w:val="001212B4"/>
    <w:rsid w:val="001220E0"/>
    <w:rsid w:val="0012304E"/>
    <w:rsid w:val="001239C8"/>
    <w:rsid w:val="00123A56"/>
    <w:rsid w:val="00124393"/>
    <w:rsid w:val="001248BE"/>
    <w:rsid w:val="001248EF"/>
    <w:rsid w:val="001257C7"/>
    <w:rsid w:val="00126502"/>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1A92"/>
    <w:rsid w:val="00142280"/>
    <w:rsid w:val="0014241E"/>
    <w:rsid w:val="001424C6"/>
    <w:rsid w:val="00142A56"/>
    <w:rsid w:val="001432A7"/>
    <w:rsid w:val="00143BE5"/>
    <w:rsid w:val="0014483C"/>
    <w:rsid w:val="00144AAD"/>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45C9"/>
    <w:rsid w:val="001748D0"/>
    <w:rsid w:val="001751EF"/>
    <w:rsid w:val="001756A1"/>
    <w:rsid w:val="001761EE"/>
    <w:rsid w:val="00176EAA"/>
    <w:rsid w:val="00177030"/>
    <w:rsid w:val="0017725A"/>
    <w:rsid w:val="00177C4B"/>
    <w:rsid w:val="00177F6A"/>
    <w:rsid w:val="00181293"/>
    <w:rsid w:val="00181B83"/>
    <w:rsid w:val="00181E6C"/>
    <w:rsid w:val="00182A38"/>
    <w:rsid w:val="0018325A"/>
    <w:rsid w:val="00183D7A"/>
    <w:rsid w:val="001848D4"/>
    <w:rsid w:val="00184CAE"/>
    <w:rsid w:val="00186199"/>
    <w:rsid w:val="00186797"/>
    <w:rsid w:val="00186BD7"/>
    <w:rsid w:val="00186F7A"/>
    <w:rsid w:val="00190788"/>
    <w:rsid w:val="00190AE2"/>
    <w:rsid w:val="00190E27"/>
    <w:rsid w:val="001917E0"/>
    <w:rsid w:val="001928F7"/>
    <w:rsid w:val="00193182"/>
    <w:rsid w:val="00193575"/>
    <w:rsid w:val="0019389D"/>
    <w:rsid w:val="00193B62"/>
    <w:rsid w:val="00194537"/>
    <w:rsid w:val="00194D6E"/>
    <w:rsid w:val="0019563C"/>
    <w:rsid w:val="001956CA"/>
    <w:rsid w:val="00195B79"/>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195A"/>
    <w:rsid w:val="001B2F0C"/>
    <w:rsid w:val="001B30CA"/>
    <w:rsid w:val="001B3513"/>
    <w:rsid w:val="001B353A"/>
    <w:rsid w:val="001B36E6"/>
    <w:rsid w:val="001B3D3E"/>
    <w:rsid w:val="001B50CD"/>
    <w:rsid w:val="001B52FE"/>
    <w:rsid w:val="001B5CB8"/>
    <w:rsid w:val="001B69DE"/>
    <w:rsid w:val="001B6B5E"/>
    <w:rsid w:val="001B7477"/>
    <w:rsid w:val="001B7890"/>
    <w:rsid w:val="001B7ACC"/>
    <w:rsid w:val="001B7EE2"/>
    <w:rsid w:val="001C005A"/>
    <w:rsid w:val="001C00A0"/>
    <w:rsid w:val="001C00CF"/>
    <w:rsid w:val="001C0806"/>
    <w:rsid w:val="001C14ED"/>
    <w:rsid w:val="001C1ACF"/>
    <w:rsid w:val="001C2F9C"/>
    <w:rsid w:val="001C3399"/>
    <w:rsid w:val="001C37F6"/>
    <w:rsid w:val="001C4D9F"/>
    <w:rsid w:val="001C5289"/>
    <w:rsid w:val="001C6288"/>
    <w:rsid w:val="001C67A1"/>
    <w:rsid w:val="001C7325"/>
    <w:rsid w:val="001C780D"/>
    <w:rsid w:val="001C79B8"/>
    <w:rsid w:val="001C7C6D"/>
    <w:rsid w:val="001C7E53"/>
    <w:rsid w:val="001C7F70"/>
    <w:rsid w:val="001D0538"/>
    <w:rsid w:val="001D0634"/>
    <w:rsid w:val="001D0864"/>
    <w:rsid w:val="001D0F6A"/>
    <w:rsid w:val="001D21BC"/>
    <w:rsid w:val="001D295A"/>
    <w:rsid w:val="001D2E47"/>
    <w:rsid w:val="001D2FA5"/>
    <w:rsid w:val="001D3263"/>
    <w:rsid w:val="001D35E0"/>
    <w:rsid w:val="001D468E"/>
    <w:rsid w:val="001D5045"/>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53"/>
    <w:rsid w:val="001E5C6B"/>
    <w:rsid w:val="001E6EBF"/>
    <w:rsid w:val="001E7505"/>
    <w:rsid w:val="001E7C94"/>
    <w:rsid w:val="001F0307"/>
    <w:rsid w:val="001F03E1"/>
    <w:rsid w:val="001F09FB"/>
    <w:rsid w:val="001F221F"/>
    <w:rsid w:val="001F3CC6"/>
    <w:rsid w:val="001F3F50"/>
    <w:rsid w:val="001F4530"/>
    <w:rsid w:val="001F45B6"/>
    <w:rsid w:val="001F47C0"/>
    <w:rsid w:val="001F5CE2"/>
    <w:rsid w:val="001F5DBA"/>
    <w:rsid w:val="001F5DE3"/>
    <w:rsid w:val="001F5F74"/>
    <w:rsid w:val="002010DE"/>
    <w:rsid w:val="00201962"/>
    <w:rsid w:val="00201B58"/>
    <w:rsid w:val="00202968"/>
    <w:rsid w:val="00202C32"/>
    <w:rsid w:val="0020324B"/>
    <w:rsid w:val="00203973"/>
    <w:rsid w:val="00203AEF"/>
    <w:rsid w:val="002045E7"/>
    <w:rsid w:val="00207A46"/>
    <w:rsid w:val="002101B3"/>
    <w:rsid w:val="00211A26"/>
    <w:rsid w:val="00212249"/>
    <w:rsid w:val="002125F7"/>
    <w:rsid w:val="00212B84"/>
    <w:rsid w:val="0021397C"/>
    <w:rsid w:val="00214418"/>
    <w:rsid w:val="00214463"/>
    <w:rsid w:val="00214756"/>
    <w:rsid w:val="00214DBA"/>
    <w:rsid w:val="00215CF2"/>
    <w:rsid w:val="00215D9F"/>
    <w:rsid w:val="00215F37"/>
    <w:rsid w:val="00216310"/>
    <w:rsid w:val="00216BCE"/>
    <w:rsid w:val="00217867"/>
    <w:rsid w:val="00217AE3"/>
    <w:rsid w:val="00217C6C"/>
    <w:rsid w:val="00220416"/>
    <w:rsid w:val="00220542"/>
    <w:rsid w:val="00220D7F"/>
    <w:rsid w:val="002210EB"/>
    <w:rsid w:val="00221174"/>
    <w:rsid w:val="00221394"/>
    <w:rsid w:val="00222BF4"/>
    <w:rsid w:val="00222DE3"/>
    <w:rsid w:val="002233F0"/>
    <w:rsid w:val="002243A3"/>
    <w:rsid w:val="0022498A"/>
    <w:rsid w:val="00224A15"/>
    <w:rsid w:val="00225756"/>
    <w:rsid w:val="00225ADC"/>
    <w:rsid w:val="00225CEB"/>
    <w:rsid w:val="0022692D"/>
    <w:rsid w:val="002272F9"/>
    <w:rsid w:val="002279AA"/>
    <w:rsid w:val="00231610"/>
    <w:rsid w:val="002318F3"/>
    <w:rsid w:val="00231E15"/>
    <w:rsid w:val="0023323F"/>
    <w:rsid w:val="00234202"/>
    <w:rsid w:val="0023460A"/>
    <w:rsid w:val="002359EB"/>
    <w:rsid w:val="00235BC2"/>
    <w:rsid w:val="002363AB"/>
    <w:rsid w:val="00236933"/>
    <w:rsid w:val="002371EC"/>
    <w:rsid w:val="0023727B"/>
    <w:rsid w:val="00237579"/>
    <w:rsid w:val="00237675"/>
    <w:rsid w:val="00237C6D"/>
    <w:rsid w:val="0024096B"/>
    <w:rsid w:val="002410C4"/>
    <w:rsid w:val="00241582"/>
    <w:rsid w:val="00241B45"/>
    <w:rsid w:val="00241C3B"/>
    <w:rsid w:val="00241F7A"/>
    <w:rsid w:val="002420CE"/>
    <w:rsid w:val="002424D7"/>
    <w:rsid w:val="0024260D"/>
    <w:rsid w:val="00242657"/>
    <w:rsid w:val="002428F6"/>
    <w:rsid w:val="00242FA2"/>
    <w:rsid w:val="00245012"/>
    <w:rsid w:val="0024504E"/>
    <w:rsid w:val="00245236"/>
    <w:rsid w:val="00245761"/>
    <w:rsid w:val="00245DB0"/>
    <w:rsid w:val="0024651F"/>
    <w:rsid w:val="00247729"/>
    <w:rsid w:val="00250F70"/>
    <w:rsid w:val="0025158D"/>
    <w:rsid w:val="00251C7E"/>
    <w:rsid w:val="00252697"/>
    <w:rsid w:val="0025281A"/>
    <w:rsid w:val="00253D3C"/>
    <w:rsid w:val="002544D7"/>
    <w:rsid w:val="002551CB"/>
    <w:rsid w:val="00255292"/>
    <w:rsid w:val="002565CE"/>
    <w:rsid w:val="00257359"/>
    <w:rsid w:val="00257578"/>
    <w:rsid w:val="00257B95"/>
    <w:rsid w:val="00260200"/>
    <w:rsid w:val="00260B06"/>
    <w:rsid w:val="002615F9"/>
    <w:rsid w:val="00261D93"/>
    <w:rsid w:val="00262029"/>
    <w:rsid w:val="00263BBD"/>
    <w:rsid w:val="00263C1B"/>
    <w:rsid w:val="002648D8"/>
    <w:rsid w:val="00265AFB"/>
    <w:rsid w:val="00265D58"/>
    <w:rsid w:val="00267EE3"/>
    <w:rsid w:val="00267F59"/>
    <w:rsid w:val="002700E9"/>
    <w:rsid w:val="00270CE9"/>
    <w:rsid w:val="002716EE"/>
    <w:rsid w:val="0027235A"/>
    <w:rsid w:val="00273EB3"/>
    <w:rsid w:val="00273F86"/>
    <w:rsid w:val="00274009"/>
    <w:rsid w:val="002741BE"/>
    <w:rsid w:val="00274323"/>
    <w:rsid w:val="002752EA"/>
    <w:rsid w:val="00275EAD"/>
    <w:rsid w:val="00276A37"/>
    <w:rsid w:val="00276B03"/>
    <w:rsid w:val="002773FB"/>
    <w:rsid w:val="002774F0"/>
    <w:rsid w:val="00277722"/>
    <w:rsid w:val="00277FEB"/>
    <w:rsid w:val="002803A7"/>
    <w:rsid w:val="002813C5"/>
    <w:rsid w:val="00281A9C"/>
    <w:rsid w:val="00282C23"/>
    <w:rsid w:val="0028315D"/>
    <w:rsid w:val="00283885"/>
    <w:rsid w:val="002839A4"/>
    <w:rsid w:val="002841A9"/>
    <w:rsid w:val="0028459B"/>
    <w:rsid w:val="00284C5F"/>
    <w:rsid w:val="0028507E"/>
    <w:rsid w:val="00285F4D"/>
    <w:rsid w:val="002860BA"/>
    <w:rsid w:val="00286183"/>
    <w:rsid w:val="002873F0"/>
    <w:rsid w:val="00287762"/>
    <w:rsid w:val="00290793"/>
    <w:rsid w:val="00291194"/>
    <w:rsid w:val="002916E3"/>
    <w:rsid w:val="00291936"/>
    <w:rsid w:val="00291A70"/>
    <w:rsid w:val="00291D6F"/>
    <w:rsid w:val="00291F6F"/>
    <w:rsid w:val="0029379A"/>
    <w:rsid w:val="00293C97"/>
    <w:rsid w:val="002942CB"/>
    <w:rsid w:val="00294D8F"/>
    <w:rsid w:val="002952A5"/>
    <w:rsid w:val="00295593"/>
    <w:rsid w:val="00295D5A"/>
    <w:rsid w:val="00295E0F"/>
    <w:rsid w:val="002964F9"/>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3F46"/>
    <w:rsid w:val="002A46A7"/>
    <w:rsid w:val="002A54E8"/>
    <w:rsid w:val="002A5C6B"/>
    <w:rsid w:val="002A5D31"/>
    <w:rsid w:val="002A630A"/>
    <w:rsid w:val="002A714F"/>
    <w:rsid w:val="002A75D7"/>
    <w:rsid w:val="002A7879"/>
    <w:rsid w:val="002A7B1F"/>
    <w:rsid w:val="002B09C0"/>
    <w:rsid w:val="002B1851"/>
    <w:rsid w:val="002B27FF"/>
    <w:rsid w:val="002B2F4E"/>
    <w:rsid w:val="002B42B4"/>
    <w:rsid w:val="002B51CC"/>
    <w:rsid w:val="002B5C8E"/>
    <w:rsid w:val="002B6793"/>
    <w:rsid w:val="002B68A5"/>
    <w:rsid w:val="002B780B"/>
    <w:rsid w:val="002C108A"/>
    <w:rsid w:val="002C1260"/>
    <w:rsid w:val="002C1704"/>
    <w:rsid w:val="002C1726"/>
    <w:rsid w:val="002C1B31"/>
    <w:rsid w:val="002C1B94"/>
    <w:rsid w:val="002C1EEF"/>
    <w:rsid w:val="002C21A6"/>
    <w:rsid w:val="002C26D5"/>
    <w:rsid w:val="002C5777"/>
    <w:rsid w:val="002C5889"/>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43C7"/>
    <w:rsid w:val="002D52AD"/>
    <w:rsid w:val="002D58D8"/>
    <w:rsid w:val="002D5EB1"/>
    <w:rsid w:val="002E0394"/>
    <w:rsid w:val="002E0644"/>
    <w:rsid w:val="002E0FEB"/>
    <w:rsid w:val="002E171B"/>
    <w:rsid w:val="002E2E3E"/>
    <w:rsid w:val="002E319D"/>
    <w:rsid w:val="002E3B41"/>
    <w:rsid w:val="002E4AD5"/>
    <w:rsid w:val="002E4C2D"/>
    <w:rsid w:val="002E51EA"/>
    <w:rsid w:val="002E5E56"/>
    <w:rsid w:val="002F0381"/>
    <w:rsid w:val="002F083F"/>
    <w:rsid w:val="002F0F79"/>
    <w:rsid w:val="002F1C9E"/>
    <w:rsid w:val="002F1EB2"/>
    <w:rsid w:val="002F25C3"/>
    <w:rsid w:val="002F280E"/>
    <w:rsid w:val="002F2CBB"/>
    <w:rsid w:val="002F3025"/>
    <w:rsid w:val="002F3470"/>
    <w:rsid w:val="002F3709"/>
    <w:rsid w:val="002F3A6C"/>
    <w:rsid w:val="002F4296"/>
    <w:rsid w:val="002F5777"/>
    <w:rsid w:val="002F60EA"/>
    <w:rsid w:val="002F680E"/>
    <w:rsid w:val="002F6DBB"/>
    <w:rsid w:val="00300120"/>
    <w:rsid w:val="00300128"/>
    <w:rsid w:val="00300951"/>
    <w:rsid w:val="00300B4E"/>
    <w:rsid w:val="00300E8A"/>
    <w:rsid w:val="003011BD"/>
    <w:rsid w:val="003023C9"/>
    <w:rsid w:val="00302CA8"/>
    <w:rsid w:val="00302DE9"/>
    <w:rsid w:val="0030400F"/>
    <w:rsid w:val="00304860"/>
    <w:rsid w:val="00304E23"/>
    <w:rsid w:val="00305084"/>
    <w:rsid w:val="0030522C"/>
    <w:rsid w:val="00306408"/>
    <w:rsid w:val="00307249"/>
    <w:rsid w:val="00307919"/>
    <w:rsid w:val="00310B80"/>
    <w:rsid w:val="00312C47"/>
    <w:rsid w:val="00312DAE"/>
    <w:rsid w:val="003132DB"/>
    <w:rsid w:val="00313336"/>
    <w:rsid w:val="003137CA"/>
    <w:rsid w:val="00313918"/>
    <w:rsid w:val="003153CB"/>
    <w:rsid w:val="00315865"/>
    <w:rsid w:val="00315DDC"/>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2DE"/>
    <w:rsid w:val="00323AE8"/>
    <w:rsid w:val="00323B32"/>
    <w:rsid w:val="00324548"/>
    <w:rsid w:val="00324FB6"/>
    <w:rsid w:val="003250C6"/>
    <w:rsid w:val="003251F4"/>
    <w:rsid w:val="00325408"/>
    <w:rsid w:val="00325EF2"/>
    <w:rsid w:val="00326927"/>
    <w:rsid w:val="003303E3"/>
    <w:rsid w:val="00330651"/>
    <w:rsid w:val="00331A88"/>
    <w:rsid w:val="003329EA"/>
    <w:rsid w:val="00332C6E"/>
    <w:rsid w:val="00332D73"/>
    <w:rsid w:val="003336FF"/>
    <w:rsid w:val="003338BE"/>
    <w:rsid w:val="00334300"/>
    <w:rsid w:val="00335607"/>
    <w:rsid w:val="00336AA2"/>
    <w:rsid w:val="00337B1B"/>
    <w:rsid w:val="00337F17"/>
    <w:rsid w:val="003405DA"/>
    <w:rsid w:val="003407A5"/>
    <w:rsid w:val="0034096C"/>
    <w:rsid w:val="003410A1"/>
    <w:rsid w:val="00341188"/>
    <w:rsid w:val="0034147B"/>
    <w:rsid w:val="003422A5"/>
    <w:rsid w:val="003424CB"/>
    <w:rsid w:val="0034349C"/>
    <w:rsid w:val="003439DB"/>
    <w:rsid w:val="003440A3"/>
    <w:rsid w:val="00344FBE"/>
    <w:rsid w:val="00345432"/>
    <w:rsid w:val="00346047"/>
    <w:rsid w:val="00346759"/>
    <w:rsid w:val="00350238"/>
    <w:rsid w:val="0035109C"/>
    <w:rsid w:val="00351752"/>
    <w:rsid w:val="00351F0A"/>
    <w:rsid w:val="00352648"/>
    <w:rsid w:val="00353958"/>
    <w:rsid w:val="00353AC6"/>
    <w:rsid w:val="003542B7"/>
    <w:rsid w:val="0035432B"/>
    <w:rsid w:val="00354765"/>
    <w:rsid w:val="00354E10"/>
    <w:rsid w:val="0035756E"/>
    <w:rsid w:val="00357B15"/>
    <w:rsid w:val="00357BB3"/>
    <w:rsid w:val="003602EA"/>
    <w:rsid w:val="003609DD"/>
    <w:rsid w:val="00360F81"/>
    <w:rsid w:val="00361E7E"/>
    <w:rsid w:val="00363597"/>
    <w:rsid w:val="00363D25"/>
    <w:rsid w:val="003648F2"/>
    <w:rsid w:val="00364FA1"/>
    <w:rsid w:val="00366B02"/>
    <w:rsid w:val="003671F5"/>
    <w:rsid w:val="00370AA4"/>
    <w:rsid w:val="00370F8F"/>
    <w:rsid w:val="003711F2"/>
    <w:rsid w:val="003717FC"/>
    <w:rsid w:val="00371F48"/>
    <w:rsid w:val="00371FF4"/>
    <w:rsid w:val="003723C0"/>
    <w:rsid w:val="003723C2"/>
    <w:rsid w:val="0037275D"/>
    <w:rsid w:val="00372797"/>
    <w:rsid w:val="003731CA"/>
    <w:rsid w:val="00373FD0"/>
    <w:rsid w:val="0037470E"/>
    <w:rsid w:val="00375510"/>
    <w:rsid w:val="00375CC4"/>
    <w:rsid w:val="0037610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87F"/>
    <w:rsid w:val="00386A6C"/>
    <w:rsid w:val="003874B6"/>
    <w:rsid w:val="00387876"/>
    <w:rsid w:val="00387D43"/>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663"/>
    <w:rsid w:val="003A0691"/>
    <w:rsid w:val="003A1FE0"/>
    <w:rsid w:val="003A3BC4"/>
    <w:rsid w:val="003A458A"/>
    <w:rsid w:val="003A46C9"/>
    <w:rsid w:val="003A4B6E"/>
    <w:rsid w:val="003A4FE2"/>
    <w:rsid w:val="003A5119"/>
    <w:rsid w:val="003A551D"/>
    <w:rsid w:val="003A5755"/>
    <w:rsid w:val="003A7E6F"/>
    <w:rsid w:val="003B05F2"/>
    <w:rsid w:val="003B2F13"/>
    <w:rsid w:val="003B3353"/>
    <w:rsid w:val="003B405E"/>
    <w:rsid w:val="003B4712"/>
    <w:rsid w:val="003B47EB"/>
    <w:rsid w:val="003B48BA"/>
    <w:rsid w:val="003B57D3"/>
    <w:rsid w:val="003B59CA"/>
    <w:rsid w:val="003B6067"/>
    <w:rsid w:val="003B6C59"/>
    <w:rsid w:val="003B6D06"/>
    <w:rsid w:val="003C0892"/>
    <w:rsid w:val="003C08E3"/>
    <w:rsid w:val="003C09B5"/>
    <w:rsid w:val="003C0ECA"/>
    <w:rsid w:val="003C0F62"/>
    <w:rsid w:val="003C1176"/>
    <w:rsid w:val="003C1272"/>
    <w:rsid w:val="003C1D63"/>
    <w:rsid w:val="003C1D9A"/>
    <w:rsid w:val="003C1F58"/>
    <w:rsid w:val="003C2723"/>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51D"/>
    <w:rsid w:val="003D2CC1"/>
    <w:rsid w:val="003D4210"/>
    <w:rsid w:val="003D4FFC"/>
    <w:rsid w:val="003D51ED"/>
    <w:rsid w:val="003D569B"/>
    <w:rsid w:val="003D78B5"/>
    <w:rsid w:val="003E03F6"/>
    <w:rsid w:val="003E099F"/>
    <w:rsid w:val="003E19FF"/>
    <w:rsid w:val="003E1C8E"/>
    <w:rsid w:val="003E244F"/>
    <w:rsid w:val="003E372A"/>
    <w:rsid w:val="003E37AE"/>
    <w:rsid w:val="003E3AB5"/>
    <w:rsid w:val="003E40F9"/>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E7E15"/>
    <w:rsid w:val="003F0B30"/>
    <w:rsid w:val="003F0FA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2FE6"/>
    <w:rsid w:val="00413323"/>
    <w:rsid w:val="00414503"/>
    <w:rsid w:val="00414827"/>
    <w:rsid w:val="004153B3"/>
    <w:rsid w:val="00415772"/>
    <w:rsid w:val="004163FD"/>
    <w:rsid w:val="0041683D"/>
    <w:rsid w:val="00416C10"/>
    <w:rsid w:val="00417660"/>
    <w:rsid w:val="00417976"/>
    <w:rsid w:val="00417A0E"/>
    <w:rsid w:val="0042053A"/>
    <w:rsid w:val="00420972"/>
    <w:rsid w:val="00420E2E"/>
    <w:rsid w:val="004213D6"/>
    <w:rsid w:val="0042198A"/>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CC0"/>
    <w:rsid w:val="00433EED"/>
    <w:rsid w:val="0043533B"/>
    <w:rsid w:val="00437C96"/>
    <w:rsid w:val="004408EC"/>
    <w:rsid w:val="004416A4"/>
    <w:rsid w:val="00441E6A"/>
    <w:rsid w:val="00441FD7"/>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804"/>
    <w:rsid w:val="00460416"/>
    <w:rsid w:val="00460AEF"/>
    <w:rsid w:val="00460C52"/>
    <w:rsid w:val="0046135C"/>
    <w:rsid w:val="00461969"/>
    <w:rsid w:val="00462279"/>
    <w:rsid w:val="004646BF"/>
    <w:rsid w:val="00464744"/>
    <w:rsid w:val="00465CC2"/>
    <w:rsid w:val="004665E3"/>
    <w:rsid w:val="00466F64"/>
    <w:rsid w:val="0046760F"/>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215"/>
    <w:rsid w:val="00485340"/>
    <w:rsid w:val="0048587E"/>
    <w:rsid w:val="0048712F"/>
    <w:rsid w:val="00487C2B"/>
    <w:rsid w:val="004900FF"/>
    <w:rsid w:val="004903AA"/>
    <w:rsid w:val="00490403"/>
    <w:rsid w:val="0049125B"/>
    <w:rsid w:val="00491C58"/>
    <w:rsid w:val="00491FAB"/>
    <w:rsid w:val="00492081"/>
    <w:rsid w:val="0049227D"/>
    <w:rsid w:val="0049297D"/>
    <w:rsid w:val="004929F2"/>
    <w:rsid w:val="00492C1E"/>
    <w:rsid w:val="00492F5E"/>
    <w:rsid w:val="00495A03"/>
    <w:rsid w:val="00495E28"/>
    <w:rsid w:val="00497079"/>
    <w:rsid w:val="00497450"/>
    <w:rsid w:val="004976A0"/>
    <w:rsid w:val="00497F30"/>
    <w:rsid w:val="00497F49"/>
    <w:rsid w:val="004A1BBA"/>
    <w:rsid w:val="004A23C2"/>
    <w:rsid w:val="004A3336"/>
    <w:rsid w:val="004A3479"/>
    <w:rsid w:val="004A35E4"/>
    <w:rsid w:val="004A3E3C"/>
    <w:rsid w:val="004A4069"/>
    <w:rsid w:val="004A428D"/>
    <w:rsid w:val="004A484E"/>
    <w:rsid w:val="004A6513"/>
    <w:rsid w:val="004A6D96"/>
    <w:rsid w:val="004B0E6D"/>
    <w:rsid w:val="004B16E8"/>
    <w:rsid w:val="004B2CA5"/>
    <w:rsid w:val="004B3A70"/>
    <w:rsid w:val="004B412E"/>
    <w:rsid w:val="004B5B92"/>
    <w:rsid w:val="004B6250"/>
    <w:rsid w:val="004B66F3"/>
    <w:rsid w:val="004B733D"/>
    <w:rsid w:val="004B76B1"/>
    <w:rsid w:val="004B7800"/>
    <w:rsid w:val="004C0057"/>
    <w:rsid w:val="004C0541"/>
    <w:rsid w:val="004C0661"/>
    <w:rsid w:val="004C0BBF"/>
    <w:rsid w:val="004C1748"/>
    <w:rsid w:val="004C1D08"/>
    <w:rsid w:val="004C1D55"/>
    <w:rsid w:val="004C2836"/>
    <w:rsid w:val="004C2C46"/>
    <w:rsid w:val="004C405B"/>
    <w:rsid w:val="004C4550"/>
    <w:rsid w:val="004C460B"/>
    <w:rsid w:val="004C462E"/>
    <w:rsid w:val="004C54CA"/>
    <w:rsid w:val="004C7235"/>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575"/>
    <w:rsid w:val="004E5EDB"/>
    <w:rsid w:val="004E5F51"/>
    <w:rsid w:val="004E60FB"/>
    <w:rsid w:val="004E73A5"/>
    <w:rsid w:val="004E758A"/>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492E"/>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1B"/>
    <w:rsid w:val="00512E85"/>
    <w:rsid w:val="0051346B"/>
    <w:rsid w:val="005136C7"/>
    <w:rsid w:val="0051437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0E2A"/>
    <w:rsid w:val="005411D0"/>
    <w:rsid w:val="005427DC"/>
    <w:rsid w:val="00543188"/>
    <w:rsid w:val="005432F0"/>
    <w:rsid w:val="00543367"/>
    <w:rsid w:val="0054384E"/>
    <w:rsid w:val="00543A27"/>
    <w:rsid w:val="00543BC6"/>
    <w:rsid w:val="00543BFA"/>
    <w:rsid w:val="00544BBB"/>
    <w:rsid w:val="00544CCD"/>
    <w:rsid w:val="00545824"/>
    <w:rsid w:val="0054655E"/>
    <w:rsid w:val="00546601"/>
    <w:rsid w:val="00547D9C"/>
    <w:rsid w:val="00547DA1"/>
    <w:rsid w:val="00550116"/>
    <w:rsid w:val="005501BC"/>
    <w:rsid w:val="005505CC"/>
    <w:rsid w:val="0055068D"/>
    <w:rsid w:val="00550715"/>
    <w:rsid w:val="00551BAB"/>
    <w:rsid w:val="00551C53"/>
    <w:rsid w:val="00551F4A"/>
    <w:rsid w:val="00551F9A"/>
    <w:rsid w:val="0055221B"/>
    <w:rsid w:val="005526DC"/>
    <w:rsid w:val="005535B7"/>
    <w:rsid w:val="00553702"/>
    <w:rsid w:val="00553E37"/>
    <w:rsid w:val="00554133"/>
    <w:rsid w:val="005548C7"/>
    <w:rsid w:val="00554B1A"/>
    <w:rsid w:val="00554CAC"/>
    <w:rsid w:val="00554D3A"/>
    <w:rsid w:val="0055513C"/>
    <w:rsid w:val="00555AF5"/>
    <w:rsid w:val="00556164"/>
    <w:rsid w:val="0055637C"/>
    <w:rsid w:val="00556B00"/>
    <w:rsid w:val="0055753F"/>
    <w:rsid w:val="00557618"/>
    <w:rsid w:val="00557782"/>
    <w:rsid w:val="005577D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A86"/>
    <w:rsid w:val="00567EA5"/>
    <w:rsid w:val="00567F47"/>
    <w:rsid w:val="00570050"/>
    <w:rsid w:val="00570514"/>
    <w:rsid w:val="00571A41"/>
    <w:rsid w:val="005721D0"/>
    <w:rsid w:val="0057275D"/>
    <w:rsid w:val="00572919"/>
    <w:rsid w:val="00572E9A"/>
    <w:rsid w:val="005734AB"/>
    <w:rsid w:val="00574103"/>
    <w:rsid w:val="00574335"/>
    <w:rsid w:val="00575AB2"/>
    <w:rsid w:val="00575B68"/>
    <w:rsid w:val="00575DA6"/>
    <w:rsid w:val="00576C4E"/>
    <w:rsid w:val="0057737F"/>
    <w:rsid w:val="0057744D"/>
    <w:rsid w:val="005800A9"/>
    <w:rsid w:val="00580488"/>
    <w:rsid w:val="0058074D"/>
    <w:rsid w:val="00580C9A"/>
    <w:rsid w:val="00580FD1"/>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834"/>
    <w:rsid w:val="00594B24"/>
    <w:rsid w:val="00594E3C"/>
    <w:rsid w:val="0059592B"/>
    <w:rsid w:val="00596617"/>
    <w:rsid w:val="00596CC4"/>
    <w:rsid w:val="00597057"/>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65F0"/>
    <w:rsid w:val="005A76DC"/>
    <w:rsid w:val="005A7758"/>
    <w:rsid w:val="005B011E"/>
    <w:rsid w:val="005B028B"/>
    <w:rsid w:val="005B12E3"/>
    <w:rsid w:val="005B211A"/>
    <w:rsid w:val="005B2B01"/>
    <w:rsid w:val="005B2E84"/>
    <w:rsid w:val="005B352F"/>
    <w:rsid w:val="005B3E66"/>
    <w:rsid w:val="005B3FE8"/>
    <w:rsid w:val="005B4215"/>
    <w:rsid w:val="005B436C"/>
    <w:rsid w:val="005B4B72"/>
    <w:rsid w:val="005B4F97"/>
    <w:rsid w:val="005B52A4"/>
    <w:rsid w:val="005B5CA4"/>
    <w:rsid w:val="005B6E01"/>
    <w:rsid w:val="005B7476"/>
    <w:rsid w:val="005B7688"/>
    <w:rsid w:val="005B7849"/>
    <w:rsid w:val="005B7B0E"/>
    <w:rsid w:val="005C0DFA"/>
    <w:rsid w:val="005C0FF0"/>
    <w:rsid w:val="005C219B"/>
    <w:rsid w:val="005C3117"/>
    <w:rsid w:val="005C402E"/>
    <w:rsid w:val="005C480F"/>
    <w:rsid w:val="005C492F"/>
    <w:rsid w:val="005C4B4C"/>
    <w:rsid w:val="005C4B62"/>
    <w:rsid w:val="005C513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3EA3"/>
    <w:rsid w:val="005D456F"/>
    <w:rsid w:val="005D45B3"/>
    <w:rsid w:val="005D4AB3"/>
    <w:rsid w:val="005D4CEB"/>
    <w:rsid w:val="005D5344"/>
    <w:rsid w:val="005D5DA8"/>
    <w:rsid w:val="005D61EB"/>
    <w:rsid w:val="005D6733"/>
    <w:rsid w:val="005E0AE0"/>
    <w:rsid w:val="005E40C4"/>
    <w:rsid w:val="005E5501"/>
    <w:rsid w:val="005E6F8F"/>
    <w:rsid w:val="005F04E6"/>
    <w:rsid w:val="005F17EC"/>
    <w:rsid w:val="005F1C2F"/>
    <w:rsid w:val="005F39D5"/>
    <w:rsid w:val="005F3AB5"/>
    <w:rsid w:val="005F3E05"/>
    <w:rsid w:val="005F3F98"/>
    <w:rsid w:val="005F43B9"/>
    <w:rsid w:val="005F55D6"/>
    <w:rsid w:val="005F5BC3"/>
    <w:rsid w:val="005F5CA9"/>
    <w:rsid w:val="005F68CB"/>
    <w:rsid w:val="005F6BDE"/>
    <w:rsid w:val="00600242"/>
    <w:rsid w:val="006033E3"/>
    <w:rsid w:val="00605FC7"/>
    <w:rsid w:val="00606218"/>
    <w:rsid w:val="006064C5"/>
    <w:rsid w:val="00606CA3"/>
    <w:rsid w:val="00606E91"/>
    <w:rsid w:val="00607018"/>
    <w:rsid w:val="006077ED"/>
    <w:rsid w:val="00607F03"/>
    <w:rsid w:val="00610954"/>
    <w:rsid w:val="00610CBE"/>
    <w:rsid w:val="00610E1F"/>
    <w:rsid w:val="0061219E"/>
    <w:rsid w:val="0061321C"/>
    <w:rsid w:val="00613C5A"/>
    <w:rsid w:val="00614CA1"/>
    <w:rsid w:val="00614DF9"/>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738"/>
    <w:rsid w:val="00625A2B"/>
    <w:rsid w:val="006260B3"/>
    <w:rsid w:val="00626E2D"/>
    <w:rsid w:val="006272DE"/>
    <w:rsid w:val="00627D94"/>
    <w:rsid w:val="00627E87"/>
    <w:rsid w:val="006304D3"/>
    <w:rsid w:val="00630AB9"/>
    <w:rsid w:val="00630B42"/>
    <w:rsid w:val="00630C01"/>
    <w:rsid w:val="00630C3A"/>
    <w:rsid w:val="0063104D"/>
    <w:rsid w:val="006310FC"/>
    <w:rsid w:val="00631688"/>
    <w:rsid w:val="00631905"/>
    <w:rsid w:val="006320D8"/>
    <w:rsid w:val="00632540"/>
    <w:rsid w:val="00632E88"/>
    <w:rsid w:val="006342BB"/>
    <w:rsid w:val="0063454C"/>
    <w:rsid w:val="00634DBB"/>
    <w:rsid w:val="00635255"/>
    <w:rsid w:val="00637C26"/>
    <w:rsid w:val="00640732"/>
    <w:rsid w:val="00642072"/>
    <w:rsid w:val="006431D0"/>
    <w:rsid w:val="006440ED"/>
    <w:rsid w:val="0064467C"/>
    <w:rsid w:val="00644AB5"/>
    <w:rsid w:val="00645213"/>
    <w:rsid w:val="00645293"/>
    <w:rsid w:val="006468CB"/>
    <w:rsid w:val="00646EE6"/>
    <w:rsid w:val="006475F3"/>
    <w:rsid w:val="006513EB"/>
    <w:rsid w:val="00651B78"/>
    <w:rsid w:val="00651C5A"/>
    <w:rsid w:val="00652263"/>
    <w:rsid w:val="0065238F"/>
    <w:rsid w:val="0065278C"/>
    <w:rsid w:val="00652881"/>
    <w:rsid w:val="00652985"/>
    <w:rsid w:val="006533AE"/>
    <w:rsid w:val="006551AE"/>
    <w:rsid w:val="006579AE"/>
    <w:rsid w:val="00660F1E"/>
    <w:rsid w:val="00661974"/>
    <w:rsid w:val="006623E2"/>
    <w:rsid w:val="006624E3"/>
    <w:rsid w:val="006640F9"/>
    <w:rsid w:val="00664282"/>
    <w:rsid w:val="00664551"/>
    <w:rsid w:val="00664596"/>
    <w:rsid w:val="00664685"/>
    <w:rsid w:val="00664B95"/>
    <w:rsid w:val="00665D5F"/>
    <w:rsid w:val="006676A0"/>
    <w:rsid w:val="006704F3"/>
    <w:rsid w:val="00670857"/>
    <w:rsid w:val="00671124"/>
    <w:rsid w:val="00671E5E"/>
    <w:rsid w:val="006727B0"/>
    <w:rsid w:val="00672FE0"/>
    <w:rsid w:val="0067307E"/>
    <w:rsid w:val="006739C0"/>
    <w:rsid w:val="00673F6D"/>
    <w:rsid w:val="00674850"/>
    <w:rsid w:val="00675116"/>
    <w:rsid w:val="00675D03"/>
    <w:rsid w:val="00676016"/>
    <w:rsid w:val="00676876"/>
    <w:rsid w:val="00676EA7"/>
    <w:rsid w:val="00680969"/>
    <w:rsid w:val="006824D6"/>
    <w:rsid w:val="00682C86"/>
    <w:rsid w:val="00683F61"/>
    <w:rsid w:val="00686A36"/>
    <w:rsid w:val="006877BA"/>
    <w:rsid w:val="00687AD5"/>
    <w:rsid w:val="00690DC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009"/>
    <w:rsid w:val="00696356"/>
    <w:rsid w:val="00696507"/>
    <w:rsid w:val="006968EA"/>
    <w:rsid w:val="006A015D"/>
    <w:rsid w:val="006A02EC"/>
    <w:rsid w:val="006A0B5B"/>
    <w:rsid w:val="006A0D9D"/>
    <w:rsid w:val="006A261F"/>
    <w:rsid w:val="006A2B6C"/>
    <w:rsid w:val="006A2EA3"/>
    <w:rsid w:val="006A3CC1"/>
    <w:rsid w:val="006A3E73"/>
    <w:rsid w:val="006A4899"/>
    <w:rsid w:val="006A5E32"/>
    <w:rsid w:val="006A60C8"/>
    <w:rsid w:val="006A62E1"/>
    <w:rsid w:val="006A6566"/>
    <w:rsid w:val="006A72C6"/>
    <w:rsid w:val="006A7310"/>
    <w:rsid w:val="006A7E10"/>
    <w:rsid w:val="006B02DA"/>
    <w:rsid w:val="006B08FB"/>
    <w:rsid w:val="006B0D81"/>
    <w:rsid w:val="006B164A"/>
    <w:rsid w:val="006B194C"/>
    <w:rsid w:val="006B2065"/>
    <w:rsid w:val="006B22BD"/>
    <w:rsid w:val="006B275B"/>
    <w:rsid w:val="006B30BF"/>
    <w:rsid w:val="006B38C6"/>
    <w:rsid w:val="006B3940"/>
    <w:rsid w:val="006B45A6"/>
    <w:rsid w:val="006B4A69"/>
    <w:rsid w:val="006B62F0"/>
    <w:rsid w:val="006B65E1"/>
    <w:rsid w:val="006B6C6B"/>
    <w:rsid w:val="006B78E4"/>
    <w:rsid w:val="006B7FBB"/>
    <w:rsid w:val="006C09B6"/>
    <w:rsid w:val="006C168D"/>
    <w:rsid w:val="006C2BF5"/>
    <w:rsid w:val="006C4A40"/>
    <w:rsid w:val="006C4E56"/>
    <w:rsid w:val="006C5740"/>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D7403"/>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E7EC0"/>
    <w:rsid w:val="006F0096"/>
    <w:rsid w:val="006F054E"/>
    <w:rsid w:val="006F0915"/>
    <w:rsid w:val="006F0BA7"/>
    <w:rsid w:val="006F0F01"/>
    <w:rsid w:val="006F174D"/>
    <w:rsid w:val="006F1F41"/>
    <w:rsid w:val="006F27E1"/>
    <w:rsid w:val="006F32EF"/>
    <w:rsid w:val="006F3615"/>
    <w:rsid w:val="006F3C54"/>
    <w:rsid w:val="006F41B7"/>
    <w:rsid w:val="006F4CD8"/>
    <w:rsid w:val="006F5125"/>
    <w:rsid w:val="006F51C6"/>
    <w:rsid w:val="006F53D9"/>
    <w:rsid w:val="006F5812"/>
    <w:rsid w:val="006F5CC1"/>
    <w:rsid w:val="006F609A"/>
    <w:rsid w:val="006F680E"/>
    <w:rsid w:val="006F685F"/>
    <w:rsid w:val="007004DC"/>
    <w:rsid w:val="00701093"/>
    <w:rsid w:val="007015F1"/>
    <w:rsid w:val="0070173B"/>
    <w:rsid w:val="007022C4"/>
    <w:rsid w:val="007026E9"/>
    <w:rsid w:val="00703C8B"/>
    <w:rsid w:val="00703E8A"/>
    <w:rsid w:val="00704672"/>
    <w:rsid w:val="00704A3A"/>
    <w:rsid w:val="00704F60"/>
    <w:rsid w:val="00705794"/>
    <w:rsid w:val="00705EC3"/>
    <w:rsid w:val="00706EA3"/>
    <w:rsid w:val="007078BE"/>
    <w:rsid w:val="007103A5"/>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7772"/>
    <w:rsid w:val="007200E5"/>
    <w:rsid w:val="00720371"/>
    <w:rsid w:val="00720426"/>
    <w:rsid w:val="007205A9"/>
    <w:rsid w:val="00720C17"/>
    <w:rsid w:val="00721AF1"/>
    <w:rsid w:val="0072248D"/>
    <w:rsid w:val="0072280F"/>
    <w:rsid w:val="00722B5E"/>
    <w:rsid w:val="007235F5"/>
    <w:rsid w:val="00723B2C"/>
    <w:rsid w:val="00723CBA"/>
    <w:rsid w:val="007253CC"/>
    <w:rsid w:val="00726F5A"/>
    <w:rsid w:val="0072708F"/>
    <w:rsid w:val="00730E81"/>
    <w:rsid w:val="00731000"/>
    <w:rsid w:val="00731204"/>
    <w:rsid w:val="007319BC"/>
    <w:rsid w:val="0073222B"/>
    <w:rsid w:val="00732582"/>
    <w:rsid w:val="00732719"/>
    <w:rsid w:val="00732D1D"/>
    <w:rsid w:val="007332C4"/>
    <w:rsid w:val="00733480"/>
    <w:rsid w:val="00734321"/>
    <w:rsid w:val="00734381"/>
    <w:rsid w:val="00736034"/>
    <w:rsid w:val="0073681C"/>
    <w:rsid w:val="00736A13"/>
    <w:rsid w:val="00737151"/>
    <w:rsid w:val="0073725B"/>
    <w:rsid w:val="0074033C"/>
    <w:rsid w:val="0074050E"/>
    <w:rsid w:val="00740615"/>
    <w:rsid w:val="00740B66"/>
    <w:rsid w:val="0074159F"/>
    <w:rsid w:val="00741AF8"/>
    <w:rsid w:val="00741EBE"/>
    <w:rsid w:val="00742181"/>
    <w:rsid w:val="0074238D"/>
    <w:rsid w:val="007424EC"/>
    <w:rsid w:val="00742EDA"/>
    <w:rsid w:val="007440FA"/>
    <w:rsid w:val="00744201"/>
    <w:rsid w:val="00744B78"/>
    <w:rsid w:val="00745FCE"/>
    <w:rsid w:val="00746130"/>
    <w:rsid w:val="007462A0"/>
    <w:rsid w:val="00746A40"/>
    <w:rsid w:val="00746E6A"/>
    <w:rsid w:val="007471E6"/>
    <w:rsid w:val="00747598"/>
    <w:rsid w:val="00750358"/>
    <w:rsid w:val="007520A3"/>
    <w:rsid w:val="007526F5"/>
    <w:rsid w:val="00752ACD"/>
    <w:rsid w:val="00753B6E"/>
    <w:rsid w:val="00754717"/>
    <w:rsid w:val="00754836"/>
    <w:rsid w:val="00754FB9"/>
    <w:rsid w:val="007553A9"/>
    <w:rsid w:val="00755BA2"/>
    <w:rsid w:val="00755CDF"/>
    <w:rsid w:val="0075605D"/>
    <w:rsid w:val="0075623D"/>
    <w:rsid w:val="00757042"/>
    <w:rsid w:val="007578C3"/>
    <w:rsid w:val="00757A4C"/>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713"/>
    <w:rsid w:val="00770DC0"/>
    <w:rsid w:val="00770F2A"/>
    <w:rsid w:val="0077111A"/>
    <w:rsid w:val="007715BA"/>
    <w:rsid w:val="007717EF"/>
    <w:rsid w:val="0077213A"/>
    <w:rsid w:val="00772272"/>
    <w:rsid w:val="00773122"/>
    <w:rsid w:val="0077369F"/>
    <w:rsid w:val="0077463A"/>
    <w:rsid w:val="00774AB3"/>
    <w:rsid w:val="00774D0F"/>
    <w:rsid w:val="00774D7B"/>
    <w:rsid w:val="007756ED"/>
    <w:rsid w:val="0077589D"/>
    <w:rsid w:val="0077617F"/>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1053"/>
    <w:rsid w:val="00791261"/>
    <w:rsid w:val="007918FE"/>
    <w:rsid w:val="00791A3A"/>
    <w:rsid w:val="0079262D"/>
    <w:rsid w:val="00792A53"/>
    <w:rsid w:val="00794196"/>
    <w:rsid w:val="00794C47"/>
    <w:rsid w:val="00794F57"/>
    <w:rsid w:val="00794FFF"/>
    <w:rsid w:val="00795570"/>
    <w:rsid w:val="007956BC"/>
    <w:rsid w:val="00796D4D"/>
    <w:rsid w:val="007971B8"/>
    <w:rsid w:val="007972F9"/>
    <w:rsid w:val="00797637"/>
    <w:rsid w:val="007A0018"/>
    <w:rsid w:val="007A0ADE"/>
    <w:rsid w:val="007A1084"/>
    <w:rsid w:val="007A1B35"/>
    <w:rsid w:val="007A24B5"/>
    <w:rsid w:val="007A2EA6"/>
    <w:rsid w:val="007A3680"/>
    <w:rsid w:val="007A3BCD"/>
    <w:rsid w:val="007A4354"/>
    <w:rsid w:val="007A4C1C"/>
    <w:rsid w:val="007A5214"/>
    <w:rsid w:val="007A59B8"/>
    <w:rsid w:val="007A6291"/>
    <w:rsid w:val="007A65AF"/>
    <w:rsid w:val="007A68D8"/>
    <w:rsid w:val="007A709D"/>
    <w:rsid w:val="007A7682"/>
    <w:rsid w:val="007A7F42"/>
    <w:rsid w:val="007B0258"/>
    <w:rsid w:val="007B1496"/>
    <w:rsid w:val="007B2862"/>
    <w:rsid w:val="007B2FD8"/>
    <w:rsid w:val="007B3968"/>
    <w:rsid w:val="007B45AF"/>
    <w:rsid w:val="007B4DD0"/>
    <w:rsid w:val="007B5657"/>
    <w:rsid w:val="007B611E"/>
    <w:rsid w:val="007B662A"/>
    <w:rsid w:val="007B71DC"/>
    <w:rsid w:val="007B7743"/>
    <w:rsid w:val="007C04F4"/>
    <w:rsid w:val="007C2139"/>
    <w:rsid w:val="007C27DE"/>
    <w:rsid w:val="007C299E"/>
    <w:rsid w:val="007C31D0"/>
    <w:rsid w:val="007C525F"/>
    <w:rsid w:val="007C5321"/>
    <w:rsid w:val="007C5881"/>
    <w:rsid w:val="007C5E8A"/>
    <w:rsid w:val="007C5F4B"/>
    <w:rsid w:val="007C6AAB"/>
    <w:rsid w:val="007C7394"/>
    <w:rsid w:val="007C7B84"/>
    <w:rsid w:val="007D02E5"/>
    <w:rsid w:val="007D0C4D"/>
    <w:rsid w:val="007D1FE9"/>
    <w:rsid w:val="007D26C5"/>
    <w:rsid w:val="007D27DB"/>
    <w:rsid w:val="007D28C9"/>
    <w:rsid w:val="007D2EEC"/>
    <w:rsid w:val="007D326B"/>
    <w:rsid w:val="007D33E1"/>
    <w:rsid w:val="007D37CD"/>
    <w:rsid w:val="007D38F0"/>
    <w:rsid w:val="007D3CC8"/>
    <w:rsid w:val="007D430A"/>
    <w:rsid w:val="007D47FB"/>
    <w:rsid w:val="007D4DD3"/>
    <w:rsid w:val="007D5331"/>
    <w:rsid w:val="007D56DB"/>
    <w:rsid w:val="007D576A"/>
    <w:rsid w:val="007D619E"/>
    <w:rsid w:val="007D62F9"/>
    <w:rsid w:val="007D63A4"/>
    <w:rsid w:val="007D6542"/>
    <w:rsid w:val="007D6852"/>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F01DE"/>
    <w:rsid w:val="007F02E5"/>
    <w:rsid w:val="007F0759"/>
    <w:rsid w:val="007F0BCC"/>
    <w:rsid w:val="007F156E"/>
    <w:rsid w:val="007F1CF3"/>
    <w:rsid w:val="007F23D2"/>
    <w:rsid w:val="007F25C0"/>
    <w:rsid w:val="007F30BB"/>
    <w:rsid w:val="007F397B"/>
    <w:rsid w:val="007F5F52"/>
    <w:rsid w:val="007F672A"/>
    <w:rsid w:val="007F6A1D"/>
    <w:rsid w:val="007F77C6"/>
    <w:rsid w:val="007F79D4"/>
    <w:rsid w:val="008003A1"/>
    <w:rsid w:val="008006B7"/>
    <w:rsid w:val="00800FDB"/>
    <w:rsid w:val="00801BE2"/>
    <w:rsid w:val="00802081"/>
    <w:rsid w:val="008020F6"/>
    <w:rsid w:val="0080298E"/>
    <w:rsid w:val="00803059"/>
    <w:rsid w:val="0080335D"/>
    <w:rsid w:val="00803833"/>
    <w:rsid w:val="00804316"/>
    <w:rsid w:val="008044F8"/>
    <w:rsid w:val="0080549A"/>
    <w:rsid w:val="0080580E"/>
    <w:rsid w:val="00805983"/>
    <w:rsid w:val="00805C54"/>
    <w:rsid w:val="00806461"/>
    <w:rsid w:val="008064C1"/>
    <w:rsid w:val="0080650E"/>
    <w:rsid w:val="00806E43"/>
    <w:rsid w:val="008077DA"/>
    <w:rsid w:val="00807EC8"/>
    <w:rsid w:val="0081096D"/>
    <w:rsid w:val="00810EAD"/>
    <w:rsid w:val="00811833"/>
    <w:rsid w:val="0081234B"/>
    <w:rsid w:val="00813F84"/>
    <w:rsid w:val="00814BDE"/>
    <w:rsid w:val="00814CE7"/>
    <w:rsid w:val="00814DBC"/>
    <w:rsid w:val="00815A5C"/>
    <w:rsid w:val="008174D4"/>
    <w:rsid w:val="0082002E"/>
    <w:rsid w:val="0082083C"/>
    <w:rsid w:val="00820C54"/>
    <w:rsid w:val="00820F37"/>
    <w:rsid w:val="00820FE6"/>
    <w:rsid w:val="00821A66"/>
    <w:rsid w:val="00822476"/>
    <w:rsid w:val="00822882"/>
    <w:rsid w:val="00822A1E"/>
    <w:rsid w:val="008238C7"/>
    <w:rsid w:val="00825268"/>
    <w:rsid w:val="0082571C"/>
    <w:rsid w:val="00825B94"/>
    <w:rsid w:val="00825BB4"/>
    <w:rsid w:val="00825F68"/>
    <w:rsid w:val="008273D2"/>
    <w:rsid w:val="00830E92"/>
    <w:rsid w:val="00831BC6"/>
    <w:rsid w:val="008320ED"/>
    <w:rsid w:val="00832A0F"/>
    <w:rsid w:val="00833EF3"/>
    <w:rsid w:val="00835179"/>
    <w:rsid w:val="008353D5"/>
    <w:rsid w:val="00835408"/>
    <w:rsid w:val="008358A2"/>
    <w:rsid w:val="008359DA"/>
    <w:rsid w:val="008367AF"/>
    <w:rsid w:val="00837CEF"/>
    <w:rsid w:val="00837E2F"/>
    <w:rsid w:val="00840035"/>
    <w:rsid w:val="00840C45"/>
    <w:rsid w:val="008413C5"/>
    <w:rsid w:val="00842661"/>
    <w:rsid w:val="008428A9"/>
    <w:rsid w:val="00844112"/>
    <w:rsid w:val="00845401"/>
    <w:rsid w:val="008456C9"/>
    <w:rsid w:val="0084611D"/>
    <w:rsid w:val="00846177"/>
    <w:rsid w:val="0084654D"/>
    <w:rsid w:val="00846C9F"/>
    <w:rsid w:val="00847BD6"/>
    <w:rsid w:val="00850137"/>
    <w:rsid w:val="0085081E"/>
    <w:rsid w:val="00850C62"/>
    <w:rsid w:val="00850FCB"/>
    <w:rsid w:val="00852B48"/>
    <w:rsid w:val="00853974"/>
    <w:rsid w:val="008539F6"/>
    <w:rsid w:val="00853FD8"/>
    <w:rsid w:val="0085474D"/>
    <w:rsid w:val="0085481F"/>
    <w:rsid w:val="00856481"/>
    <w:rsid w:val="008567A2"/>
    <w:rsid w:val="00856E6C"/>
    <w:rsid w:val="00857DE1"/>
    <w:rsid w:val="00860211"/>
    <w:rsid w:val="00860793"/>
    <w:rsid w:val="00861747"/>
    <w:rsid w:val="00863011"/>
    <w:rsid w:val="00863C5B"/>
    <w:rsid w:val="00863D2E"/>
    <w:rsid w:val="0086468B"/>
    <w:rsid w:val="00864E32"/>
    <w:rsid w:val="00865075"/>
    <w:rsid w:val="0086615F"/>
    <w:rsid w:val="0086748F"/>
    <w:rsid w:val="00867FD8"/>
    <w:rsid w:val="0087274F"/>
    <w:rsid w:val="00872757"/>
    <w:rsid w:val="00872CE4"/>
    <w:rsid w:val="00873AA4"/>
    <w:rsid w:val="00873CA8"/>
    <w:rsid w:val="00873F5D"/>
    <w:rsid w:val="00875256"/>
    <w:rsid w:val="0087570C"/>
    <w:rsid w:val="00875C4E"/>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9EF"/>
    <w:rsid w:val="00884BE0"/>
    <w:rsid w:val="00887BF9"/>
    <w:rsid w:val="00887DE6"/>
    <w:rsid w:val="0089214A"/>
    <w:rsid w:val="00892226"/>
    <w:rsid w:val="008922FA"/>
    <w:rsid w:val="00892D3E"/>
    <w:rsid w:val="008936DC"/>
    <w:rsid w:val="00893E53"/>
    <w:rsid w:val="00894457"/>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586A"/>
    <w:rsid w:val="008B5D1C"/>
    <w:rsid w:val="008B6651"/>
    <w:rsid w:val="008B6B0E"/>
    <w:rsid w:val="008B6E16"/>
    <w:rsid w:val="008B7110"/>
    <w:rsid w:val="008B7A20"/>
    <w:rsid w:val="008C03BE"/>
    <w:rsid w:val="008C0B87"/>
    <w:rsid w:val="008C0DF9"/>
    <w:rsid w:val="008C2029"/>
    <w:rsid w:val="008C267C"/>
    <w:rsid w:val="008C2E44"/>
    <w:rsid w:val="008C2F4F"/>
    <w:rsid w:val="008C327A"/>
    <w:rsid w:val="008C3427"/>
    <w:rsid w:val="008C3BC2"/>
    <w:rsid w:val="008C4F76"/>
    <w:rsid w:val="008C55AD"/>
    <w:rsid w:val="008C61D6"/>
    <w:rsid w:val="008C649D"/>
    <w:rsid w:val="008C64F1"/>
    <w:rsid w:val="008C7286"/>
    <w:rsid w:val="008C7C1A"/>
    <w:rsid w:val="008D0B2A"/>
    <w:rsid w:val="008D0DC1"/>
    <w:rsid w:val="008D1434"/>
    <w:rsid w:val="008D1564"/>
    <w:rsid w:val="008D1BB0"/>
    <w:rsid w:val="008D20FF"/>
    <w:rsid w:val="008D2B4B"/>
    <w:rsid w:val="008D2B9A"/>
    <w:rsid w:val="008D3A3D"/>
    <w:rsid w:val="008D3DE6"/>
    <w:rsid w:val="008D4223"/>
    <w:rsid w:val="008D44CC"/>
    <w:rsid w:val="008D46E3"/>
    <w:rsid w:val="008D4CED"/>
    <w:rsid w:val="008D4EEA"/>
    <w:rsid w:val="008D50F9"/>
    <w:rsid w:val="008D5442"/>
    <w:rsid w:val="008D5CAF"/>
    <w:rsid w:val="008D5F8E"/>
    <w:rsid w:val="008D64F1"/>
    <w:rsid w:val="008D6709"/>
    <w:rsid w:val="008E06B7"/>
    <w:rsid w:val="008E083A"/>
    <w:rsid w:val="008E12AD"/>
    <w:rsid w:val="008E2152"/>
    <w:rsid w:val="008E22FF"/>
    <w:rsid w:val="008E2450"/>
    <w:rsid w:val="008E3B7B"/>
    <w:rsid w:val="008E3F27"/>
    <w:rsid w:val="008E40E4"/>
    <w:rsid w:val="008E47EF"/>
    <w:rsid w:val="008E4E6E"/>
    <w:rsid w:val="008E5DB7"/>
    <w:rsid w:val="008E61EB"/>
    <w:rsid w:val="008E6F65"/>
    <w:rsid w:val="008E7896"/>
    <w:rsid w:val="008E79C7"/>
    <w:rsid w:val="008E7B6F"/>
    <w:rsid w:val="008E7C9D"/>
    <w:rsid w:val="008E7D8A"/>
    <w:rsid w:val="008F064D"/>
    <w:rsid w:val="008F14C7"/>
    <w:rsid w:val="008F1E9E"/>
    <w:rsid w:val="008F2165"/>
    <w:rsid w:val="008F2477"/>
    <w:rsid w:val="008F379D"/>
    <w:rsid w:val="008F3879"/>
    <w:rsid w:val="008F3D69"/>
    <w:rsid w:val="008F5442"/>
    <w:rsid w:val="008F653E"/>
    <w:rsid w:val="008F7769"/>
    <w:rsid w:val="009004FE"/>
    <w:rsid w:val="009010F0"/>
    <w:rsid w:val="00901162"/>
    <w:rsid w:val="00901B53"/>
    <w:rsid w:val="0090223A"/>
    <w:rsid w:val="009028E2"/>
    <w:rsid w:val="0090367C"/>
    <w:rsid w:val="009039FE"/>
    <w:rsid w:val="00903E9A"/>
    <w:rsid w:val="00904403"/>
    <w:rsid w:val="009048A5"/>
    <w:rsid w:val="00905404"/>
    <w:rsid w:val="00905551"/>
    <w:rsid w:val="00905ED0"/>
    <w:rsid w:val="00906478"/>
    <w:rsid w:val="00906753"/>
    <w:rsid w:val="00906B28"/>
    <w:rsid w:val="00907264"/>
    <w:rsid w:val="00907378"/>
    <w:rsid w:val="0090765F"/>
    <w:rsid w:val="00911305"/>
    <w:rsid w:val="00912590"/>
    <w:rsid w:val="00913200"/>
    <w:rsid w:val="00914EAB"/>
    <w:rsid w:val="009152D8"/>
    <w:rsid w:val="00915A1D"/>
    <w:rsid w:val="00916E9C"/>
    <w:rsid w:val="009171EF"/>
    <w:rsid w:val="00922567"/>
    <w:rsid w:val="009228DB"/>
    <w:rsid w:val="00922D49"/>
    <w:rsid w:val="009236B9"/>
    <w:rsid w:val="009244B4"/>
    <w:rsid w:val="00925E37"/>
    <w:rsid w:val="00925EDD"/>
    <w:rsid w:val="00925F20"/>
    <w:rsid w:val="00927899"/>
    <w:rsid w:val="0092796D"/>
    <w:rsid w:val="00927D0E"/>
    <w:rsid w:val="00930705"/>
    <w:rsid w:val="00930873"/>
    <w:rsid w:val="009309DA"/>
    <w:rsid w:val="00931040"/>
    <w:rsid w:val="00931663"/>
    <w:rsid w:val="00931D22"/>
    <w:rsid w:val="00932CC7"/>
    <w:rsid w:val="00933CC8"/>
    <w:rsid w:val="009343E4"/>
    <w:rsid w:val="00934C92"/>
    <w:rsid w:val="00935306"/>
    <w:rsid w:val="00936688"/>
    <w:rsid w:val="00937212"/>
    <w:rsid w:val="00937683"/>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5F2E"/>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4F96"/>
    <w:rsid w:val="00955FCB"/>
    <w:rsid w:val="00956671"/>
    <w:rsid w:val="00957466"/>
    <w:rsid w:val="009576F7"/>
    <w:rsid w:val="00957A36"/>
    <w:rsid w:val="009602EE"/>
    <w:rsid w:val="00960722"/>
    <w:rsid w:val="00960B82"/>
    <w:rsid w:val="00961272"/>
    <w:rsid w:val="00961356"/>
    <w:rsid w:val="00962401"/>
    <w:rsid w:val="00962510"/>
    <w:rsid w:val="0096260B"/>
    <w:rsid w:val="009626D4"/>
    <w:rsid w:val="0096275C"/>
    <w:rsid w:val="009627FF"/>
    <w:rsid w:val="00962A27"/>
    <w:rsid w:val="00962B9D"/>
    <w:rsid w:val="00962EDC"/>
    <w:rsid w:val="009640E8"/>
    <w:rsid w:val="00964E3D"/>
    <w:rsid w:val="009664D5"/>
    <w:rsid w:val="00966AE1"/>
    <w:rsid w:val="009670C1"/>
    <w:rsid w:val="00967657"/>
    <w:rsid w:val="00970C69"/>
    <w:rsid w:val="00971C98"/>
    <w:rsid w:val="00971F1C"/>
    <w:rsid w:val="0097211D"/>
    <w:rsid w:val="009724F9"/>
    <w:rsid w:val="0097263C"/>
    <w:rsid w:val="00972DF9"/>
    <w:rsid w:val="00972E10"/>
    <w:rsid w:val="00972E7B"/>
    <w:rsid w:val="00972ECE"/>
    <w:rsid w:val="009738AD"/>
    <w:rsid w:val="00973C23"/>
    <w:rsid w:val="00973F7B"/>
    <w:rsid w:val="00974694"/>
    <w:rsid w:val="009746CA"/>
    <w:rsid w:val="00974B8D"/>
    <w:rsid w:val="00974E7C"/>
    <w:rsid w:val="00975268"/>
    <w:rsid w:val="009760A7"/>
    <w:rsid w:val="00977134"/>
    <w:rsid w:val="00977198"/>
    <w:rsid w:val="00977499"/>
    <w:rsid w:val="00980013"/>
    <w:rsid w:val="0098058F"/>
    <w:rsid w:val="00980E65"/>
    <w:rsid w:val="00980F11"/>
    <w:rsid w:val="0098122D"/>
    <w:rsid w:val="00981927"/>
    <w:rsid w:val="00981963"/>
    <w:rsid w:val="009831B9"/>
    <w:rsid w:val="00983C82"/>
    <w:rsid w:val="009844D6"/>
    <w:rsid w:val="00984520"/>
    <w:rsid w:val="0098472A"/>
    <w:rsid w:val="0098545C"/>
    <w:rsid w:val="009862F1"/>
    <w:rsid w:val="009871EA"/>
    <w:rsid w:val="00987BBE"/>
    <w:rsid w:val="00987FA6"/>
    <w:rsid w:val="0099056D"/>
    <w:rsid w:val="00990573"/>
    <w:rsid w:val="009910DC"/>
    <w:rsid w:val="00991675"/>
    <w:rsid w:val="00992BA2"/>
    <w:rsid w:val="00992F83"/>
    <w:rsid w:val="0099344F"/>
    <w:rsid w:val="009936D2"/>
    <w:rsid w:val="00993A3C"/>
    <w:rsid w:val="0099508A"/>
    <w:rsid w:val="00996E26"/>
    <w:rsid w:val="00997072"/>
    <w:rsid w:val="009974EB"/>
    <w:rsid w:val="00997A12"/>
    <w:rsid w:val="009A1126"/>
    <w:rsid w:val="009A1B37"/>
    <w:rsid w:val="009A36B8"/>
    <w:rsid w:val="009A5564"/>
    <w:rsid w:val="009A6063"/>
    <w:rsid w:val="009A7469"/>
    <w:rsid w:val="009A794D"/>
    <w:rsid w:val="009A7D60"/>
    <w:rsid w:val="009B056F"/>
    <w:rsid w:val="009B07EE"/>
    <w:rsid w:val="009B1584"/>
    <w:rsid w:val="009B1B32"/>
    <w:rsid w:val="009B21CA"/>
    <w:rsid w:val="009B2648"/>
    <w:rsid w:val="009B424E"/>
    <w:rsid w:val="009B4317"/>
    <w:rsid w:val="009B4EBB"/>
    <w:rsid w:val="009B529C"/>
    <w:rsid w:val="009B56FC"/>
    <w:rsid w:val="009B5ADC"/>
    <w:rsid w:val="009B65A2"/>
    <w:rsid w:val="009B7332"/>
    <w:rsid w:val="009B7420"/>
    <w:rsid w:val="009B7B46"/>
    <w:rsid w:val="009C0294"/>
    <w:rsid w:val="009C03E5"/>
    <w:rsid w:val="009C08B6"/>
    <w:rsid w:val="009C0920"/>
    <w:rsid w:val="009C0F6F"/>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038C"/>
    <w:rsid w:val="009D14EB"/>
    <w:rsid w:val="009D189C"/>
    <w:rsid w:val="009D1B18"/>
    <w:rsid w:val="009D1E70"/>
    <w:rsid w:val="009D1EA4"/>
    <w:rsid w:val="009D27AA"/>
    <w:rsid w:val="009D2BFD"/>
    <w:rsid w:val="009D2FF8"/>
    <w:rsid w:val="009D3F20"/>
    <w:rsid w:val="009D428F"/>
    <w:rsid w:val="009D4991"/>
    <w:rsid w:val="009D597B"/>
    <w:rsid w:val="009D5BB5"/>
    <w:rsid w:val="009D696D"/>
    <w:rsid w:val="009D6993"/>
    <w:rsid w:val="009D6ED2"/>
    <w:rsid w:val="009E08B3"/>
    <w:rsid w:val="009E0BCD"/>
    <w:rsid w:val="009E0F1A"/>
    <w:rsid w:val="009E140D"/>
    <w:rsid w:val="009E2013"/>
    <w:rsid w:val="009E266D"/>
    <w:rsid w:val="009E2C83"/>
    <w:rsid w:val="009E43DD"/>
    <w:rsid w:val="009E4465"/>
    <w:rsid w:val="009E5318"/>
    <w:rsid w:val="009E5513"/>
    <w:rsid w:val="009E6401"/>
    <w:rsid w:val="009E6C54"/>
    <w:rsid w:val="009F04C8"/>
    <w:rsid w:val="009F0812"/>
    <w:rsid w:val="009F0E02"/>
    <w:rsid w:val="009F248B"/>
    <w:rsid w:val="009F2A25"/>
    <w:rsid w:val="009F3686"/>
    <w:rsid w:val="009F3A1A"/>
    <w:rsid w:val="009F4C7D"/>
    <w:rsid w:val="009F5235"/>
    <w:rsid w:val="009F531A"/>
    <w:rsid w:val="009F5495"/>
    <w:rsid w:val="009F5B55"/>
    <w:rsid w:val="009F6344"/>
    <w:rsid w:val="009F6550"/>
    <w:rsid w:val="009F6A12"/>
    <w:rsid w:val="009F6B65"/>
    <w:rsid w:val="009F786E"/>
    <w:rsid w:val="00A00902"/>
    <w:rsid w:val="00A0098B"/>
    <w:rsid w:val="00A019EA"/>
    <w:rsid w:val="00A02929"/>
    <w:rsid w:val="00A0294E"/>
    <w:rsid w:val="00A039FF"/>
    <w:rsid w:val="00A04524"/>
    <w:rsid w:val="00A04A97"/>
    <w:rsid w:val="00A04BA6"/>
    <w:rsid w:val="00A057A2"/>
    <w:rsid w:val="00A05ACE"/>
    <w:rsid w:val="00A062B7"/>
    <w:rsid w:val="00A0740C"/>
    <w:rsid w:val="00A108C2"/>
    <w:rsid w:val="00A114B9"/>
    <w:rsid w:val="00A128AF"/>
    <w:rsid w:val="00A1308A"/>
    <w:rsid w:val="00A131DE"/>
    <w:rsid w:val="00A13A65"/>
    <w:rsid w:val="00A14589"/>
    <w:rsid w:val="00A14AE3"/>
    <w:rsid w:val="00A16675"/>
    <w:rsid w:val="00A212B9"/>
    <w:rsid w:val="00A21955"/>
    <w:rsid w:val="00A22CD6"/>
    <w:rsid w:val="00A234EC"/>
    <w:rsid w:val="00A23A26"/>
    <w:rsid w:val="00A24128"/>
    <w:rsid w:val="00A2417A"/>
    <w:rsid w:val="00A242EE"/>
    <w:rsid w:val="00A25158"/>
    <w:rsid w:val="00A25642"/>
    <w:rsid w:val="00A260D5"/>
    <w:rsid w:val="00A26668"/>
    <w:rsid w:val="00A2681F"/>
    <w:rsid w:val="00A26AAC"/>
    <w:rsid w:val="00A277D8"/>
    <w:rsid w:val="00A27804"/>
    <w:rsid w:val="00A27CC3"/>
    <w:rsid w:val="00A3276D"/>
    <w:rsid w:val="00A334D1"/>
    <w:rsid w:val="00A34257"/>
    <w:rsid w:val="00A3432D"/>
    <w:rsid w:val="00A3655D"/>
    <w:rsid w:val="00A36822"/>
    <w:rsid w:val="00A36AB5"/>
    <w:rsid w:val="00A374FD"/>
    <w:rsid w:val="00A3754B"/>
    <w:rsid w:val="00A402DD"/>
    <w:rsid w:val="00A403D2"/>
    <w:rsid w:val="00A4069E"/>
    <w:rsid w:val="00A40735"/>
    <w:rsid w:val="00A40BBF"/>
    <w:rsid w:val="00A411D1"/>
    <w:rsid w:val="00A43357"/>
    <w:rsid w:val="00A43389"/>
    <w:rsid w:val="00A434A7"/>
    <w:rsid w:val="00A438A6"/>
    <w:rsid w:val="00A43E71"/>
    <w:rsid w:val="00A4526F"/>
    <w:rsid w:val="00A45753"/>
    <w:rsid w:val="00A457B8"/>
    <w:rsid w:val="00A45DF7"/>
    <w:rsid w:val="00A47B15"/>
    <w:rsid w:val="00A5094A"/>
    <w:rsid w:val="00A51360"/>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67CDE"/>
    <w:rsid w:val="00A7076E"/>
    <w:rsid w:val="00A709BE"/>
    <w:rsid w:val="00A70D85"/>
    <w:rsid w:val="00A7162E"/>
    <w:rsid w:val="00A72D71"/>
    <w:rsid w:val="00A73112"/>
    <w:rsid w:val="00A73617"/>
    <w:rsid w:val="00A7394A"/>
    <w:rsid w:val="00A747D2"/>
    <w:rsid w:val="00A748F3"/>
    <w:rsid w:val="00A74985"/>
    <w:rsid w:val="00A75123"/>
    <w:rsid w:val="00A75705"/>
    <w:rsid w:val="00A75F35"/>
    <w:rsid w:val="00A765A9"/>
    <w:rsid w:val="00A77B43"/>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6AA"/>
    <w:rsid w:val="00A90F4F"/>
    <w:rsid w:val="00A92579"/>
    <w:rsid w:val="00A929DC"/>
    <w:rsid w:val="00A931BC"/>
    <w:rsid w:val="00A936F9"/>
    <w:rsid w:val="00A93D04"/>
    <w:rsid w:val="00A9431A"/>
    <w:rsid w:val="00A947AA"/>
    <w:rsid w:val="00A94888"/>
    <w:rsid w:val="00A96570"/>
    <w:rsid w:val="00A9681C"/>
    <w:rsid w:val="00A96867"/>
    <w:rsid w:val="00A96A94"/>
    <w:rsid w:val="00A96B3D"/>
    <w:rsid w:val="00AA0C2D"/>
    <w:rsid w:val="00AA1976"/>
    <w:rsid w:val="00AA1B53"/>
    <w:rsid w:val="00AA1DEA"/>
    <w:rsid w:val="00AA256D"/>
    <w:rsid w:val="00AA2CF7"/>
    <w:rsid w:val="00AA311D"/>
    <w:rsid w:val="00AA3556"/>
    <w:rsid w:val="00AA35FD"/>
    <w:rsid w:val="00AA3DB7"/>
    <w:rsid w:val="00AA41D3"/>
    <w:rsid w:val="00AB0039"/>
    <w:rsid w:val="00AB0D96"/>
    <w:rsid w:val="00AB15A3"/>
    <w:rsid w:val="00AB177A"/>
    <w:rsid w:val="00AB1BA3"/>
    <w:rsid w:val="00AB216D"/>
    <w:rsid w:val="00AB242C"/>
    <w:rsid w:val="00AB3012"/>
    <w:rsid w:val="00AB321C"/>
    <w:rsid w:val="00AB3D03"/>
    <w:rsid w:val="00AB473F"/>
    <w:rsid w:val="00AB4999"/>
    <w:rsid w:val="00AB4A9C"/>
    <w:rsid w:val="00AB4C91"/>
    <w:rsid w:val="00AB4E3B"/>
    <w:rsid w:val="00AB5381"/>
    <w:rsid w:val="00AB688F"/>
    <w:rsid w:val="00AB75EA"/>
    <w:rsid w:val="00AB7654"/>
    <w:rsid w:val="00AB7AA2"/>
    <w:rsid w:val="00AC0116"/>
    <w:rsid w:val="00AC0265"/>
    <w:rsid w:val="00AC0A22"/>
    <w:rsid w:val="00AC0A3B"/>
    <w:rsid w:val="00AC12EE"/>
    <w:rsid w:val="00AC1515"/>
    <w:rsid w:val="00AC1941"/>
    <w:rsid w:val="00AC2234"/>
    <w:rsid w:val="00AC35CA"/>
    <w:rsid w:val="00AC3CDA"/>
    <w:rsid w:val="00AC3FF3"/>
    <w:rsid w:val="00AC42A4"/>
    <w:rsid w:val="00AC4BC1"/>
    <w:rsid w:val="00AC54B2"/>
    <w:rsid w:val="00AC5715"/>
    <w:rsid w:val="00AC5DF0"/>
    <w:rsid w:val="00AC6D32"/>
    <w:rsid w:val="00AC7E06"/>
    <w:rsid w:val="00AD04BD"/>
    <w:rsid w:val="00AD0765"/>
    <w:rsid w:val="00AD0F00"/>
    <w:rsid w:val="00AD1469"/>
    <w:rsid w:val="00AD55A8"/>
    <w:rsid w:val="00AD5CA4"/>
    <w:rsid w:val="00AD690B"/>
    <w:rsid w:val="00AD6A91"/>
    <w:rsid w:val="00AD7214"/>
    <w:rsid w:val="00AD7567"/>
    <w:rsid w:val="00AE04DB"/>
    <w:rsid w:val="00AE0652"/>
    <w:rsid w:val="00AE1066"/>
    <w:rsid w:val="00AE13C9"/>
    <w:rsid w:val="00AE14DD"/>
    <w:rsid w:val="00AE2FA5"/>
    <w:rsid w:val="00AE3A4F"/>
    <w:rsid w:val="00AE4518"/>
    <w:rsid w:val="00AE5D7F"/>
    <w:rsid w:val="00AE68E5"/>
    <w:rsid w:val="00AE79F0"/>
    <w:rsid w:val="00AE7E1A"/>
    <w:rsid w:val="00AF07B0"/>
    <w:rsid w:val="00AF0BD9"/>
    <w:rsid w:val="00AF109C"/>
    <w:rsid w:val="00AF1752"/>
    <w:rsid w:val="00AF2989"/>
    <w:rsid w:val="00AF42FC"/>
    <w:rsid w:val="00AF4AC5"/>
    <w:rsid w:val="00AF4C2C"/>
    <w:rsid w:val="00AF57AB"/>
    <w:rsid w:val="00AF597D"/>
    <w:rsid w:val="00AF62A9"/>
    <w:rsid w:val="00AF6EC1"/>
    <w:rsid w:val="00AF711F"/>
    <w:rsid w:val="00AF784D"/>
    <w:rsid w:val="00AF7CE9"/>
    <w:rsid w:val="00B0022D"/>
    <w:rsid w:val="00B00331"/>
    <w:rsid w:val="00B01447"/>
    <w:rsid w:val="00B014A1"/>
    <w:rsid w:val="00B01A80"/>
    <w:rsid w:val="00B01E53"/>
    <w:rsid w:val="00B036E2"/>
    <w:rsid w:val="00B03C6C"/>
    <w:rsid w:val="00B046AF"/>
    <w:rsid w:val="00B06036"/>
    <w:rsid w:val="00B06D6A"/>
    <w:rsid w:val="00B06DD6"/>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BA5"/>
    <w:rsid w:val="00B25CEE"/>
    <w:rsid w:val="00B25E24"/>
    <w:rsid w:val="00B25EED"/>
    <w:rsid w:val="00B271F2"/>
    <w:rsid w:val="00B30B6A"/>
    <w:rsid w:val="00B30F20"/>
    <w:rsid w:val="00B31884"/>
    <w:rsid w:val="00B31D19"/>
    <w:rsid w:val="00B32AB3"/>
    <w:rsid w:val="00B32DAE"/>
    <w:rsid w:val="00B33825"/>
    <w:rsid w:val="00B33AA5"/>
    <w:rsid w:val="00B33E8F"/>
    <w:rsid w:val="00B34BB2"/>
    <w:rsid w:val="00B34E7C"/>
    <w:rsid w:val="00B35AF6"/>
    <w:rsid w:val="00B36228"/>
    <w:rsid w:val="00B366A3"/>
    <w:rsid w:val="00B368EA"/>
    <w:rsid w:val="00B37EEF"/>
    <w:rsid w:val="00B40A66"/>
    <w:rsid w:val="00B418AD"/>
    <w:rsid w:val="00B42F1A"/>
    <w:rsid w:val="00B43790"/>
    <w:rsid w:val="00B443D9"/>
    <w:rsid w:val="00B44531"/>
    <w:rsid w:val="00B45AE3"/>
    <w:rsid w:val="00B46521"/>
    <w:rsid w:val="00B46587"/>
    <w:rsid w:val="00B466F3"/>
    <w:rsid w:val="00B47AD2"/>
    <w:rsid w:val="00B47CF7"/>
    <w:rsid w:val="00B50686"/>
    <w:rsid w:val="00B50C50"/>
    <w:rsid w:val="00B513C0"/>
    <w:rsid w:val="00B51539"/>
    <w:rsid w:val="00B523CE"/>
    <w:rsid w:val="00B53708"/>
    <w:rsid w:val="00B53DCB"/>
    <w:rsid w:val="00B5428F"/>
    <w:rsid w:val="00B54370"/>
    <w:rsid w:val="00B54DEA"/>
    <w:rsid w:val="00B55185"/>
    <w:rsid w:val="00B55C03"/>
    <w:rsid w:val="00B55E22"/>
    <w:rsid w:val="00B55F0B"/>
    <w:rsid w:val="00B56418"/>
    <w:rsid w:val="00B56A70"/>
    <w:rsid w:val="00B60638"/>
    <w:rsid w:val="00B606F8"/>
    <w:rsid w:val="00B613B5"/>
    <w:rsid w:val="00B615D2"/>
    <w:rsid w:val="00B61923"/>
    <w:rsid w:val="00B61DB9"/>
    <w:rsid w:val="00B621D6"/>
    <w:rsid w:val="00B63AF2"/>
    <w:rsid w:val="00B65747"/>
    <w:rsid w:val="00B65D6F"/>
    <w:rsid w:val="00B65FAD"/>
    <w:rsid w:val="00B66174"/>
    <w:rsid w:val="00B67683"/>
    <w:rsid w:val="00B679FE"/>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7F5"/>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108F"/>
    <w:rsid w:val="00B91BC2"/>
    <w:rsid w:val="00B9240D"/>
    <w:rsid w:val="00B932B3"/>
    <w:rsid w:val="00B936DB"/>
    <w:rsid w:val="00B93B89"/>
    <w:rsid w:val="00B945E3"/>
    <w:rsid w:val="00B94960"/>
    <w:rsid w:val="00B960A7"/>
    <w:rsid w:val="00B96F6E"/>
    <w:rsid w:val="00BA0242"/>
    <w:rsid w:val="00BA22A8"/>
    <w:rsid w:val="00BA309F"/>
    <w:rsid w:val="00BA32A0"/>
    <w:rsid w:val="00BA3A3C"/>
    <w:rsid w:val="00BA3ADE"/>
    <w:rsid w:val="00BA3E48"/>
    <w:rsid w:val="00BA4905"/>
    <w:rsid w:val="00BA4BD3"/>
    <w:rsid w:val="00BA5D82"/>
    <w:rsid w:val="00BA6E49"/>
    <w:rsid w:val="00BA7DA9"/>
    <w:rsid w:val="00BB0187"/>
    <w:rsid w:val="00BB0E56"/>
    <w:rsid w:val="00BB1A8D"/>
    <w:rsid w:val="00BB1EB3"/>
    <w:rsid w:val="00BB236B"/>
    <w:rsid w:val="00BB2678"/>
    <w:rsid w:val="00BB3077"/>
    <w:rsid w:val="00BB313F"/>
    <w:rsid w:val="00BB33A8"/>
    <w:rsid w:val="00BB3927"/>
    <w:rsid w:val="00BB3D8C"/>
    <w:rsid w:val="00BB48CF"/>
    <w:rsid w:val="00BB4B39"/>
    <w:rsid w:val="00BB53AF"/>
    <w:rsid w:val="00BB5437"/>
    <w:rsid w:val="00BB5825"/>
    <w:rsid w:val="00BB5C26"/>
    <w:rsid w:val="00BB67C7"/>
    <w:rsid w:val="00BB6A40"/>
    <w:rsid w:val="00BB7D4B"/>
    <w:rsid w:val="00BB7DF0"/>
    <w:rsid w:val="00BC013A"/>
    <w:rsid w:val="00BC03D1"/>
    <w:rsid w:val="00BC162A"/>
    <w:rsid w:val="00BC173A"/>
    <w:rsid w:val="00BC2343"/>
    <w:rsid w:val="00BC2AEE"/>
    <w:rsid w:val="00BC3FDD"/>
    <w:rsid w:val="00BC50A1"/>
    <w:rsid w:val="00BC5824"/>
    <w:rsid w:val="00BC60BE"/>
    <w:rsid w:val="00BC702F"/>
    <w:rsid w:val="00BC7719"/>
    <w:rsid w:val="00BD0032"/>
    <w:rsid w:val="00BD0ECF"/>
    <w:rsid w:val="00BD30C8"/>
    <w:rsid w:val="00BD30E0"/>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4BC"/>
    <w:rsid w:val="00BE3A1D"/>
    <w:rsid w:val="00BE3B92"/>
    <w:rsid w:val="00BE487E"/>
    <w:rsid w:val="00BE6018"/>
    <w:rsid w:val="00BE7086"/>
    <w:rsid w:val="00BE7278"/>
    <w:rsid w:val="00BE7BDF"/>
    <w:rsid w:val="00BF0219"/>
    <w:rsid w:val="00BF1F57"/>
    <w:rsid w:val="00BF20FD"/>
    <w:rsid w:val="00BF2239"/>
    <w:rsid w:val="00BF22C6"/>
    <w:rsid w:val="00BF336C"/>
    <w:rsid w:val="00BF34C2"/>
    <w:rsid w:val="00BF3804"/>
    <w:rsid w:val="00BF3B4E"/>
    <w:rsid w:val="00BF4086"/>
    <w:rsid w:val="00BF413F"/>
    <w:rsid w:val="00BF426C"/>
    <w:rsid w:val="00BF4594"/>
    <w:rsid w:val="00BF58D0"/>
    <w:rsid w:val="00BF6027"/>
    <w:rsid w:val="00BF6702"/>
    <w:rsid w:val="00BF6A3F"/>
    <w:rsid w:val="00BF6B4C"/>
    <w:rsid w:val="00BF7952"/>
    <w:rsid w:val="00BF7D6A"/>
    <w:rsid w:val="00BF7E89"/>
    <w:rsid w:val="00C0021D"/>
    <w:rsid w:val="00C00300"/>
    <w:rsid w:val="00C00A6C"/>
    <w:rsid w:val="00C00B8B"/>
    <w:rsid w:val="00C00EA7"/>
    <w:rsid w:val="00C013E1"/>
    <w:rsid w:val="00C013E9"/>
    <w:rsid w:val="00C01514"/>
    <w:rsid w:val="00C01611"/>
    <w:rsid w:val="00C026A6"/>
    <w:rsid w:val="00C02A8F"/>
    <w:rsid w:val="00C02BDB"/>
    <w:rsid w:val="00C02D59"/>
    <w:rsid w:val="00C02FE3"/>
    <w:rsid w:val="00C030B6"/>
    <w:rsid w:val="00C03284"/>
    <w:rsid w:val="00C03B3A"/>
    <w:rsid w:val="00C03CD4"/>
    <w:rsid w:val="00C04694"/>
    <w:rsid w:val="00C050C4"/>
    <w:rsid w:val="00C050D7"/>
    <w:rsid w:val="00C05B5F"/>
    <w:rsid w:val="00C05C05"/>
    <w:rsid w:val="00C10086"/>
    <w:rsid w:val="00C104CC"/>
    <w:rsid w:val="00C10B12"/>
    <w:rsid w:val="00C11521"/>
    <w:rsid w:val="00C13C2A"/>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9D3"/>
    <w:rsid w:val="00C23BA2"/>
    <w:rsid w:val="00C23F9B"/>
    <w:rsid w:val="00C241B5"/>
    <w:rsid w:val="00C2485F"/>
    <w:rsid w:val="00C248B1"/>
    <w:rsid w:val="00C24B63"/>
    <w:rsid w:val="00C262A0"/>
    <w:rsid w:val="00C26A4E"/>
    <w:rsid w:val="00C27E6E"/>
    <w:rsid w:val="00C27ED7"/>
    <w:rsid w:val="00C3041A"/>
    <w:rsid w:val="00C31195"/>
    <w:rsid w:val="00C3129F"/>
    <w:rsid w:val="00C31774"/>
    <w:rsid w:val="00C3180E"/>
    <w:rsid w:val="00C32AF2"/>
    <w:rsid w:val="00C33051"/>
    <w:rsid w:val="00C33204"/>
    <w:rsid w:val="00C338EB"/>
    <w:rsid w:val="00C33E26"/>
    <w:rsid w:val="00C34389"/>
    <w:rsid w:val="00C3465D"/>
    <w:rsid w:val="00C347D5"/>
    <w:rsid w:val="00C3588C"/>
    <w:rsid w:val="00C379E9"/>
    <w:rsid w:val="00C37BDB"/>
    <w:rsid w:val="00C403CD"/>
    <w:rsid w:val="00C40F92"/>
    <w:rsid w:val="00C42041"/>
    <w:rsid w:val="00C43934"/>
    <w:rsid w:val="00C439FB"/>
    <w:rsid w:val="00C43AA8"/>
    <w:rsid w:val="00C43F23"/>
    <w:rsid w:val="00C441A4"/>
    <w:rsid w:val="00C463C9"/>
    <w:rsid w:val="00C47648"/>
    <w:rsid w:val="00C47852"/>
    <w:rsid w:val="00C50011"/>
    <w:rsid w:val="00C50F61"/>
    <w:rsid w:val="00C5243F"/>
    <w:rsid w:val="00C5254B"/>
    <w:rsid w:val="00C53429"/>
    <w:rsid w:val="00C55D39"/>
    <w:rsid w:val="00C55FBF"/>
    <w:rsid w:val="00C56F63"/>
    <w:rsid w:val="00C57E68"/>
    <w:rsid w:val="00C57F58"/>
    <w:rsid w:val="00C601C9"/>
    <w:rsid w:val="00C623C6"/>
    <w:rsid w:val="00C630F4"/>
    <w:rsid w:val="00C631D3"/>
    <w:rsid w:val="00C63F7D"/>
    <w:rsid w:val="00C645E6"/>
    <w:rsid w:val="00C64813"/>
    <w:rsid w:val="00C64BB0"/>
    <w:rsid w:val="00C64D82"/>
    <w:rsid w:val="00C64FBC"/>
    <w:rsid w:val="00C65A83"/>
    <w:rsid w:val="00C66A00"/>
    <w:rsid w:val="00C66CBE"/>
    <w:rsid w:val="00C67118"/>
    <w:rsid w:val="00C67276"/>
    <w:rsid w:val="00C67DDD"/>
    <w:rsid w:val="00C70139"/>
    <w:rsid w:val="00C712F7"/>
    <w:rsid w:val="00C7191D"/>
    <w:rsid w:val="00C72C6F"/>
    <w:rsid w:val="00C74453"/>
    <w:rsid w:val="00C745DA"/>
    <w:rsid w:val="00C7473A"/>
    <w:rsid w:val="00C74A25"/>
    <w:rsid w:val="00C75AB0"/>
    <w:rsid w:val="00C76166"/>
    <w:rsid w:val="00C76405"/>
    <w:rsid w:val="00C76AC7"/>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293"/>
    <w:rsid w:val="00C86C8C"/>
    <w:rsid w:val="00C87568"/>
    <w:rsid w:val="00C87FD0"/>
    <w:rsid w:val="00C90DB6"/>
    <w:rsid w:val="00C9106A"/>
    <w:rsid w:val="00C92603"/>
    <w:rsid w:val="00C92652"/>
    <w:rsid w:val="00C93055"/>
    <w:rsid w:val="00C9394F"/>
    <w:rsid w:val="00C93B1A"/>
    <w:rsid w:val="00C9444E"/>
    <w:rsid w:val="00C9534E"/>
    <w:rsid w:val="00C96F5F"/>
    <w:rsid w:val="00C97055"/>
    <w:rsid w:val="00C977C6"/>
    <w:rsid w:val="00CA02E8"/>
    <w:rsid w:val="00CA194C"/>
    <w:rsid w:val="00CA1DDD"/>
    <w:rsid w:val="00CA2B4F"/>
    <w:rsid w:val="00CA30C3"/>
    <w:rsid w:val="00CA5927"/>
    <w:rsid w:val="00CA635E"/>
    <w:rsid w:val="00CA6BB0"/>
    <w:rsid w:val="00CA70CE"/>
    <w:rsid w:val="00CA79EC"/>
    <w:rsid w:val="00CB002C"/>
    <w:rsid w:val="00CB1C35"/>
    <w:rsid w:val="00CB1E4B"/>
    <w:rsid w:val="00CB259F"/>
    <w:rsid w:val="00CB39C2"/>
    <w:rsid w:val="00CB3E85"/>
    <w:rsid w:val="00CB4C8C"/>
    <w:rsid w:val="00CB4E90"/>
    <w:rsid w:val="00CB5850"/>
    <w:rsid w:val="00CB5C99"/>
    <w:rsid w:val="00CB633B"/>
    <w:rsid w:val="00CB6782"/>
    <w:rsid w:val="00CB6CFD"/>
    <w:rsid w:val="00CB6E3E"/>
    <w:rsid w:val="00CB7057"/>
    <w:rsid w:val="00CC080A"/>
    <w:rsid w:val="00CC0D0F"/>
    <w:rsid w:val="00CC1275"/>
    <w:rsid w:val="00CC12EE"/>
    <w:rsid w:val="00CC1BF8"/>
    <w:rsid w:val="00CC265A"/>
    <w:rsid w:val="00CC4B98"/>
    <w:rsid w:val="00CC5767"/>
    <w:rsid w:val="00CC5D2F"/>
    <w:rsid w:val="00CC68CC"/>
    <w:rsid w:val="00CC69B9"/>
    <w:rsid w:val="00CC6DD4"/>
    <w:rsid w:val="00CC701E"/>
    <w:rsid w:val="00CC7735"/>
    <w:rsid w:val="00CD0310"/>
    <w:rsid w:val="00CD0831"/>
    <w:rsid w:val="00CD131C"/>
    <w:rsid w:val="00CD2E48"/>
    <w:rsid w:val="00CD4826"/>
    <w:rsid w:val="00CD4E19"/>
    <w:rsid w:val="00CD603B"/>
    <w:rsid w:val="00CD6219"/>
    <w:rsid w:val="00CD700F"/>
    <w:rsid w:val="00CD7319"/>
    <w:rsid w:val="00CE148E"/>
    <w:rsid w:val="00CE208D"/>
    <w:rsid w:val="00CE2453"/>
    <w:rsid w:val="00CE3047"/>
    <w:rsid w:val="00CE356D"/>
    <w:rsid w:val="00CE3FA4"/>
    <w:rsid w:val="00CE44F8"/>
    <w:rsid w:val="00CE4A90"/>
    <w:rsid w:val="00CE5277"/>
    <w:rsid w:val="00CE5B4D"/>
    <w:rsid w:val="00CE6358"/>
    <w:rsid w:val="00CE6686"/>
    <w:rsid w:val="00CE6E97"/>
    <w:rsid w:val="00CE7868"/>
    <w:rsid w:val="00CE796C"/>
    <w:rsid w:val="00CF0584"/>
    <w:rsid w:val="00CF1B70"/>
    <w:rsid w:val="00CF1DD1"/>
    <w:rsid w:val="00CF2161"/>
    <w:rsid w:val="00CF2307"/>
    <w:rsid w:val="00CF239B"/>
    <w:rsid w:val="00CF26AE"/>
    <w:rsid w:val="00CF2D54"/>
    <w:rsid w:val="00CF311F"/>
    <w:rsid w:val="00CF5047"/>
    <w:rsid w:val="00CF5575"/>
    <w:rsid w:val="00D01344"/>
    <w:rsid w:val="00D015DA"/>
    <w:rsid w:val="00D01B90"/>
    <w:rsid w:val="00D024CD"/>
    <w:rsid w:val="00D034DA"/>
    <w:rsid w:val="00D03538"/>
    <w:rsid w:val="00D0421D"/>
    <w:rsid w:val="00D046FD"/>
    <w:rsid w:val="00D047F7"/>
    <w:rsid w:val="00D049B8"/>
    <w:rsid w:val="00D04C8A"/>
    <w:rsid w:val="00D04D63"/>
    <w:rsid w:val="00D0516C"/>
    <w:rsid w:val="00D05B56"/>
    <w:rsid w:val="00D05BEA"/>
    <w:rsid w:val="00D05C2F"/>
    <w:rsid w:val="00D05EE7"/>
    <w:rsid w:val="00D068D0"/>
    <w:rsid w:val="00D06FE0"/>
    <w:rsid w:val="00D07307"/>
    <w:rsid w:val="00D076A9"/>
    <w:rsid w:val="00D07754"/>
    <w:rsid w:val="00D078D1"/>
    <w:rsid w:val="00D105ED"/>
    <w:rsid w:val="00D11A5A"/>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3062"/>
    <w:rsid w:val="00D2361B"/>
    <w:rsid w:val="00D24C0C"/>
    <w:rsid w:val="00D2662C"/>
    <w:rsid w:val="00D26CB1"/>
    <w:rsid w:val="00D272EB"/>
    <w:rsid w:val="00D27FA3"/>
    <w:rsid w:val="00D31101"/>
    <w:rsid w:val="00D3176C"/>
    <w:rsid w:val="00D31A2F"/>
    <w:rsid w:val="00D31B3F"/>
    <w:rsid w:val="00D33751"/>
    <w:rsid w:val="00D33BAF"/>
    <w:rsid w:val="00D347D8"/>
    <w:rsid w:val="00D35D4A"/>
    <w:rsid w:val="00D36124"/>
    <w:rsid w:val="00D36F6E"/>
    <w:rsid w:val="00D372B0"/>
    <w:rsid w:val="00D37343"/>
    <w:rsid w:val="00D4205E"/>
    <w:rsid w:val="00D42BE5"/>
    <w:rsid w:val="00D42F05"/>
    <w:rsid w:val="00D43056"/>
    <w:rsid w:val="00D44D36"/>
    <w:rsid w:val="00D453F2"/>
    <w:rsid w:val="00D465B2"/>
    <w:rsid w:val="00D46A68"/>
    <w:rsid w:val="00D47399"/>
    <w:rsid w:val="00D47BB2"/>
    <w:rsid w:val="00D47D04"/>
    <w:rsid w:val="00D5056A"/>
    <w:rsid w:val="00D510A0"/>
    <w:rsid w:val="00D519DD"/>
    <w:rsid w:val="00D527EE"/>
    <w:rsid w:val="00D529C4"/>
    <w:rsid w:val="00D53929"/>
    <w:rsid w:val="00D539D0"/>
    <w:rsid w:val="00D540DC"/>
    <w:rsid w:val="00D55616"/>
    <w:rsid w:val="00D5574C"/>
    <w:rsid w:val="00D55DAC"/>
    <w:rsid w:val="00D607FD"/>
    <w:rsid w:val="00D60867"/>
    <w:rsid w:val="00D60BCD"/>
    <w:rsid w:val="00D6153F"/>
    <w:rsid w:val="00D61982"/>
    <w:rsid w:val="00D61EA9"/>
    <w:rsid w:val="00D61EFF"/>
    <w:rsid w:val="00D61FCC"/>
    <w:rsid w:val="00D622DD"/>
    <w:rsid w:val="00D62655"/>
    <w:rsid w:val="00D6267A"/>
    <w:rsid w:val="00D62998"/>
    <w:rsid w:val="00D63DBA"/>
    <w:rsid w:val="00D647DE"/>
    <w:rsid w:val="00D6501F"/>
    <w:rsid w:val="00D65347"/>
    <w:rsid w:val="00D67D12"/>
    <w:rsid w:val="00D705FF"/>
    <w:rsid w:val="00D706A8"/>
    <w:rsid w:val="00D70B0C"/>
    <w:rsid w:val="00D7145C"/>
    <w:rsid w:val="00D73B64"/>
    <w:rsid w:val="00D744BC"/>
    <w:rsid w:val="00D74830"/>
    <w:rsid w:val="00D7585A"/>
    <w:rsid w:val="00D7773F"/>
    <w:rsid w:val="00D77C53"/>
    <w:rsid w:val="00D77E96"/>
    <w:rsid w:val="00D80618"/>
    <w:rsid w:val="00D807DF"/>
    <w:rsid w:val="00D81C3F"/>
    <w:rsid w:val="00D82066"/>
    <w:rsid w:val="00D82339"/>
    <w:rsid w:val="00D82494"/>
    <w:rsid w:val="00D82FF2"/>
    <w:rsid w:val="00D82FF6"/>
    <w:rsid w:val="00D83774"/>
    <w:rsid w:val="00D84A4B"/>
    <w:rsid w:val="00D85D45"/>
    <w:rsid w:val="00D878A9"/>
    <w:rsid w:val="00D900EC"/>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1908"/>
    <w:rsid w:val="00DA21CF"/>
    <w:rsid w:val="00DA23EB"/>
    <w:rsid w:val="00DA25ED"/>
    <w:rsid w:val="00DA2DE3"/>
    <w:rsid w:val="00DA3633"/>
    <w:rsid w:val="00DA400B"/>
    <w:rsid w:val="00DA6443"/>
    <w:rsid w:val="00DA6B5E"/>
    <w:rsid w:val="00DA6DBA"/>
    <w:rsid w:val="00DA7146"/>
    <w:rsid w:val="00DA716A"/>
    <w:rsid w:val="00DA7A9C"/>
    <w:rsid w:val="00DA7B82"/>
    <w:rsid w:val="00DB19C1"/>
    <w:rsid w:val="00DB1F4F"/>
    <w:rsid w:val="00DB2CD0"/>
    <w:rsid w:val="00DB37EE"/>
    <w:rsid w:val="00DB401F"/>
    <w:rsid w:val="00DB4236"/>
    <w:rsid w:val="00DB445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0CAB"/>
    <w:rsid w:val="00DD24F9"/>
    <w:rsid w:val="00DD26EC"/>
    <w:rsid w:val="00DD2845"/>
    <w:rsid w:val="00DD2DFB"/>
    <w:rsid w:val="00DD3604"/>
    <w:rsid w:val="00DD37A4"/>
    <w:rsid w:val="00DD3F4D"/>
    <w:rsid w:val="00DD471A"/>
    <w:rsid w:val="00DD6F2E"/>
    <w:rsid w:val="00DD72E1"/>
    <w:rsid w:val="00DD7EA2"/>
    <w:rsid w:val="00DE00F2"/>
    <w:rsid w:val="00DE117F"/>
    <w:rsid w:val="00DE2813"/>
    <w:rsid w:val="00DE2D17"/>
    <w:rsid w:val="00DE353C"/>
    <w:rsid w:val="00DE401C"/>
    <w:rsid w:val="00DE6E2F"/>
    <w:rsid w:val="00DE6F47"/>
    <w:rsid w:val="00DE7D13"/>
    <w:rsid w:val="00DF1EAE"/>
    <w:rsid w:val="00DF2BD1"/>
    <w:rsid w:val="00DF3816"/>
    <w:rsid w:val="00DF3818"/>
    <w:rsid w:val="00DF3F94"/>
    <w:rsid w:val="00DF4369"/>
    <w:rsid w:val="00DF51B9"/>
    <w:rsid w:val="00DF5970"/>
    <w:rsid w:val="00DF5B14"/>
    <w:rsid w:val="00DF5B3E"/>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1B6"/>
    <w:rsid w:val="00E0689E"/>
    <w:rsid w:val="00E07425"/>
    <w:rsid w:val="00E07C27"/>
    <w:rsid w:val="00E1043E"/>
    <w:rsid w:val="00E104FA"/>
    <w:rsid w:val="00E1082A"/>
    <w:rsid w:val="00E10956"/>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738C"/>
    <w:rsid w:val="00E201C0"/>
    <w:rsid w:val="00E214F0"/>
    <w:rsid w:val="00E21ABD"/>
    <w:rsid w:val="00E22775"/>
    <w:rsid w:val="00E227A3"/>
    <w:rsid w:val="00E22D28"/>
    <w:rsid w:val="00E22F81"/>
    <w:rsid w:val="00E22F87"/>
    <w:rsid w:val="00E230E3"/>
    <w:rsid w:val="00E23C97"/>
    <w:rsid w:val="00E24321"/>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6AF1"/>
    <w:rsid w:val="00E37198"/>
    <w:rsid w:val="00E3774C"/>
    <w:rsid w:val="00E41313"/>
    <w:rsid w:val="00E41773"/>
    <w:rsid w:val="00E41ACD"/>
    <w:rsid w:val="00E42FE6"/>
    <w:rsid w:val="00E43888"/>
    <w:rsid w:val="00E447EA"/>
    <w:rsid w:val="00E44E78"/>
    <w:rsid w:val="00E46038"/>
    <w:rsid w:val="00E460B6"/>
    <w:rsid w:val="00E460B9"/>
    <w:rsid w:val="00E46BD2"/>
    <w:rsid w:val="00E473D4"/>
    <w:rsid w:val="00E474CF"/>
    <w:rsid w:val="00E47503"/>
    <w:rsid w:val="00E513F6"/>
    <w:rsid w:val="00E51EC6"/>
    <w:rsid w:val="00E51F51"/>
    <w:rsid w:val="00E52302"/>
    <w:rsid w:val="00E52755"/>
    <w:rsid w:val="00E52F3B"/>
    <w:rsid w:val="00E52F80"/>
    <w:rsid w:val="00E53D94"/>
    <w:rsid w:val="00E53DEA"/>
    <w:rsid w:val="00E5424B"/>
    <w:rsid w:val="00E544BA"/>
    <w:rsid w:val="00E5588C"/>
    <w:rsid w:val="00E55B64"/>
    <w:rsid w:val="00E616DB"/>
    <w:rsid w:val="00E62442"/>
    <w:rsid w:val="00E627A4"/>
    <w:rsid w:val="00E62CAE"/>
    <w:rsid w:val="00E630ED"/>
    <w:rsid w:val="00E6437C"/>
    <w:rsid w:val="00E64C68"/>
    <w:rsid w:val="00E65237"/>
    <w:rsid w:val="00E66F26"/>
    <w:rsid w:val="00E67862"/>
    <w:rsid w:val="00E70357"/>
    <w:rsid w:val="00E70ACF"/>
    <w:rsid w:val="00E70D46"/>
    <w:rsid w:val="00E712A9"/>
    <w:rsid w:val="00E713BC"/>
    <w:rsid w:val="00E72444"/>
    <w:rsid w:val="00E7410F"/>
    <w:rsid w:val="00E741EF"/>
    <w:rsid w:val="00E74EC5"/>
    <w:rsid w:val="00E757F5"/>
    <w:rsid w:val="00E76B86"/>
    <w:rsid w:val="00E809F3"/>
    <w:rsid w:val="00E80C21"/>
    <w:rsid w:val="00E820BD"/>
    <w:rsid w:val="00E8227B"/>
    <w:rsid w:val="00E8342F"/>
    <w:rsid w:val="00E84210"/>
    <w:rsid w:val="00E844CD"/>
    <w:rsid w:val="00E847A7"/>
    <w:rsid w:val="00E84FE5"/>
    <w:rsid w:val="00E853F9"/>
    <w:rsid w:val="00E863D1"/>
    <w:rsid w:val="00E863F8"/>
    <w:rsid w:val="00E86682"/>
    <w:rsid w:val="00E8670D"/>
    <w:rsid w:val="00E86E79"/>
    <w:rsid w:val="00E906B4"/>
    <w:rsid w:val="00E9095B"/>
    <w:rsid w:val="00E9145E"/>
    <w:rsid w:val="00E9150E"/>
    <w:rsid w:val="00E91A04"/>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36DB"/>
    <w:rsid w:val="00EA385B"/>
    <w:rsid w:val="00EA4DDC"/>
    <w:rsid w:val="00EA641E"/>
    <w:rsid w:val="00EA6FA7"/>
    <w:rsid w:val="00EA6FFC"/>
    <w:rsid w:val="00EB003F"/>
    <w:rsid w:val="00EB067F"/>
    <w:rsid w:val="00EB1348"/>
    <w:rsid w:val="00EB17BE"/>
    <w:rsid w:val="00EB1A1B"/>
    <w:rsid w:val="00EB1F02"/>
    <w:rsid w:val="00EB2522"/>
    <w:rsid w:val="00EB2B9C"/>
    <w:rsid w:val="00EB2E64"/>
    <w:rsid w:val="00EB2F1A"/>
    <w:rsid w:val="00EB3290"/>
    <w:rsid w:val="00EB3F86"/>
    <w:rsid w:val="00EB5BC5"/>
    <w:rsid w:val="00EB6212"/>
    <w:rsid w:val="00EB66E3"/>
    <w:rsid w:val="00EB6BB5"/>
    <w:rsid w:val="00EB6E30"/>
    <w:rsid w:val="00EB7618"/>
    <w:rsid w:val="00EB7B51"/>
    <w:rsid w:val="00EB7F93"/>
    <w:rsid w:val="00EC086C"/>
    <w:rsid w:val="00EC1720"/>
    <w:rsid w:val="00EC1ACC"/>
    <w:rsid w:val="00EC2C61"/>
    <w:rsid w:val="00EC2DB7"/>
    <w:rsid w:val="00EC337D"/>
    <w:rsid w:val="00EC42D0"/>
    <w:rsid w:val="00EC5395"/>
    <w:rsid w:val="00EC638F"/>
    <w:rsid w:val="00EC73F1"/>
    <w:rsid w:val="00EC7927"/>
    <w:rsid w:val="00ED00D6"/>
    <w:rsid w:val="00ED047A"/>
    <w:rsid w:val="00ED095E"/>
    <w:rsid w:val="00ED1A0B"/>
    <w:rsid w:val="00ED27DD"/>
    <w:rsid w:val="00ED34A3"/>
    <w:rsid w:val="00ED5038"/>
    <w:rsid w:val="00ED5162"/>
    <w:rsid w:val="00ED5669"/>
    <w:rsid w:val="00ED592C"/>
    <w:rsid w:val="00ED697C"/>
    <w:rsid w:val="00EE06CA"/>
    <w:rsid w:val="00EE2819"/>
    <w:rsid w:val="00EE2AE3"/>
    <w:rsid w:val="00EE3C1C"/>
    <w:rsid w:val="00EE43AD"/>
    <w:rsid w:val="00EE4420"/>
    <w:rsid w:val="00EE4874"/>
    <w:rsid w:val="00EE48D6"/>
    <w:rsid w:val="00EE4A6E"/>
    <w:rsid w:val="00EE4BAB"/>
    <w:rsid w:val="00EE4BEC"/>
    <w:rsid w:val="00EE6A6B"/>
    <w:rsid w:val="00EE6B23"/>
    <w:rsid w:val="00EE7922"/>
    <w:rsid w:val="00EE79A6"/>
    <w:rsid w:val="00EF11DF"/>
    <w:rsid w:val="00EF130D"/>
    <w:rsid w:val="00EF1DD8"/>
    <w:rsid w:val="00EF2081"/>
    <w:rsid w:val="00EF30E0"/>
    <w:rsid w:val="00EF3A6C"/>
    <w:rsid w:val="00EF3D05"/>
    <w:rsid w:val="00EF42CF"/>
    <w:rsid w:val="00EF520B"/>
    <w:rsid w:val="00EF5403"/>
    <w:rsid w:val="00EF567D"/>
    <w:rsid w:val="00EF5F11"/>
    <w:rsid w:val="00EF6111"/>
    <w:rsid w:val="00F00397"/>
    <w:rsid w:val="00F005A0"/>
    <w:rsid w:val="00F01835"/>
    <w:rsid w:val="00F01938"/>
    <w:rsid w:val="00F01DE9"/>
    <w:rsid w:val="00F0229D"/>
    <w:rsid w:val="00F02B1B"/>
    <w:rsid w:val="00F032BB"/>
    <w:rsid w:val="00F032C8"/>
    <w:rsid w:val="00F03567"/>
    <w:rsid w:val="00F03DD3"/>
    <w:rsid w:val="00F044C6"/>
    <w:rsid w:val="00F04BBE"/>
    <w:rsid w:val="00F05471"/>
    <w:rsid w:val="00F05D56"/>
    <w:rsid w:val="00F06616"/>
    <w:rsid w:val="00F07485"/>
    <w:rsid w:val="00F10BC6"/>
    <w:rsid w:val="00F11352"/>
    <w:rsid w:val="00F11AD0"/>
    <w:rsid w:val="00F12313"/>
    <w:rsid w:val="00F12D22"/>
    <w:rsid w:val="00F13D34"/>
    <w:rsid w:val="00F14602"/>
    <w:rsid w:val="00F1498D"/>
    <w:rsid w:val="00F14DDF"/>
    <w:rsid w:val="00F152AD"/>
    <w:rsid w:val="00F155E6"/>
    <w:rsid w:val="00F15BA3"/>
    <w:rsid w:val="00F15BB3"/>
    <w:rsid w:val="00F15C53"/>
    <w:rsid w:val="00F165B7"/>
    <w:rsid w:val="00F17A8E"/>
    <w:rsid w:val="00F205D9"/>
    <w:rsid w:val="00F208CA"/>
    <w:rsid w:val="00F20C9C"/>
    <w:rsid w:val="00F21548"/>
    <w:rsid w:val="00F21785"/>
    <w:rsid w:val="00F21827"/>
    <w:rsid w:val="00F21A00"/>
    <w:rsid w:val="00F2285F"/>
    <w:rsid w:val="00F23155"/>
    <w:rsid w:val="00F23D2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3F3B"/>
    <w:rsid w:val="00F3443B"/>
    <w:rsid w:val="00F34FDD"/>
    <w:rsid w:val="00F35279"/>
    <w:rsid w:val="00F359F7"/>
    <w:rsid w:val="00F35C47"/>
    <w:rsid w:val="00F35F1A"/>
    <w:rsid w:val="00F36130"/>
    <w:rsid w:val="00F3639B"/>
    <w:rsid w:val="00F3644F"/>
    <w:rsid w:val="00F36B71"/>
    <w:rsid w:val="00F373AE"/>
    <w:rsid w:val="00F4032F"/>
    <w:rsid w:val="00F40360"/>
    <w:rsid w:val="00F40444"/>
    <w:rsid w:val="00F407EE"/>
    <w:rsid w:val="00F40CE6"/>
    <w:rsid w:val="00F415B2"/>
    <w:rsid w:val="00F41B59"/>
    <w:rsid w:val="00F42099"/>
    <w:rsid w:val="00F423BD"/>
    <w:rsid w:val="00F431C5"/>
    <w:rsid w:val="00F432FF"/>
    <w:rsid w:val="00F44E30"/>
    <w:rsid w:val="00F456D2"/>
    <w:rsid w:val="00F45B08"/>
    <w:rsid w:val="00F45FB4"/>
    <w:rsid w:val="00F46431"/>
    <w:rsid w:val="00F469AD"/>
    <w:rsid w:val="00F46B0E"/>
    <w:rsid w:val="00F4715C"/>
    <w:rsid w:val="00F47C9F"/>
    <w:rsid w:val="00F47EF4"/>
    <w:rsid w:val="00F50286"/>
    <w:rsid w:val="00F50CE8"/>
    <w:rsid w:val="00F51361"/>
    <w:rsid w:val="00F52330"/>
    <w:rsid w:val="00F54533"/>
    <w:rsid w:val="00F54603"/>
    <w:rsid w:val="00F54772"/>
    <w:rsid w:val="00F54869"/>
    <w:rsid w:val="00F556B2"/>
    <w:rsid w:val="00F565E8"/>
    <w:rsid w:val="00F56CB4"/>
    <w:rsid w:val="00F5754B"/>
    <w:rsid w:val="00F576DE"/>
    <w:rsid w:val="00F57747"/>
    <w:rsid w:val="00F5786F"/>
    <w:rsid w:val="00F578BC"/>
    <w:rsid w:val="00F625D2"/>
    <w:rsid w:val="00F633F1"/>
    <w:rsid w:val="00F6371C"/>
    <w:rsid w:val="00F63BF7"/>
    <w:rsid w:val="00F6453E"/>
    <w:rsid w:val="00F65215"/>
    <w:rsid w:val="00F65617"/>
    <w:rsid w:val="00F65A88"/>
    <w:rsid w:val="00F66494"/>
    <w:rsid w:val="00F66E32"/>
    <w:rsid w:val="00F710BE"/>
    <w:rsid w:val="00F71D7B"/>
    <w:rsid w:val="00F72016"/>
    <w:rsid w:val="00F72DAD"/>
    <w:rsid w:val="00F730DD"/>
    <w:rsid w:val="00F736D2"/>
    <w:rsid w:val="00F73D0C"/>
    <w:rsid w:val="00F740AA"/>
    <w:rsid w:val="00F7564C"/>
    <w:rsid w:val="00F75D71"/>
    <w:rsid w:val="00F76220"/>
    <w:rsid w:val="00F769BE"/>
    <w:rsid w:val="00F7735C"/>
    <w:rsid w:val="00F777A3"/>
    <w:rsid w:val="00F77BD5"/>
    <w:rsid w:val="00F810B5"/>
    <w:rsid w:val="00F81B4B"/>
    <w:rsid w:val="00F81BBF"/>
    <w:rsid w:val="00F8240A"/>
    <w:rsid w:val="00F82E6B"/>
    <w:rsid w:val="00F83662"/>
    <w:rsid w:val="00F838C0"/>
    <w:rsid w:val="00F85F83"/>
    <w:rsid w:val="00F86ADD"/>
    <w:rsid w:val="00F8784C"/>
    <w:rsid w:val="00F90263"/>
    <w:rsid w:val="00F9031D"/>
    <w:rsid w:val="00F90BEA"/>
    <w:rsid w:val="00F912FD"/>
    <w:rsid w:val="00F91D43"/>
    <w:rsid w:val="00F9367F"/>
    <w:rsid w:val="00F95411"/>
    <w:rsid w:val="00F95BF3"/>
    <w:rsid w:val="00F96339"/>
    <w:rsid w:val="00F96E02"/>
    <w:rsid w:val="00F97859"/>
    <w:rsid w:val="00F978D8"/>
    <w:rsid w:val="00F97973"/>
    <w:rsid w:val="00F97B71"/>
    <w:rsid w:val="00FA06A3"/>
    <w:rsid w:val="00FA0F75"/>
    <w:rsid w:val="00FA1DB3"/>
    <w:rsid w:val="00FA2CFC"/>
    <w:rsid w:val="00FA2DDA"/>
    <w:rsid w:val="00FA34CA"/>
    <w:rsid w:val="00FA36D0"/>
    <w:rsid w:val="00FA38CA"/>
    <w:rsid w:val="00FA3E3E"/>
    <w:rsid w:val="00FA4A55"/>
    <w:rsid w:val="00FA4D4F"/>
    <w:rsid w:val="00FA5369"/>
    <w:rsid w:val="00FA54E8"/>
    <w:rsid w:val="00FA5FE8"/>
    <w:rsid w:val="00FA668B"/>
    <w:rsid w:val="00FA67CF"/>
    <w:rsid w:val="00FA6EB5"/>
    <w:rsid w:val="00FB2D17"/>
    <w:rsid w:val="00FB2F69"/>
    <w:rsid w:val="00FB368B"/>
    <w:rsid w:val="00FB3A3A"/>
    <w:rsid w:val="00FB4217"/>
    <w:rsid w:val="00FB427F"/>
    <w:rsid w:val="00FB4379"/>
    <w:rsid w:val="00FB45FF"/>
    <w:rsid w:val="00FB4B02"/>
    <w:rsid w:val="00FB5D97"/>
    <w:rsid w:val="00FB61EA"/>
    <w:rsid w:val="00FB6C7A"/>
    <w:rsid w:val="00FB732E"/>
    <w:rsid w:val="00FB79F7"/>
    <w:rsid w:val="00FC055F"/>
    <w:rsid w:val="00FC09E7"/>
    <w:rsid w:val="00FC16FC"/>
    <w:rsid w:val="00FC1CA5"/>
    <w:rsid w:val="00FC1D8E"/>
    <w:rsid w:val="00FC2733"/>
    <w:rsid w:val="00FC2979"/>
    <w:rsid w:val="00FC35C3"/>
    <w:rsid w:val="00FC6990"/>
    <w:rsid w:val="00FC6D6C"/>
    <w:rsid w:val="00FD1C3C"/>
    <w:rsid w:val="00FD24F6"/>
    <w:rsid w:val="00FD2B27"/>
    <w:rsid w:val="00FD2DB1"/>
    <w:rsid w:val="00FD38A8"/>
    <w:rsid w:val="00FD4AAC"/>
    <w:rsid w:val="00FD61E4"/>
    <w:rsid w:val="00FD6954"/>
    <w:rsid w:val="00FD6AC8"/>
    <w:rsid w:val="00FD7B1C"/>
    <w:rsid w:val="00FD7C04"/>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C60"/>
    <w:rsid w:val="00FF59BE"/>
    <w:rsid w:val="00FF5E47"/>
    <w:rsid w:val="00FF6ADB"/>
    <w:rsid w:val="00FF6C36"/>
    <w:rsid w:val="00FF7372"/>
    <w:rsid w:val="00FF7DCA"/>
    <w:rsid w:val="488307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9686597B-9E26-4259-ABC9-278F5A5D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5E1"/>
    <w:pPr>
      <w:widowControl w:val="0"/>
      <w:jc w:val="both"/>
    </w:pPr>
    <w:rPr>
      <w:kern w:val="2"/>
      <w:sz w:val="21"/>
      <w:szCs w:val="24"/>
    </w:rPr>
  </w:style>
  <w:style w:type="paragraph" w:styleId="1">
    <w:name w:val="heading 1"/>
    <w:basedOn w:val="a"/>
    <w:next w:val="a"/>
    <w:link w:val="10"/>
    <w:uiPriority w:val="99"/>
    <w:qFormat/>
    <w:rsid w:val="006B65E1"/>
    <w:pPr>
      <w:widowControl/>
      <w:jc w:val="left"/>
      <w:outlineLvl w:val="0"/>
    </w:pPr>
    <w:rPr>
      <w:kern w:val="0"/>
      <w:sz w:val="24"/>
      <w:szCs w:val="20"/>
      <w:lang w:val="en-GB"/>
    </w:rPr>
  </w:style>
  <w:style w:type="paragraph" w:styleId="2">
    <w:name w:val="heading 2"/>
    <w:basedOn w:val="a"/>
    <w:next w:val="a0"/>
    <w:link w:val="20"/>
    <w:qFormat/>
    <w:rsid w:val="006B65E1"/>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rsid w:val="006B65E1"/>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6B65E1"/>
    <w:pPr>
      <w:ind w:firstLineChars="200" w:firstLine="420"/>
    </w:pPr>
  </w:style>
  <w:style w:type="paragraph" w:styleId="a4">
    <w:name w:val="annotation subject"/>
    <w:basedOn w:val="a5"/>
    <w:next w:val="a5"/>
    <w:link w:val="a6"/>
    <w:uiPriority w:val="99"/>
    <w:semiHidden/>
    <w:qFormat/>
    <w:rsid w:val="006B65E1"/>
    <w:rPr>
      <w:b/>
      <w:bCs/>
    </w:rPr>
  </w:style>
  <w:style w:type="paragraph" w:styleId="a5">
    <w:name w:val="annotation text"/>
    <w:basedOn w:val="a"/>
    <w:link w:val="a7"/>
    <w:uiPriority w:val="99"/>
    <w:semiHidden/>
    <w:qFormat/>
    <w:rsid w:val="006B65E1"/>
    <w:pPr>
      <w:jc w:val="left"/>
    </w:pPr>
  </w:style>
  <w:style w:type="paragraph" w:styleId="a8">
    <w:name w:val="Document Map"/>
    <w:basedOn w:val="a"/>
    <w:link w:val="a9"/>
    <w:uiPriority w:val="99"/>
    <w:semiHidden/>
    <w:qFormat/>
    <w:rsid w:val="006B65E1"/>
    <w:pPr>
      <w:shd w:val="clear" w:color="auto" w:fill="000080"/>
    </w:pPr>
  </w:style>
  <w:style w:type="paragraph" w:styleId="aa">
    <w:name w:val="Body Text"/>
    <w:basedOn w:val="a"/>
    <w:link w:val="ab"/>
    <w:uiPriority w:val="99"/>
    <w:qFormat/>
    <w:rsid w:val="006B65E1"/>
    <w:pPr>
      <w:spacing w:after="120"/>
    </w:pPr>
  </w:style>
  <w:style w:type="paragraph" w:styleId="ac">
    <w:name w:val="Body Text Indent"/>
    <w:basedOn w:val="a"/>
    <w:link w:val="ad"/>
    <w:uiPriority w:val="99"/>
    <w:rsid w:val="006B65E1"/>
    <w:pPr>
      <w:widowControl/>
      <w:spacing w:before="100" w:beforeAutospacing="1" w:after="100" w:afterAutospacing="1"/>
      <w:jc w:val="left"/>
    </w:pPr>
    <w:rPr>
      <w:rFonts w:ascii="Arial Unicode MS" w:hAnsi="Arial Unicode MS" w:cs="Arial Unicode MS"/>
      <w:kern w:val="0"/>
      <w:sz w:val="24"/>
    </w:rPr>
  </w:style>
  <w:style w:type="paragraph" w:styleId="31">
    <w:name w:val="toc 3"/>
    <w:basedOn w:val="a"/>
    <w:next w:val="a"/>
    <w:uiPriority w:val="39"/>
    <w:qFormat/>
    <w:rsid w:val="006B65E1"/>
    <w:pPr>
      <w:ind w:leftChars="400" w:left="840"/>
    </w:pPr>
  </w:style>
  <w:style w:type="paragraph" w:styleId="ae">
    <w:name w:val="Plain Text"/>
    <w:basedOn w:val="a"/>
    <w:link w:val="af"/>
    <w:uiPriority w:val="99"/>
    <w:qFormat/>
    <w:rsid w:val="006B65E1"/>
    <w:rPr>
      <w:rFonts w:ascii="宋体" w:hAnsi="Courier New"/>
      <w:szCs w:val="21"/>
    </w:rPr>
  </w:style>
  <w:style w:type="paragraph" w:styleId="af0">
    <w:name w:val="Date"/>
    <w:basedOn w:val="a"/>
    <w:next w:val="a"/>
    <w:link w:val="af1"/>
    <w:uiPriority w:val="99"/>
    <w:qFormat/>
    <w:rsid w:val="006B65E1"/>
    <w:rPr>
      <w:sz w:val="24"/>
      <w:szCs w:val="20"/>
    </w:rPr>
  </w:style>
  <w:style w:type="paragraph" w:styleId="21">
    <w:name w:val="Body Text Indent 2"/>
    <w:basedOn w:val="a"/>
    <w:link w:val="22"/>
    <w:qFormat/>
    <w:rsid w:val="006B65E1"/>
    <w:pPr>
      <w:spacing w:line="560" w:lineRule="exact"/>
      <w:ind w:firstLineChars="200" w:firstLine="480"/>
    </w:pPr>
    <w:rPr>
      <w:rFonts w:ascii="宋体" w:hAnsi="宋体"/>
      <w:color w:val="FF0000"/>
      <w:sz w:val="24"/>
    </w:rPr>
  </w:style>
  <w:style w:type="paragraph" w:styleId="af2">
    <w:name w:val="Balloon Text"/>
    <w:basedOn w:val="a"/>
    <w:link w:val="af3"/>
    <w:uiPriority w:val="99"/>
    <w:semiHidden/>
    <w:qFormat/>
    <w:rsid w:val="006B65E1"/>
    <w:rPr>
      <w:sz w:val="18"/>
      <w:szCs w:val="18"/>
    </w:rPr>
  </w:style>
  <w:style w:type="paragraph" w:styleId="af4">
    <w:name w:val="footer"/>
    <w:basedOn w:val="a"/>
    <w:link w:val="af5"/>
    <w:uiPriority w:val="99"/>
    <w:qFormat/>
    <w:rsid w:val="006B65E1"/>
    <w:pPr>
      <w:tabs>
        <w:tab w:val="center" w:pos="4153"/>
        <w:tab w:val="right" w:pos="8306"/>
      </w:tabs>
      <w:snapToGrid w:val="0"/>
      <w:jc w:val="left"/>
    </w:pPr>
    <w:rPr>
      <w:sz w:val="18"/>
      <w:szCs w:val="18"/>
    </w:rPr>
  </w:style>
  <w:style w:type="paragraph" w:styleId="af6">
    <w:name w:val="header"/>
    <w:basedOn w:val="a"/>
    <w:link w:val="af7"/>
    <w:uiPriority w:val="99"/>
    <w:qFormat/>
    <w:rsid w:val="006B65E1"/>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6B65E1"/>
    <w:pPr>
      <w:tabs>
        <w:tab w:val="right" w:leader="dot" w:pos="9072"/>
      </w:tabs>
    </w:pPr>
  </w:style>
  <w:style w:type="paragraph" w:styleId="af8">
    <w:name w:val="List"/>
    <w:basedOn w:val="aa"/>
    <w:uiPriority w:val="99"/>
    <w:qFormat/>
    <w:rsid w:val="006B65E1"/>
    <w:pPr>
      <w:spacing w:after="220" w:line="220" w:lineRule="atLeast"/>
      <w:ind w:left="1440" w:hanging="360"/>
    </w:pPr>
    <w:rPr>
      <w:szCs w:val="20"/>
    </w:rPr>
  </w:style>
  <w:style w:type="paragraph" w:styleId="af9">
    <w:name w:val="footnote text"/>
    <w:basedOn w:val="a"/>
    <w:link w:val="afa"/>
    <w:uiPriority w:val="99"/>
    <w:qFormat/>
    <w:rsid w:val="006B65E1"/>
    <w:pPr>
      <w:snapToGrid w:val="0"/>
      <w:jc w:val="left"/>
    </w:pPr>
    <w:rPr>
      <w:sz w:val="18"/>
      <w:szCs w:val="18"/>
    </w:rPr>
  </w:style>
  <w:style w:type="paragraph" w:styleId="32">
    <w:name w:val="Body Text Indent 3"/>
    <w:basedOn w:val="a"/>
    <w:link w:val="33"/>
    <w:uiPriority w:val="99"/>
    <w:rsid w:val="006B65E1"/>
    <w:pPr>
      <w:spacing w:line="560" w:lineRule="exact"/>
      <w:ind w:firstLineChars="200" w:firstLine="420"/>
    </w:pPr>
    <w:rPr>
      <w:rFonts w:ascii="Arial" w:hAnsi="Arial" w:cs="Arial"/>
      <w:color w:val="FF0000"/>
    </w:rPr>
  </w:style>
  <w:style w:type="paragraph" w:styleId="23">
    <w:name w:val="toc 2"/>
    <w:basedOn w:val="a"/>
    <w:next w:val="a"/>
    <w:uiPriority w:val="39"/>
    <w:qFormat/>
    <w:rsid w:val="006B65E1"/>
    <w:pPr>
      <w:tabs>
        <w:tab w:val="left" w:pos="735"/>
        <w:tab w:val="right" w:leader="dot" w:pos="9072"/>
      </w:tabs>
      <w:ind w:leftChars="200" w:left="420"/>
    </w:pPr>
    <w:rPr>
      <w:kern w:val="0"/>
      <w:szCs w:val="21"/>
    </w:rPr>
  </w:style>
  <w:style w:type="paragraph" w:styleId="afb">
    <w:name w:val="Normal (Web)"/>
    <w:basedOn w:val="a"/>
    <w:uiPriority w:val="99"/>
    <w:qFormat/>
    <w:rsid w:val="006B65E1"/>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qFormat/>
    <w:rsid w:val="006B65E1"/>
    <w:pPr>
      <w:jc w:val="right"/>
    </w:pPr>
    <w:rPr>
      <w:color w:val="008000"/>
    </w:rPr>
  </w:style>
  <w:style w:type="character" w:styleId="afc">
    <w:name w:val="Strong"/>
    <w:basedOn w:val="a1"/>
    <w:uiPriority w:val="22"/>
    <w:qFormat/>
    <w:locked/>
    <w:rsid w:val="006B65E1"/>
    <w:rPr>
      <w:b/>
      <w:bCs/>
    </w:rPr>
  </w:style>
  <w:style w:type="character" w:styleId="afd">
    <w:name w:val="page number"/>
    <w:uiPriority w:val="99"/>
    <w:qFormat/>
    <w:rsid w:val="006B65E1"/>
    <w:rPr>
      <w:rFonts w:cs="Times New Roman"/>
    </w:rPr>
  </w:style>
  <w:style w:type="character" w:styleId="afe">
    <w:name w:val="FollowedHyperlink"/>
    <w:uiPriority w:val="99"/>
    <w:qFormat/>
    <w:rsid w:val="006B65E1"/>
    <w:rPr>
      <w:rFonts w:cs="Times New Roman"/>
      <w:color w:val="800080"/>
      <w:u w:val="single"/>
    </w:rPr>
  </w:style>
  <w:style w:type="character" w:styleId="aff">
    <w:name w:val="Hyperlink"/>
    <w:uiPriority w:val="99"/>
    <w:qFormat/>
    <w:rsid w:val="006B65E1"/>
    <w:rPr>
      <w:rFonts w:cs="Times New Roman"/>
      <w:color w:val="0000FF"/>
      <w:u w:val="single"/>
    </w:rPr>
  </w:style>
  <w:style w:type="character" w:styleId="aff0">
    <w:name w:val="annotation reference"/>
    <w:uiPriority w:val="99"/>
    <w:semiHidden/>
    <w:qFormat/>
    <w:rsid w:val="006B65E1"/>
    <w:rPr>
      <w:rFonts w:cs="Times New Roman"/>
      <w:sz w:val="21"/>
    </w:rPr>
  </w:style>
  <w:style w:type="character" w:styleId="aff1">
    <w:name w:val="footnote reference"/>
    <w:uiPriority w:val="99"/>
    <w:qFormat/>
    <w:rsid w:val="006B65E1"/>
    <w:rPr>
      <w:rFonts w:cs="Times New Roman"/>
      <w:vertAlign w:val="superscript"/>
    </w:rPr>
  </w:style>
  <w:style w:type="table" w:styleId="aff2">
    <w:name w:val="Table Grid"/>
    <w:basedOn w:val="a2"/>
    <w:qFormat/>
    <w:rsid w:val="006B65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sid w:val="006B65E1"/>
    <w:rPr>
      <w:rFonts w:cs="Times New Roman"/>
      <w:sz w:val="24"/>
      <w:lang w:val="en-GB"/>
    </w:rPr>
  </w:style>
  <w:style w:type="character" w:customStyle="1" w:styleId="20">
    <w:name w:val="标题 2 字符"/>
    <w:link w:val="2"/>
    <w:qFormat/>
    <w:locked/>
    <w:rsid w:val="006B65E1"/>
    <w:rPr>
      <w:rFonts w:ascii="Arial" w:hAnsi="Arial" w:cs="Times New Roman"/>
      <w:b/>
      <w:kern w:val="2"/>
      <w:sz w:val="28"/>
    </w:rPr>
  </w:style>
  <w:style w:type="character" w:customStyle="1" w:styleId="30">
    <w:name w:val="标题 3 字符"/>
    <w:link w:val="3"/>
    <w:uiPriority w:val="99"/>
    <w:locked/>
    <w:rsid w:val="006B65E1"/>
    <w:rPr>
      <w:rFonts w:cs="Times New Roman"/>
      <w:b/>
      <w:bCs/>
      <w:kern w:val="2"/>
      <w:sz w:val="32"/>
      <w:szCs w:val="32"/>
    </w:rPr>
  </w:style>
  <w:style w:type="character" w:customStyle="1" w:styleId="ad">
    <w:name w:val="正文文本缩进 字符"/>
    <w:link w:val="ac"/>
    <w:uiPriority w:val="99"/>
    <w:qFormat/>
    <w:locked/>
    <w:rsid w:val="006B65E1"/>
    <w:rPr>
      <w:rFonts w:ascii="Arial Unicode MS" w:hAnsi="Arial Unicode MS" w:cs="Arial Unicode MS"/>
      <w:sz w:val="24"/>
      <w:szCs w:val="24"/>
    </w:rPr>
  </w:style>
  <w:style w:type="character" w:customStyle="1" w:styleId="af">
    <w:name w:val="纯文本 字符"/>
    <w:link w:val="ae"/>
    <w:uiPriority w:val="99"/>
    <w:qFormat/>
    <w:locked/>
    <w:rsid w:val="006B65E1"/>
    <w:rPr>
      <w:rFonts w:ascii="宋体" w:hAnsi="Courier New" w:cs="Times New Roman"/>
      <w:kern w:val="2"/>
      <w:sz w:val="21"/>
    </w:rPr>
  </w:style>
  <w:style w:type="character" w:customStyle="1" w:styleId="22">
    <w:name w:val="正文文本缩进 2 字符"/>
    <w:link w:val="21"/>
    <w:qFormat/>
    <w:locked/>
    <w:rsid w:val="006B65E1"/>
    <w:rPr>
      <w:rFonts w:ascii="宋体" w:eastAsia="宋体" w:cs="Times New Roman"/>
      <w:color w:val="FF0000"/>
      <w:kern w:val="2"/>
      <w:sz w:val="24"/>
      <w:szCs w:val="24"/>
    </w:rPr>
  </w:style>
  <w:style w:type="character" w:customStyle="1" w:styleId="af5">
    <w:name w:val="页脚 字符"/>
    <w:link w:val="af4"/>
    <w:uiPriority w:val="99"/>
    <w:qFormat/>
    <w:locked/>
    <w:rsid w:val="006B65E1"/>
    <w:rPr>
      <w:rFonts w:cs="Times New Roman"/>
      <w:kern w:val="2"/>
      <w:sz w:val="18"/>
      <w:szCs w:val="18"/>
    </w:rPr>
  </w:style>
  <w:style w:type="character" w:customStyle="1" w:styleId="33">
    <w:name w:val="正文文本缩进 3 字符"/>
    <w:link w:val="32"/>
    <w:uiPriority w:val="99"/>
    <w:qFormat/>
    <w:locked/>
    <w:rsid w:val="006B65E1"/>
    <w:rPr>
      <w:rFonts w:ascii="Arial" w:hAnsi="Arial" w:cs="Arial"/>
      <w:color w:val="FF0000"/>
      <w:kern w:val="2"/>
      <w:sz w:val="24"/>
      <w:szCs w:val="24"/>
    </w:rPr>
  </w:style>
  <w:style w:type="character" w:customStyle="1" w:styleId="af7">
    <w:name w:val="页眉 字符"/>
    <w:link w:val="af6"/>
    <w:uiPriority w:val="99"/>
    <w:qFormat/>
    <w:locked/>
    <w:rsid w:val="006B65E1"/>
    <w:rPr>
      <w:rFonts w:cs="Times New Roman"/>
      <w:kern w:val="2"/>
      <w:sz w:val="18"/>
      <w:szCs w:val="18"/>
    </w:rPr>
  </w:style>
  <w:style w:type="character" w:customStyle="1" w:styleId="ab">
    <w:name w:val="正文文本 字符"/>
    <w:link w:val="aa"/>
    <w:uiPriority w:val="99"/>
    <w:locked/>
    <w:rsid w:val="006B65E1"/>
    <w:rPr>
      <w:rFonts w:cs="Times New Roman"/>
      <w:kern w:val="2"/>
      <w:sz w:val="24"/>
      <w:szCs w:val="24"/>
    </w:rPr>
  </w:style>
  <w:style w:type="character" w:customStyle="1" w:styleId="af1">
    <w:name w:val="日期 字符"/>
    <w:link w:val="af0"/>
    <w:uiPriority w:val="99"/>
    <w:qFormat/>
    <w:locked/>
    <w:rsid w:val="006B65E1"/>
    <w:rPr>
      <w:rFonts w:cs="Times New Roman"/>
      <w:kern w:val="2"/>
      <w:sz w:val="24"/>
    </w:rPr>
  </w:style>
  <w:style w:type="character" w:customStyle="1" w:styleId="c1">
    <w:name w:val="c1"/>
    <w:uiPriority w:val="99"/>
    <w:qFormat/>
    <w:rsid w:val="006B65E1"/>
    <w:rPr>
      <w:color w:val="000000"/>
      <w:spacing w:val="300"/>
      <w:sz w:val="18"/>
    </w:rPr>
  </w:style>
  <w:style w:type="paragraph" w:customStyle="1" w:styleId="font5">
    <w:name w:val="font5"/>
    <w:basedOn w:val="a"/>
    <w:uiPriority w:val="99"/>
    <w:qFormat/>
    <w:rsid w:val="006B65E1"/>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6B65E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af3">
    <w:name w:val="批注框文本 字符"/>
    <w:link w:val="af2"/>
    <w:uiPriority w:val="99"/>
    <w:semiHidden/>
    <w:qFormat/>
    <w:locked/>
    <w:rsid w:val="006B65E1"/>
    <w:rPr>
      <w:rFonts w:cs="Times New Roman"/>
      <w:kern w:val="2"/>
      <w:sz w:val="18"/>
      <w:szCs w:val="18"/>
    </w:rPr>
  </w:style>
  <w:style w:type="character" w:customStyle="1" w:styleId="a7">
    <w:name w:val="批注文字 字符"/>
    <w:link w:val="a5"/>
    <w:uiPriority w:val="99"/>
    <w:semiHidden/>
    <w:qFormat/>
    <w:locked/>
    <w:rsid w:val="006B65E1"/>
    <w:rPr>
      <w:rFonts w:cs="Times New Roman"/>
      <w:kern w:val="2"/>
      <w:sz w:val="24"/>
      <w:szCs w:val="24"/>
    </w:rPr>
  </w:style>
  <w:style w:type="character" w:customStyle="1" w:styleId="a6">
    <w:name w:val="批注主题 字符"/>
    <w:link w:val="a4"/>
    <w:uiPriority w:val="99"/>
    <w:semiHidden/>
    <w:qFormat/>
    <w:locked/>
    <w:rsid w:val="006B65E1"/>
    <w:rPr>
      <w:rFonts w:cs="Times New Roman"/>
      <w:b/>
      <w:bCs/>
      <w:kern w:val="2"/>
      <w:sz w:val="24"/>
      <w:szCs w:val="24"/>
    </w:rPr>
  </w:style>
  <w:style w:type="paragraph" w:customStyle="1" w:styleId="Char">
    <w:name w:val="Char"/>
    <w:basedOn w:val="a"/>
    <w:uiPriority w:val="99"/>
    <w:qFormat/>
    <w:rsid w:val="006B65E1"/>
  </w:style>
  <w:style w:type="character" w:customStyle="1" w:styleId="a9">
    <w:name w:val="文档结构图 字符"/>
    <w:link w:val="a8"/>
    <w:uiPriority w:val="99"/>
    <w:semiHidden/>
    <w:qFormat/>
    <w:locked/>
    <w:rsid w:val="006B65E1"/>
    <w:rPr>
      <w:rFonts w:cs="Times New Roman"/>
      <w:kern w:val="2"/>
      <w:sz w:val="24"/>
      <w:szCs w:val="24"/>
      <w:shd w:val="clear" w:color="auto" w:fill="000080"/>
    </w:rPr>
  </w:style>
  <w:style w:type="paragraph" w:customStyle="1" w:styleId="aff3">
    <w:name w:val="正文 + (符号) 宋体"/>
    <w:basedOn w:val="a"/>
    <w:uiPriority w:val="99"/>
    <w:qFormat/>
    <w:rsid w:val="006B65E1"/>
    <w:pPr>
      <w:autoSpaceDE w:val="0"/>
      <w:autoSpaceDN w:val="0"/>
      <w:adjustRightInd w:val="0"/>
      <w:ind w:rightChars="671" w:right="1409" w:firstLineChars="512" w:firstLine="1229"/>
      <w:jc w:val="distribute"/>
    </w:pPr>
    <w:rPr>
      <w:sz w:val="24"/>
    </w:rPr>
  </w:style>
  <w:style w:type="character" w:customStyle="1" w:styleId="afa">
    <w:name w:val="脚注文本 字符"/>
    <w:link w:val="af9"/>
    <w:uiPriority w:val="99"/>
    <w:qFormat/>
    <w:locked/>
    <w:rsid w:val="006B65E1"/>
    <w:rPr>
      <w:rFonts w:cs="Times New Roman"/>
      <w:kern w:val="2"/>
      <w:sz w:val="18"/>
      <w:szCs w:val="18"/>
    </w:rPr>
  </w:style>
  <w:style w:type="paragraph" w:customStyle="1" w:styleId="Char1">
    <w:name w:val="Char1"/>
    <w:basedOn w:val="a"/>
    <w:uiPriority w:val="99"/>
    <w:qFormat/>
    <w:rsid w:val="006B65E1"/>
  </w:style>
  <w:style w:type="paragraph" w:customStyle="1" w:styleId="CharCharCharCharCharChar1CharCharChar">
    <w:name w:val="Char Char Char Char Char Char1 Char Char Char"/>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6B65E1"/>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Default">
    <w:name w:val="Default"/>
    <w:uiPriority w:val="99"/>
    <w:qFormat/>
    <w:rsid w:val="006B65E1"/>
    <w:pPr>
      <w:widowControl w:val="0"/>
      <w:autoSpaceDE w:val="0"/>
      <w:autoSpaceDN w:val="0"/>
      <w:adjustRightInd w:val="0"/>
    </w:pPr>
    <w:rPr>
      <w:rFonts w:ascii="仿宋" w:hAnsi="仿宋" w:cs="仿宋"/>
      <w:color w:val="000000"/>
      <w:sz w:val="24"/>
      <w:szCs w:val="24"/>
    </w:rPr>
  </w:style>
  <w:style w:type="paragraph" w:customStyle="1" w:styleId="13">
    <w:name w:val="列出段落1"/>
    <w:basedOn w:val="a"/>
    <w:uiPriority w:val="34"/>
    <w:qFormat/>
    <w:rsid w:val="006B65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727363">
      <w:bodyDiv w:val="1"/>
      <w:marLeft w:val="0"/>
      <w:marRight w:val="0"/>
      <w:marTop w:val="0"/>
      <w:marBottom w:val="0"/>
      <w:divBdr>
        <w:top w:val="none" w:sz="0" w:space="0" w:color="auto"/>
        <w:left w:val="none" w:sz="0" w:space="0" w:color="auto"/>
        <w:bottom w:val="none" w:sz="0" w:space="0" w:color="auto"/>
        <w:right w:val="none" w:sz="0" w:space="0" w:color="auto"/>
      </w:divBdr>
    </w:div>
    <w:div w:id="1079213913">
      <w:bodyDiv w:val="1"/>
      <w:marLeft w:val="0"/>
      <w:marRight w:val="0"/>
      <w:marTop w:val="0"/>
      <w:marBottom w:val="0"/>
      <w:divBdr>
        <w:top w:val="none" w:sz="0" w:space="0" w:color="auto"/>
        <w:left w:val="none" w:sz="0" w:space="0" w:color="auto"/>
        <w:bottom w:val="none" w:sz="0" w:space="0" w:color="auto"/>
        <w:right w:val="none" w:sz="0" w:space="0" w:color="auto"/>
      </w:divBdr>
    </w:div>
    <w:div w:id="1079643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ifm.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C0395B-8713-46E1-B6C0-4B3059B04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28</Pages>
  <Words>3301</Words>
  <Characters>18822</Characters>
  <Application>Microsoft Office Word</Application>
  <DocSecurity>0</DocSecurity>
  <Lines>156</Lines>
  <Paragraphs>44</Paragraphs>
  <ScaleCrop>false</ScaleCrop>
  <Company/>
  <LinksUpToDate>false</LinksUpToDate>
  <CharactersWithSpaces>22079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Jasmine.Dai@Risk</cp:lastModifiedBy>
  <cp:revision>506</cp:revision>
  <cp:lastPrinted>2007-07-19T00:46:00Z</cp:lastPrinted>
  <dcterms:created xsi:type="dcterms:W3CDTF">2013-08-19T07:44:00Z</dcterms:created>
  <dcterms:modified xsi:type="dcterms:W3CDTF">2019-08-21T00:44:00Z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