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49596D" w:rsidRDefault="0049596D">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49596D" w:rsidRDefault="0049596D">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49596D" w:rsidRDefault="0049596D">
      <w:pPr>
        <w:spacing w:line="360" w:lineRule="auto"/>
        <w:jc w:val="center"/>
        <w:rPr>
          <w:rFonts w:hint="eastAsia"/>
        </w:rPr>
      </w:pPr>
      <w:r>
        <w:rPr>
          <w:rFonts w:ascii="宋体" w:hAnsi="宋体" w:hint="eastAsia"/>
          <w:b/>
          <w:bCs/>
          <w:color w:val="000000" w:themeColor="text1"/>
          <w:sz w:val="48"/>
          <w:szCs w:val="30"/>
        </w:rPr>
        <w:t>摩根大盘蓝筹股票型证券投资基金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49596D" w:rsidRDefault="0049596D">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49596D" w:rsidRDefault="0049596D">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49596D" w:rsidRDefault="0049596D">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49596D" w:rsidRDefault="0049596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9596D" w:rsidRDefault="0049596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9596D" w:rsidRDefault="0049596D">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9596D" w:rsidRDefault="0049596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9596D" w:rsidRDefault="0049596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9596D" w:rsidRDefault="0049596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9596D" w:rsidRDefault="0049596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9596D" w:rsidRDefault="0049596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9596D" w:rsidRDefault="0049596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9596D" w:rsidRDefault="0049596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9596D" w:rsidRDefault="0049596D">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49596D" w:rsidRDefault="0049596D">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49596D" w:rsidRDefault="0049596D">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49596D" w:rsidRDefault="0049596D">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49596D" w:rsidRDefault="0049596D">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49596D" w:rsidRDefault="0049596D">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845748515"/>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49596D" w:rsidRDefault="0049596D">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szCs w:val="24"/>
                <w:lang w:eastAsia="zh-Hans"/>
              </w:rPr>
              <w:t>摩根大盘蓝筹股</w:t>
            </w:r>
            <w:r>
              <w:rPr>
                <w:rFonts w:ascii="宋体" w:hAnsi="宋体" w:hint="eastAsia"/>
                <w:szCs w:val="24"/>
                <w:lang w:eastAsia="zh-Hans"/>
              </w:rPr>
              <w:t>票</w:t>
            </w:r>
            <w:r>
              <w:rPr>
                <w:rFonts w:ascii="宋体" w:hAnsi="宋体" w:hint="eastAsia"/>
                <w:lang w:eastAsia="zh-Hans"/>
              </w:rPr>
              <w:t xml:space="preserve"> </w:t>
            </w:r>
          </w:p>
        </w:tc>
      </w:tr>
      <w:tr w:rsidR="00000000">
        <w:trPr>
          <w:divId w:val="84574851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lang w:eastAsia="zh-Hans"/>
              </w:rPr>
              <w:t>37651</w:t>
            </w:r>
            <w:r>
              <w:rPr>
                <w:rFonts w:ascii="宋体" w:hAnsi="宋体" w:hint="eastAsia"/>
                <w:lang w:eastAsia="zh-Hans"/>
              </w:rPr>
              <w:t>0</w:t>
            </w:r>
          </w:p>
        </w:tc>
      </w:tr>
      <w:tr w:rsidR="00000000">
        <w:trPr>
          <w:divId w:val="84574851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lang w:eastAsia="zh-Hans"/>
              </w:rPr>
              <w:t>契约型开放</w:t>
            </w:r>
            <w:r>
              <w:rPr>
                <w:rFonts w:ascii="宋体" w:hAnsi="宋体" w:hint="eastAsia"/>
                <w:lang w:eastAsia="zh-Hans"/>
              </w:rPr>
              <w:t>式</w:t>
            </w:r>
          </w:p>
        </w:tc>
      </w:tr>
      <w:tr w:rsidR="00000000">
        <w:trPr>
          <w:divId w:val="84574851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lang w:eastAsia="zh-Hans"/>
              </w:rPr>
              <w:t>2010</w:t>
            </w:r>
            <w:r>
              <w:rPr>
                <w:rFonts w:ascii="宋体" w:hAnsi="宋体" w:hint="eastAsia"/>
                <w:lang w:eastAsia="zh-Hans"/>
              </w:rPr>
              <w:t>年</w:t>
            </w:r>
            <w:r>
              <w:rPr>
                <w:rFonts w:ascii="宋体" w:hAnsi="宋体" w:hint="eastAsia"/>
                <w:lang w:eastAsia="zh-Hans"/>
              </w:rPr>
              <w:t>12</w:t>
            </w:r>
            <w:r>
              <w:rPr>
                <w:rFonts w:ascii="宋体" w:hAnsi="宋体" w:hint="eastAsia"/>
                <w:lang w:eastAsia="zh-Hans"/>
              </w:rPr>
              <w:t>月</w:t>
            </w:r>
            <w:r>
              <w:rPr>
                <w:rFonts w:ascii="宋体" w:hAnsi="宋体" w:hint="eastAsia"/>
                <w:lang w:eastAsia="zh-Hans"/>
              </w:rPr>
              <w:t>20</w:t>
            </w:r>
            <w:r>
              <w:rPr>
                <w:rFonts w:ascii="宋体" w:hAnsi="宋体" w:hint="eastAsia"/>
                <w:lang w:eastAsia="zh-Hans"/>
              </w:rPr>
              <w:t>日</w:t>
            </w:r>
          </w:p>
        </w:tc>
      </w:tr>
      <w:tr w:rsidR="00000000">
        <w:trPr>
          <w:divId w:val="84574851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lang w:eastAsia="zh-Hans"/>
              </w:rPr>
              <w:t>56,727,031.7</w:t>
            </w:r>
            <w:r>
              <w:rPr>
                <w:rFonts w:ascii="宋体" w:hAnsi="宋体" w:hint="eastAsia"/>
                <w:lang w:eastAsia="zh-Hans"/>
              </w:rPr>
              <w:t>1</w:t>
            </w:r>
            <w:r>
              <w:rPr>
                <w:rFonts w:hint="eastAsia"/>
              </w:rPr>
              <w:t>份</w:t>
            </w:r>
            <w:r>
              <w:rPr>
                <w:rFonts w:ascii="宋体" w:hAnsi="宋体" w:hint="eastAsia"/>
                <w:lang w:eastAsia="zh-Hans"/>
              </w:rPr>
              <w:t xml:space="preserve"> </w:t>
            </w:r>
          </w:p>
        </w:tc>
      </w:tr>
      <w:tr w:rsidR="00000000">
        <w:trPr>
          <w:divId w:val="84574851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lang w:eastAsia="zh-Hans"/>
              </w:rPr>
              <w:t>通过投资大盘蓝筹股票，力争最大程度的分享中国经济持续发展带来的中长期收益。在有效控制风险的前提下，追求基金资产的长期稳健增值</w:t>
            </w:r>
            <w:r>
              <w:rPr>
                <w:rFonts w:ascii="宋体" w:hAnsi="宋体" w:hint="eastAsia"/>
                <w:lang w:eastAsia="zh-Hans"/>
              </w:rPr>
              <w:t>。</w:t>
            </w:r>
          </w:p>
        </w:tc>
      </w:tr>
      <w:tr w:rsidR="00000000">
        <w:trPr>
          <w:divId w:val="84574851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lang w:eastAsia="zh-Hans"/>
              </w:rPr>
              <w:t>本基金充分借鉴摩根资产管理集团全球行之有效的投资理念和技术，“自下而上”的精选个股，重点投资于在行业内占有领先地位、业绩良好且稳定增长、价值相对低估的大盘蓝筹上市公司。同时结合宏观经济运行状况和金融市场运行分析趋势的市场研判，对相关资产类别的预期收益进行监控，动态调整股票、债券等大类资产配置。</w:t>
            </w:r>
            <w:r>
              <w:rPr>
                <w:rFonts w:ascii="宋体" w:hAnsi="宋体" w:hint="eastAsia"/>
                <w:lang w:eastAsia="zh-Hans"/>
              </w:rPr>
              <w:b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本基金对大类资产的配置是从宏观层面出发，采用定量分析和定性分析相结合的手段，综合宏观经济环境、宏观经济政策、行业景气度、证券市场走势和流动性的综合分析，积极进行大类资产配置。</w:t>
            </w:r>
            <w:r>
              <w:rPr>
                <w:rFonts w:ascii="宋体" w:hAnsi="宋体" w:hint="eastAsia"/>
                <w:lang w:eastAsia="zh-Hans"/>
              </w:rPr>
              <w:br/>
              <w:t>2.</w:t>
            </w:r>
            <w:r>
              <w:rPr>
                <w:rFonts w:ascii="宋体" w:hAnsi="宋体" w:hint="eastAsia"/>
                <w:lang w:eastAsia="zh-Hans"/>
              </w:rPr>
              <w:t>行业配置策略</w:t>
            </w:r>
            <w:r>
              <w:rPr>
                <w:rFonts w:ascii="宋体" w:hAnsi="宋体" w:hint="eastAsia"/>
                <w:lang w:eastAsia="zh-Hans"/>
              </w:rPr>
              <w:br/>
            </w:r>
            <w:r>
              <w:rPr>
                <w:rFonts w:ascii="宋体" w:hAnsi="宋体" w:hint="eastAsia"/>
                <w:lang w:eastAsia="zh-Hans"/>
              </w:rPr>
              <w:t>本基金将根据各行业所处生命周期、行业景气度、产业竞争结构、近期发展趋势等方面因素对各行业的相对盈利能力及投资吸引力进行评价，考察净资产收益率、营运周期、销售收入、净利润等指标，对各行业的相对投资价值进行评估。本基金将重点投资于处于成长期和成熟期，行业景气良好，优先受益于国民经济增长和国家政策重点扶持的行业。</w:t>
            </w:r>
            <w:r>
              <w:rPr>
                <w:rFonts w:ascii="宋体" w:hAnsi="宋体" w:hint="eastAsia"/>
                <w:lang w:eastAsia="zh-Hans"/>
              </w:rPr>
              <w:br/>
              <w:t>3.</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本基金重点投资于在行业内占有领先地位、业绩良好且稳定增长、价值相对低估的大盘蓝筹公司股票，投资于大盘蓝筹股票的资产占股票资产的比例不低于</w:t>
            </w:r>
            <w:r>
              <w:rPr>
                <w:rFonts w:ascii="宋体" w:hAnsi="宋体" w:hint="eastAsia"/>
                <w:lang w:eastAsia="zh-Hans"/>
              </w:rPr>
              <w:t>80</w:t>
            </w:r>
            <w:r>
              <w:rPr>
                <w:rFonts w:ascii="宋体" w:hAnsi="宋体" w:hint="eastAsia"/>
                <w:lang w:eastAsia="zh-Hans"/>
              </w:rPr>
              <w:t>％。本基金所重点投资的大盘蓝筹股主要包括以下特征：</w:t>
            </w:r>
            <w:r>
              <w:rPr>
                <w:rFonts w:ascii="宋体" w:hAnsi="宋体" w:hint="eastAsia"/>
                <w:lang w:eastAsia="zh-Hans"/>
              </w:rPr>
              <w:t>1.</w:t>
            </w:r>
            <w:r>
              <w:rPr>
                <w:rFonts w:ascii="宋体" w:hAnsi="宋体" w:hint="eastAsia"/>
                <w:lang w:eastAsia="zh-Hans"/>
              </w:rPr>
              <w:t>具有相当大的规模；</w:t>
            </w:r>
            <w:r>
              <w:rPr>
                <w:rFonts w:ascii="宋体" w:hAnsi="宋体" w:hint="eastAsia"/>
                <w:lang w:eastAsia="zh-Hans"/>
              </w:rPr>
              <w:t>2.</w:t>
            </w:r>
            <w:r>
              <w:rPr>
                <w:rFonts w:ascii="宋体" w:hAnsi="宋体" w:hint="eastAsia"/>
                <w:lang w:eastAsia="zh-Hans"/>
              </w:rPr>
              <w:t>较强的盈利能力，收入和利润稳定增长；</w:t>
            </w:r>
            <w:r>
              <w:rPr>
                <w:rFonts w:ascii="宋体" w:hAnsi="宋体" w:hint="eastAsia"/>
                <w:lang w:eastAsia="zh-Hans"/>
              </w:rPr>
              <w:t>3.</w:t>
            </w:r>
            <w:r>
              <w:rPr>
                <w:rFonts w:ascii="宋体" w:hAnsi="宋体" w:hint="eastAsia"/>
                <w:lang w:eastAsia="zh-Hans"/>
              </w:rPr>
              <w:t>在行业内具有领先的地位；</w:t>
            </w:r>
            <w:r>
              <w:rPr>
                <w:rFonts w:ascii="宋体" w:hAnsi="宋体" w:hint="eastAsia"/>
                <w:lang w:eastAsia="zh-Hans"/>
              </w:rPr>
              <w:t>4.</w:t>
            </w:r>
            <w:r>
              <w:rPr>
                <w:rFonts w:ascii="宋体" w:hAnsi="宋体" w:hint="eastAsia"/>
                <w:lang w:eastAsia="zh-Hans"/>
              </w:rPr>
              <w:t>治理结构良好，管理规范，信息透明；</w:t>
            </w:r>
            <w:r>
              <w:rPr>
                <w:rFonts w:ascii="宋体" w:hAnsi="宋体" w:hint="eastAsia"/>
                <w:lang w:eastAsia="zh-Hans"/>
              </w:rPr>
              <w:t>5.</w:t>
            </w:r>
            <w:r>
              <w:rPr>
                <w:rFonts w:ascii="宋体" w:hAnsi="宋体" w:hint="eastAsia"/>
                <w:lang w:eastAsia="zh-Hans"/>
              </w:rPr>
              <w:t>具有一定的估值优势。</w:t>
            </w:r>
            <w:r>
              <w:rPr>
                <w:rFonts w:ascii="宋体" w:hAnsi="宋体" w:hint="eastAsia"/>
                <w:lang w:eastAsia="zh-Hans"/>
              </w:rPr>
              <w:br/>
              <w:t>4.</w:t>
            </w:r>
            <w:r>
              <w:rPr>
                <w:rFonts w:ascii="宋体" w:hAnsi="宋体" w:hint="eastAsia"/>
                <w:lang w:eastAsia="zh-Hans"/>
              </w:rPr>
              <w:t>其他投资策略：包括固定收益类投资策略、可转换债券投资策略、权证投资策略、股指期货投资策略、存托凭证投资策略</w:t>
            </w:r>
            <w:r>
              <w:rPr>
                <w:rFonts w:ascii="宋体" w:hAnsi="宋体" w:hint="eastAsia"/>
                <w:lang w:eastAsia="zh-Hans"/>
              </w:rPr>
              <w:t>。</w:t>
            </w:r>
          </w:p>
        </w:tc>
      </w:tr>
      <w:tr w:rsidR="00000000">
        <w:trPr>
          <w:divId w:val="84574851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lang w:eastAsia="zh-Hans"/>
              </w:rPr>
              <w:t>沪深</w:t>
            </w:r>
            <w:r>
              <w:rPr>
                <w:rFonts w:ascii="宋体" w:hAnsi="宋体" w:hint="eastAsia"/>
                <w:lang w:eastAsia="zh-Hans"/>
              </w:rPr>
              <w:t>300</w:t>
            </w:r>
            <w:r>
              <w:rPr>
                <w:rFonts w:ascii="宋体" w:hAnsi="宋体" w:hint="eastAsia"/>
                <w:lang w:eastAsia="zh-Hans"/>
              </w:rPr>
              <w:t>指数收益率×</w:t>
            </w:r>
            <w:r>
              <w:rPr>
                <w:rFonts w:ascii="宋体" w:hAnsi="宋体" w:hint="eastAsia"/>
                <w:lang w:eastAsia="zh-Hans"/>
              </w:rPr>
              <w:t>85%+</w:t>
            </w:r>
            <w:r>
              <w:rPr>
                <w:rFonts w:ascii="宋体" w:hAnsi="宋体" w:hint="eastAsia"/>
                <w:lang w:eastAsia="zh-Hans"/>
              </w:rPr>
              <w:t>上证国债指数收益率×</w:t>
            </w:r>
            <w:r>
              <w:rPr>
                <w:rFonts w:ascii="宋体" w:hAnsi="宋体" w:hint="eastAsia"/>
                <w:lang w:eastAsia="zh-Hans"/>
              </w:rPr>
              <w:t>15</w:t>
            </w:r>
            <w:r>
              <w:rPr>
                <w:rFonts w:ascii="宋体" w:hAnsi="宋体" w:hint="eastAsia"/>
                <w:lang w:eastAsia="zh-Hans"/>
              </w:rPr>
              <w:t>%</w:t>
            </w:r>
          </w:p>
        </w:tc>
      </w:tr>
      <w:tr w:rsidR="00000000">
        <w:trPr>
          <w:divId w:val="84574851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lang w:eastAsia="zh-Hans"/>
              </w:rPr>
              <w:t xml:space="preserve">本基金属于股票型基金产品，在开放式基金中，其预期风险和收益水平高于混合型基金、债券型基金和货币市场基金，属于风险水平较高的基金产品。　</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84574851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84574851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84574851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9596D" w:rsidRDefault="0049596D">
            <w:pPr>
              <w:jc w:val="center"/>
            </w:pPr>
            <w:r>
              <w:rPr>
                <w:rFonts w:ascii="宋体" w:hAnsi="宋体" w:hint="eastAsia"/>
                <w:lang w:eastAsia="zh-Hans"/>
              </w:rPr>
              <w:t>摩根大盘蓝筹股票</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9596D" w:rsidRDefault="0049596D">
            <w:pPr>
              <w:jc w:val="center"/>
            </w:pPr>
            <w:r>
              <w:rPr>
                <w:rFonts w:ascii="宋体" w:hAnsi="宋体" w:hint="eastAsia"/>
                <w:lang w:eastAsia="zh-Hans"/>
              </w:rPr>
              <w:t>摩根大盘蓝筹股票</w:t>
            </w:r>
            <w:r>
              <w:rPr>
                <w:rFonts w:ascii="宋体" w:hAnsi="宋体" w:hint="eastAsia"/>
                <w:lang w:eastAsia="zh-Hans"/>
              </w:rPr>
              <w:t>C</w:t>
            </w:r>
            <w:r>
              <w:rPr>
                <w:rFonts w:ascii="宋体" w:hAnsi="宋体" w:hint="eastAsia"/>
                <w:kern w:val="0"/>
                <w:sz w:val="20"/>
                <w:lang w:eastAsia="zh-Hans"/>
              </w:rPr>
              <w:t xml:space="preserve"> </w:t>
            </w:r>
          </w:p>
        </w:tc>
      </w:tr>
      <w:tr w:rsidR="00000000">
        <w:trPr>
          <w:divId w:val="84574851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9596D" w:rsidRDefault="0049596D">
            <w:pPr>
              <w:jc w:val="center"/>
            </w:pPr>
            <w:r>
              <w:rPr>
                <w:rFonts w:ascii="宋体" w:hAnsi="宋体" w:hint="eastAsia"/>
                <w:lang w:eastAsia="zh-Hans"/>
              </w:rPr>
              <w:t>37651</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9596D" w:rsidRDefault="0049596D">
            <w:pPr>
              <w:jc w:val="center"/>
            </w:pPr>
            <w:r>
              <w:rPr>
                <w:rFonts w:ascii="宋体" w:hAnsi="宋体" w:hint="eastAsia"/>
                <w:lang w:eastAsia="zh-Hans"/>
              </w:rPr>
              <w:t>01640</w:t>
            </w:r>
            <w:r>
              <w:rPr>
                <w:rFonts w:ascii="宋体" w:hAnsi="宋体" w:hint="eastAsia"/>
                <w:lang w:eastAsia="zh-Hans"/>
              </w:rPr>
              <w:t>1</w:t>
            </w:r>
            <w:r>
              <w:rPr>
                <w:rFonts w:ascii="宋体" w:hAnsi="宋体" w:hint="eastAsia"/>
                <w:kern w:val="0"/>
                <w:sz w:val="20"/>
                <w:lang w:eastAsia="zh-Hans"/>
              </w:rPr>
              <w:t xml:space="preserve"> </w:t>
            </w:r>
          </w:p>
        </w:tc>
      </w:tr>
      <w:bookmarkEnd w:id="32"/>
      <w:bookmarkEnd w:id="33"/>
      <w:tr w:rsidR="00000000">
        <w:trPr>
          <w:divId w:val="84574851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9596D" w:rsidRDefault="0049596D">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lang w:eastAsia="zh-Hans"/>
              </w:rPr>
              <w:t>55,839,503.0</w:t>
            </w:r>
            <w:r>
              <w:rPr>
                <w:rFonts w:ascii="宋体" w:hAnsi="宋体" w:hint="eastAsia"/>
                <w:lang w:eastAsia="zh-Hans"/>
              </w:rPr>
              <w:t>7</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lang w:eastAsia="zh-Hans"/>
              </w:rPr>
              <w:t>887,528.6</w:t>
            </w:r>
            <w:r>
              <w:rPr>
                <w:rFonts w:ascii="宋体" w:hAnsi="宋体" w:hint="eastAsia"/>
                <w:lang w:eastAsia="zh-Hans"/>
              </w:rPr>
              <w:t>4</w:t>
            </w:r>
            <w:r>
              <w:rPr>
                <w:rFonts w:hint="eastAsia"/>
              </w:rPr>
              <w:t>份</w:t>
            </w:r>
            <w:r>
              <w:rPr>
                <w:rFonts w:ascii="宋体" w:hAnsi="宋体" w:hint="eastAsia"/>
                <w:lang w:eastAsia="zh-Hans"/>
              </w:rPr>
              <w:t xml:space="preserve"> </w:t>
            </w:r>
          </w:p>
        </w:tc>
      </w:tr>
    </w:tbl>
    <w:p w:rsidR="0049596D" w:rsidRDefault="0049596D">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49596D" w:rsidRDefault="0049596D">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49596D" w:rsidRDefault="0049596D">
      <w:pPr>
        <w:jc w:val="right"/>
        <w:divId w:val="1048528526"/>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048528526"/>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49596D" w:rsidRDefault="0049596D">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49596D" w:rsidRDefault="0049596D">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048528526"/>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596D" w:rsidRDefault="0049596D">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49596D" w:rsidRDefault="0049596D">
            <w:pPr>
              <w:jc w:val="center"/>
              <w:rPr>
                <w:rFonts w:hint="eastAsia"/>
              </w:rPr>
            </w:pPr>
            <w:r>
              <w:rPr>
                <w:rFonts w:ascii="宋体" w:hAnsi="宋体" w:hint="eastAsia"/>
                <w:szCs w:val="24"/>
                <w:lang w:eastAsia="zh-Hans"/>
              </w:rPr>
              <w:t>摩根大盘蓝筹股票</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49596D" w:rsidRDefault="0049596D">
            <w:pPr>
              <w:jc w:val="center"/>
            </w:pPr>
            <w:r>
              <w:rPr>
                <w:rFonts w:ascii="宋体" w:hAnsi="宋体" w:hint="eastAsia"/>
                <w:szCs w:val="24"/>
                <w:lang w:eastAsia="zh-Hans"/>
              </w:rPr>
              <w:t>摩根大盘蓝筹股票</w:t>
            </w:r>
            <w:r>
              <w:rPr>
                <w:rFonts w:ascii="宋体" w:hAnsi="宋体" w:hint="eastAsia"/>
                <w:szCs w:val="24"/>
                <w:lang w:eastAsia="zh-Hans"/>
              </w:rPr>
              <w:t>C</w:t>
            </w:r>
          </w:p>
        </w:tc>
      </w:tr>
      <w:tr w:rsidR="00000000">
        <w:trPr>
          <w:divId w:val="104852852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9596D" w:rsidRDefault="0049596D">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9596D" w:rsidRDefault="0049596D">
            <w:pPr>
              <w:jc w:val="right"/>
              <w:rPr>
                <w:rFonts w:hint="eastAsia"/>
              </w:rPr>
            </w:pPr>
            <w:r>
              <w:rPr>
                <w:rFonts w:ascii="宋体" w:hAnsi="宋体" w:hint="eastAsia"/>
                <w:szCs w:val="24"/>
                <w:lang w:eastAsia="zh-Hans"/>
              </w:rPr>
              <w:t>183,090.5</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9596D" w:rsidRDefault="0049596D">
            <w:pPr>
              <w:jc w:val="right"/>
            </w:pPr>
            <w:r>
              <w:rPr>
                <w:rFonts w:ascii="宋体" w:hAnsi="宋体" w:hint="eastAsia"/>
                <w:szCs w:val="24"/>
                <w:lang w:eastAsia="zh-Hans"/>
              </w:rPr>
              <w:t>-681.1</w:t>
            </w:r>
            <w:r>
              <w:rPr>
                <w:rFonts w:ascii="宋体" w:hAnsi="宋体" w:hint="eastAsia"/>
                <w:szCs w:val="24"/>
                <w:lang w:eastAsia="zh-Hans"/>
              </w:rPr>
              <w:t>4</w:t>
            </w:r>
          </w:p>
        </w:tc>
      </w:tr>
      <w:tr w:rsidR="00000000">
        <w:trPr>
          <w:divId w:val="104852852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9596D" w:rsidRDefault="0049596D">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9596D" w:rsidRDefault="0049596D">
            <w:pPr>
              <w:jc w:val="right"/>
              <w:rPr>
                <w:rFonts w:hint="eastAsia"/>
              </w:rPr>
            </w:pPr>
            <w:r>
              <w:rPr>
                <w:rFonts w:ascii="宋体" w:hAnsi="宋体" w:hint="eastAsia"/>
                <w:szCs w:val="24"/>
                <w:lang w:eastAsia="zh-Hans"/>
              </w:rPr>
              <w:t>-16,459,736.0</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9596D" w:rsidRDefault="0049596D">
            <w:pPr>
              <w:jc w:val="right"/>
            </w:pPr>
            <w:r>
              <w:rPr>
                <w:rFonts w:ascii="宋体" w:hAnsi="宋体" w:hint="eastAsia"/>
                <w:szCs w:val="24"/>
                <w:lang w:eastAsia="zh-Hans"/>
              </w:rPr>
              <w:t>-242,859.6</w:t>
            </w:r>
            <w:r>
              <w:rPr>
                <w:rFonts w:ascii="宋体" w:hAnsi="宋体" w:hint="eastAsia"/>
                <w:szCs w:val="24"/>
                <w:lang w:eastAsia="zh-Hans"/>
              </w:rPr>
              <w:t>1</w:t>
            </w:r>
          </w:p>
        </w:tc>
      </w:tr>
      <w:tr w:rsidR="00000000">
        <w:trPr>
          <w:divId w:val="104852852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9596D" w:rsidRDefault="0049596D">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9596D" w:rsidRDefault="0049596D">
            <w:pPr>
              <w:jc w:val="right"/>
              <w:rPr>
                <w:rFonts w:hint="eastAsia"/>
              </w:rPr>
            </w:pPr>
            <w:r>
              <w:rPr>
                <w:rFonts w:ascii="宋体" w:hAnsi="宋体" w:hint="eastAsia"/>
                <w:szCs w:val="24"/>
                <w:lang w:eastAsia="zh-Hans"/>
              </w:rPr>
              <w:t>-0.278</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9596D" w:rsidRDefault="0049596D">
            <w:pPr>
              <w:jc w:val="right"/>
            </w:pPr>
            <w:r>
              <w:rPr>
                <w:rFonts w:ascii="宋体" w:hAnsi="宋体" w:hint="eastAsia"/>
                <w:szCs w:val="24"/>
                <w:lang w:eastAsia="zh-Hans"/>
              </w:rPr>
              <w:t>-0.280</w:t>
            </w:r>
            <w:r>
              <w:rPr>
                <w:rFonts w:ascii="宋体" w:hAnsi="宋体" w:hint="eastAsia"/>
                <w:szCs w:val="24"/>
                <w:lang w:eastAsia="zh-Hans"/>
              </w:rPr>
              <w:t>8</w:t>
            </w:r>
          </w:p>
        </w:tc>
      </w:tr>
      <w:tr w:rsidR="00000000">
        <w:trPr>
          <w:divId w:val="104852852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9596D" w:rsidRDefault="0049596D">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9596D" w:rsidRDefault="0049596D">
            <w:pPr>
              <w:jc w:val="right"/>
              <w:rPr>
                <w:rFonts w:hint="eastAsia"/>
              </w:rPr>
            </w:pPr>
            <w:r>
              <w:rPr>
                <w:rFonts w:ascii="宋体" w:hAnsi="宋体" w:hint="eastAsia"/>
                <w:szCs w:val="24"/>
                <w:lang w:eastAsia="zh-Hans"/>
              </w:rPr>
              <w:t>120,322,373.3</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9596D" w:rsidRDefault="0049596D">
            <w:pPr>
              <w:jc w:val="right"/>
            </w:pPr>
            <w:r>
              <w:rPr>
                <w:rFonts w:ascii="宋体" w:hAnsi="宋体" w:hint="eastAsia"/>
                <w:szCs w:val="24"/>
                <w:lang w:eastAsia="zh-Hans"/>
              </w:rPr>
              <w:t>1,855,935.4</w:t>
            </w:r>
            <w:r>
              <w:rPr>
                <w:rFonts w:ascii="宋体" w:hAnsi="宋体" w:hint="eastAsia"/>
                <w:szCs w:val="24"/>
                <w:lang w:eastAsia="zh-Hans"/>
              </w:rPr>
              <w:t>4</w:t>
            </w:r>
          </w:p>
        </w:tc>
      </w:tr>
      <w:tr w:rsidR="00000000">
        <w:trPr>
          <w:divId w:val="104852852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9596D" w:rsidRDefault="0049596D">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9596D" w:rsidRDefault="0049596D">
            <w:pPr>
              <w:jc w:val="right"/>
              <w:rPr>
                <w:rFonts w:hint="eastAsia"/>
              </w:rPr>
            </w:pPr>
            <w:r>
              <w:rPr>
                <w:rFonts w:ascii="宋体" w:hAnsi="宋体" w:hint="eastAsia"/>
                <w:szCs w:val="24"/>
                <w:lang w:eastAsia="zh-Hans"/>
              </w:rPr>
              <w:t>2.154</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9596D" w:rsidRDefault="0049596D">
            <w:pPr>
              <w:jc w:val="right"/>
            </w:pPr>
            <w:r>
              <w:rPr>
                <w:rFonts w:ascii="宋体" w:hAnsi="宋体" w:hint="eastAsia"/>
                <w:szCs w:val="24"/>
                <w:lang w:eastAsia="zh-Hans"/>
              </w:rPr>
              <w:t>2.091</w:t>
            </w:r>
            <w:r>
              <w:rPr>
                <w:rFonts w:ascii="宋体" w:hAnsi="宋体" w:hint="eastAsia"/>
                <w:szCs w:val="24"/>
                <w:lang w:eastAsia="zh-Hans"/>
              </w:rPr>
              <w:t>1</w:t>
            </w:r>
          </w:p>
        </w:tc>
      </w:tr>
    </w:tbl>
    <w:p w:rsidR="0049596D" w:rsidRDefault="0049596D">
      <w:pPr>
        <w:wordWrap w:val="0"/>
        <w:spacing w:line="360" w:lineRule="auto"/>
        <w:jc w:val="left"/>
        <w:divId w:val="1487933063"/>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49596D" w:rsidRDefault="0049596D">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49596D" w:rsidRDefault="0049596D">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49596D" w:rsidRDefault="0049596D">
      <w:pPr>
        <w:spacing w:line="360" w:lineRule="auto"/>
        <w:jc w:val="center"/>
        <w:divId w:val="2032410104"/>
        <w:rPr>
          <w:rFonts w:hint="eastAsia"/>
        </w:rPr>
      </w:pPr>
      <w:r>
        <w:rPr>
          <w:rFonts w:ascii="宋体" w:hAnsi="宋体" w:hint="eastAsia"/>
        </w:rPr>
        <w:t>摩根大盘蓝筹股票</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203241010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9596D" w:rsidRDefault="0049596D">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②－④</w:t>
            </w:r>
            <w:r>
              <w:rPr>
                <w:rFonts w:ascii="宋体" w:hAnsi="宋体" w:hint="eastAsia"/>
              </w:rPr>
              <w:t xml:space="preserve"> </w:t>
            </w:r>
          </w:p>
        </w:tc>
      </w:tr>
      <w:tr w:rsidR="00000000">
        <w:trPr>
          <w:divId w:val="203241010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-11.6</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0.7</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10.2</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1.0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9596D" w:rsidRDefault="0049596D">
            <w:pPr>
              <w:spacing w:line="360" w:lineRule="auto"/>
              <w:jc w:val="right"/>
            </w:pPr>
            <w:r>
              <w:rPr>
                <w:rFonts w:ascii="宋体" w:hAnsi="宋体" w:hint="eastAsia"/>
              </w:rPr>
              <w:t>-21.9</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-0.3</w:t>
            </w:r>
            <w:r>
              <w:rPr>
                <w:rFonts w:ascii="宋体" w:hAnsi="宋体" w:hint="eastAsia"/>
              </w:rPr>
              <w:t>2</w:t>
            </w:r>
            <w:r>
              <w:rPr>
                <w:rFonts w:ascii="宋体" w:hAnsi="宋体" w:hint="eastAsia"/>
              </w:rPr>
              <w:t xml:space="preserve">% </w:t>
            </w:r>
          </w:p>
        </w:tc>
      </w:tr>
      <w:tr w:rsidR="00000000">
        <w:trPr>
          <w:divId w:val="203241010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-11.4</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0.8</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6.6</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9596D" w:rsidRDefault="0049596D">
            <w:pPr>
              <w:spacing w:line="360" w:lineRule="auto"/>
              <w:jc w:val="right"/>
            </w:pPr>
            <w:r>
              <w:rPr>
                <w:rFonts w:ascii="宋体" w:hAnsi="宋体" w:hint="eastAsia"/>
              </w:rPr>
              <w:t>-18.1</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-0.0</w:t>
            </w:r>
            <w:r>
              <w:rPr>
                <w:rFonts w:ascii="宋体" w:hAnsi="宋体" w:hint="eastAsia"/>
              </w:rPr>
              <w:t>9</w:t>
            </w:r>
            <w:r>
              <w:rPr>
                <w:rFonts w:ascii="宋体" w:hAnsi="宋体" w:hint="eastAsia"/>
              </w:rPr>
              <w:t xml:space="preserve">% </w:t>
            </w:r>
          </w:p>
        </w:tc>
      </w:tr>
      <w:tr w:rsidR="00000000">
        <w:trPr>
          <w:divId w:val="203241010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4.5</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0.8</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22.7</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0.8</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9596D" w:rsidRDefault="0049596D">
            <w:pPr>
              <w:spacing w:line="360" w:lineRule="auto"/>
              <w:jc w:val="right"/>
            </w:pPr>
            <w:r>
              <w:rPr>
                <w:rFonts w:ascii="宋体" w:hAnsi="宋体" w:hint="eastAsia"/>
              </w:rPr>
              <w:t>-18.1</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r>
      <w:tr w:rsidR="00000000">
        <w:trPr>
          <w:divId w:val="203241010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-9.9</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27.0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0.9</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9596D" w:rsidRDefault="0049596D">
            <w:pPr>
              <w:spacing w:line="360" w:lineRule="auto"/>
              <w:jc w:val="right"/>
            </w:pPr>
            <w:r>
              <w:rPr>
                <w:rFonts w:ascii="宋体" w:hAnsi="宋体" w:hint="eastAsia"/>
              </w:rPr>
              <w:t>-36.9</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r>
      <w:tr w:rsidR="00000000">
        <w:trPr>
          <w:divId w:val="203241010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-34.8</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1.1</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-0.6</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0.9</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9596D" w:rsidRDefault="0049596D">
            <w:pPr>
              <w:spacing w:line="360" w:lineRule="auto"/>
              <w:jc w:val="right"/>
            </w:pPr>
            <w:r>
              <w:rPr>
                <w:rFonts w:ascii="宋体" w:hAnsi="宋体" w:hint="eastAsia"/>
              </w:rPr>
              <w:t>-34.2</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0.1</w:t>
            </w:r>
            <w:r>
              <w:rPr>
                <w:rFonts w:ascii="宋体" w:hAnsi="宋体" w:hint="eastAsia"/>
              </w:rPr>
              <w:t>6</w:t>
            </w:r>
            <w:r>
              <w:rPr>
                <w:rFonts w:ascii="宋体" w:hAnsi="宋体" w:hint="eastAsia"/>
              </w:rPr>
              <w:t xml:space="preserve">% </w:t>
            </w:r>
          </w:p>
        </w:tc>
      </w:tr>
      <w:tr w:rsidR="00000000">
        <w:trPr>
          <w:divId w:val="203241010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32.7</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1.1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30.4</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0.9</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9596D" w:rsidRDefault="0049596D">
            <w:pPr>
              <w:spacing w:line="360" w:lineRule="auto"/>
              <w:jc w:val="right"/>
            </w:pPr>
            <w:r>
              <w:rPr>
                <w:rFonts w:ascii="宋体" w:hAnsi="宋体" w:hint="eastAsia"/>
              </w:rPr>
              <w:t>2.3</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0.1</w:t>
            </w:r>
            <w:r>
              <w:rPr>
                <w:rFonts w:ascii="宋体" w:hAnsi="宋体" w:hint="eastAsia"/>
              </w:rPr>
              <w:t>8</w:t>
            </w:r>
            <w:r>
              <w:rPr>
                <w:rFonts w:ascii="宋体" w:hAnsi="宋体" w:hint="eastAsia"/>
              </w:rPr>
              <w:t xml:space="preserve">% </w:t>
            </w:r>
          </w:p>
        </w:tc>
      </w:tr>
      <w:tr w:rsidR="00000000">
        <w:trPr>
          <w:divId w:val="203241010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62.2</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1.2</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55.9</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0.9</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9596D" w:rsidRDefault="0049596D">
            <w:pPr>
              <w:spacing w:line="360" w:lineRule="auto"/>
              <w:jc w:val="right"/>
            </w:pPr>
            <w:r>
              <w:rPr>
                <w:rFonts w:ascii="宋体" w:hAnsi="宋体" w:hint="eastAsia"/>
              </w:rPr>
              <w:t>6.3</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0.2</w:t>
            </w:r>
            <w:r>
              <w:rPr>
                <w:rFonts w:ascii="宋体" w:hAnsi="宋体" w:hint="eastAsia"/>
              </w:rPr>
              <w:t>2</w:t>
            </w:r>
            <w:r>
              <w:rPr>
                <w:rFonts w:ascii="宋体" w:hAnsi="宋体" w:hint="eastAsia"/>
              </w:rPr>
              <w:t xml:space="preserve">% </w:t>
            </w:r>
          </w:p>
        </w:tc>
      </w:tr>
      <w:tr w:rsidR="00000000">
        <w:trPr>
          <w:divId w:val="203241010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115.4</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1.3</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58.3</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1.1</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9596D" w:rsidRDefault="0049596D">
            <w:pPr>
              <w:spacing w:line="360" w:lineRule="auto"/>
              <w:jc w:val="right"/>
            </w:pPr>
            <w:r>
              <w:rPr>
                <w:rFonts w:ascii="宋体" w:hAnsi="宋体" w:hint="eastAsia"/>
              </w:rPr>
              <w:t>57.1</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0.2</w:t>
            </w:r>
            <w:r>
              <w:rPr>
                <w:rFonts w:ascii="宋体" w:hAnsi="宋体" w:hint="eastAsia"/>
              </w:rPr>
              <w:t>3</w:t>
            </w:r>
            <w:r>
              <w:rPr>
                <w:rFonts w:ascii="宋体" w:hAnsi="宋体" w:hint="eastAsia"/>
              </w:rPr>
              <w:t xml:space="preserve">% </w:t>
            </w:r>
          </w:p>
        </w:tc>
      </w:tr>
    </w:tbl>
    <w:p w:rsidR="0049596D" w:rsidRDefault="0049596D">
      <w:pPr>
        <w:spacing w:line="360" w:lineRule="auto"/>
        <w:jc w:val="center"/>
        <w:divId w:val="445927453"/>
      </w:pPr>
      <w:r>
        <w:rPr>
          <w:rFonts w:ascii="宋体" w:hAnsi="宋体" w:hint="eastAsia"/>
        </w:rPr>
        <w:t>摩根大盘蓝筹股票</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44592745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9596D" w:rsidRDefault="0049596D">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44592745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-11.8</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0.7</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10.2</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9596D" w:rsidRDefault="0049596D">
            <w:pPr>
              <w:spacing w:line="360" w:lineRule="auto"/>
              <w:jc w:val="right"/>
            </w:pPr>
            <w:r>
              <w:rPr>
                <w:rFonts w:ascii="宋体" w:hAnsi="宋体" w:hint="eastAsia"/>
              </w:rPr>
              <w:t>-22.0</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-0.3</w:t>
            </w:r>
            <w:r>
              <w:rPr>
                <w:rFonts w:ascii="宋体" w:hAnsi="宋体" w:hint="eastAsia"/>
              </w:rPr>
              <w:t>2</w:t>
            </w:r>
            <w:r>
              <w:rPr>
                <w:rFonts w:ascii="宋体" w:hAnsi="宋体" w:hint="eastAsia"/>
              </w:rPr>
              <w:t>%</w:t>
            </w:r>
            <w:r>
              <w:rPr>
                <w:rFonts w:ascii="宋体" w:hAnsi="宋体" w:hint="eastAsia"/>
              </w:rPr>
              <w:t xml:space="preserve"> </w:t>
            </w:r>
          </w:p>
        </w:tc>
      </w:tr>
      <w:tr w:rsidR="00000000">
        <w:trPr>
          <w:divId w:val="44592745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-11.7</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0.8</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6.6</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9596D" w:rsidRDefault="0049596D">
            <w:pPr>
              <w:spacing w:line="360" w:lineRule="auto"/>
              <w:jc w:val="right"/>
            </w:pPr>
            <w:r>
              <w:rPr>
                <w:rFonts w:ascii="宋体" w:hAnsi="宋体" w:hint="eastAsia"/>
              </w:rPr>
              <w:t>-18.4</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-0.0</w:t>
            </w:r>
            <w:r>
              <w:rPr>
                <w:rFonts w:ascii="宋体" w:hAnsi="宋体" w:hint="eastAsia"/>
              </w:rPr>
              <w:t>9</w:t>
            </w:r>
            <w:r>
              <w:rPr>
                <w:rFonts w:ascii="宋体" w:hAnsi="宋体" w:hint="eastAsia"/>
              </w:rPr>
              <w:t>%</w:t>
            </w:r>
            <w:r>
              <w:rPr>
                <w:rFonts w:ascii="宋体" w:hAnsi="宋体" w:hint="eastAsia"/>
              </w:rPr>
              <w:t xml:space="preserve"> </w:t>
            </w:r>
          </w:p>
        </w:tc>
      </w:tr>
      <w:tr w:rsidR="00000000">
        <w:trPr>
          <w:divId w:val="44592745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3.8</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0.8</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22.7</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0.8</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9596D" w:rsidRDefault="0049596D">
            <w:pPr>
              <w:spacing w:line="360" w:lineRule="auto"/>
              <w:jc w:val="right"/>
            </w:pPr>
            <w:r>
              <w:rPr>
                <w:rFonts w:ascii="宋体" w:hAnsi="宋体" w:hint="eastAsia"/>
              </w:rPr>
              <w:t>-18.8</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r>
      <w:tr w:rsidR="00000000">
        <w:trPr>
          <w:divId w:val="44592745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-11.5</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27.0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0.9</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9596D" w:rsidRDefault="0049596D">
            <w:pPr>
              <w:spacing w:line="360" w:lineRule="auto"/>
              <w:jc w:val="right"/>
            </w:pPr>
            <w:r>
              <w:rPr>
                <w:rFonts w:ascii="宋体" w:hAnsi="宋体" w:hint="eastAsia"/>
              </w:rPr>
              <w:t>-38.5</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44592745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-28.6</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1.0</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18.6</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0.9</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9596D" w:rsidRDefault="0049596D">
            <w:pPr>
              <w:spacing w:line="360" w:lineRule="auto"/>
              <w:jc w:val="right"/>
            </w:pPr>
            <w:r>
              <w:rPr>
                <w:rFonts w:ascii="宋体" w:hAnsi="宋体" w:hint="eastAsia"/>
              </w:rPr>
              <w:t>-47.3</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r>
    </w:tbl>
    <w:p w:rsidR="0049596D" w:rsidRDefault="0049596D">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49596D" w:rsidRDefault="0049596D">
      <w:pPr>
        <w:spacing w:line="360" w:lineRule="auto"/>
        <w:jc w:val="left"/>
        <w:divId w:val="1739203282"/>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9596D" w:rsidRDefault="0049596D">
      <w:pPr>
        <w:spacing w:line="360" w:lineRule="auto"/>
        <w:jc w:val="left"/>
        <w:divId w:val="1937054870"/>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9596D" w:rsidRDefault="0049596D">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2010</w:t>
      </w:r>
      <w:r>
        <w:rPr>
          <w:rFonts w:ascii="宋体" w:hAnsi="宋体" w:hint="eastAsia"/>
          <w:lang w:eastAsia="zh-Hans"/>
        </w:rPr>
        <w:t>年</w:t>
      </w:r>
      <w:r>
        <w:rPr>
          <w:rFonts w:ascii="宋体" w:hAnsi="宋体" w:hint="eastAsia"/>
          <w:lang w:eastAsia="zh-Hans"/>
        </w:rPr>
        <w:t>12</w:t>
      </w:r>
      <w:r>
        <w:rPr>
          <w:rFonts w:ascii="宋体" w:hAnsi="宋体" w:hint="eastAsia"/>
          <w:lang w:eastAsia="zh-Hans"/>
        </w:rPr>
        <w:t>月</w:t>
      </w:r>
      <w:r>
        <w:rPr>
          <w:rFonts w:ascii="宋体" w:hAnsi="宋体" w:hint="eastAsia"/>
          <w:lang w:eastAsia="zh-Hans"/>
        </w:rPr>
        <w:t>20</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2022</w:t>
      </w:r>
      <w:r>
        <w:rPr>
          <w:rFonts w:ascii="宋体" w:hAnsi="宋体" w:hint="eastAsia"/>
          <w:lang w:eastAsia="zh-Hans"/>
        </w:rPr>
        <w:t>年</w:t>
      </w:r>
      <w:r>
        <w:rPr>
          <w:rFonts w:ascii="宋体" w:hAnsi="宋体" w:hint="eastAsia"/>
          <w:lang w:eastAsia="zh-Hans"/>
        </w:rPr>
        <w:t>8</w:t>
      </w:r>
      <w:r>
        <w:rPr>
          <w:rFonts w:ascii="宋体" w:hAnsi="宋体" w:hint="eastAsia"/>
          <w:lang w:eastAsia="zh-Hans"/>
        </w:rPr>
        <w:t>月</w:t>
      </w:r>
      <w:r>
        <w:rPr>
          <w:rFonts w:ascii="宋体" w:hAnsi="宋体" w:hint="eastAsia"/>
          <w:lang w:eastAsia="zh-Hans"/>
        </w:rPr>
        <w:t>10</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t xml:space="preserve"> </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49596D" w:rsidRDefault="0049596D">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49596D" w:rsidRDefault="0049596D">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912006787"/>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9596D" w:rsidRDefault="0049596D">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9596D" w:rsidRDefault="0049596D">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9596D" w:rsidRDefault="0049596D">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9596D" w:rsidRDefault="0049596D">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9596D" w:rsidRDefault="0049596D">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912006787"/>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596D" w:rsidRDefault="0049596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596D" w:rsidRDefault="0049596D">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9596D" w:rsidRDefault="0049596D">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9596D" w:rsidRDefault="0049596D">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596D" w:rsidRDefault="0049596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596D" w:rsidRDefault="0049596D">
            <w:pPr>
              <w:widowControl/>
              <w:jc w:val="left"/>
            </w:pPr>
          </w:p>
        </w:tc>
      </w:tr>
      <w:tr w:rsidR="00000000">
        <w:trPr>
          <w:divId w:val="912006787"/>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李</w:t>
            </w:r>
            <w:r>
              <w:rPr>
                <w:rFonts w:ascii="宋体" w:hAnsi="宋体" w:hint="eastAsia"/>
                <w:szCs w:val="24"/>
                <w:lang w:eastAsia="zh-Hans"/>
              </w:rPr>
              <w:t>恒</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w:t>
            </w:r>
            <w:r>
              <w:rPr>
                <w:rFonts w:ascii="宋体" w:hAnsi="宋体" w:hint="eastAsia"/>
                <w:szCs w:val="24"/>
                <w:lang w:eastAsia="zh-Hans"/>
              </w:rPr>
              <w:t>18</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16</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left"/>
            </w:pPr>
            <w:r>
              <w:rPr>
                <w:rFonts w:ascii="宋体" w:hAnsi="宋体" w:hint="eastAsia"/>
                <w:szCs w:val="24"/>
                <w:lang w:eastAsia="zh-Hans"/>
              </w:rPr>
              <w:t>李恒先生曾任华夏基金医药与通信行业分析师、专户投资经理；国泰基金公募权益基金经理；自</w:t>
            </w: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6</w:t>
            </w:r>
            <w:r>
              <w:rPr>
                <w:rFonts w:ascii="宋体" w:hAnsi="宋体" w:hint="eastAsia"/>
                <w:szCs w:val="24"/>
                <w:lang w:eastAsia="zh-Hans"/>
              </w:rPr>
              <w:t>月起加入摩根基金管理（中国）有限公司（原上投摩根基金管理有限公司），现任国内权益投资部高级基金经理</w:t>
            </w:r>
            <w:r>
              <w:rPr>
                <w:rFonts w:ascii="宋体" w:hAnsi="宋体" w:hint="eastAsia"/>
                <w:szCs w:val="24"/>
                <w:lang w:eastAsia="zh-Hans"/>
              </w:rPr>
              <w:t>。</w:t>
            </w:r>
          </w:p>
        </w:tc>
      </w:tr>
    </w:tbl>
    <w:p w:rsidR="0049596D" w:rsidRDefault="0049596D">
      <w:pPr>
        <w:wordWrap w:val="0"/>
        <w:spacing w:line="360" w:lineRule="auto"/>
        <w:jc w:val="left"/>
        <w:divId w:val="308441696"/>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49596D" w:rsidRDefault="0049596D">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49596D" w:rsidRDefault="0049596D">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49596D" w:rsidRDefault="0049596D">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49596D" w:rsidRDefault="0049596D">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49596D" w:rsidRDefault="0049596D">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49596D" w:rsidRDefault="0049596D">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49596D" w:rsidRDefault="0049596D">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49596D" w:rsidRDefault="0049596D">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49596D" w:rsidRDefault="0049596D">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以来，国内经济延续复苏的态势，物价水平的初步改善已经成为现实，资本市场维持流动性宽裕的局面。国内股票市场行情结构分化，人工智能产业链上游相关的科技股一枝独秀，其他板块个股则大多被投资者抛售，其分化程度之剧烈为历年罕见，局部高估和局部低估的状态更加明显。基金组合因聚焦投资于低估值高质量高分红的相关个股，净值遭遇一定的回撤。二季度基金组合稳健操作，持仓结构相对稳定，相对增加了部分更为低估的个股配置。</w:t>
      </w:r>
      <w:r>
        <w:rPr>
          <w:rFonts w:ascii="宋体" w:hAnsi="宋体" w:cs="宋体" w:hint="eastAsia"/>
          <w:color w:val="000000"/>
          <w:kern w:val="0"/>
        </w:rPr>
        <w:t xml:space="preserve"> </w:t>
      </w:r>
      <w:r>
        <w:rPr>
          <w:rFonts w:ascii="宋体" w:hAnsi="宋体" w:cs="宋体" w:hint="eastAsia"/>
          <w:color w:val="000000"/>
          <w:kern w:val="0"/>
        </w:rPr>
        <w:br/>
      </w:r>
      <w:r>
        <w:rPr>
          <w:rFonts w:ascii="宋体" w:hAnsi="宋体" w:cs="宋体" w:hint="eastAsia"/>
          <w:color w:val="000000"/>
          <w:kern w:val="0"/>
        </w:rPr>
        <w:t xml:space="preserve">　　展望未来，基金经理认为当前国内经济正逐步从周期底部走向复苏，物价和企业盈利的改善已经越来越明朗。由于科技板块的虹吸效应，本就估值处在合理偏低区间的部分高质量公司的估值水平还被进一步压缩，市场当前的报价给予了相当好的长周期买入机会。对于当下非常热门的科技板块，基金经理认为事物的发展总是在曲折中前进，科技进步将带来长周期更多的投资机会，但短期的情绪过热也需要时间恢复。基金组合重点关注估值水平较低，长期盈利质量高，有持续回报股东能力和意愿的优质公司。当前布局的重点个股仍分布在具备无形资产优势的消费和医药、具备规模经济和品牌优势的制造业、具备差异化服务能力的金融服务业，已经具备资源成本优势的部分上游资源品等行业中</w:t>
      </w:r>
      <w:r>
        <w:rPr>
          <w:rFonts w:ascii="宋体" w:hAnsi="宋体" w:cs="宋体" w:hint="eastAsia"/>
          <w:color w:val="000000"/>
          <w:kern w:val="0"/>
        </w:rPr>
        <w:t>。</w:t>
      </w:r>
    </w:p>
    <w:p w:rsidR="0049596D" w:rsidRDefault="0049596D">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49596D" w:rsidRDefault="0049596D">
      <w:pPr>
        <w:spacing w:line="360" w:lineRule="auto"/>
        <w:ind w:firstLineChars="200" w:firstLine="420"/>
        <w:rPr>
          <w:rFonts w:hint="eastAsia"/>
        </w:rPr>
      </w:pPr>
      <w:r>
        <w:rPr>
          <w:rFonts w:ascii="宋体" w:hAnsi="宋体" w:hint="eastAsia"/>
        </w:rPr>
        <w:t>本报告期摩根大盘蓝筹股票</w:t>
      </w:r>
      <w:r>
        <w:rPr>
          <w:rFonts w:ascii="宋体" w:hAnsi="宋体" w:hint="eastAsia"/>
        </w:rPr>
        <w:t>A</w:t>
      </w:r>
      <w:r>
        <w:rPr>
          <w:rFonts w:ascii="宋体" w:hAnsi="宋体" w:hint="eastAsia"/>
        </w:rPr>
        <w:t>份额净值增长率为：</w:t>
      </w:r>
      <w:r>
        <w:rPr>
          <w:rFonts w:ascii="宋体" w:hAnsi="宋体" w:hint="eastAsia"/>
        </w:rPr>
        <w:t>-11.67%</w:t>
      </w:r>
      <w:r>
        <w:rPr>
          <w:rFonts w:ascii="宋体" w:hAnsi="宋体" w:hint="eastAsia"/>
        </w:rPr>
        <w:t>，同期业绩比较基准收益率为：</w:t>
      </w:r>
      <w:r>
        <w:rPr>
          <w:rFonts w:ascii="宋体" w:hAnsi="宋体" w:hint="eastAsia"/>
        </w:rPr>
        <w:t>10.26%</w:t>
      </w:r>
      <w:r>
        <w:rPr>
          <w:rFonts w:ascii="宋体" w:hAnsi="宋体" w:hint="eastAsia"/>
        </w:rPr>
        <w:t>；</w:t>
      </w:r>
      <w:r>
        <w:rPr>
          <w:rFonts w:ascii="宋体" w:hAnsi="宋体" w:hint="eastAsia"/>
        </w:rPr>
        <w:br/>
      </w:r>
      <w:r>
        <w:rPr>
          <w:rFonts w:ascii="宋体" w:hAnsi="宋体" w:hint="eastAsia"/>
        </w:rPr>
        <w:t xml:space="preserve">　　摩根大盘蓝筹股票</w:t>
      </w:r>
      <w:r>
        <w:rPr>
          <w:rFonts w:ascii="宋体" w:hAnsi="宋体" w:hint="eastAsia"/>
        </w:rPr>
        <w:t>C</w:t>
      </w:r>
      <w:r>
        <w:rPr>
          <w:rFonts w:ascii="宋体" w:hAnsi="宋体" w:hint="eastAsia"/>
        </w:rPr>
        <w:t>份额净值增长率为：</w:t>
      </w:r>
      <w:r>
        <w:rPr>
          <w:rFonts w:ascii="宋体" w:hAnsi="宋体" w:hint="eastAsia"/>
        </w:rPr>
        <w:t>-11.81%</w:t>
      </w:r>
      <w:r>
        <w:rPr>
          <w:rFonts w:ascii="宋体" w:hAnsi="宋体" w:hint="eastAsia"/>
        </w:rPr>
        <w:t>，同期业绩比较基准收益率为：</w:t>
      </w:r>
      <w:r>
        <w:rPr>
          <w:rFonts w:ascii="宋体" w:hAnsi="宋体" w:hint="eastAsia"/>
        </w:rPr>
        <w:t>10.26%</w:t>
      </w:r>
      <w:r>
        <w:rPr>
          <w:rFonts w:ascii="宋体" w:hAnsi="宋体" w:hint="eastAsia"/>
        </w:rPr>
        <w:t>。</w:t>
      </w:r>
    </w:p>
    <w:p w:rsidR="0049596D" w:rsidRDefault="0049596D">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49596D" w:rsidRDefault="0049596D">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49596D" w:rsidRDefault="0049596D">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49596D" w:rsidRDefault="0049596D">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641375653"/>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9596D" w:rsidRDefault="0049596D">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49596D" w:rsidRDefault="0049596D">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49596D" w:rsidRDefault="0049596D">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49596D" w:rsidRDefault="0049596D">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6413756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9596D" w:rsidRDefault="0049596D">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49596D" w:rsidRDefault="0049596D">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100,916,334.3</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82.2</w:t>
            </w:r>
            <w:r>
              <w:rPr>
                <w:rFonts w:ascii="宋体" w:hAnsi="宋体" w:hint="eastAsia"/>
                <w:szCs w:val="24"/>
                <w:lang w:eastAsia="zh-Hans"/>
              </w:rPr>
              <w:t>4</w:t>
            </w:r>
          </w:p>
        </w:tc>
      </w:tr>
      <w:tr w:rsidR="00000000">
        <w:trPr>
          <w:divId w:val="16413756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9596D" w:rsidRDefault="0049596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9596D" w:rsidRDefault="0049596D">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100,916,334.3</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82.2</w:t>
            </w:r>
            <w:r>
              <w:rPr>
                <w:rFonts w:ascii="宋体" w:hAnsi="宋体" w:hint="eastAsia"/>
                <w:szCs w:val="24"/>
                <w:lang w:eastAsia="zh-Hans"/>
              </w:rPr>
              <w:t>4</w:t>
            </w:r>
          </w:p>
        </w:tc>
      </w:tr>
      <w:tr w:rsidR="00000000">
        <w:trPr>
          <w:divId w:val="16413756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9596D" w:rsidRDefault="0049596D">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49596D" w:rsidRDefault="0049596D">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w:t>
            </w:r>
          </w:p>
        </w:tc>
      </w:tr>
      <w:tr w:rsidR="00000000">
        <w:trPr>
          <w:divId w:val="16413756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9596D" w:rsidRDefault="0049596D">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49596D" w:rsidRDefault="0049596D">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w:t>
            </w:r>
          </w:p>
        </w:tc>
      </w:tr>
      <w:tr w:rsidR="00000000">
        <w:trPr>
          <w:divId w:val="16413756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9596D" w:rsidRDefault="0049596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9596D" w:rsidRDefault="0049596D">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w:t>
            </w:r>
          </w:p>
        </w:tc>
      </w:tr>
      <w:tr w:rsidR="00000000">
        <w:trPr>
          <w:divId w:val="16413756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9596D" w:rsidRDefault="0049596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9596D" w:rsidRDefault="0049596D">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w:t>
            </w:r>
          </w:p>
        </w:tc>
      </w:tr>
      <w:tr w:rsidR="00000000">
        <w:trPr>
          <w:divId w:val="16413756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9596D" w:rsidRDefault="0049596D">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49596D" w:rsidRDefault="0049596D">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w:t>
            </w:r>
          </w:p>
        </w:tc>
      </w:tr>
      <w:tr w:rsidR="00000000">
        <w:trPr>
          <w:divId w:val="16413756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9596D" w:rsidRDefault="0049596D">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49596D" w:rsidRDefault="0049596D">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w:t>
            </w:r>
          </w:p>
        </w:tc>
      </w:tr>
      <w:tr w:rsidR="00000000">
        <w:trPr>
          <w:divId w:val="16413756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9596D" w:rsidRDefault="0049596D">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49596D" w:rsidRDefault="0049596D">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w:t>
            </w:r>
          </w:p>
        </w:tc>
      </w:tr>
      <w:tr w:rsidR="00000000">
        <w:trPr>
          <w:divId w:val="16413756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9596D" w:rsidRDefault="0049596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9596D" w:rsidRDefault="0049596D">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w:t>
            </w:r>
          </w:p>
        </w:tc>
      </w:tr>
      <w:tr w:rsidR="00000000">
        <w:trPr>
          <w:divId w:val="16413756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9596D" w:rsidRDefault="0049596D">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49596D" w:rsidRDefault="0049596D">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19,437,915.9</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15.8</w:t>
            </w:r>
            <w:r>
              <w:rPr>
                <w:rFonts w:ascii="宋体" w:hAnsi="宋体" w:hint="eastAsia"/>
                <w:szCs w:val="24"/>
                <w:lang w:eastAsia="zh-Hans"/>
              </w:rPr>
              <w:t>4</w:t>
            </w:r>
          </w:p>
        </w:tc>
      </w:tr>
      <w:tr w:rsidR="00000000">
        <w:trPr>
          <w:divId w:val="16413756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9596D" w:rsidRDefault="0049596D">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49596D" w:rsidRDefault="0049596D">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2,362,469.9</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1.9</w:t>
            </w:r>
            <w:r>
              <w:rPr>
                <w:rFonts w:ascii="宋体" w:hAnsi="宋体" w:hint="eastAsia"/>
                <w:szCs w:val="24"/>
                <w:lang w:eastAsia="zh-Hans"/>
              </w:rPr>
              <w:t>3</w:t>
            </w:r>
          </w:p>
        </w:tc>
      </w:tr>
      <w:tr w:rsidR="00000000">
        <w:trPr>
          <w:divId w:val="16413756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9596D" w:rsidRDefault="0049596D">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49596D" w:rsidRDefault="0049596D">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122,716,720.2</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49596D" w:rsidRDefault="0049596D">
            <w:pPr>
              <w:jc w:val="right"/>
            </w:pPr>
            <w:r>
              <w:rPr>
                <w:rFonts w:ascii="宋体" w:hAnsi="宋体" w:hint="eastAsia"/>
                <w:szCs w:val="24"/>
                <w:lang w:eastAsia="zh-Hans"/>
              </w:rPr>
              <w:t>100.0</w:t>
            </w:r>
            <w:r>
              <w:rPr>
                <w:rFonts w:ascii="宋体" w:hAnsi="宋体" w:hint="eastAsia"/>
                <w:szCs w:val="24"/>
                <w:lang w:eastAsia="zh-Hans"/>
              </w:rPr>
              <w:t>0</w:t>
            </w:r>
          </w:p>
        </w:tc>
      </w:tr>
    </w:tbl>
    <w:p w:rsidR="0049596D" w:rsidRDefault="0049596D">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49596D" w:rsidRDefault="0049596D">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856894990"/>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49596D" w:rsidRDefault="0049596D">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49596D" w:rsidRDefault="0049596D">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49596D" w:rsidRDefault="0049596D">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49596D" w:rsidRDefault="0049596D">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85689499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96D" w:rsidRDefault="0049596D">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9596D" w:rsidRDefault="0049596D">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9596D" w:rsidRDefault="0049596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96D" w:rsidRDefault="0049596D">
            <w:pPr>
              <w:jc w:val="right"/>
            </w:pPr>
            <w:r>
              <w:rPr>
                <w:rFonts w:ascii="宋体" w:hAnsi="宋体" w:hint="eastAsia"/>
                <w:szCs w:val="24"/>
                <w:lang w:eastAsia="zh-Hans"/>
              </w:rPr>
              <w:t>-</w:t>
            </w:r>
          </w:p>
        </w:tc>
      </w:tr>
      <w:tr w:rsidR="00000000">
        <w:trPr>
          <w:divId w:val="85689499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96D" w:rsidRDefault="0049596D">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9596D" w:rsidRDefault="0049596D">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9596D" w:rsidRDefault="0049596D">
            <w:pPr>
              <w:jc w:val="right"/>
            </w:pPr>
            <w:r>
              <w:rPr>
                <w:rFonts w:ascii="宋体" w:hAnsi="宋体" w:hint="eastAsia"/>
                <w:szCs w:val="24"/>
                <w:lang w:eastAsia="zh-Hans"/>
              </w:rPr>
              <w:t>6,450,677.0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96D" w:rsidRDefault="0049596D">
            <w:pPr>
              <w:jc w:val="right"/>
            </w:pPr>
            <w:r>
              <w:rPr>
                <w:rFonts w:ascii="宋体" w:hAnsi="宋体" w:hint="eastAsia"/>
                <w:szCs w:val="24"/>
                <w:lang w:eastAsia="zh-Hans"/>
              </w:rPr>
              <w:t>5.2</w:t>
            </w:r>
            <w:r>
              <w:rPr>
                <w:rFonts w:ascii="宋体" w:hAnsi="宋体" w:hint="eastAsia"/>
                <w:szCs w:val="24"/>
                <w:lang w:eastAsia="zh-Hans"/>
              </w:rPr>
              <w:t>8</w:t>
            </w:r>
          </w:p>
        </w:tc>
      </w:tr>
      <w:tr w:rsidR="00000000">
        <w:trPr>
          <w:divId w:val="85689499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96D" w:rsidRDefault="0049596D">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9596D" w:rsidRDefault="0049596D">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9596D" w:rsidRDefault="0049596D">
            <w:pPr>
              <w:jc w:val="right"/>
            </w:pPr>
            <w:r>
              <w:rPr>
                <w:rFonts w:ascii="宋体" w:hAnsi="宋体" w:hint="eastAsia"/>
                <w:szCs w:val="24"/>
                <w:lang w:eastAsia="zh-Hans"/>
              </w:rPr>
              <w:t>62,834,124.8</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96D" w:rsidRDefault="0049596D">
            <w:pPr>
              <w:jc w:val="right"/>
            </w:pPr>
            <w:r>
              <w:rPr>
                <w:rFonts w:ascii="宋体" w:hAnsi="宋体" w:hint="eastAsia"/>
                <w:szCs w:val="24"/>
                <w:lang w:eastAsia="zh-Hans"/>
              </w:rPr>
              <w:t>51.4</w:t>
            </w:r>
            <w:r>
              <w:rPr>
                <w:rFonts w:ascii="宋体" w:hAnsi="宋体" w:hint="eastAsia"/>
                <w:szCs w:val="24"/>
                <w:lang w:eastAsia="zh-Hans"/>
              </w:rPr>
              <w:t>3</w:t>
            </w:r>
          </w:p>
        </w:tc>
      </w:tr>
      <w:tr w:rsidR="00000000">
        <w:trPr>
          <w:divId w:val="85689499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96D" w:rsidRDefault="0049596D">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9596D" w:rsidRDefault="0049596D">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9596D" w:rsidRDefault="0049596D">
            <w:pPr>
              <w:jc w:val="right"/>
            </w:pPr>
            <w:r>
              <w:rPr>
                <w:rFonts w:ascii="宋体" w:hAnsi="宋体" w:hint="eastAsia"/>
                <w:szCs w:val="24"/>
                <w:lang w:eastAsia="zh-Hans"/>
              </w:rPr>
              <w:t>2,474,082.0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96D" w:rsidRDefault="0049596D">
            <w:pPr>
              <w:jc w:val="right"/>
            </w:pPr>
            <w:r>
              <w:rPr>
                <w:rFonts w:ascii="宋体" w:hAnsi="宋体" w:hint="eastAsia"/>
                <w:szCs w:val="24"/>
                <w:lang w:eastAsia="zh-Hans"/>
              </w:rPr>
              <w:t>2.0</w:t>
            </w:r>
            <w:r>
              <w:rPr>
                <w:rFonts w:ascii="宋体" w:hAnsi="宋体" w:hint="eastAsia"/>
                <w:szCs w:val="24"/>
                <w:lang w:eastAsia="zh-Hans"/>
              </w:rPr>
              <w:t>2</w:t>
            </w:r>
          </w:p>
        </w:tc>
      </w:tr>
      <w:tr w:rsidR="00000000">
        <w:trPr>
          <w:divId w:val="85689499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96D" w:rsidRDefault="0049596D">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9596D" w:rsidRDefault="0049596D">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9596D" w:rsidRDefault="0049596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96D" w:rsidRDefault="0049596D">
            <w:pPr>
              <w:jc w:val="right"/>
            </w:pPr>
            <w:r>
              <w:rPr>
                <w:rFonts w:ascii="宋体" w:hAnsi="宋体" w:hint="eastAsia"/>
                <w:szCs w:val="24"/>
                <w:lang w:eastAsia="zh-Hans"/>
              </w:rPr>
              <w:t>-</w:t>
            </w:r>
          </w:p>
        </w:tc>
      </w:tr>
      <w:tr w:rsidR="00000000">
        <w:trPr>
          <w:divId w:val="85689499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96D" w:rsidRDefault="0049596D">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9596D" w:rsidRDefault="0049596D">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9596D" w:rsidRDefault="0049596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96D" w:rsidRDefault="0049596D">
            <w:pPr>
              <w:jc w:val="right"/>
            </w:pPr>
            <w:r>
              <w:rPr>
                <w:rFonts w:ascii="宋体" w:hAnsi="宋体" w:hint="eastAsia"/>
                <w:szCs w:val="24"/>
                <w:lang w:eastAsia="zh-Hans"/>
              </w:rPr>
              <w:t>-</w:t>
            </w:r>
          </w:p>
        </w:tc>
      </w:tr>
      <w:tr w:rsidR="00000000">
        <w:trPr>
          <w:divId w:val="85689499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96D" w:rsidRDefault="0049596D">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9596D" w:rsidRDefault="0049596D">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9596D" w:rsidRDefault="0049596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96D" w:rsidRDefault="0049596D">
            <w:pPr>
              <w:jc w:val="right"/>
            </w:pPr>
            <w:r>
              <w:rPr>
                <w:rFonts w:ascii="宋体" w:hAnsi="宋体" w:hint="eastAsia"/>
                <w:szCs w:val="24"/>
                <w:lang w:eastAsia="zh-Hans"/>
              </w:rPr>
              <w:t>-</w:t>
            </w:r>
          </w:p>
        </w:tc>
      </w:tr>
      <w:tr w:rsidR="00000000">
        <w:trPr>
          <w:divId w:val="85689499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96D" w:rsidRDefault="0049596D">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9596D" w:rsidRDefault="0049596D">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9596D" w:rsidRDefault="0049596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96D" w:rsidRDefault="0049596D">
            <w:pPr>
              <w:jc w:val="right"/>
            </w:pPr>
            <w:r>
              <w:rPr>
                <w:rFonts w:ascii="宋体" w:hAnsi="宋体" w:hint="eastAsia"/>
                <w:szCs w:val="24"/>
                <w:lang w:eastAsia="zh-Hans"/>
              </w:rPr>
              <w:t>-</w:t>
            </w:r>
          </w:p>
        </w:tc>
      </w:tr>
      <w:tr w:rsidR="00000000">
        <w:trPr>
          <w:divId w:val="85689499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96D" w:rsidRDefault="0049596D">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9596D" w:rsidRDefault="0049596D">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9596D" w:rsidRDefault="0049596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96D" w:rsidRDefault="0049596D">
            <w:pPr>
              <w:jc w:val="right"/>
            </w:pPr>
            <w:r>
              <w:rPr>
                <w:rFonts w:ascii="宋体" w:hAnsi="宋体" w:hint="eastAsia"/>
                <w:szCs w:val="24"/>
                <w:lang w:eastAsia="zh-Hans"/>
              </w:rPr>
              <w:t>-</w:t>
            </w:r>
          </w:p>
        </w:tc>
      </w:tr>
      <w:tr w:rsidR="00000000">
        <w:trPr>
          <w:divId w:val="85689499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96D" w:rsidRDefault="0049596D">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9596D" w:rsidRDefault="0049596D">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9596D" w:rsidRDefault="0049596D">
            <w:pPr>
              <w:jc w:val="right"/>
            </w:pPr>
            <w:r>
              <w:rPr>
                <w:rFonts w:ascii="宋体" w:hAnsi="宋体" w:hint="eastAsia"/>
                <w:szCs w:val="24"/>
                <w:lang w:eastAsia="zh-Hans"/>
              </w:rPr>
              <w:t>27,422,184.9</w:t>
            </w:r>
            <w:r>
              <w:rPr>
                <w:rFonts w:ascii="宋体" w:hAnsi="宋体" w:hint="eastAsia"/>
                <w:szCs w:val="24"/>
                <w:lang w:eastAsia="zh-Hans"/>
              </w:rPr>
              <w:t>3</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96D" w:rsidRDefault="0049596D">
            <w:pPr>
              <w:jc w:val="right"/>
            </w:pPr>
            <w:r>
              <w:rPr>
                <w:rFonts w:ascii="宋体" w:hAnsi="宋体" w:hint="eastAsia"/>
                <w:szCs w:val="24"/>
                <w:lang w:eastAsia="zh-Hans"/>
              </w:rPr>
              <w:t>22.4</w:t>
            </w:r>
            <w:r>
              <w:rPr>
                <w:rFonts w:ascii="宋体" w:hAnsi="宋体" w:hint="eastAsia"/>
                <w:szCs w:val="24"/>
                <w:lang w:eastAsia="zh-Hans"/>
              </w:rPr>
              <w:t>4</w:t>
            </w:r>
          </w:p>
        </w:tc>
      </w:tr>
      <w:tr w:rsidR="00000000">
        <w:trPr>
          <w:divId w:val="85689499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96D" w:rsidRDefault="0049596D">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9596D" w:rsidRDefault="0049596D">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9596D" w:rsidRDefault="0049596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96D" w:rsidRDefault="0049596D">
            <w:pPr>
              <w:jc w:val="right"/>
            </w:pPr>
            <w:r>
              <w:rPr>
                <w:rFonts w:ascii="宋体" w:hAnsi="宋体" w:hint="eastAsia"/>
                <w:szCs w:val="24"/>
                <w:lang w:eastAsia="zh-Hans"/>
              </w:rPr>
              <w:t>-</w:t>
            </w:r>
          </w:p>
        </w:tc>
      </w:tr>
      <w:tr w:rsidR="00000000">
        <w:trPr>
          <w:divId w:val="85689499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96D" w:rsidRDefault="0049596D">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9596D" w:rsidRDefault="0049596D">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9596D" w:rsidRDefault="0049596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96D" w:rsidRDefault="0049596D">
            <w:pPr>
              <w:jc w:val="right"/>
            </w:pPr>
            <w:r>
              <w:rPr>
                <w:rFonts w:ascii="宋体" w:hAnsi="宋体" w:hint="eastAsia"/>
                <w:szCs w:val="24"/>
                <w:lang w:eastAsia="zh-Hans"/>
              </w:rPr>
              <w:t>-</w:t>
            </w:r>
          </w:p>
        </w:tc>
      </w:tr>
      <w:tr w:rsidR="00000000">
        <w:trPr>
          <w:divId w:val="85689499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96D" w:rsidRDefault="0049596D">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9596D" w:rsidRDefault="0049596D">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9596D" w:rsidRDefault="0049596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96D" w:rsidRDefault="0049596D">
            <w:pPr>
              <w:jc w:val="right"/>
            </w:pPr>
            <w:r>
              <w:rPr>
                <w:rFonts w:ascii="宋体" w:hAnsi="宋体" w:hint="eastAsia"/>
                <w:szCs w:val="24"/>
                <w:lang w:eastAsia="zh-Hans"/>
              </w:rPr>
              <w:t>-</w:t>
            </w:r>
          </w:p>
        </w:tc>
      </w:tr>
      <w:tr w:rsidR="00000000">
        <w:trPr>
          <w:divId w:val="85689499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96D" w:rsidRDefault="0049596D">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9596D" w:rsidRDefault="0049596D">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9596D" w:rsidRDefault="0049596D">
            <w:pPr>
              <w:jc w:val="right"/>
            </w:pPr>
            <w:r>
              <w:rPr>
                <w:rFonts w:ascii="宋体" w:hAnsi="宋体" w:hint="eastAsia"/>
                <w:szCs w:val="24"/>
                <w:lang w:eastAsia="zh-Hans"/>
              </w:rPr>
              <w:t>1,735,265.6</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96D" w:rsidRDefault="0049596D">
            <w:pPr>
              <w:jc w:val="right"/>
            </w:pPr>
            <w:r>
              <w:rPr>
                <w:rFonts w:ascii="宋体" w:hAnsi="宋体" w:hint="eastAsia"/>
                <w:szCs w:val="24"/>
                <w:lang w:eastAsia="zh-Hans"/>
              </w:rPr>
              <w:t>1.4</w:t>
            </w:r>
            <w:r>
              <w:rPr>
                <w:rFonts w:ascii="宋体" w:hAnsi="宋体" w:hint="eastAsia"/>
                <w:szCs w:val="24"/>
                <w:lang w:eastAsia="zh-Hans"/>
              </w:rPr>
              <w:t>2</w:t>
            </w:r>
          </w:p>
        </w:tc>
      </w:tr>
      <w:tr w:rsidR="00000000">
        <w:trPr>
          <w:divId w:val="85689499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96D" w:rsidRDefault="0049596D">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9596D" w:rsidRDefault="0049596D">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9596D" w:rsidRDefault="0049596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96D" w:rsidRDefault="0049596D">
            <w:pPr>
              <w:jc w:val="right"/>
            </w:pPr>
            <w:r>
              <w:rPr>
                <w:rFonts w:ascii="宋体" w:hAnsi="宋体" w:hint="eastAsia"/>
                <w:szCs w:val="24"/>
                <w:lang w:eastAsia="zh-Hans"/>
              </w:rPr>
              <w:t>-</w:t>
            </w:r>
          </w:p>
        </w:tc>
      </w:tr>
      <w:tr w:rsidR="00000000">
        <w:trPr>
          <w:divId w:val="85689499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96D" w:rsidRDefault="0049596D">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9596D" w:rsidRDefault="0049596D">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9596D" w:rsidRDefault="0049596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96D" w:rsidRDefault="0049596D">
            <w:pPr>
              <w:jc w:val="right"/>
            </w:pPr>
            <w:r>
              <w:rPr>
                <w:rFonts w:ascii="宋体" w:hAnsi="宋体" w:hint="eastAsia"/>
                <w:szCs w:val="24"/>
                <w:lang w:eastAsia="zh-Hans"/>
              </w:rPr>
              <w:t>-</w:t>
            </w:r>
          </w:p>
        </w:tc>
      </w:tr>
      <w:tr w:rsidR="00000000">
        <w:trPr>
          <w:divId w:val="85689499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96D" w:rsidRDefault="0049596D">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9596D" w:rsidRDefault="0049596D">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9596D" w:rsidRDefault="0049596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96D" w:rsidRDefault="0049596D">
            <w:pPr>
              <w:jc w:val="right"/>
            </w:pPr>
            <w:r>
              <w:rPr>
                <w:rFonts w:ascii="宋体" w:hAnsi="宋体" w:hint="eastAsia"/>
                <w:szCs w:val="24"/>
                <w:lang w:eastAsia="zh-Hans"/>
              </w:rPr>
              <w:t>-</w:t>
            </w:r>
          </w:p>
        </w:tc>
      </w:tr>
      <w:tr w:rsidR="00000000">
        <w:trPr>
          <w:divId w:val="85689499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96D" w:rsidRDefault="0049596D">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9596D" w:rsidRDefault="0049596D">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9596D" w:rsidRDefault="0049596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96D" w:rsidRDefault="0049596D">
            <w:pPr>
              <w:jc w:val="right"/>
            </w:pPr>
            <w:r>
              <w:rPr>
                <w:rFonts w:ascii="宋体" w:hAnsi="宋体" w:hint="eastAsia"/>
                <w:szCs w:val="24"/>
                <w:lang w:eastAsia="zh-Hans"/>
              </w:rPr>
              <w:t>-</w:t>
            </w:r>
          </w:p>
        </w:tc>
      </w:tr>
      <w:tr w:rsidR="00000000">
        <w:trPr>
          <w:divId w:val="85689499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96D" w:rsidRDefault="0049596D">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9596D" w:rsidRDefault="0049596D">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9596D" w:rsidRDefault="0049596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96D" w:rsidRDefault="0049596D">
            <w:pPr>
              <w:jc w:val="right"/>
            </w:pPr>
            <w:r>
              <w:rPr>
                <w:rFonts w:ascii="宋体" w:hAnsi="宋体" w:hint="eastAsia"/>
                <w:szCs w:val="24"/>
                <w:lang w:eastAsia="zh-Hans"/>
              </w:rPr>
              <w:t>-</w:t>
            </w:r>
          </w:p>
        </w:tc>
      </w:tr>
      <w:tr w:rsidR="00000000">
        <w:trPr>
          <w:divId w:val="85689499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96D" w:rsidRDefault="0049596D">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9596D" w:rsidRDefault="0049596D">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9596D" w:rsidRDefault="0049596D">
            <w:pPr>
              <w:jc w:val="right"/>
            </w:pPr>
            <w:r>
              <w:rPr>
                <w:rFonts w:ascii="宋体" w:hAnsi="宋体" w:hint="eastAsia"/>
                <w:szCs w:val="24"/>
                <w:lang w:eastAsia="zh-Hans"/>
              </w:rPr>
              <w:t>100,916,334.3</w:t>
            </w:r>
            <w:r>
              <w:rPr>
                <w:rFonts w:ascii="宋体" w:hAnsi="宋体" w:hint="eastAsia"/>
                <w:szCs w:val="24"/>
                <w:lang w:eastAsia="zh-Hans"/>
              </w:rPr>
              <w:t>3</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96D" w:rsidRDefault="0049596D">
            <w:pPr>
              <w:jc w:val="right"/>
            </w:pPr>
            <w:r>
              <w:rPr>
                <w:rFonts w:ascii="宋体" w:hAnsi="宋体" w:hint="eastAsia"/>
                <w:szCs w:val="24"/>
                <w:lang w:eastAsia="zh-Hans"/>
              </w:rPr>
              <w:t>82.6</w:t>
            </w:r>
            <w:r>
              <w:rPr>
                <w:rFonts w:ascii="宋体" w:hAnsi="宋体" w:hint="eastAsia"/>
                <w:szCs w:val="24"/>
                <w:lang w:eastAsia="zh-Hans"/>
              </w:rPr>
              <w:t>0</w:t>
            </w:r>
          </w:p>
        </w:tc>
      </w:tr>
    </w:tbl>
    <w:p w:rsidR="0049596D" w:rsidRDefault="0049596D">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49596D" w:rsidRDefault="0049596D">
      <w:pPr>
        <w:spacing w:line="360" w:lineRule="auto"/>
        <w:ind w:firstLineChars="200" w:firstLine="420"/>
        <w:divId w:val="1431974495"/>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49596D" w:rsidRDefault="0049596D">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49596D" w:rsidRDefault="0049596D">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791968992"/>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9596D" w:rsidRDefault="0049596D">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9596D" w:rsidRDefault="0049596D">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9596D" w:rsidRDefault="0049596D">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9596D" w:rsidRDefault="0049596D">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9596D" w:rsidRDefault="0049596D">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9596D" w:rsidRDefault="0049596D">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79196899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60003</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招商银</w:t>
            </w:r>
            <w:r>
              <w:rPr>
                <w:rFonts w:ascii="宋体" w:hAnsi="宋体" w:hint="eastAsia"/>
                <w:szCs w:val="24"/>
                <w:lang w:eastAsia="zh-Hans"/>
              </w:rPr>
              <w:t>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239,60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8,505,800.0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6.9</w:t>
            </w:r>
            <w:r>
              <w:rPr>
                <w:rFonts w:ascii="宋体" w:hAnsi="宋体" w:hint="eastAsia"/>
                <w:szCs w:val="24"/>
                <w:lang w:eastAsia="zh-Hans"/>
              </w:rPr>
              <w:t>6</w:t>
            </w:r>
          </w:p>
        </w:tc>
      </w:tr>
      <w:tr w:rsidR="00000000">
        <w:trPr>
          <w:divId w:val="179196899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00065</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格力电</w:t>
            </w:r>
            <w:r>
              <w:rPr>
                <w:rFonts w:ascii="宋体" w:hAnsi="宋体" w:hint="eastAsia"/>
                <w:szCs w:val="24"/>
                <w:lang w:eastAsia="zh-Hans"/>
              </w:rPr>
              <w:t>器</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220,37</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8,264,137.5</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6.7</w:t>
            </w:r>
            <w:r>
              <w:rPr>
                <w:rFonts w:ascii="宋体" w:hAnsi="宋体" w:hint="eastAsia"/>
                <w:szCs w:val="24"/>
                <w:lang w:eastAsia="zh-Hans"/>
              </w:rPr>
              <w:t>6</w:t>
            </w:r>
          </w:p>
        </w:tc>
      </w:tr>
      <w:tr w:rsidR="00000000">
        <w:trPr>
          <w:divId w:val="179196899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60051</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贵州茅</w:t>
            </w:r>
            <w:r>
              <w:rPr>
                <w:rFonts w:ascii="宋体" w:hAnsi="宋体" w:hint="eastAsia"/>
                <w:szCs w:val="24"/>
                <w:lang w:eastAsia="zh-Hans"/>
              </w:rPr>
              <w:t>台</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6,17</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7,322,771.7</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5.9</w:t>
            </w:r>
            <w:r>
              <w:rPr>
                <w:rFonts w:ascii="宋体" w:hAnsi="宋体" w:hint="eastAsia"/>
                <w:szCs w:val="24"/>
                <w:lang w:eastAsia="zh-Hans"/>
              </w:rPr>
              <w:t>9</w:t>
            </w:r>
          </w:p>
        </w:tc>
      </w:tr>
      <w:tr w:rsidR="00000000">
        <w:trPr>
          <w:divId w:val="179196899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00204</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兔</w:t>
            </w:r>
            <w:r>
              <w:rPr>
                <w:rFonts w:ascii="宋体" w:hAnsi="宋体" w:hint="eastAsia"/>
                <w:szCs w:val="24"/>
                <w:lang w:eastAsia="zh-Hans"/>
              </w:rPr>
              <w:t xml:space="preserve"> </w:t>
            </w:r>
            <w:r>
              <w:rPr>
                <w:rFonts w:ascii="宋体" w:hAnsi="宋体" w:hint="eastAsia"/>
                <w:szCs w:val="24"/>
                <w:lang w:eastAsia="zh-Hans"/>
              </w:rPr>
              <w:t>宝</w:t>
            </w:r>
            <w:r>
              <w:rPr>
                <w:rFonts w:ascii="宋体" w:hAnsi="宋体" w:hint="eastAsia"/>
                <w:szCs w:val="24"/>
                <w:lang w:eastAsia="zh-Hans"/>
              </w:rPr>
              <w:t xml:space="preserve"> </w:t>
            </w:r>
            <w:r>
              <w:rPr>
                <w:rFonts w:ascii="宋体" w:hAnsi="宋体" w:hint="eastAsia"/>
                <w:szCs w:val="24"/>
                <w:lang w:eastAsia="zh-Hans"/>
              </w:rPr>
              <w:t>宝</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608,77</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6,745,171.6</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5.5</w:t>
            </w:r>
            <w:r>
              <w:rPr>
                <w:rFonts w:ascii="宋体" w:hAnsi="宋体" w:hint="eastAsia"/>
                <w:szCs w:val="24"/>
                <w:lang w:eastAsia="zh-Hans"/>
              </w:rPr>
              <w:t>2</w:t>
            </w:r>
          </w:p>
        </w:tc>
      </w:tr>
      <w:tr w:rsidR="00000000">
        <w:trPr>
          <w:divId w:val="179196899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15,74</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6,188,335.4</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5.0</w:t>
            </w:r>
            <w:r>
              <w:rPr>
                <w:rFonts w:ascii="宋体" w:hAnsi="宋体" w:hint="eastAsia"/>
                <w:szCs w:val="24"/>
                <w:lang w:eastAsia="zh-Hans"/>
              </w:rPr>
              <w:t>7</w:t>
            </w:r>
          </w:p>
        </w:tc>
      </w:tr>
      <w:tr w:rsidR="00000000">
        <w:trPr>
          <w:divId w:val="179196899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00214</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宁波银</w:t>
            </w:r>
            <w:r>
              <w:rPr>
                <w:rFonts w:ascii="宋体" w:hAnsi="宋体" w:hint="eastAsia"/>
                <w:szCs w:val="24"/>
                <w:lang w:eastAsia="zh-Hans"/>
              </w:rPr>
              <w:t>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178,95</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5,313,233.3</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4.3</w:t>
            </w:r>
            <w:r>
              <w:rPr>
                <w:rFonts w:ascii="宋体" w:hAnsi="宋体" w:hint="eastAsia"/>
                <w:szCs w:val="24"/>
                <w:lang w:eastAsia="zh-Hans"/>
              </w:rPr>
              <w:t>5</w:t>
            </w:r>
          </w:p>
        </w:tc>
      </w:tr>
      <w:tr w:rsidR="00000000">
        <w:trPr>
          <w:divId w:val="179196899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00033</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美的集</w:t>
            </w:r>
            <w:r>
              <w:rPr>
                <w:rFonts w:ascii="宋体" w:hAnsi="宋体" w:hint="eastAsia"/>
                <w:szCs w:val="24"/>
                <w:lang w:eastAsia="zh-Hans"/>
              </w:rPr>
              <w:t>团</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69,45</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5,245,785.0</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4.2</w:t>
            </w:r>
            <w:r>
              <w:rPr>
                <w:rFonts w:ascii="宋体" w:hAnsi="宋体" w:hint="eastAsia"/>
                <w:szCs w:val="24"/>
                <w:lang w:eastAsia="zh-Hans"/>
              </w:rPr>
              <w:t>9</w:t>
            </w:r>
          </w:p>
        </w:tc>
      </w:tr>
      <w:tr w:rsidR="00000000">
        <w:trPr>
          <w:divId w:val="179196899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00056</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泸州老</w:t>
            </w:r>
            <w:r>
              <w:rPr>
                <w:rFonts w:ascii="宋体" w:hAnsi="宋体" w:hint="eastAsia"/>
                <w:szCs w:val="24"/>
                <w:lang w:eastAsia="zh-Hans"/>
              </w:rPr>
              <w:t>窖</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66,86</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5,183,219.7</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4.2</w:t>
            </w:r>
            <w:r>
              <w:rPr>
                <w:rFonts w:ascii="宋体" w:hAnsi="宋体" w:hint="eastAsia"/>
                <w:szCs w:val="24"/>
                <w:lang w:eastAsia="zh-Hans"/>
              </w:rPr>
              <w:t>4</w:t>
            </w:r>
          </w:p>
        </w:tc>
      </w:tr>
      <w:tr w:rsidR="00000000">
        <w:trPr>
          <w:divId w:val="179196899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60028</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羚锐制</w:t>
            </w:r>
            <w:r>
              <w:rPr>
                <w:rFonts w:ascii="宋体" w:hAnsi="宋体" w:hint="eastAsia"/>
                <w:szCs w:val="24"/>
                <w:lang w:eastAsia="zh-Hans"/>
              </w:rPr>
              <w:t>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227,05</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4,400,364.6</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3.6</w:t>
            </w:r>
            <w:r>
              <w:rPr>
                <w:rFonts w:ascii="宋体" w:hAnsi="宋体" w:hint="eastAsia"/>
                <w:szCs w:val="24"/>
                <w:lang w:eastAsia="zh-Hans"/>
              </w:rPr>
              <w:t>0</w:t>
            </w:r>
          </w:p>
        </w:tc>
      </w:tr>
      <w:tr w:rsidR="00000000">
        <w:trPr>
          <w:divId w:val="179196899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60056</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szCs w:val="24"/>
                <w:lang w:eastAsia="zh-Hans"/>
              </w:rPr>
              <w:t>济川药</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172,73</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3,832,945.2</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3.1</w:t>
            </w:r>
            <w:r>
              <w:rPr>
                <w:rFonts w:ascii="宋体" w:hAnsi="宋体" w:hint="eastAsia"/>
                <w:szCs w:val="24"/>
                <w:lang w:eastAsia="zh-Hans"/>
              </w:rPr>
              <w:t>4</w:t>
            </w:r>
          </w:p>
        </w:tc>
      </w:tr>
    </w:tbl>
    <w:p w:rsidR="0049596D" w:rsidRDefault="0049596D">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p w:rsidR="0049596D" w:rsidRDefault="0049596D">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5" w:name="m08QD_06"/>
      <w:bookmarkEnd w:id="205"/>
      <w:r>
        <w:rPr>
          <w:rFonts w:ascii="宋体" w:hAnsi="宋体" w:hint="eastAsia"/>
        </w:rPr>
        <w:t xml:space="preserve"> </w:t>
      </w:r>
    </w:p>
    <w:p w:rsidR="0049596D" w:rsidRDefault="0049596D">
      <w:pPr>
        <w:pStyle w:val="XBRLTitle2"/>
        <w:spacing w:before="156" w:line="360" w:lineRule="auto"/>
        <w:ind w:left="454"/>
      </w:pPr>
      <w:bookmarkStart w:id="206" w:name="_Toc17898202"/>
      <w:bookmarkStart w:id="207" w:name="_Toc17897954"/>
      <w:bookmarkStart w:id="208" w:name="_Toc481075071"/>
      <w:bookmarkStart w:id="209" w:name="_Toc438646472"/>
      <w:bookmarkStart w:id="210" w:name="_Toc490050024"/>
      <w:bookmarkStart w:id="211" w:name="_Toc512519503"/>
      <w:bookmarkStart w:id="212" w:name="_Toc513295863"/>
      <w:bookmarkStart w:id="213" w:name="_Toc513295915"/>
      <w:bookmarkStart w:id="214"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6"/>
      <w:bookmarkEnd w:id="207"/>
      <w:bookmarkEnd w:id="208"/>
      <w:bookmarkEnd w:id="209"/>
      <w:bookmarkEnd w:id="210"/>
      <w:bookmarkEnd w:id="211"/>
      <w:bookmarkEnd w:id="212"/>
      <w:bookmarkEnd w:id="213"/>
      <w:r>
        <w:rPr>
          <w:rFonts w:hAnsi="宋体" w:hint="eastAsia"/>
        </w:rPr>
        <w:t xml:space="preserve"> </w:t>
      </w:r>
    </w:p>
    <w:p w:rsidR="0049596D" w:rsidRDefault="0049596D">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49596D" w:rsidRDefault="0049596D">
      <w:pPr>
        <w:pStyle w:val="XBRLTitle2"/>
        <w:spacing w:before="156" w:line="360" w:lineRule="auto"/>
        <w:ind w:left="454"/>
      </w:pPr>
      <w:bookmarkStart w:id="215" w:name="_Toc17898203"/>
      <w:bookmarkStart w:id="216" w:name="_Toc17897955"/>
      <w:bookmarkStart w:id="217" w:name="_Toc481075072"/>
      <w:bookmarkStart w:id="218" w:name="_Toc438646473"/>
      <w:bookmarkStart w:id="219" w:name="_Toc490050025"/>
      <w:bookmarkStart w:id="220" w:name="_Toc512519504"/>
      <w:bookmarkStart w:id="221" w:name="_Toc513295864"/>
      <w:bookmarkStart w:id="222" w:name="_Toc513295916"/>
      <w:bookmarkStart w:id="223" w:name="m507"/>
      <w:bookmarkEnd w:id="214"/>
      <w:r>
        <w:rPr>
          <w:rFonts w:hAnsi="宋体" w:hint="eastAsia"/>
        </w:rPr>
        <w:t>报告期末按公允价值占基金资产净值比例大小排序的前十名资产支持证券投资明</w:t>
      </w:r>
      <w:r>
        <w:rPr>
          <w:rFonts w:hAnsi="宋体" w:hint="eastAsia"/>
        </w:rPr>
        <w:t>细</w:t>
      </w:r>
      <w:bookmarkEnd w:id="215"/>
      <w:bookmarkEnd w:id="216"/>
      <w:bookmarkEnd w:id="217"/>
      <w:bookmarkEnd w:id="218"/>
      <w:bookmarkEnd w:id="219"/>
      <w:bookmarkEnd w:id="220"/>
      <w:bookmarkEnd w:id="221"/>
      <w:bookmarkEnd w:id="222"/>
      <w:r>
        <w:rPr>
          <w:rFonts w:hAnsi="宋体" w:hint="eastAsia"/>
        </w:rPr>
        <w:t xml:space="preserve"> </w:t>
      </w:r>
    </w:p>
    <w:p w:rsidR="0049596D" w:rsidRDefault="0049596D">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49596D" w:rsidRDefault="0049596D">
      <w:pPr>
        <w:pStyle w:val="XBRLTitle2"/>
        <w:spacing w:before="156" w:line="360" w:lineRule="auto"/>
        <w:ind w:left="454"/>
      </w:pPr>
      <w:bookmarkStart w:id="224" w:name="_Toc17898204"/>
      <w:bookmarkStart w:id="225" w:name="_Toc17897956"/>
      <w:bookmarkStart w:id="226" w:name="_Toc481075073"/>
      <w:bookmarkStart w:id="227" w:name="_Toc438646474"/>
      <w:bookmarkStart w:id="228" w:name="_Toc490050026"/>
      <w:bookmarkStart w:id="229" w:name="_Toc512519505"/>
      <w:bookmarkStart w:id="230" w:name="_Toc513295865"/>
      <w:bookmarkStart w:id="231" w:name="_Toc513295917"/>
      <w:bookmarkStart w:id="232" w:name="m508"/>
      <w:bookmarkEnd w:id="223"/>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4"/>
      <w:bookmarkEnd w:id="225"/>
      <w:bookmarkEnd w:id="226"/>
      <w:bookmarkEnd w:id="227"/>
      <w:bookmarkEnd w:id="228"/>
      <w:bookmarkEnd w:id="229"/>
      <w:bookmarkEnd w:id="230"/>
      <w:bookmarkEnd w:id="231"/>
      <w:r>
        <w:rPr>
          <w:rFonts w:hAnsi="宋体" w:hint="eastAsia"/>
        </w:rPr>
        <w:t xml:space="preserve"> </w:t>
      </w:r>
    </w:p>
    <w:p w:rsidR="0049596D" w:rsidRDefault="0049596D">
      <w:pPr>
        <w:spacing w:line="360" w:lineRule="auto"/>
        <w:ind w:firstLineChars="200" w:firstLine="420"/>
        <w:divId w:val="719792283"/>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49596D" w:rsidRDefault="0049596D">
      <w:pPr>
        <w:pStyle w:val="XBRLTitle2"/>
        <w:spacing w:before="156" w:line="360" w:lineRule="auto"/>
        <w:ind w:left="454"/>
      </w:pPr>
      <w:bookmarkStart w:id="233" w:name="_Toc17898205"/>
      <w:bookmarkStart w:id="234" w:name="_Toc17897957"/>
      <w:bookmarkStart w:id="235" w:name="_Toc481075074"/>
      <w:bookmarkStart w:id="236" w:name="_Toc438646475"/>
      <w:bookmarkStart w:id="237" w:name="_Toc490050027"/>
      <w:bookmarkStart w:id="238" w:name="_Toc512519506"/>
      <w:bookmarkStart w:id="239" w:name="_Toc513295866"/>
      <w:bookmarkStart w:id="240" w:name="_Toc513295918"/>
      <w:bookmarkStart w:id="241" w:name="m509"/>
      <w:bookmarkEnd w:id="232"/>
      <w:r>
        <w:rPr>
          <w:rFonts w:hAnsi="宋体" w:hint="eastAsia"/>
        </w:rPr>
        <w:t>报告期末按公允价值占基金资产净值比例大小排序的前五名权证投资明</w:t>
      </w:r>
      <w:r>
        <w:rPr>
          <w:rFonts w:hAnsi="宋体" w:hint="eastAsia"/>
        </w:rPr>
        <w:t>细</w:t>
      </w:r>
      <w:bookmarkEnd w:id="233"/>
      <w:bookmarkEnd w:id="234"/>
      <w:bookmarkEnd w:id="235"/>
      <w:bookmarkEnd w:id="236"/>
      <w:bookmarkEnd w:id="237"/>
      <w:bookmarkEnd w:id="238"/>
      <w:bookmarkEnd w:id="239"/>
      <w:bookmarkEnd w:id="240"/>
      <w:r>
        <w:rPr>
          <w:rFonts w:hAnsi="宋体" w:hint="eastAsia"/>
        </w:rPr>
        <w:t xml:space="preserve"> </w:t>
      </w:r>
      <w:bookmarkEnd w:id="241"/>
    </w:p>
    <w:p w:rsidR="0049596D" w:rsidRDefault="0049596D">
      <w:pPr>
        <w:spacing w:line="360" w:lineRule="auto"/>
        <w:ind w:firstLineChars="200" w:firstLine="420"/>
        <w:divId w:val="1605766541"/>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49596D" w:rsidRDefault="0049596D">
      <w:pPr>
        <w:pStyle w:val="XBRLTitle2"/>
        <w:spacing w:before="156"/>
        <w:ind w:left="454"/>
      </w:pPr>
      <w:bookmarkStart w:id="242"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2"/>
    </w:p>
    <w:p w:rsidR="0049596D" w:rsidRDefault="0049596D">
      <w:pPr>
        <w:spacing w:line="360" w:lineRule="auto"/>
        <w:ind w:firstLineChars="200" w:firstLine="420"/>
        <w:divId w:val="1453861225"/>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49596D" w:rsidRDefault="0049596D">
      <w:pPr>
        <w:pStyle w:val="XBRLTitle2"/>
        <w:spacing w:before="156" w:line="360" w:lineRule="auto"/>
        <w:ind w:left="454"/>
      </w:pPr>
      <w:bookmarkStart w:id="243" w:name="_Toc17898209"/>
      <w:bookmarkStart w:id="244" w:name="_Toc17897959"/>
      <w:bookmarkStart w:id="245" w:name="_Toc512519510"/>
      <w:bookmarkStart w:id="246" w:name="_Toc481075078"/>
      <w:bookmarkStart w:id="247" w:name="_Toc490050031"/>
      <w:bookmarkStart w:id="248" w:name="_Toc513295868"/>
      <w:bookmarkStart w:id="249" w:name="_Toc513295922"/>
      <w:bookmarkStart w:id="250" w:name="_Toc438646476"/>
      <w:r>
        <w:rPr>
          <w:rFonts w:hAnsi="宋体" w:hint="eastAsia"/>
        </w:rPr>
        <w:t>报告期末本基金投资的国债期货交易情况说</w:t>
      </w:r>
      <w:r>
        <w:rPr>
          <w:rFonts w:hAnsi="宋体" w:hint="eastAsia"/>
        </w:rPr>
        <w:t>明</w:t>
      </w:r>
      <w:bookmarkEnd w:id="243"/>
      <w:bookmarkEnd w:id="244"/>
      <w:bookmarkEnd w:id="245"/>
      <w:bookmarkEnd w:id="246"/>
      <w:bookmarkEnd w:id="247"/>
      <w:bookmarkEnd w:id="248"/>
      <w:bookmarkEnd w:id="249"/>
      <w:r>
        <w:rPr>
          <w:rFonts w:hAnsi="宋体" w:hint="eastAsia"/>
        </w:rPr>
        <w:t xml:space="preserve"> </w:t>
      </w:r>
      <w:bookmarkEnd w:id="250"/>
    </w:p>
    <w:p w:rsidR="0049596D" w:rsidRDefault="0049596D">
      <w:pPr>
        <w:spacing w:line="360" w:lineRule="auto"/>
        <w:ind w:firstLineChars="200" w:firstLine="420"/>
        <w:divId w:val="768357759"/>
        <w:rPr>
          <w:rFonts w:hint="eastAsia"/>
        </w:rPr>
      </w:pPr>
      <w:bookmarkStart w:id="251" w:name="m510_01_1597"/>
      <w:bookmarkStart w:id="252" w:name="m510_01_1598"/>
      <w:bookmarkEnd w:id="251"/>
      <w:r>
        <w:rPr>
          <w:rFonts w:ascii="宋体" w:hAnsi="宋体" w:hint="eastAsia"/>
          <w:szCs w:val="21"/>
          <w:lang w:eastAsia="zh-Hans"/>
        </w:rPr>
        <w:t>本基金本报告期末未持有国债期货</w:t>
      </w:r>
      <w:r>
        <w:rPr>
          <w:rFonts w:ascii="宋体" w:hAnsi="宋体" w:hint="eastAsia"/>
          <w:szCs w:val="21"/>
          <w:lang w:eastAsia="zh-Hans"/>
        </w:rPr>
        <w:t>。</w:t>
      </w:r>
    </w:p>
    <w:p w:rsidR="0049596D" w:rsidRDefault="0049596D">
      <w:pPr>
        <w:pStyle w:val="XBRLTitle2"/>
        <w:spacing w:before="156" w:line="360" w:lineRule="auto"/>
        <w:ind w:left="454"/>
      </w:pPr>
      <w:bookmarkStart w:id="253" w:name="_Toc17898213"/>
      <w:bookmarkStart w:id="254" w:name="_Toc17897960"/>
      <w:bookmarkStart w:id="255" w:name="_Toc512519514"/>
      <w:bookmarkStart w:id="256" w:name="_Toc481075082"/>
      <w:bookmarkStart w:id="257" w:name="_Toc490050035"/>
      <w:bookmarkStart w:id="258" w:name="_Toc513295869"/>
      <w:bookmarkStart w:id="259" w:name="_Toc513295926"/>
      <w:r>
        <w:rPr>
          <w:rFonts w:hAnsi="宋体" w:hint="eastAsia"/>
        </w:rPr>
        <w:t>投资组合报告附</w:t>
      </w:r>
      <w:r>
        <w:rPr>
          <w:rFonts w:hAnsi="宋体" w:hint="eastAsia"/>
        </w:rPr>
        <w:t>注</w:t>
      </w:r>
      <w:bookmarkEnd w:id="253"/>
      <w:bookmarkEnd w:id="254"/>
      <w:bookmarkEnd w:id="255"/>
      <w:bookmarkEnd w:id="256"/>
      <w:bookmarkEnd w:id="257"/>
      <w:bookmarkEnd w:id="258"/>
      <w:bookmarkEnd w:id="259"/>
      <w:r>
        <w:rPr>
          <w:rFonts w:hAnsi="宋体" w:hint="eastAsia"/>
        </w:rPr>
        <w:t xml:space="preserve"> </w:t>
      </w:r>
    </w:p>
    <w:p w:rsidR="0049596D" w:rsidRDefault="0049596D">
      <w:pPr>
        <w:pStyle w:val="XBRLTitle3"/>
        <w:spacing w:before="156"/>
        <w:ind w:left="0"/>
        <w:rPr>
          <w:rFonts w:hint="eastAsia"/>
        </w:rPr>
      </w:pPr>
      <w:bookmarkStart w:id="260" w:name="_Toc513295927"/>
      <w:bookmarkStart w:id="261" w:name="_Toc490050036"/>
      <w:bookmarkStart w:id="262" w:name="_Toc481075083"/>
      <w:bookmarkStart w:id="263" w:name="_Toc512519515"/>
      <w:bookmarkStart w:id="264" w:name="_Toc17898214"/>
      <w:bookmarkEnd w:id="260"/>
      <w:bookmarkEnd w:id="261"/>
      <w:bookmarkEnd w:id="262"/>
      <w:bookmarkEnd w:id="263"/>
      <w:r>
        <w:rPr>
          <w:rFonts w:hint="eastAsia"/>
        </w:rPr>
        <w:t> </w:t>
      </w:r>
      <w:bookmarkEnd w:id="264"/>
    </w:p>
    <w:p w:rsidR="0049596D" w:rsidRDefault="0049596D">
      <w:pPr>
        <w:spacing w:line="360" w:lineRule="auto"/>
        <w:ind w:firstLineChars="200" w:firstLine="420"/>
        <w:rPr>
          <w:rFonts w:hint="eastAsia"/>
        </w:rPr>
      </w:pPr>
      <w:r>
        <w:rPr>
          <w:rFonts w:ascii="宋体" w:hAnsi="宋体" w:hint="eastAsia"/>
        </w:rPr>
        <w:t>本基金投资的前十名证券的发行主体中，宁波银行股份有限公司报告编制日前一年内曾受到央行宁波市分行的处罚，招商银行股份有限公司报告编制日前一年内曾受到国家金融监督管理总局的处罚。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49596D" w:rsidRDefault="0049596D">
      <w:pPr>
        <w:pStyle w:val="XBRLTitle3"/>
        <w:spacing w:before="156"/>
        <w:ind w:left="0"/>
      </w:pPr>
      <w:bookmarkStart w:id="265" w:name="_Toc490050037"/>
      <w:bookmarkStart w:id="266" w:name="_Toc481075084"/>
      <w:bookmarkStart w:id="267" w:name="_Toc512519516"/>
      <w:bookmarkStart w:id="268" w:name="_Toc513295928"/>
      <w:bookmarkStart w:id="269" w:name="_Toc17898215"/>
      <w:bookmarkEnd w:id="265"/>
      <w:bookmarkEnd w:id="266"/>
      <w:bookmarkEnd w:id="267"/>
      <w:r>
        <w:rPr>
          <w:rFonts w:hint="eastAsia"/>
        </w:rPr>
        <w:t> </w:t>
      </w:r>
      <w:bookmarkEnd w:id="268"/>
      <w:bookmarkEnd w:id="269"/>
    </w:p>
    <w:p w:rsidR="0049596D" w:rsidRDefault="0049596D">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49596D" w:rsidRDefault="0049596D">
      <w:pPr>
        <w:pStyle w:val="XBRLTitle3"/>
        <w:spacing w:before="156"/>
        <w:ind w:left="0"/>
      </w:pPr>
      <w:bookmarkStart w:id="270" w:name="_Toc17898216"/>
      <w:bookmarkStart w:id="271" w:name="_Toc481075085"/>
      <w:bookmarkStart w:id="272" w:name="_Toc490050038"/>
      <w:bookmarkStart w:id="273" w:name="_Toc512519517"/>
      <w:bookmarkStart w:id="274" w:name="_Toc513295929"/>
      <w:bookmarkStart w:id="275" w:name="m510_02"/>
      <w:bookmarkEnd w:id="252"/>
      <w:r>
        <w:rPr>
          <w:rFonts w:hint="eastAsia"/>
        </w:rPr>
        <w:t>其他资产构</w:t>
      </w:r>
      <w:r>
        <w:rPr>
          <w:rFonts w:hint="eastAsia"/>
        </w:rPr>
        <w:t>成</w:t>
      </w:r>
      <w:bookmarkEnd w:id="270"/>
      <w:bookmarkEnd w:id="271"/>
      <w:bookmarkEnd w:id="272"/>
      <w:bookmarkEnd w:id="273"/>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579751878"/>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9596D" w:rsidRDefault="0049596D">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9596D" w:rsidRDefault="0049596D">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9596D" w:rsidRDefault="0049596D">
            <w:pPr>
              <w:jc w:val="center"/>
            </w:pPr>
            <w:r>
              <w:rPr>
                <w:rFonts w:ascii="宋体" w:hAnsi="宋体" w:hint="eastAsia"/>
              </w:rPr>
              <w:t>金额（元</w:t>
            </w:r>
            <w:r>
              <w:rPr>
                <w:rFonts w:ascii="宋体" w:hAnsi="宋体" w:hint="eastAsia"/>
              </w:rPr>
              <w:t>）</w:t>
            </w:r>
            <w:r>
              <w:t xml:space="preserve"> </w:t>
            </w:r>
          </w:p>
        </w:tc>
      </w:tr>
      <w:tr w:rsidR="00000000">
        <w:trPr>
          <w:divId w:val="15797518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rPr>
              <w:t>39,798.5</w:t>
            </w:r>
            <w:r>
              <w:rPr>
                <w:rFonts w:ascii="宋体" w:hAnsi="宋体" w:hint="eastAsia"/>
              </w:rPr>
              <w:t>4</w:t>
            </w:r>
          </w:p>
        </w:tc>
      </w:tr>
      <w:tr w:rsidR="00000000">
        <w:trPr>
          <w:divId w:val="15797518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rPr>
              <w:t>2,239,995.3</w:t>
            </w:r>
            <w:r>
              <w:rPr>
                <w:rFonts w:ascii="宋体" w:hAnsi="宋体" w:hint="eastAsia"/>
              </w:rPr>
              <w:t>4</w:t>
            </w:r>
          </w:p>
        </w:tc>
      </w:tr>
      <w:tr w:rsidR="00000000">
        <w:trPr>
          <w:divId w:val="15797518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rPr>
              <w:t>-</w:t>
            </w:r>
          </w:p>
        </w:tc>
      </w:tr>
      <w:tr w:rsidR="00000000">
        <w:trPr>
          <w:divId w:val="15797518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rPr>
              <w:t>-</w:t>
            </w:r>
          </w:p>
        </w:tc>
      </w:tr>
      <w:tr w:rsidR="00000000">
        <w:trPr>
          <w:divId w:val="15797518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rPr>
              <w:t>82,676.0</w:t>
            </w:r>
            <w:r>
              <w:rPr>
                <w:rFonts w:ascii="宋体" w:hAnsi="宋体" w:hint="eastAsia"/>
              </w:rPr>
              <w:t>3</w:t>
            </w:r>
          </w:p>
        </w:tc>
      </w:tr>
      <w:tr w:rsidR="00000000">
        <w:trPr>
          <w:divId w:val="15797518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rPr>
              <w:t>-</w:t>
            </w:r>
          </w:p>
        </w:tc>
      </w:tr>
      <w:tr w:rsidR="00000000">
        <w:trPr>
          <w:divId w:val="15797518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rPr>
              <w:t>-</w:t>
            </w:r>
          </w:p>
        </w:tc>
      </w:tr>
      <w:tr w:rsidR="00000000">
        <w:trPr>
          <w:divId w:val="15797518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rPr>
              <w:t>2,362,469.9</w:t>
            </w:r>
            <w:r>
              <w:rPr>
                <w:rFonts w:ascii="宋体" w:hAnsi="宋体" w:hint="eastAsia"/>
              </w:rPr>
              <w:t>1</w:t>
            </w:r>
          </w:p>
        </w:tc>
      </w:tr>
    </w:tbl>
    <w:p w:rsidR="0049596D" w:rsidRDefault="0049596D">
      <w:pPr>
        <w:pStyle w:val="XBRLTitle3"/>
        <w:spacing w:before="156"/>
        <w:ind w:left="0"/>
      </w:pPr>
      <w:bookmarkStart w:id="276" w:name="_Toc17898217"/>
      <w:bookmarkStart w:id="277" w:name="_Toc481075086"/>
      <w:bookmarkStart w:id="278" w:name="_Toc490050039"/>
      <w:bookmarkStart w:id="279" w:name="_Toc512519518"/>
      <w:bookmarkStart w:id="280" w:name="_Toc513295930"/>
      <w:bookmarkStart w:id="281" w:name="m510_03"/>
      <w:bookmarkEnd w:id="275"/>
      <w:r>
        <w:rPr>
          <w:rFonts w:hint="eastAsia"/>
        </w:rPr>
        <w:t>报告期末持有的处于转股期的可转换债券明</w:t>
      </w:r>
      <w:r>
        <w:rPr>
          <w:rFonts w:hint="eastAsia"/>
        </w:rPr>
        <w:t>细</w:t>
      </w:r>
      <w:bookmarkEnd w:id="276"/>
      <w:bookmarkEnd w:id="277"/>
      <w:bookmarkEnd w:id="278"/>
      <w:bookmarkEnd w:id="279"/>
      <w:bookmarkEnd w:id="280"/>
    </w:p>
    <w:p w:rsidR="0049596D" w:rsidRDefault="0049596D">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49596D" w:rsidRDefault="0049596D">
      <w:pPr>
        <w:pStyle w:val="XBRLTitle3"/>
        <w:spacing w:before="156"/>
        <w:ind w:left="0"/>
      </w:pPr>
      <w:bookmarkStart w:id="282" w:name="_Toc17898218"/>
      <w:bookmarkStart w:id="283" w:name="_Toc481075087"/>
      <w:bookmarkStart w:id="284" w:name="_Toc490050040"/>
      <w:bookmarkStart w:id="285" w:name="_Toc512519519"/>
      <w:bookmarkStart w:id="286" w:name="_Toc513295931"/>
      <w:bookmarkStart w:id="287" w:name="m510_04"/>
      <w:bookmarkEnd w:id="281"/>
      <w:r>
        <w:rPr>
          <w:rFonts w:hint="eastAsia"/>
        </w:rPr>
        <w:t>报告期末前十名股票中存在流通受限情况的说</w:t>
      </w:r>
      <w:r>
        <w:rPr>
          <w:rFonts w:hint="eastAsia"/>
        </w:rPr>
        <w:t>明</w:t>
      </w:r>
      <w:bookmarkEnd w:id="282"/>
      <w:bookmarkEnd w:id="283"/>
      <w:bookmarkEnd w:id="284"/>
      <w:bookmarkEnd w:id="285"/>
      <w:bookmarkEnd w:id="286"/>
    </w:p>
    <w:p w:rsidR="0049596D" w:rsidRDefault="0049596D">
      <w:pPr>
        <w:spacing w:line="360" w:lineRule="auto"/>
        <w:ind w:firstLineChars="200" w:firstLine="420"/>
        <w:jc w:val="left"/>
        <w:divId w:val="1123772429"/>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49596D" w:rsidRDefault="0049596D">
      <w:pPr>
        <w:pStyle w:val="XBRLTitle3"/>
        <w:spacing w:before="156"/>
        <w:ind w:left="0"/>
      </w:pPr>
      <w:bookmarkStart w:id="288" w:name="_Toc17898219"/>
      <w:bookmarkStart w:id="289" w:name="_Toc512519520"/>
      <w:bookmarkStart w:id="290" w:name="_Toc481075088"/>
      <w:bookmarkStart w:id="291" w:name="_Toc490050041"/>
      <w:bookmarkStart w:id="292" w:name="_Toc513295932"/>
      <w:bookmarkStart w:id="293" w:name="m510_05_1678"/>
      <w:bookmarkEnd w:id="287"/>
      <w:r>
        <w:rPr>
          <w:rFonts w:hint="eastAsia"/>
        </w:rPr>
        <w:t>投资组合报告附注的其他文字描述部</w:t>
      </w:r>
      <w:r>
        <w:rPr>
          <w:rFonts w:hint="eastAsia"/>
        </w:rPr>
        <w:t>分</w:t>
      </w:r>
      <w:bookmarkEnd w:id="288"/>
      <w:bookmarkEnd w:id="289"/>
      <w:bookmarkEnd w:id="290"/>
      <w:bookmarkEnd w:id="291"/>
      <w:bookmarkEnd w:id="292"/>
      <w:r>
        <w:rPr>
          <w:rFonts w:hint="eastAsia"/>
          <w:sz w:val="21"/>
        </w:rPr>
        <w:t xml:space="preserve"> </w:t>
      </w:r>
    </w:p>
    <w:p w:rsidR="0049596D" w:rsidRDefault="0049596D">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3"/>
      <w:r>
        <w:rPr>
          <w:rFonts w:ascii="宋体" w:hAnsi="宋体" w:hint="eastAsia"/>
        </w:rPr>
        <w:t xml:space="preserve"> </w:t>
      </w:r>
    </w:p>
    <w:p w:rsidR="0049596D" w:rsidRDefault="0049596D">
      <w:pPr>
        <w:pStyle w:val="XBRLTitle1"/>
        <w:spacing w:before="156" w:line="360" w:lineRule="auto"/>
        <w:ind w:left="425"/>
      </w:pPr>
      <w:bookmarkStart w:id="294" w:name="_Toc17898220"/>
      <w:bookmarkStart w:id="295" w:name="_Toc17897961"/>
      <w:bookmarkStart w:id="296" w:name="_Toc512519521"/>
      <w:bookmarkStart w:id="297" w:name="_Toc481075089"/>
      <w:bookmarkStart w:id="298" w:name="_Toc438646477"/>
      <w:bookmarkStart w:id="299" w:name="_Toc490050042"/>
      <w:bookmarkStart w:id="300" w:name="_Toc513295870"/>
      <w:bookmarkStart w:id="301" w:name="_Toc513295933"/>
      <w:bookmarkStart w:id="302" w:name="m601"/>
      <w:bookmarkEnd w:id="181"/>
      <w:r>
        <w:rPr>
          <w:rFonts w:hAnsi="宋体" w:hint="eastAsia"/>
        </w:rPr>
        <w:t>开放式基金份额变</w:t>
      </w:r>
      <w:r>
        <w:rPr>
          <w:rFonts w:hAnsi="宋体" w:hint="eastAsia"/>
        </w:rPr>
        <w:t>动</w:t>
      </w:r>
      <w:bookmarkStart w:id="303" w:name="m601_tab"/>
      <w:bookmarkEnd w:id="294"/>
      <w:bookmarkEnd w:id="295"/>
      <w:bookmarkEnd w:id="296"/>
      <w:bookmarkEnd w:id="297"/>
      <w:bookmarkEnd w:id="298"/>
      <w:bookmarkEnd w:id="299"/>
      <w:bookmarkEnd w:id="300"/>
      <w:bookmarkEnd w:id="301"/>
      <w:r>
        <w:rPr>
          <w:rFonts w:hAnsi="宋体" w:hint="eastAsia"/>
        </w:rPr>
        <w:t xml:space="preserve"> </w:t>
      </w:r>
    </w:p>
    <w:p w:rsidR="0049596D" w:rsidRDefault="0049596D">
      <w:pPr>
        <w:wordWrap w:val="0"/>
        <w:spacing w:line="360" w:lineRule="auto"/>
        <w:jc w:val="right"/>
        <w:divId w:val="833909360"/>
        <w:rPr>
          <w:rFonts w:hint="eastAsia"/>
        </w:rPr>
      </w:pPr>
      <w:bookmarkStart w:id="304"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721"/>
        <w:gridCol w:w="2500"/>
      </w:tblGrid>
      <w:tr w:rsidR="00000000">
        <w:trPr>
          <w:divId w:val="833909360"/>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49596D" w:rsidRDefault="0049596D">
            <w:pPr>
              <w:pStyle w:val="xl33"/>
              <w:widowControl w:val="0"/>
              <w:pBdr>
                <w:left w:val="none" w:sz="0" w:space="0" w:color="auto"/>
                <w:bottom w:val="none" w:sz="0" w:space="0" w:color="auto"/>
                <w:right w:val="none" w:sz="0" w:space="0" w:color="auto"/>
              </w:pBdr>
              <w:spacing w:before="0" w:beforeAutospacing="0" w:after="0" w:afterAutospacing="0"/>
              <w:jc w:val="both"/>
            </w:pPr>
            <w:bookmarkStart w:id="305" w:name="m10_01" w:colFirst="1" w:colLast="2"/>
            <w:bookmarkEnd w:id="304"/>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596D" w:rsidRDefault="0049596D">
            <w:pPr>
              <w:ind w:right="3"/>
              <w:jc w:val="center"/>
            </w:pPr>
            <w:r>
              <w:rPr>
                <w:rFonts w:ascii="宋体" w:hAnsi="宋体" w:hint="eastAsia"/>
                <w:lang w:eastAsia="zh-Hans"/>
              </w:rPr>
              <w:t>摩根大盘蓝筹股票</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9596D" w:rsidRDefault="0049596D">
            <w:pPr>
              <w:ind w:right="3"/>
              <w:jc w:val="center"/>
            </w:pPr>
            <w:r>
              <w:rPr>
                <w:rFonts w:ascii="宋体" w:hAnsi="宋体" w:hint="eastAsia"/>
                <w:lang w:eastAsia="zh-Hans"/>
              </w:rPr>
              <w:t>摩根大盘蓝筹股票</w:t>
            </w:r>
            <w:r>
              <w:rPr>
                <w:rFonts w:ascii="宋体" w:hAnsi="宋体" w:hint="eastAsia"/>
                <w:lang w:eastAsia="zh-Hans"/>
              </w:rPr>
              <w:t>C</w:t>
            </w:r>
            <w:r>
              <w:rPr>
                <w:rFonts w:ascii="宋体" w:hAnsi="宋体" w:hint="eastAsia"/>
                <w:kern w:val="0"/>
                <w:szCs w:val="24"/>
                <w:lang w:eastAsia="zh-Hans"/>
              </w:rPr>
              <w:t xml:space="preserve"> </w:t>
            </w:r>
          </w:p>
        </w:tc>
      </w:tr>
      <w:tr w:rsidR="00000000">
        <w:trPr>
          <w:divId w:val="83390936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9596D" w:rsidRDefault="0049596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9596D" w:rsidRDefault="0049596D">
            <w:pPr>
              <w:jc w:val="right"/>
            </w:pPr>
            <w:r>
              <w:rPr>
                <w:rFonts w:ascii="宋体" w:hAnsi="宋体" w:hint="eastAsia"/>
              </w:rPr>
              <w:t>61,485,572.5</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9596D" w:rsidRDefault="0049596D">
            <w:pPr>
              <w:jc w:val="right"/>
            </w:pPr>
            <w:r>
              <w:rPr>
                <w:rFonts w:ascii="宋体" w:hAnsi="宋体" w:hint="eastAsia"/>
              </w:rPr>
              <w:t>873,320.1</w:t>
            </w:r>
            <w:r>
              <w:rPr>
                <w:rFonts w:ascii="宋体" w:hAnsi="宋体" w:hint="eastAsia"/>
              </w:rPr>
              <w:t>8</w:t>
            </w:r>
          </w:p>
        </w:tc>
      </w:tr>
      <w:tr w:rsidR="00000000">
        <w:trPr>
          <w:divId w:val="83390936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9596D" w:rsidRDefault="0049596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9596D" w:rsidRDefault="0049596D">
            <w:pPr>
              <w:jc w:val="right"/>
            </w:pPr>
            <w:r>
              <w:rPr>
                <w:rFonts w:ascii="宋体" w:hAnsi="宋体" w:hint="eastAsia"/>
              </w:rPr>
              <w:t>829,424.4</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9596D" w:rsidRDefault="0049596D">
            <w:pPr>
              <w:jc w:val="right"/>
            </w:pPr>
            <w:r>
              <w:rPr>
                <w:rFonts w:ascii="宋体" w:hAnsi="宋体" w:hint="eastAsia"/>
              </w:rPr>
              <w:t>144,333.2</w:t>
            </w:r>
            <w:r>
              <w:rPr>
                <w:rFonts w:ascii="宋体" w:hAnsi="宋体" w:hint="eastAsia"/>
              </w:rPr>
              <w:t>8</w:t>
            </w:r>
          </w:p>
        </w:tc>
      </w:tr>
      <w:tr w:rsidR="00000000">
        <w:trPr>
          <w:divId w:val="83390936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9596D" w:rsidRDefault="0049596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9596D" w:rsidRDefault="0049596D">
            <w:pPr>
              <w:jc w:val="right"/>
            </w:pPr>
            <w:r>
              <w:rPr>
                <w:rFonts w:ascii="宋体" w:hAnsi="宋体" w:hint="eastAsia"/>
              </w:rPr>
              <w:t>6,475,493.9</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9596D" w:rsidRDefault="0049596D">
            <w:pPr>
              <w:jc w:val="right"/>
            </w:pPr>
            <w:r>
              <w:rPr>
                <w:rFonts w:ascii="宋体" w:hAnsi="宋体" w:hint="eastAsia"/>
              </w:rPr>
              <w:t>130,124.8</w:t>
            </w:r>
            <w:r>
              <w:rPr>
                <w:rFonts w:ascii="宋体" w:hAnsi="宋体" w:hint="eastAsia"/>
              </w:rPr>
              <w:t>2</w:t>
            </w:r>
          </w:p>
        </w:tc>
      </w:tr>
      <w:tr w:rsidR="00000000">
        <w:trPr>
          <w:divId w:val="83390936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9596D" w:rsidRDefault="0049596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9596D" w:rsidRDefault="0049596D">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9596D" w:rsidRDefault="0049596D">
            <w:pPr>
              <w:jc w:val="right"/>
            </w:pPr>
            <w:r>
              <w:rPr>
                <w:rFonts w:ascii="宋体" w:hAnsi="宋体" w:hint="eastAsia"/>
              </w:rPr>
              <w:t>-</w:t>
            </w:r>
          </w:p>
        </w:tc>
      </w:tr>
      <w:tr w:rsidR="00000000">
        <w:trPr>
          <w:divId w:val="83390936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9596D" w:rsidRDefault="0049596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9596D" w:rsidRDefault="0049596D">
            <w:pPr>
              <w:jc w:val="right"/>
            </w:pPr>
            <w:r>
              <w:rPr>
                <w:rFonts w:ascii="宋体" w:hAnsi="宋体" w:hint="eastAsia"/>
              </w:rPr>
              <w:t>55,839,503.0</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9596D" w:rsidRDefault="0049596D">
            <w:pPr>
              <w:jc w:val="right"/>
            </w:pPr>
            <w:r>
              <w:rPr>
                <w:rFonts w:ascii="宋体" w:hAnsi="宋体" w:hint="eastAsia"/>
              </w:rPr>
              <w:t>887,528.6</w:t>
            </w:r>
            <w:r>
              <w:rPr>
                <w:rFonts w:ascii="宋体" w:hAnsi="宋体" w:hint="eastAsia"/>
              </w:rPr>
              <w:t>4</w:t>
            </w:r>
          </w:p>
        </w:tc>
      </w:tr>
    </w:tbl>
    <w:p w:rsidR="0049596D" w:rsidRDefault="0049596D">
      <w:pPr>
        <w:spacing w:line="360" w:lineRule="auto"/>
        <w:jc w:val="left"/>
        <w:divId w:val="833909360"/>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5"/>
      <w:r>
        <w:rPr>
          <w:rFonts w:ascii="宋体" w:hAnsi="宋体" w:hint="eastAsia"/>
        </w:rPr>
        <w:t xml:space="preserve"> </w:t>
      </w:r>
    </w:p>
    <w:p w:rsidR="0049596D" w:rsidRDefault="0049596D">
      <w:pPr>
        <w:pStyle w:val="XBRLTitle1"/>
        <w:spacing w:before="156" w:line="360" w:lineRule="auto"/>
        <w:ind w:left="425"/>
      </w:pPr>
      <w:bookmarkStart w:id="306" w:name="_Toc17898221"/>
      <w:bookmarkStart w:id="307" w:name="_Toc17897962"/>
      <w:bookmarkStart w:id="308" w:name="m7manage01"/>
      <w:bookmarkStart w:id="309" w:name="_Toc512519522"/>
      <w:bookmarkStart w:id="310" w:name="_Toc481075090"/>
      <w:bookmarkStart w:id="311" w:name="_Toc438646478"/>
      <w:bookmarkStart w:id="312" w:name="_Toc490050043"/>
      <w:bookmarkStart w:id="313" w:name="_Toc513295871"/>
      <w:bookmarkStart w:id="314" w:name="_Toc513295934"/>
      <w:bookmarkEnd w:id="302"/>
      <w:bookmarkEnd w:id="303"/>
      <w:r>
        <w:rPr>
          <w:rFonts w:hAnsi="宋体" w:hint="eastAsia"/>
        </w:rPr>
        <w:t>基金管理人运用固有资金投资本基金情</w:t>
      </w:r>
      <w:r>
        <w:rPr>
          <w:rFonts w:hAnsi="宋体" w:hint="eastAsia"/>
        </w:rPr>
        <w:t>况</w:t>
      </w:r>
      <w:bookmarkEnd w:id="306"/>
      <w:bookmarkEnd w:id="307"/>
      <w:bookmarkEnd w:id="308"/>
      <w:bookmarkEnd w:id="309"/>
      <w:bookmarkEnd w:id="310"/>
      <w:bookmarkEnd w:id="311"/>
      <w:bookmarkEnd w:id="312"/>
      <w:bookmarkEnd w:id="313"/>
      <w:bookmarkEnd w:id="314"/>
      <w:r>
        <w:rPr>
          <w:rFonts w:hAnsi="宋体" w:hint="eastAsia"/>
        </w:rPr>
        <w:t xml:space="preserve"> </w:t>
      </w:r>
    </w:p>
    <w:p w:rsidR="0049596D" w:rsidRDefault="0049596D">
      <w:pPr>
        <w:pStyle w:val="XBRLTitle2"/>
        <w:spacing w:before="156" w:line="360" w:lineRule="auto"/>
        <w:ind w:left="454"/>
        <w:rPr>
          <w:rFonts w:hint="eastAsia"/>
        </w:rPr>
      </w:pPr>
      <w:bookmarkStart w:id="315" w:name="_Toc17898222"/>
      <w:bookmarkStart w:id="316" w:name="_Toc17897963"/>
      <w:bookmarkStart w:id="317" w:name="_Toc512519523"/>
      <w:bookmarkStart w:id="318" w:name="_Toc481075091"/>
      <w:bookmarkStart w:id="319" w:name="_Toc458599606"/>
      <w:bookmarkStart w:id="320" w:name="_Toc490050044"/>
      <w:bookmarkStart w:id="321" w:name="_Toc513295872"/>
      <w:bookmarkStart w:id="322" w:name="_Toc513295935"/>
      <w:r>
        <w:rPr>
          <w:rFonts w:hAnsi="宋体" w:hint="eastAsia"/>
        </w:rPr>
        <w:t>基金管理人持有本基金份额变动情</w:t>
      </w:r>
      <w:r>
        <w:rPr>
          <w:rFonts w:hAnsi="宋体" w:hint="eastAsia"/>
        </w:rPr>
        <w:t>况</w:t>
      </w:r>
      <w:bookmarkEnd w:id="315"/>
      <w:bookmarkEnd w:id="316"/>
      <w:bookmarkEnd w:id="317"/>
      <w:bookmarkEnd w:id="318"/>
      <w:bookmarkEnd w:id="319"/>
      <w:bookmarkEnd w:id="320"/>
      <w:bookmarkEnd w:id="321"/>
      <w:bookmarkEnd w:id="322"/>
      <w:r>
        <w:rPr>
          <w:rFonts w:hAnsi="宋体" w:hint="eastAsia"/>
          <w:lang w:eastAsia="zh-CN"/>
        </w:rPr>
        <w:t xml:space="preserve"> </w:t>
      </w:r>
    </w:p>
    <w:p w:rsidR="0049596D" w:rsidRDefault="0049596D">
      <w:pPr>
        <w:wordWrap w:val="0"/>
        <w:spacing w:line="360" w:lineRule="auto"/>
        <w:jc w:val="right"/>
        <w:divId w:val="1822885216"/>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822885216"/>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9596D" w:rsidRDefault="0049596D">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9596D" w:rsidRDefault="0049596D">
            <w:pPr>
              <w:jc w:val="center"/>
            </w:pPr>
            <w:r>
              <w:rPr>
                <w:rFonts w:ascii="宋体" w:hAnsi="宋体" w:hint="eastAsia"/>
                <w:lang w:eastAsia="zh-Hans"/>
              </w:rPr>
              <w:t>摩根大盘蓝筹股票</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9596D" w:rsidRDefault="0049596D">
            <w:pPr>
              <w:jc w:val="center"/>
            </w:pPr>
            <w:r>
              <w:rPr>
                <w:rFonts w:ascii="宋体" w:hAnsi="宋体" w:hint="eastAsia"/>
                <w:lang w:eastAsia="zh-Hans"/>
              </w:rPr>
              <w:t>摩根大盘蓝筹股票</w:t>
            </w:r>
            <w:r>
              <w:rPr>
                <w:rFonts w:ascii="宋体" w:hAnsi="宋体" w:hint="eastAsia"/>
                <w:lang w:eastAsia="zh-Hans"/>
              </w:rPr>
              <w:t>C</w:t>
            </w:r>
            <w:r>
              <w:rPr>
                <w:rFonts w:ascii="宋体" w:hAnsi="宋体" w:hint="eastAsia"/>
                <w:color w:val="000000"/>
              </w:rPr>
              <w:t xml:space="preserve"> </w:t>
            </w:r>
          </w:p>
        </w:tc>
      </w:tr>
      <w:tr w:rsidR="00000000">
        <w:trPr>
          <w:divId w:val="182288521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rPr>
                <w:rFonts w:hint="eastAsia"/>
              </w:rPr>
            </w:pPr>
            <w:r>
              <w:rPr>
                <w:rFonts w:ascii="宋体" w:hAnsi="宋体" w:hint="eastAsia"/>
                <w:kern w:val="0"/>
                <w:szCs w:val="24"/>
                <w:lang w:eastAsia="zh-Hans"/>
              </w:rPr>
              <w:t>277,935.0</w:t>
            </w:r>
            <w:r>
              <w:rPr>
                <w:rFonts w:ascii="宋体" w:hAnsi="宋体" w:hint="eastAsia"/>
                <w:kern w:val="0"/>
                <w:szCs w:val="24"/>
                <w:lang w:eastAsia="zh-Hans"/>
              </w:rPr>
              <w:t>4</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kern w:val="0"/>
                <w:szCs w:val="24"/>
                <w:lang w:eastAsia="zh-Hans"/>
              </w:rPr>
              <w:t>-</w:t>
            </w:r>
          </w:p>
        </w:tc>
      </w:tr>
      <w:tr w:rsidR="00000000">
        <w:trPr>
          <w:divId w:val="182288521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szCs w:val="24"/>
                <w:lang w:eastAsia="zh-Hans"/>
              </w:rPr>
              <w:t>-</w:t>
            </w:r>
          </w:p>
        </w:tc>
      </w:tr>
      <w:tr w:rsidR="00000000">
        <w:trPr>
          <w:divId w:val="182288521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lang w:eastAsia="zh-Hans"/>
              </w:rPr>
              <w:t>-</w:t>
            </w:r>
          </w:p>
        </w:tc>
      </w:tr>
      <w:tr w:rsidR="00000000">
        <w:trPr>
          <w:divId w:val="182288521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rPr>
                <w:rFonts w:hint="eastAsia"/>
              </w:rPr>
            </w:pPr>
            <w:r>
              <w:rPr>
                <w:rFonts w:ascii="宋体" w:hAnsi="宋体" w:hint="eastAsia"/>
                <w:lang w:eastAsia="zh-Hans"/>
              </w:rPr>
              <w:t>277,935.0</w:t>
            </w:r>
            <w:r>
              <w:rPr>
                <w:rFonts w:ascii="宋体" w:hAnsi="宋体" w:hint="eastAsia"/>
                <w:lang w:eastAsia="zh-Hans"/>
              </w:rPr>
              <w:t>4</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lang w:eastAsia="zh-Hans"/>
              </w:rPr>
              <w:t>-</w:t>
            </w:r>
          </w:p>
        </w:tc>
      </w:tr>
      <w:tr w:rsidR="00000000">
        <w:trPr>
          <w:divId w:val="182288521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rPr>
                <w:rFonts w:hint="eastAsia"/>
              </w:rPr>
            </w:pPr>
            <w:r>
              <w:rPr>
                <w:rFonts w:ascii="宋体" w:hAnsi="宋体" w:hint="eastAsia"/>
                <w:lang w:eastAsia="zh-Hans"/>
              </w:rPr>
              <w:t>0.4</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9596D" w:rsidRDefault="0049596D">
            <w:pPr>
              <w:jc w:val="right"/>
            </w:pPr>
            <w:r>
              <w:rPr>
                <w:rFonts w:ascii="宋体" w:hAnsi="宋体" w:hint="eastAsia"/>
                <w:lang w:eastAsia="zh-Hans"/>
              </w:rPr>
              <w:t>-</w:t>
            </w:r>
          </w:p>
        </w:tc>
      </w:tr>
    </w:tbl>
    <w:p w:rsidR="0049596D" w:rsidRDefault="0049596D">
      <w:pPr>
        <w:pStyle w:val="XBRLTitle2"/>
        <w:spacing w:before="156" w:line="360" w:lineRule="auto"/>
        <w:ind w:left="454"/>
      </w:pPr>
      <w:bookmarkStart w:id="323" w:name="_Toc17898223"/>
      <w:bookmarkStart w:id="324" w:name="_Toc17897964"/>
      <w:bookmarkStart w:id="325" w:name="_Toc512519524"/>
      <w:bookmarkStart w:id="326" w:name="_Toc481075092"/>
      <w:bookmarkStart w:id="327" w:name="_Toc458599607"/>
      <w:bookmarkStart w:id="328" w:name="_Toc490050045"/>
      <w:bookmarkStart w:id="329" w:name="_Toc513295873"/>
      <w:bookmarkStart w:id="330" w:name="_Toc513295936"/>
      <w:r>
        <w:rPr>
          <w:rFonts w:hAnsi="宋体" w:hint="eastAsia"/>
        </w:rPr>
        <w:t>基金管理人运用固有资金投资本基金交易明</w:t>
      </w:r>
      <w:r>
        <w:rPr>
          <w:rFonts w:hAnsi="宋体" w:hint="eastAsia"/>
        </w:rPr>
        <w:t>细</w:t>
      </w:r>
      <w:bookmarkEnd w:id="323"/>
      <w:bookmarkEnd w:id="324"/>
      <w:bookmarkEnd w:id="325"/>
      <w:bookmarkEnd w:id="326"/>
      <w:bookmarkEnd w:id="327"/>
      <w:bookmarkEnd w:id="328"/>
      <w:bookmarkEnd w:id="329"/>
      <w:bookmarkEnd w:id="330"/>
      <w:r>
        <w:rPr>
          <w:rFonts w:hAnsi="宋体" w:hint="eastAsia"/>
          <w:lang w:eastAsia="zh-CN"/>
        </w:rPr>
        <w:t xml:space="preserve"> </w:t>
      </w:r>
    </w:p>
    <w:p w:rsidR="0049596D" w:rsidRDefault="0049596D">
      <w:pPr>
        <w:spacing w:line="360" w:lineRule="auto"/>
        <w:ind w:firstLineChars="200" w:firstLine="420"/>
        <w:jc w:val="left"/>
        <w:divId w:val="465203638"/>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49596D" w:rsidRDefault="0049596D">
      <w:pPr>
        <w:pStyle w:val="XBRLTitle1"/>
        <w:spacing w:before="156" w:line="360" w:lineRule="auto"/>
        <w:ind w:left="425"/>
      </w:pPr>
      <w:bookmarkStart w:id="331" w:name="_Toc17898225"/>
      <w:bookmarkStart w:id="332" w:name="_Toc17897966"/>
      <w:bookmarkStart w:id="333" w:name="_Toc512519526"/>
      <w:bookmarkStart w:id="334" w:name="_Toc490050046"/>
      <w:bookmarkStart w:id="335" w:name="_Toc481075094"/>
      <w:bookmarkStart w:id="336" w:name="_Toc479856294"/>
      <w:bookmarkStart w:id="337" w:name="_Toc513295875"/>
      <w:bookmarkStart w:id="338" w:name="_Toc513295938"/>
      <w:bookmarkStart w:id="339" w:name="m701"/>
      <w:r>
        <w:rPr>
          <w:rFonts w:hAnsi="宋体" w:hint="eastAsia"/>
        </w:rPr>
        <w:t>影响投资者决策的其他重要信</w:t>
      </w:r>
      <w:r>
        <w:rPr>
          <w:rFonts w:hAnsi="宋体" w:hint="eastAsia"/>
        </w:rPr>
        <w:t>息</w:t>
      </w:r>
      <w:bookmarkEnd w:id="331"/>
      <w:bookmarkEnd w:id="332"/>
      <w:bookmarkEnd w:id="333"/>
      <w:bookmarkEnd w:id="334"/>
      <w:bookmarkEnd w:id="335"/>
      <w:bookmarkEnd w:id="336"/>
      <w:bookmarkEnd w:id="337"/>
      <w:bookmarkEnd w:id="338"/>
      <w:r>
        <w:rPr>
          <w:rFonts w:hAnsi="宋体" w:hint="eastAsia"/>
          <w:lang w:eastAsia="zh-CN"/>
        </w:rPr>
        <w:t xml:space="preserve"> </w:t>
      </w:r>
    </w:p>
    <w:p w:rsidR="0049596D" w:rsidRDefault="0049596D">
      <w:pPr>
        <w:pStyle w:val="XBRLTitle2"/>
        <w:spacing w:before="156" w:line="360" w:lineRule="auto"/>
        <w:ind w:left="454"/>
        <w:rPr>
          <w:rFonts w:hint="eastAsia"/>
        </w:rPr>
      </w:pPr>
      <w:bookmarkStart w:id="340" w:name="_Toc17898226"/>
      <w:bookmarkStart w:id="341" w:name="_Toc17897967"/>
      <w:bookmarkStart w:id="342" w:name="_Toc512519527"/>
      <w:bookmarkStart w:id="343" w:name="_Toc481075095"/>
      <w:bookmarkStart w:id="344" w:name="_Toc490050047"/>
      <w:bookmarkStart w:id="345" w:name="_Toc513295876"/>
      <w:bookmarkStart w:id="346"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0"/>
      <w:bookmarkEnd w:id="341"/>
      <w:bookmarkEnd w:id="342"/>
      <w:bookmarkEnd w:id="343"/>
      <w:bookmarkEnd w:id="344"/>
      <w:bookmarkEnd w:id="345"/>
      <w:bookmarkEnd w:id="346"/>
      <w:r>
        <w:rPr>
          <w:rFonts w:hAnsi="宋体" w:hint="eastAsia"/>
          <w:kern w:val="0"/>
          <w:lang w:eastAsia="zh-CN"/>
        </w:rPr>
        <w:t xml:space="preserve"> </w:t>
      </w:r>
    </w:p>
    <w:bookmarkEnd w:id="22"/>
    <w:bookmarkEnd w:id="42"/>
    <w:bookmarkEnd w:id="43"/>
    <w:p w:rsidR="0049596D" w:rsidRDefault="0049596D">
      <w:pPr>
        <w:spacing w:line="360" w:lineRule="auto"/>
        <w:ind w:firstLineChars="200" w:firstLine="420"/>
        <w:divId w:val="1856191168"/>
        <w:rPr>
          <w:rFonts w:ascii="宋体" w:hAnsi="宋体" w:hint="eastAsia"/>
          <w:szCs w:val="21"/>
          <w:lang w:eastAsia="zh-Hans"/>
        </w:rPr>
      </w:pPr>
      <w:r>
        <w:rPr>
          <w:rFonts w:ascii="宋体" w:hAnsi="宋体" w:hint="eastAsia"/>
          <w:szCs w:val="21"/>
          <w:lang w:eastAsia="zh-Hans"/>
        </w:rPr>
        <w:t>无。</w:t>
      </w:r>
    </w:p>
    <w:p w:rsidR="0049596D" w:rsidRDefault="0049596D">
      <w:pPr>
        <w:pStyle w:val="XBRLTitle1"/>
        <w:spacing w:before="156" w:line="360" w:lineRule="auto"/>
        <w:ind w:left="425"/>
        <w:rPr>
          <w:rFonts w:hint="eastAsia"/>
        </w:rPr>
      </w:pPr>
      <w:bookmarkStart w:id="347" w:name="_Toc17898228"/>
      <w:bookmarkStart w:id="348" w:name="_Toc17897969"/>
      <w:bookmarkStart w:id="349" w:name="_Toc512519529"/>
      <w:bookmarkStart w:id="350" w:name="_Toc490050049"/>
      <w:bookmarkStart w:id="351" w:name="_Toc481075097"/>
      <w:bookmarkStart w:id="352" w:name="_Toc438646481"/>
      <w:bookmarkStart w:id="353" w:name="_Toc513295878"/>
      <w:bookmarkStart w:id="354" w:name="_Toc513295941"/>
      <w:bookmarkEnd w:id="339"/>
      <w:r>
        <w:rPr>
          <w:rFonts w:hAnsi="宋体" w:hint="eastAsia"/>
        </w:rPr>
        <w:t>备查文件目</w:t>
      </w:r>
      <w:r>
        <w:rPr>
          <w:rFonts w:hAnsi="宋体" w:hint="eastAsia"/>
        </w:rPr>
        <w:t>录</w:t>
      </w:r>
      <w:bookmarkEnd w:id="347"/>
      <w:bookmarkEnd w:id="348"/>
      <w:bookmarkEnd w:id="349"/>
      <w:bookmarkEnd w:id="350"/>
      <w:bookmarkEnd w:id="351"/>
      <w:bookmarkEnd w:id="352"/>
      <w:bookmarkEnd w:id="353"/>
      <w:bookmarkEnd w:id="354"/>
      <w:r>
        <w:rPr>
          <w:rFonts w:hAnsi="宋体" w:hint="eastAsia"/>
        </w:rPr>
        <w:t xml:space="preserve"> </w:t>
      </w:r>
    </w:p>
    <w:p w:rsidR="0049596D" w:rsidRDefault="0049596D">
      <w:pPr>
        <w:pStyle w:val="XBRLTitle2"/>
        <w:spacing w:before="156" w:line="360" w:lineRule="auto"/>
        <w:ind w:left="454"/>
        <w:rPr>
          <w:rFonts w:hint="eastAsia"/>
        </w:rPr>
      </w:pPr>
      <w:bookmarkStart w:id="355" w:name="_Toc438646482"/>
      <w:bookmarkStart w:id="356" w:name="_Toc17898229"/>
      <w:bookmarkStart w:id="357" w:name="_Toc17897970"/>
      <w:bookmarkStart w:id="358" w:name="_Toc512519530"/>
      <w:bookmarkStart w:id="359" w:name="_Toc481075098"/>
      <w:bookmarkStart w:id="360" w:name="_Toc490050050"/>
      <w:bookmarkStart w:id="361" w:name="_Toc513295879"/>
      <w:bookmarkStart w:id="362" w:name="_Toc513295942"/>
      <w:bookmarkStart w:id="363" w:name="m801_01_1733"/>
      <w:r>
        <w:rPr>
          <w:rFonts w:hAnsi="宋体" w:hint="eastAsia"/>
        </w:rPr>
        <w:t>备查文件目</w:t>
      </w:r>
      <w:r>
        <w:rPr>
          <w:rFonts w:hAnsi="宋体" w:hint="eastAsia"/>
        </w:rPr>
        <w:t>录</w:t>
      </w:r>
      <w:bookmarkEnd w:id="355"/>
      <w:bookmarkEnd w:id="356"/>
      <w:bookmarkEnd w:id="357"/>
      <w:bookmarkEnd w:id="358"/>
      <w:bookmarkEnd w:id="359"/>
      <w:bookmarkEnd w:id="360"/>
      <w:bookmarkEnd w:id="361"/>
      <w:bookmarkEnd w:id="362"/>
      <w:r>
        <w:rPr>
          <w:rFonts w:hAnsi="宋体" w:hint="eastAsia"/>
        </w:rPr>
        <w:t xml:space="preserve"> </w:t>
      </w:r>
    </w:p>
    <w:p w:rsidR="0049596D" w:rsidRDefault="0049596D">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 xml:space="preserve">　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 xml:space="preserve">　摩根大盘蓝筹股票型证券投资基金基金合同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 xml:space="preserve">　摩根大盘蓝筹股票型证券投资基金托管协议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 xml:space="preserve">　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 xml:space="preserve">　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 xml:space="preserve">　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 xml:space="preserve">　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 xml:space="preserve">　中国证监会要求的其他文</w:t>
      </w:r>
      <w:r>
        <w:rPr>
          <w:rFonts w:ascii="宋体" w:hAnsi="宋体" w:cs="宋体" w:hint="eastAsia"/>
          <w:color w:val="000000"/>
          <w:kern w:val="0"/>
        </w:rPr>
        <w:t>件</w:t>
      </w:r>
    </w:p>
    <w:p w:rsidR="0049596D" w:rsidRDefault="0049596D">
      <w:pPr>
        <w:pStyle w:val="XBRLTitle2"/>
        <w:spacing w:before="156" w:line="360" w:lineRule="auto"/>
        <w:ind w:left="454"/>
      </w:pPr>
      <w:bookmarkStart w:id="364" w:name="_Toc438646483"/>
      <w:bookmarkStart w:id="365" w:name="_Toc17898230"/>
      <w:bookmarkStart w:id="366" w:name="_Toc17897971"/>
      <w:bookmarkStart w:id="367" w:name="_Toc512519531"/>
      <w:bookmarkStart w:id="368" w:name="_Toc481075099"/>
      <w:bookmarkStart w:id="369" w:name="_Toc490050051"/>
      <w:bookmarkStart w:id="370" w:name="_Toc513295880"/>
      <w:bookmarkStart w:id="371" w:name="_Toc513295943"/>
      <w:bookmarkStart w:id="372" w:name="m801_01_1734"/>
      <w:bookmarkEnd w:id="363"/>
      <w:r>
        <w:rPr>
          <w:rFonts w:hAnsi="宋体" w:hint="eastAsia"/>
        </w:rPr>
        <w:t>存放地</w:t>
      </w:r>
      <w:r>
        <w:rPr>
          <w:rFonts w:hAnsi="宋体" w:hint="eastAsia"/>
        </w:rPr>
        <w:t>点</w:t>
      </w:r>
      <w:bookmarkEnd w:id="364"/>
      <w:bookmarkEnd w:id="365"/>
      <w:bookmarkEnd w:id="366"/>
      <w:bookmarkEnd w:id="367"/>
      <w:bookmarkEnd w:id="368"/>
      <w:bookmarkEnd w:id="369"/>
      <w:bookmarkEnd w:id="370"/>
      <w:bookmarkEnd w:id="371"/>
      <w:r>
        <w:rPr>
          <w:rFonts w:hAnsi="宋体" w:hint="eastAsia"/>
        </w:rPr>
        <w:t xml:space="preserve"> </w:t>
      </w:r>
    </w:p>
    <w:p w:rsidR="0049596D" w:rsidRDefault="0049596D">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49596D" w:rsidRDefault="0049596D">
      <w:pPr>
        <w:pStyle w:val="XBRLTitle2"/>
        <w:spacing w:before="156" w:line="360" w:lineRule="auto"/>
        <w:ind w:left="454"/>
      </w:pPr>
      <w:bookmarkStart w:id="373" w:name="_Toc438646484"/>
      <w:bookmarkStart w:id="374" w:name="_Toc17898231"/>
      <w:bookmarkStart w:id="375" w:name="_Toc17897972"/>
      <w:bookmarkStart w:id="376" w:name="_Toc512519532"/>
      <w:bookmarkStart w:id="377" w:name="_Toc481075100"/>
      <w:bookmarkStart w:id="378" w:name="_Toc490050052"/>
      <w:bookmarkStart w:id="379" w:name="_Toc513295881"/>
      <w:bookmarkStart w:id="380" w:name="_Toc513295944"/>
      <w:bookmarkStart w:id="381" w:name="m801_01_1735"/>
      <w:bookmarkEnd w:id="372"/>
      <w:r>
        <w:rPr>
          <w:rFonts w:hAnsi="宋体" w:hint="eastAsia"/>
        </w:rPr>
        <w:t>查阅方</w:t>
      </w:r>
      <w:r>
        <w:rPr>
          <w:rFonts w:hAnsi="宋体" w:hint="eastAsia"/>
        </w:rPr>
        <w:t>式</w:t>
      </w:r>
      <w:bookmarkEnd w:id="373"/>
      <w:bookmarkEnd w:id="374"/>
      <w:bookmarkEnd w:id="375"/>
      <w:bookmarkEnd w:id="376"/>
      <w:bookmarkEnd w:id="377"/>
      <w:bookmarkEnd w:id="378"/>
      <w:bookmarkEnd w:id="379"/>
      <w:bookmarkEnd w:id="380"/>
      <w:r>
        <w:rPr>
          <w:rFonts w:hAnsi="宋体" w:hint="eastAsia"/>
        </w:rPr>
        <w:t xml:space="preserve"> </w:t>
      </w:r>
    </w:p>
    <w:p w:rsidR="0049596D" w:rsidRDefault="0049596D">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1"/>
    <w:p w:rsidR="0049596D" w:rsidRDefault="0049596D">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49596D" w:rsidRDefault="0049596D">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49596D" w:rsidRDefault="0049596D">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49596D" w:rsidRDefault="0049596D">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49596D">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596D" w:rsidRDefault="0049596D">
      <w:pPr>
        <w:rPr>
          <w:szCs w:val="21"/>
        </w:rPr>
      </w:pPr>
      <w:r>
        <w:rPr>
          <w:szCs w:val="21"/>
        </w:rPr>
        <w:separator/>
      </w:r>
      <w:r>
        <w:rPr>
          <w:szCs w:val="21"/>
        </w:rPr>
        <w:t xml:space="preserve"> </w:t>
      </w:r>
    </w:p>
  </w:endnote>
  <w:endnote w:type="continuationSeparator" w:id="0">
    <w:p w:rsidR="0049596D" w:rsidRDefault="0049596D">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96D" w:rsidRDefault="0049596D">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596D" w:rsidRDefault="0049596D">
      <w:pPr>
        <w:rPr>
          <w:szCs w:val="21"/>
        </w:rPr>
      </w:pPr>
      <w:r>
        <w:rPr>
          <w:szCs w:val="21"/>
        </w:rPr>
        <w:separator/>
      </w:r>
      <w:r>
        <w:rPr>
          <w:szCs w:val="21"/>
        </w:rPr>
        <w:t xml:space="preserve"> </w:t>
      </w:r>
    </w:p>
  </w:footnote>
  <w:footnote w:type="continuationSeparator" w:id="0">
    <w:p w:rsidR="0049596D" w:rsidRDefault="0049596D">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96D" w:rsidRDefault="0049596D">
    <w:pPr>
      <w:pStyle w:val="a8"/>
      <w:jc w:val="right"/>
    </w:pPr>
    <w:r>
      <w:rPr>
        <w:rFonts w:ascii="宋体" w:hAnsi="宋体" w:hint="eastAsia"/>
      </w:rPr>
      <w:t>摩根大盘蓝筹股票型证券投资基金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853807487">
    <w:abstractNumId w:val="0"/>
  </w:num>
  <w:num w:numId="2" w16cid:durableId="15939335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00C8D"/>
    <w:rsid w:val="00100C8D"/>
    <w:rsid w:val="0049596D"/>
    <w:rsid w:val="008338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5CE78103-F26E-48D9-96A4-B0817520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4013">
      <w:marLeft w:val="0"/>
      <w:marRight w:val="0"/>
      <w:marTop w:val="0"/>
      <w:marBottom w:val="0"/>
      <w:divBdr>
        <w:top w:val="none" w:sz="0" w:space="0" w:color="auto"/>
        <w:left w:val="none" w:sz="0" w:space="0" w:color="auto"/>
        <w:bottom w:val="none" w:sz="0" w:space="0" w:color="auto"/>
        <w:right w:val="none" w:sz="0" w:space="0" w:color="auto"/>
      </w:divBdr>
      <w:divsChild>
        <w:div w:id="2032410104">
          <w:marLeft w:val="0"/>
          <w:marRight w:val="0"/>
          <w:marTop w:val="0"/>
          <w:marBottom w:val="0"/>
          <w:divBdr>
            <w:top w:val="none" w:sz="0" w:space="0" w:color="auto"/>
            <w:left w:val="none" w:sz="0" w:space="0" w:color="auto"/>
            <w:bottom w:val="none" w:sz="0" w:space="0" w:color="auto"/>
            <w:right w:val="none" w:sz="0" w:space="0" w:color="auto"/>
          </w:divBdr>
        </w:div>
        <w:div w:id="445927453">
          <w:marLeft w:val="0"/>
          <w:marRight w:val="0"/>
          <w:marTop w:val="0"/>
          <w:marBottom w:val="0"/>
          <w:divBdr>
            <w:top w:val="none" w:sz="0" w:space="0" w:color="auto"/>
            <w:left w:val="none" w:sz="0" w:space="0" w:color="auto"/>
            <w:bottom w:val="none" w:sz="0" w:space="0" w:color="auto"/>
            <w:right w:val="none" w:sz="0" w:space="0" w:color="auto"/>
          </w:divBdr>
        </w:div>
      </w:divsChild>
    </w:div>
    <w:div w:id="308441696">
      <w:marLeft w:val="0"/>
      <w:marRight w:val="0"/>
      <w:marTop w:val="0"/>
      <w:marBottom w:val="0"/>
      <w:divBdr>
        <w:top w:val="none" w:sz="0" w:space="0" w:color="auto"/>
        <w:left w:val="none" w:sz="0" w:space="0" w:color="auto"/>
        <w:bottom w:val="none" w:sz="0" w:space="0" w:color="auto"/>
        <w:right w:val="none" w:sz="0" w:space="0" w:color="auto"/>
      </w:divBdr>
      <w:divsChild>
        <w:div w:id="912006787">
          <w:marLeft w:val="0"/>
          <w:marRight w:val="0"/>
          <w:marTop w:val="0"/>
          <w:marBottom w:val="0"/>
          <w:divBdr>
            <w:top w:val="none" w:sz="0" w:space="0" w:color="auto"/>
            <w:left w:val="none" w:sz="0" w:space="0" w:color="auto"/>
            <w:bottom w:val="none" w:sz="0" w:space="0" w:color="auto"/>
            <w:right w:val="none" w:sz="0" w:space="0" w:color="auto"/>
          </w:divBdr>
        </w:div>
      </w:divsChild>
    </w:div>
    <w:div w:id="465203638">
      <w:marLeft w:val="0"/>
      <w:marRight w:val="0"/>
      <w:marTop w:val="0"/>
      <w:marBottom w:val="0"/>
      <w:divBdr>
        <w:top w:val="none" w:sz="0" w:space="0" w:color="auto"/>
        <w:left w:val="none" w:sz="0" w:space="0" w:color="auto"/>
        <w:bottom w:val="none" w:sz="0" w:space="0" w:color="auto"/>
        <w:right w:val="none" w:sz="0" w:space="0" w:color="auto"/>
      </w:divBdr>
    </w:div>
    <w:div w:id="719792283">
      <w:marLeft w:val="0"/>
      <w:marRight w:val="0"/>
      <w:marTop w:val="0"/>
      <w:marBottom w:val="0"/>
      <w:divBdr>
        <w:top w:val="none" w:sz="0" w:space="0" w:color="auto"/>
        <w:left w:val="none" w:sz="0" w:space="0" w:color="auto"/>
        <w:bottom w:val="none" w:sz="0" w:space="0" w:color="auto"/>
        <w:right w:val="none" w:sz="0" w:space="0" w:color="auto"/>
      </w:divBdr>
    </w:div>
    <w:div w:id="768357759">
      <w:marLeft w:val="0"/>
      <w:marRight w:val="0"/>
      <w:marTop w:val="0"/>
      <w:marBottom w:val="0"/>
      <w:divBdr>
        <w:top w:val="none" w:sz="0" w:space="0" w:color="auto"/>
        <w:left w:val="none" w:sz="0" w:space="0" w:color="auto"/>
        <w:bottom w:val="none" w:sz="0" w:space="0" w:color="auto"/>
        <w:right w:val="none" w:sz="0" w:space="0" w:color="auto"/>
      </w:divBdr>
    </w:div>
    <w:div w:id="833909360">
      <w:marLeft w:val="0"/>
      <w:marRight w:val="0"/>
      <w:marTop w:val="0"/>
      <w:marBottom w:val="0"/>
      <w:divBdr>
        <w:top w:val="none" w:sz="0" w:space="0" w:color="auto"/>
        <w:left w:val="none" w:sz="0" w:space="0" w:color="auto"/>
        <w:bottom w:val="none" w:sz="0" w:space="0" w:color="auto"/>
        <w:right w:val="none" w:sz="0" w:space="0" w:color="auto"/>
      </w:divBdr>
    </w:div>
    <w:div w:id="845748515">
      <w:marLeft w:val="0"/>
      <w:marRight w:val="0"/>
      <w:marTop w:val="0"/>
      <w:marBottom w:val="0"/>
      <w:divBdr>
        <w:top w:val="none" w:sz="0" w:space="0" w:color="auto"/>
        <w:left w:val="none" w:sz="0" w:space="0" w:color="auto"/>
        <w:bottom w:val="none" w:sz="0" w:space="0" w:color="auto"/>
        <w:right w:val="none" w:sz="0" w:space="0" w:color="auto"/>
      </w:divBdr>
    </w:div>
    <w:div w:id="976689821">
      <w:marLeft w:val="0"/>
      <w:marRight w:val="0"/>
      <w:marTop w:val="0"/>
      <w:marBottom w:val="0"/>
      <w:divBdr>
        <w:top w:val="none" w:sz="0" w:space="0" w:color="auto"/>
        <w:left w:val="none" w:sz="0" w:space="0" w:color="auto"/>
        <w:bottom w:val="none" w:sz="0" w:space="0" w:color="auto"/>
        <w:right w:val="none" w:sz="0" w:space="0" w:color="auto"/>
      </w:divBdr>
      <w:divsChild>
        <w:div w:id="1822885216">
          <w:marLeft w:val="0"/>
          <w:marRight w:val="0"/>
          <w:marTop w:val="0"/>
          <w:marBottom w:val="0"/>
          <w:divBdr>
            <w:top w:val="none" w:sz="0" w:space="0" w:color="auto"/>
            <w:left w:val="none" w:sz="0" w:space="0" w:color="auto"/>
            <w:bottom w:val="none" w:sz="0" w:space="0" w:color="auto"/>
            <w:right w:val="none" w:sz="0" w:space="0" w:color="auto"/>
          </w:divBdr>
        </w:div>
      </w:divsChild>
    </w:div>
    <w:div w:id="1123772429">
      <w:marLeft w:val="0"/>
      <w:marRight w:val="0"/>
      <w:marTop w:val="0"/>
      <w:marBottom w:val="0"/>
      <w:divBdr>
        <w:top w:val="none" w:sz="0" w:space="0" w:color="auto"/>
        <w:left w:val="none" w:sz="0" w:space="0" w:color="auto"/>
        <w:bottom w:val="none" w:sz="0" w:space="0" w:color="auto"/>
        <w:right w:val="none" w:sz="0" w:space="0" w:color="auto"/>
      </w:divBdr>
    </w:div>
    <w:div w:id="1267735061">
      <w:marLeft w:val="0"/>
      <w:marRight w:val="0"/>
      <w:marTop w:val="0"/>
      <w:marBottom w:val="0"/>
      <w:divBdr>
        <w:top w:val="none" w:sz="0" w:space="0" w:color="auto"/>
        <w:left w:val="none" w:sz="0" w:space="0" w:color="auto"/>
        <w:bottom w:val="none" w:sz="0" w:space="0" w:color="auto"/>
        <w:right w:val="none" w:sz="0" w:space="0" w:color="auto"/>
      </w:divBdr>
      <w:divsChild>
        <w:div w:id="1641375653">
          <w:marLeft w:val="0"/>
          <w:marRight w:val="0"/>
          <w:marTop w:val="0"/>
          <w:marBottom w:val="0"/>
          <w:divBdr>
            <w:top w:val="none" w:sz="0" w:space="0" w:color="auto"/>
            <w:left w:val="none" w:sz="0" w:space="0" w:color="auto"/>
            <w:bottom w:val="none" w:sz="0" w:space="0" w:color="auto"/>
            <w:right w:val="none" w:sz="0" w:space="0" w:color="auto"/>
          </w:divBdr>
        </w:div>
      </w:divsChild>
    </w:div>
    <w:div w:id="1431974495">
      <w:marLeft w:val="0"/>
      <w:marRight w:val="0"/>
      <w:marTop w:val="0"/>
      <w:marBottom w:val="0"/>
      <w:divBdr>
        <w:top w:val="none" w:sz="0" w:space="0" w:color="auto"/>
        <w:left w:val="none" w:sz="0" w:space="0" w:color="auto"/>
        <w:bottom w:val="none" w:sz="0" w:space="0" w:color="auto"/>
        <w:right w:val="none" w:sz="0" w:space="0" w:color="auto"/>
      </w:divBdr>
    </w:div>
    <w:div w:id="1453861225">
      <w:marLeft w:val="0"/>
      <w:marRight w:val="0"/>
      <w:marTop w:val="0"/>
      <w:marBottom w:val="0"/>
      <w:divBdr>
        <w:top w:val="none" w:sz="0" w:space="0" w:color="auto"/>
        <w:left w:val="none" w:sz="0" w:space="0" w:color="auto"/>
        <w:bottom w:val="none" w:sz="0" w:space="0" w:color="auto"/>
        <w:right w:val="none" w:sz="0" w:space="0" w:color="auto"/>
      </w:divBdr>
    </w:div>
    <w:div w:id="1487933063">
      <w:marLeft w:val="0"/>
      <w:marRight w:val="0"/>
      <w:marTop w:val="0"/>
      <w:marBottom w:val="0"/>
      <w:divBdr>
        <w:top w:val="none" w:sz="0" w:space="0" w:color="auto"/>
        <w:left w:val="none" w:sz="0" w:space="0" w:color="auto"/>
        <w:bottom w:val="none" w:sz="0" w:space="0" w:color="auto"/>
        <w:right w:val="none" w:sz="0" w:space="0" w:color="auto"/>
      </w:divBdr>
      <w:divsChild>
        <w:div w:id="1048528526">
          <w:marLeft w:val="0"/>
          <w:marRight w:val="0"/>
          <w:marTop w:val="0"/>
          <w:marBottom w:val="0"/>
          <w:divBdr>
            <w:top w:val="none" w:sz="0" w:space="0" w:color="auto"/>
            <w:left w:val="none" w:sz="0" w:space="0" w:color="auto"/>
            <w:bottom w:val="none" w:sz="0" w:space="0" w:color="auto"/>
            <w:right w:val="none" w:sz="0" w:space="0" w:color="auto"/>
          </w:divBdr>
        </w:div>
      </w:divsChild>
    </w:div>
    <w:div w:id="1494033019">
      <w:marLeft w:val="0"/>
      <w:marRight w:val="0"/>
      <w:marTop w:val="0"/>
      <w:marBottom w:val="0"/>
      <w:divBdr>
        <w:top w:val="none" w:sz="0" w:space="0" w:color="auto"/>
        <w:left w:val="none" w:sz="0" w:space="0" w:color="auto"/>
        <w:bottom w:val="none" w:sz="0" w:space="0" w:color="auto"/>
        <w:right w:val="none" w:sz="0" w:space="0" w:color="auto"/>
      </w:divBdr>
      <w:divsChild>
        <w:div w:id="856894990">
          <w:marLeft w:val="0"/>
          <w:marRight w:val="0"/>
          <w:marTop w:val="0"/>
          <w:marBottom w:val="0"/>
          <w:divBdr>
            <w:top w:val="none" w:sz="0" w:space="0" w:color="auto"/>
            <w:left w:val="none" w:sz="0" w:space="0" w:color="auto"/>
            <w:bottom w:val="none" w:sz="0" w:space="0" w:color="auto"/>
            <w:right w:val="none" w:sz="0" w:space="0" w:color="auto"/>
          </w:divBdr>
        </w:div>
      </w:divsChild>
    </w:div>
    <w:div w:id="1567838552">
      <w:marLeft w:val="0"/>
      <w:marRight w:val="0"/>
      <w:marTop w:val="0"/>
      <w:marBottom w:val="0"/>
      <w:divBdr>
        <w:top w:val="none" w:sz="0" w:space="0" w:color="auto"/>
        <w:left w:val="none" w:sz="0" w:space="0" w:color="auto"/>
        <w:bottom w:val="none" w:sz="0" w:space="0" w:color="auto"/>
        <w:right w:val="none" w:sz="0" w:space="0" w:color="auto"/>
      </w:divBdr>
      <w:divsChild>
        <w:div w:id="1579751878">
          <w:marLeft w:val="0"/>
          <w:marRight w:val="0"/>
          <w:marTop w:val="0"/>
          <w:marBottom w:val="0"/>
          <w:divBdr>
            <w:top w:val="none" w:sz="0" w:space="0" w:color="auto"/>
            <w:left w:val="none" w:sz="0" w:space="0" w:color="auto"/>
            <w:bottom w:val="none" w:sz="0" w:space="0" w:color="auto"/>
            <w:right w:val="none" w:sz="0" w:space="0" w:color="auto"/>
          </w:divBdr>
        </w:div>
      </w:divsChild>
    </w:div>
    <w:div w:id="1605766541">
      <w:marLeft w:val="0"/>
      <w:marRight w:val="0"/>
      <w:marTop w:val="0"/>
      <w:marBottom w:val="0"/>
      <w:divBdr>
        <w:top w:val="none" w:sz="0" w:space="0" w:color="auto"/>
        <w:left w:val="none" w:sz="0" w:space="0" w:color="auto"/>
        <w:bottom w:val="none" w:sz="0" w:space="0" w:color="auto"/>
        <w:right w:val="none" w:sz="0" w:space="0" w:color="auto"/>
      </w:divBdr>
    </w:div>
    <w:div w:id="1739203282">
      <w:marLeft w:val="0"/>
      <w:marRight w:val="0"/>
      <w:marTop w:val="0"/>
      <w:marBottom w:val="0"/>
      <w:divBdr>
        <w:top w:val="none" w:sz="0" w:space="0" w:color="auto"/>
        <w:left w:val="none" w:sz="0" w:space="0" w:color="auto"/>
        <w:bottom w:val="none" w:sz="0" w:space="0" w:color="auto"/>
        <w:right w:val="none" w:sz="0" w:space="0" w:color="auto"/>
      </w:divBdr>
    </w:div>
    <w:div w:id="1791968992">
      <w:marLeft w:val="0"/>
      <w:marRight w:val="0"/>
      <w:marTop w:val="0"/>
      <w:marBottom w:val="0"/>
      <w:divBdr>
        <w:top w:val="none" w:sz="0" w:space="0" w:color="auto"/>
        <w:left w:val="none" w:sz="0" w:space="0" w:color="auto"/>
        <w:bottom w:val="none" w:sz="0" w:space="0" w:color="auto"/>
        <w:right w:val="none" w:sz="0" w:space="0" w:color="auto"/>
      </w:divBdr>
    </w:div>
    <w:div w:id="1856191168">
      <w:marLeft w:val="0"/>
      <w:marRight w:val="0"/>
      <w:marTop w:val="0"/>
      <w:marBottom w:val="0"/>
      <w:divBdr>
        <w:top w:val="none" w:sz="0" w:space="0" w:color="auto"/>
        <w:left w:val="none" w:sz="0" w:space="0" w:color="auto"/>
        <w:bottom w:val="none" w:sz="0" w:space="0" w:color="auto"/>
        <w:right w:val="none" w:sz="0" w:space="0" w:color="auto"/>
      </w:divBdr>
    </w:div>
    <w:div w:id="193705487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1188</Words>
  <Characters>6775</Characters>
  <Application>Microsoft Office Word</Application>
  <DocSecurity>4</DocSecurity>
  <Lines>56</Lines>
  <Paragraphs>15</Paragraphs>
  <ScaleCrop>false</ScaleCrop>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2026-07-13T13:24:00Z</dcterms:created>
  <dcterms:modified xsi:type="dcterms:W3CDTF">2026-07-13T13:24:00Z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