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94C" w:rsidRDefault="005F294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bookmarkStart w:id="0" w:name="_GoBack"/>
      <w:bookmarkEnd w:id="0"/>
    </w:p>
    <w:p w:rsidR="005F294C" w:rsidRDefault="005F294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5F294C" w:rsidRDefault="005F294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5F294C" w:rsidRDefault="005F294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5F294C" w:rsidRDefault="005F294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5F294C" w:rsidRDefault="00B32F17">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上投摩根大盘蓝筹股票型证券投资基金</w:t>
      </w:r>
    </w:p>
    <w:p w:rsidR="005F294C" w:rsidRDefault="00B32F17">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2020</w:t>
      </w:r>
      <w:r>
        <w:rPr>
          <w:rFonts w:asciiTheme="minorEastAsia" w:eastAsiaTheme="minorEastAsia" w:hAnsiTheme="minorEastAsia" w:hint="eastAsia"/>
          <w:b/>
          <w:color w:val="000000" w:themeColor="text1"/>
          <w:sz w:val="36"/>
          <w:szCs w:val="36"/>
        </w:rPr>
        <w:t>年第</w:t>
      </w:r>
      <w:r>
        <w:rPr>
          <w:rFonts w:asciiTheme="minorEastAsia" w:eastAsiaTheme="minorEastAsia" w:hAnsiTheme="minorEastAsia" w:hint="eastAsia"/>
          <w:b/>
          <w:color w:val="000000" w:themeColor="text1"/>
          <w:sz w:val="36"/>
          <w:szCs w:val="36"/>
        </w:rPr>
        <w:t>1</w:t>
      </w:r>
      <w:r>
        <w:rPr>
          <w:rFonts w:asciiTheme="minorEastAsia" w:eastAsiaTheme="minorEastAsia" w:hAnsiTheme="minorEastAsia" w:hint="eastAsia"/>
          <w:b/>
          <w:color w:val="000000" w:themeColor="text1"/>
          <w:sz w:val="36"/>
          <w:szCs w:val="36"/>
        </w:rPr>
        <w:t>季度报告</w:t>
      </w:r>
    </w:p>
    <w:p w:rsidR="005F294C" w:rsidRDefault="00B32F17">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2020</w:t>
      </w:r>
      <w:r>
        <w:rPr>
          <w:rFonts w:asciiTheme="minorEastAsia" w:eastAsiaTheme="minorEastAsia" w:hAnsiTheme="minorEastAsia"/>
          <w:b/>
          <w:color w:val="000000" w:themeColor="text1"/>
          <w:sz w:val="24"/>
          <w:szCs w:val="24"/>
        </w:rPr>
        <w:t>年</w:t>
      </w:r>
      <w:r>
        <w:rPr>
          <w:rFonts w:asciiTheme="minorEastAsia" w:eastAsiaTheme="minorEastAsia" w:hAnsiTheme="minorEastAsia"/>
          <w:b/>
          <w:color w:val="000000" w:themeColor="text1"/>
          <w:sz w:val="24"/>
          <w:szCs w:val="24"/>
        </w:rPr>
        <w:t>3</w:t>
      </w:r>
      <w:r>
        <w:rPr>
          <w:rFonts w:asciiTheme="minorEastAsia" w:eastAsiaTheme="minorEastAsia" w:hAnsiTheme="minorEastAsia"/>
          <w:b/>
          <w:color w:val="000000" w:themeColor="text1"/>
          <w:sz w:val="24"/>
          <w:szCs w:val="24"/>
        </w:rPr>
        <w:t>月</w:t>
      </w:r>
      <w:r>
        <w:rPr>
          <w:rFonts w:asciiTheme="minorEastAsia" w:eastAsiaTheme="minorEastAsia" w:hAnsiTheme="minorEastAsia"/>
          <w:b/>
          <w:color w:val="000000" w:themeColor="text1"/>
          <w:sz w:val="24"/>
          <w:szCs w:val="24"/>
        </w:rPr>
        <w:t>31</w:t>
      </w:r>
      <w:r>
        <w:rPr>
          <w:rFonts w:asciiTheme="minorEastAsia" w:eastAsiaTheme="minorEastAsia" w:hAnsiTheme="minorEastAsia"/>
          <w:b/>
          <w:color w:val="000000" w:themeColor="text1"/>
          <w:sz w:val="24"/>
          <w:szCs w:val="24"/>
        </w:rPr>
        <w:t>日</w:t>
      </w:r>
    </w:p>
    <w:p w:rsidR="005F294C" w:rsidRDefault="005F294C">
      <w:pPr>
        <w:spacing w:line="360" w:lineRule="auto"/>
        <w:jc w:val="center"/>
        <w:rPr>
          <w:rFonts w:asciiTheme="minorEastAsia" w:eastAsiaTheme="minorEastAsia" w:hAnsiTheme="minorEastAsia"/>
          <w:b/>
          <w:bCs/>
          <w:color w:val="000000" w:themeColor="text1"/>
          <w:sz w:val="24"/>
          <w:szCs w:val="24"/>
        </w:rPr>
      </w:pPr>
    </w:p>
    <w:p w:rsidR="005F294C" w:rsidRDefault="005F294C">
      <w:pPr>
        <w:spacing w:line="360" w:lineRule="auto"/>
        <w:jc w:val="center"/>
        <w:rPr>
          <w:rFonts w:asciiTheme="minorEastAsia" w:eastAsiaTheme="minorEastAsia" w:hAnsiTheme="minorEastAsia"/>
          <w:b/>
          <w:bCs/>
          <w:color w:val="000000" w:themeColor="text1"/>
          <w:sz w:val="24"/>
          <w:szCs w:val="24"/>
        </w:rPr>
      </w:pPr>
    </w:p>
    <w:p w:rsidR="005F294C" w:rsidRDefault="005F294C">
      <w:pPr>
        <w:spacing w:line="360" w:lineRule="auto"/>
        <w:jc w:val="center"/>
        <w:rPr>
          <w:rFonts w:asciiTheme="minorEastAsia" w:eastAsiaTheme="minorEastAsia" w:hAnsiTheme="minorEastAsia"/>
          <w:b/>
          <w:bCs/>
          <w:color w:val="000000" w:themeColor="text1"/>
          <w:sz w:val="24"/>
          <w:szCs w:val="24"/>
        </w:rPr>
      </w:pPr>
    </w:p>
    <w:p w:rsidR="005F294C" w:rsidRDefault="005F294C">
      <w:pPr>
        <w:spacing w:line="360" w:lineRule="auto"/>
        <w:jc w:val="center"/>
        <w:rPr>
          <w:rFonts w:asciiTheme="minorEastAsia" w:eastAsiaTheme="minorEastAsia" w:hAnsiTheme="minorEastAsia"/>
          <w:b/>
          <w:bCs/>
          <w:color w:val="000000" w:themeColor="text1"/>
          <w:sz w:val="24"/>
          <w:szCs w:val="24"/>
        </w:rPr>
      </w:pPr>
    </w:p>
    <w:p w:rsidR="005F294C" w:rsidRDefault="005F294C">
      <w:pPr>
        <w:spacing w:line="360" w:lineRule="auto"/>
        <w:jc w:val="center"/>
        <w:rPr>
          <w:rFonts w:asciiTheme="minorEastAsia" w:eastAsiaTheme="minorEastAsia" w:hAnsiTheme="minorEastAsia"/>
          <w:b/>
          <w:bCs/>
          <w:color w:val="000000" w:themeColor="text1"/>
          <w:sz w:val="24"/>
          <w:szCs w:val="24"/>
        </w:rPr>
      </w:pPr>
    </w:p>
    <w:p w:rsidR="005F294C" w:rsidRDefault="005F294C">
      <w:pPr>
        <w:spacing w:line="360" w:lineRule="auto"/>
        <w:jc w:val="center"/>
        <w:rPr>
          <w:rFonts w:asciiTheme="minorEastAsia" w:eastAsiaTheme="minorEastAsia" w:hAnsiTheme="minorEastAsia"/>
          <w:b/>
          <w:bCs/>
          <w:color w:val="000000" w:themeColor="text1"/>
          <w:sz w:val="24"/>
          <w:szCs w:val="24"/>
        </w:rPr>
      </w:pPr>
    </w:p>
    <w:p w:rsidR="005F294C" w:rsidRDefault="005F294C">
      <w:pPr>
        <w:spacing w:line="360" w:lineRule="auto"/>
        <w:jc w:val="center"/>
        <w:rPr>
          <w:rFonts w:asciiTheme="minorEastAsia" w:eastAsiaTheme="minorEastAsia" w:hAnsiTheme="minorEastAsia"/>
          <w:b/>
          <w:bCs/>
          <w:color w:val="000000" w:themeColor="text1"/>
          <w:sz w:val="24"/>
          <w:szCs w:val="24"/>
        </w:rPr>
      </w:pPr>
    </w:p>
    <w:p w:rsidR="005F294C" w:rsidRDefault="005F294C">
      <w:pPr>
        <w:spacing w:line="360" w:lineRule="auto"/>
        <w:jc w:val="center"/>
        <w:rPr>
          <w:rFonts w:asciiTheme="minorEastAsia" w:eastAsiaTheme="minorEastAsia" w:hAnsiTheme="minorEastAsia"/>
          <w:b/>
          <w:bCs/>
          <w:color w:val="000000" w:themeColor="text1"/>
          <w:sz w:val="24"/>
          <w:szCs w:val="24"/>
        </w:rPr>
      </w:pPr>
    </w:p>
    <w:p w:rsidR="005F294C" w:rsidRDefault="005F294C">
      <w:pPr>
        <w:spacing w:line="360" w:lineRule="auto"/>
        <w:jc w:val="center"/>
        <w:rPr>
          <w:rFonts w:asciiTheme="minorEastAsia" w:eastAsiaTheme="minorEastAsia" w:hAnsiTheme="minorEastAsia"/>
          <w:b/>
          <w:bCs/>
          <w:color w:val="000000" w:themeColor="text1"/>
          <w:sz w:val="24"/>
          <w:szCs w:val="24"/>
        </w:rPr>
      </w:pPr>
    </w:p>
    <w:p w:rsidR="005F294C" w:rsidRDefault="005F294C">
      <w:pPr>
        <w:spacing w:line="360" w:lineRule="auto"/>
        <w:jc w:val="center"/>
        <w:rPr>
          <w:rFonts w:asciiTheme="minorEastAsia" w:eastAsiaTheme="minorEastAsia" w:hAnsiTheme="minorEastAsia"/>
          <w:b/>
          <w:bCs/>
          <w:color w:val="000000" w:themeColor="text1"/>
          <w:sz w:val="24"/>
          <w:szCs w:val="24"/>
        </w:rPr>
      </w:pPr>
    </w:p>
    <w:p w:rsidR="005F294C" w:rsidRDefault="005F294C">
      <w:pPr>
        <w:spacing w:line="360" w:lineRule="auto"/>
        <w:jc w:val="center"/>
        <w:rPr>
          <w:rFonts w:asciiTheme="minorEastAsia" w:eastAsiaTheme="minorEastAsia" w:hAnsiTheme="minorEastAsia"/>
          <w:b/>
          <w:bCs/>
          <w:color w:val="000000" w:themeColor="text1"/>
          <w:sz w:val="24"/>
          <w:szCs w:val="24"/>
        </w:rPr>
      </w:pPr>
    </w:p>
    <w:p w:rsidR="005F294C" w:rsidRDefault="005F294C">
      <w:pPr>
        <w:spacing w:line="360" w:lineRule="auto"/>
        <w:jc w:val="center"/>
        <w:rPr>
          <w:rFonts w:asciiTheme="minorEastAsia" w:eastAsiaTheme="minorEastAsia" w:hAnsiTheme="minorEastAsia"/>
          <w:b/>
          <w:bCs/>
          <w:color w:val="000000" w:themeColor="text1"/>
          <w:sz w:val="24"/>
          <w:szCs w:val="24"/>
        </w:rPr>
      </w:pPr>
    </w:p>
    <w:p w:rsidR="005F294C" w:rsidRDefault="005F294C">
      <w:pPr>
        <w:spacing w:line="360" w:lineRule="auto"/>
        <w:jc w:val="center"/>
        <w:rPr>
          <w:rFonts w:asciiTheme="minorEastAsia" w:eastAsiaTheme="minorEastAsia" w:hAnsiTheme="minorEastAsia"/>
          <w:b/>
          <w:bCs/>
          <w:color w:val="000000" w:themeColor="text1"/>
          <w:sz w:val="24"/>
          <w:szCs w:val="24"/>
        </w:rPr>
      </w:pPr>
    </w:p>
    <w:p w:rsidR="005F294C" w:rsidRDefault="005F294C">
      <w:pPr>
        <w:spacing w:line="360" w:lineRule="auto"/>
        <w:rPr>
          <w:rFonts w:asciiTheme="minorEastAsia" w:eastAsiaTheme="minorEastAsia" w:hAnsiTheme="minorEastAsia"/>
          <w:b/>
          <w:bCs/>
          <w:color w:val="000000" w:themeColor="text1"/>
          <w:sz w:val="24"/>
          <w:szCs w:val="24"/>
        </w:rPr>
      </w:pPr>
    </w:p>
    <w:p w:rsidR="005F294C" w:rsidRDefault="00B32F17">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5F294C" w:rsidRDefault="00B32F17">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中国建设银行股份有限公司</w:t>
      </w:r>
    </w:p>
    <w:p w:rsidR="005F294C" w:rsidRDefault="00B32F17">
      <w:pPr>
        <w:spacing w:line="360" w:lineRule="auto"/>
        <w:ind w:firstLineChars="900" w:firstLine="2168"/>
        <w:rPr>
          <w:rFonts w:asciiTheme="minorEastAsia" w:eastAsiaTheme="minorEastAsia" w:hAnsiTheme="minorEastAsia"/>
          <w:b/>
          <w:color w:val="000000" w:themeColor="text1"/>
          <w:sz w:val="24"/>
          <w:szCs w:val="24"/>
        </w:rPr>
        <w:sectPr w:rsidR="005F294C">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二〇二〇年四月二十二日</w:t>
      </w:r>
    </w:p>
    <w:p w:rsidR="005F294C" w:rsidRDefault="00B32F17">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5F294C" w:rsidRDefault="00B32F1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基金管理人的董事会及董事保证本报告所载资料不存在虚假记载、误导性陈述或重大遗漏，并对其内容的真实性、准确性和完整性承担个别及连带责任。</w:t>
      </w:r>
      <w:r>
        <w:rPr>
          <w:rFonts w:asciiTheme="minorEastAsia" w:eastAsiaTheme="minorEastAsia" w:hAnsiTheme="minorEastAsia"/>
          <w:color w:val="000000" w:themeColor="text1"/>
        </w:rPr>
        <w:t xml:space="preserve"> </w:t>
      </w:r>
    </w:p>
    <w:p w:rsidR="005F294C" w:rsidRDefault="00B32F1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基金托管人中国建设银行股份有限公司根据本基金合同规定，于</w:t>
      </w:r>
      <w:r>
        <w:rPr>
          <w:rFonts w:asciiTheme="minorEastAsia" w:eastAsiaTheme="minorEastAsia" w:hAnsiTheme="minorEastAsia"/>
          <w:color w:val="000000" w:themeColor="text1"/>
        </w:rPr>
        <w:t>2020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4</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21</w:t>
      </w:r>
      <w:r>
        <w:rPr>
          <w:rFonts w:asciiTheme="minorEastAsia" w:eastAsiaTheme="minorEastAsia" w:hAnsiTheme="minorEastAsia"/>
          <w:color w:val="000000" w:themeColor="text1"/>
        </w:rPr>
        <w:t>日复核了本报告中的财务指标、净值表现和投资组合报告等内容，保证复核内容不存在虚假记载、误导性陈述或者重大遗漏。</w:t>
      </w:r>
      <w:r>
        <w:rPr>
          <w:rFonts w:asciiTheme="minorEastAsia" w:eastAsiaTheme="minorEastAsia" w:hAnsiTheme="minorEastAsia"/>
          <w:color w:val="000000" w:themeColor="text1"/>
        </w:rPr>
        <w:t xml:space="preserve"> </w:t>
      </w:r>
    </w:p>
    <w:p w:rsidR="005F294C" w:rsidRDefault="00B32F1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基金管理人承诺以诚实信用、勤勉尽责的原则管理和运用基金资产，但不保证基金一定盈利。</w:t>
      </w:r>
      <w:r>
        <w:rPr>
          <w:rFonts w:asciiTheme="minorEastAsia" w:eastAsiaTheme="minorEastAsia" w:hAnsiTheme="minorEastAsia"/>
          <w:color w:val="000000" w:themeColor="text1"/>
        </w:rPr>
        <w:t xml:space="preserve"> </w:t>
      </w:r>
    </w:p>
    <w:p w:rsidR="005F294C" w:rsidRDefault="00B32F1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基金的过往业绩并不代表其未来表现。投资有风险，投资者在作出投资决策前应仔细阅读本基金的招募说明书。</w:t>
      </w:r>
      <w:r>
        <w:rPr>
          <w:rFonts w:asciiTheme="minorEastAsia" w:eastAsiaTheme="minorEastAsia" w:hAnsiTheme="minorEastAsia"/>
          <w:color w:val="000000" w:themeColor="text1"/>
        </w:rPr>
        <w:t xml:space="preserve"> </w:t>
      </w:r>
    </w:p>
    <w:p w:rsidR="005F294C" w:rsidRDefault="00B32F1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5F294C" w:rsidRDefault="00B32F1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w:t>
      </w:r>
      <w:r>
        <w:rPr>
          <w:rFonts w:asciiTheme="minorEastAsia" w:eastAsiaTheme="minorEastAsia" w:hAnsiTheme="minorEastAsia"/>
          <w:color w:val="000000" w:themeColor="text1"/>
        </w:rPr>
        <w:t>2020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日起至</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31</w:t>
      </w:r>
      <w:r>
        <w:rPr>
          <w:rFonts w:asciiTheme="minorEastAsia" w:eastAsiaTheme="minorEastAsia" w:hAnsiTheme="minorEastAsia"/>
          <w:color w:val="000000" w:themeColor="text1"/>
        </w:rPr>
        <w:t>日止。</w:t>
      </w:r>
    </w:p>
    <w:p w:rsidR="005F294C" w:rsidRDefault="00B32F17">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5F294C">
        <w:tc>
          <w:tcPr>
            <w:tcW w:w="2835" w:type="dxa"/>
            <w:vAlign w:val="center"/>
          </w:tcPr>
          <w:p w:rsidR="005F294C" w:rsidRDefault="00B32F17">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5F294C" w:rsidRDefault="00B32F17">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上投摩根大盘蓝筹股票</w:t>
            </w:r>
          </w:p>
        </w:tc>
      </w:tr>
      <w:tr w:rsidR="005F294C">
        <w:tc>
          <w:tcPr>
            <w:tcW w:w="2835" w:type="dxa"/>
            <w:tcBorders>
              <w:top w:val="single" w:sz="4" w:space="0" w:color="auto"/>
              <w:left w:val="single" w:sz="4" w:space="0" w:color="auto"/>
              <w:bottom w:val="single" w:sz="4" w:space="0" w:color="auto"/>
              <w:right w:val="single" w:sz="4" w:space="0" w:color="auto"/>
            </w:tcBorders>
            <w:vAlign w:val="center"/>
          </w:tcPr>
          <w:p w:rsidR="005F294C" w:rsidRDefault="00B32F17">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5F294C" w:rsidRDefault="00B32F17">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376510</w:t>
            </w:r>
          </w:p>
        </w:tc>
      </w:tr>
      <w:tr w:rsidR="005F294C">
        <w:tc>
          <w:tcPr>
            <w:tcW w:w="2835" w:type="dxa"/>
            <w:tcBorders>
              <w:top w:val="single" w:sz="4" w:space="0" w:color="auto"/>
              <w:left w:val="single" w:sz="4" w:space="0" w:color="auto"/>
              <w:bottom w:val="single" w:sz="4" w:space="0" w:color="auto"/>
              <w:right w:val="single" w:sz="4" w:space="0" w:color="auto"/>
            </w:tcBorders>
            <w:vAlign w:val="center"/>
          </w:tcPr>
          <w:p w:rsidR="005F294C" w:rsidRDefault="00B32F17">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5F294C" w:rsidRDefault="00B32F17">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376510</w:t>
            </w:r>
          </w:p>
        </w:tc>
      </w:tr>
      <w:tr w:rsidR="005F294C">
        <w:tc>
          <w:tcPr>
            <w:tcW w:w="2835" w:type="dxa"/>
            <w:vAlign w:val="center"/>
          </w:tcPr>
          <w:p w:rsidR="005F294C" w:rsidRDefault="00B32F1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5F294C" w:rsidRDefault="00B32F1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5F294C">
        <w:tc>
          <w:tcPr>
            <w:tcW w:w="2835" w:type="dxa"/>
            <w:vAlign w:val="center"/>
          </w:tcPr>
          <w:p w:rsidR="005F294C" w:rsidRDefault="00B32F1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5F294C" w:rsidRDefault="00B32F1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2010</w:t>
            </w:r>
            <w:r>
              <w:rPr>
                <w:rFonts w:asciiTheme="minorEastAsia" w:eastAsiaTheme="minorEastAsia" w:hAnsiTheme="minorEastAsia"/>
                <w:color w:val="000000" w:themeColor="text1"/>
                <w:kern w:val="0"/>
              </w:rPr>
              <w:t>年</w:t>
            </w:r>
            <w:r>
              <w:rPr>
                <w:rFonts w:asciiTheme="minorEastAsia" w:eastAsiaTheme="minorEastAsia" w:hAnsiTheme="minorEastAsia"/>
                <w:color w:val="000000" w:themeColor="text1"/>
                <w:kern w:val="0"/>
              </w:rPr>
              <w:t>12</w:t>
            </w:r>
            <w:r>
              <w:rPr>
                <w:rFonts w:asciiTheme="minorEastAsia" w:eastAsiaTheme="minorEastAsia" w:hAnsiTheme="minorEastAsia"/>
                <w:color w:val="000000" w:themeColor="text1"/>
                <w:kern w:val="0"/>
              </w:rPr>
              <w:t>月</w:t>
            </w:r>
            <w:r>
              <w:rPr>
                <w:rFonts w:asciiTheme="minorEastAsia" w:eastAsiaTheme="minorEastAsia" w:hAnsiTheme="minorEastAsia"/>
                <w:color w:val="000000" w:themeColor="text1"/>
                <w:kern w:val="0"/>
              </w:rPr>
              <w:t>20</w:t>
            </w:r>
            <w:r>
              <w:rPr>
                <w:rFonts w:asciiTheme="minorEastAsia" w:eastAsiaTheme="minorEastAsia" w:hAnsiTheme="minorEastAsia"/>
                <w:color w:val="000000" w:themeColor="text1"/>
                <w:kern w:val="0"/>
              </w:rPr>
              <w:t>日</w:t>
            </w:r>
          </w:p>
        </w:tc>
      </w:tr>
      <w:tr w:rsidR="005F294C">
        <w:tc>
          <w:tcPr>
            <w:tcW w:w="2835" w:type="dxa"/>
            <w:vAlign w:val="center"/>
          </w:tcPr>
          <w:p w:rsidR="005F294C" w:rsidRDefault="00B32F1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5F294C" w:rsidRDefault="00B32F1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141,400,798.55</w:t>
            </w:r>
            <w:r>
              <w:rPr>
                <w:rFonts w:asciiTheme="minorEastAsia" w:eastAsiaTheme="minorEastAsia" w:hAnsiTheme="minorEastAsia" w:hint="eastAsia"/>
                <w:color w:val="000000" w:themeColor="text1"/>
                <w:kern w:val="0"/>
              </w:rPr>
              <w:t>份</w:t>
            </w:r>
          </w:p>
        </w:tc>
      </w:tr>
      <w:tr w:rsidR="005F294C">
        <w:tc>
          <w:tcPr>
            <w:tcW w:w="2835" w:type="dxa"/>
            <w:vAlign w:val="center"/>
          </w:tcPr>
          <w:p w:rsidR="005F294C" w:rsidRDefault="00B32F1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5F294C" w:rsidRDefault="00B32F1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通过投资大盘蓝筹股票，力争最大程度的分享中国经济持续发展带来的中长期收益。在有效控制风险的前提下，追求基金资产的长期稳健增值。</w:t>
            </w:r>
          </w:p>
        </w:tc>
      </w:tr>
      <w:tr w:rsidR="005F294C">
        <w:tc>
          <w:tcPr>
            <w:tcW w:w="2835" w:type="dxa"/>
            <w:vAlign w:val="center"/>
          </w:tcPr>
          <w:p w:rsidR="005F294C" w:rsidRDefault="00B32F1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5F294C" w:rsidRDefault="00B32F1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本基金充分借鉴摩根资产管理集团全球行之有效的投资理念和技术，</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自下而上</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的精选个股，重点投资于在行业内占有领先地位、业绩良好且稳定增长、价值相对低估的大盘蓝筹上市公司。同时结合宏观经济运行状况和金融</w:t>
            </w:r>
            <w:r>
              <w:rPr>
                <w:rFonts w:asciiTheme="minorEastAsia" w:eastAsiaTheme="minorEastAsia" w:hAnsiTheme="minorEastAsia"/>
                <w:color w:val="000000" w:themeColor="text1"/>
                <w:kern w:val="0"/>
              </w:rPr>
              <w:lastRenderedPageBreak/>
              <w:t>市场运行分析趋势的市场研判，对相关资产类别的预期收益进行监控，动态调整股票、债券等大类资产配置。</w:t>
            </w:r>
          </w:p>
        </w:tc>
      </w:tr>
      <w:tr w:rsidR="005F294C">
        <w:tc>
          <w:tcPr>
            <w:tcW w:w="2835" w:type="dxa"/>
            <w:vAlign w:val="center"/>
          </w:tcPr>
          <w:p w:rsidR="005F294C" w:rsidRDefault="00B32F1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5F294C" w:rsidRDefault="00B32F1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沪深</w:t>
            </w:r>
            <w:r>
              <w:rPr>
                <w:rFonts w:asciiTheme="minorEastAsia" w:eastAsiaTheme="minorEastAsia" w:hAnsiTheme="minorEastAsia"/>
                <w:color w:val="000000" w:themeColor="text1"/>
                <w:kern w:val="0"/>
              </w:rPr>
              <w:t>300</w:t>
            </w:r>
            <w:r>
              <w:rPr>
                <w:rFonts w:asciiTheme="minorEastAsia" w:eastAsiaTheme="minorEastAsia" w:hAnsiTheme="minorEastAsia"/>
                <w:color w:val="000000" w:themeColor="text1"/>
                <w:kern w:val="0"/>
              </w:rPr>
              <w:t>指数收益率</w:t>
            </w:r>
            <w:r>
              <w:rPr>
                <w:rFonts w:asciiTheme="minorEastAsia" w:eastAsiaTheme="minorEastAsia" w:hAnsiTheme="minorEastAsia"/>
                <w:color w:val="000000" w:themeColor="text1"/>
                <w:kern w:val="0"/>
              </w:rPr>
              <w:t>×85%+</w:t>
            </w:r>
            <w:r>
              <w:rPr>
                <w:rFonts w:asciiTheme="minorEastAsia" w:eastAsiaTheme="minorEastAsia" w:hAnsiTheme="minorEastAsia"/>
                <w:color w:val="000000" w:themeColor="text1"/>
                <w:kern w:val="0"/>
              </w:rPr>
              <w:t>上证国债指数收益率</w:t>
            </w:r>
            <w:r>
              <w:rPr>
                <w:rFonts w:asciiTheme="minorEastAsia" w:eastAsiaTheme="minorEastAsia" w:hAnsiTheme="minorEastAsia"/>
                <w:color w:val="000000" w:themeColor="text1"/>
                <w:kern w:val="0"/>
              </w:rPr>
              <w:t>×15%</w:t>
            </w:r>
          </w:p>
        </w:tc>
      </w:tr>
      <w:tr w:rsidR="005F294C">
        <w:tc>
          <w:tcPr>
            <w:tcW w:w="2835" w:type="dxa"/>
            <w:vAlign w:val="center"/>
          </w:tcPr>
          <w:p w:rsidR="005F294C" w:rsidRDefault="00B32F1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5F294C" w:rsidRDefault="00B32F1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本基金属于股票型基金产品，在开放式基金中，其预期风险和收益水平高于混合型基金、债券型基金和货币市场基金，属于风险水平较高的基金产品。</w:t>
            </w:r>
            <w:r>
              <w:rPr>
                <w:rFonts w:asciiTheme="minorEastAsia" w:eastAsiaTheme="minorEastAsia" w:hAnsiTheme="minorEastAsia"/>
                <w:color w:val="000000" w:themeColor="text1"/>
                <w:kern w:val="0"/>
              </w:rPr>
              <w:t xml:space="preserve"> </w:t>
            </w:r>
            <w:r>
              <w:rPr>
                <w:rFonts w:asciiTheme="minorEastAsia" w:eastAsiaTheme="minorEastAsia" w:hAnsiTheme="minorEastAsia"/>
                <w:color w:val="000000" w:themeColor="text1"/>
                <w:kern w:val="0"/>
              </w:rPr>
              <w:t>本基金风险收益特征会定期评估并在公司网站发布，请投资者关注。</w:t>
            </w:r>
          </w:p>
        </w:tc>
      </w:tr>
      <w:tr w:rsidR="005F294C">
        <w:tc>
          <w:tcPr>
            <w:tcW w:w="2835" w:type="dxa"/>
            <w:vAlign w:val="center"/>
          </w:tcPr>
          <w:p w:rsidR="005F294C" w:rsidRDefault="00B32F1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5F294C" w:rsidRDefault="00B32F1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5F294C">
        <w:tc>
          <w:tcPr>
            <w:tcW w:w="2835" w:type="dxa"/>
            <w:vAlign w:val="center"/>
          </w:tcPr>
          <w:p w:rsidR="005F294C" w:rsidRDefault="00B32F1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5F294C" w:rsidRDefault="00B32F1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中国建设银行股份有限公司</w:t>
            </w:r>
          </w:p>
        </w:tc>
      </w:tr>
    </w:tbl>
    <w:p w:rsidR="005F294C" w:rsidRDefault="00B32F17">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5F294C" w:rsidRDefault="00B32F1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5F294C" w:rsidRDefault="00B32F17">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B32F17" w:rsidTr="00B32F17">
        <w:tc>
          <w:tcPr>
            <w:tcW w:w="3402" w:type="dxa"/>
            <w:vAlign w:val="center"/>
          </w:tcPr>
          <w:p w:rsidR="005F294C" w:rsidRDefault="00B32F17">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5F294C" w:rsidRDefault="00B32F17">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5F294C" w:rsidRDefault="00B32F17">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2020</w:t>
            </w:r>
            <w:r>
              <w:rPr>
                <w:rFonts w:asciiTheme="minorEastAsia" w:eastAsiaTheme="minorEastAsia" w:hAnsiTheme="minorEastAsia" w:cs="宋体"/>
                <w:color w:val="000000" w:themeColor="text1"/>
              </w:rPr>
              <w:t>年</w:t>
            </w:r>
            <w:r>
              <w:rPr>
                <w:rFonts w:asciiTheme="minorEastAsia" w:eastAsiaTheme="minorEastAsia" w:hAnsiTheme="minorEastAsia" w:cs="宋体"/>
                <w:color w:val="000000" w:themeColor="text1"/>
              </w:rPr>
              <w:t>1</w:t>
            </w:r>
            <w:r>
              <w:rPr>
                <w:rFonts w:asciiTheme="minorEastAsia" w:eastAsiaTheme="minorEastAsia" w:hAnsiTheme="minorEastAsia" w:cs="宋体"/>
                <w:color w:val="000000" w:themeColor="text1"/>
              </w:rPr>
              <w:t>月</w:t>
            </w:r>
            <w:r>
              <w:rPr>
                <w:rFonts w:asciiTheme="minorEastAsia" w:eastAsiaTheme="minorEastAsia" w:hAnsiTheme="minorEastAsia" w:cs="宋体"/>
                <w:color w:val="000000" w:themeColor="text1"/>
              </w:rPr>
              <w:t>1</w:t>
            </w:r>
            <w:r>
              <w:rPr>
                <w:rFonts w:asciiTheme="minorEastAsia" w:eastAsiaTheme="minorEastAsia" w:hAnsiTheme="minorEastAsia" w:cs="宋体"/>
                <w:color w:val="000000" w:themeColor="text1"/>
              </w:rPr>
              <w:t>日</w:t>
            </w:r>
            <w:r>
              <w:rPr>
                <w:rFonts w:asciiTheme="minorEastAsia" w:eastAsiaTheme="minorEastAsia" w:hAnsiTheme="minorEastAsia" w:cs="宋体"/>
                <w:color w:val="000000" w:themeColor="text1"/>
              </w:rPr>
              <w:t>-2020</w:t>
            </w:r>
            <w:r>
              <w:rPr>
                <w:rFonts w:asciiTheme="minorEastAsia" w:eastAsiaTheme="minorEastAsia" w:hAnsiTheme="minorEastAsia" w:cs="宋体"/>
                <w:color w:val="000000" w:themeColor="text1"/>
              </w:rPr>
              <w:t>年</w:t>
            </w:r>
            <w:r>
              <w:rPr>
                <w:rFonts w:asciiTheme="minorEastAsia" w:eastAsiaTheme="minorEastAsia" w:hAnsiTheme="minorEastAsia" w:cs="宋体"/>
                <w:color w:val="000000" w:themeColor="text1"/>
              </w:rPr>
              <w:t>3</w:t>
            </w:r>
            <w:r>
              <w:rPr>
                <w:rFonts w:asciiTheme="minorEastAsia" w:eastAsiaTheme="minorEastAsia" w:hAnsiTheme="minorEastAsia" w:cs="宋体"/>
                <w:color w:val="000000" w:themeColor="text1"/>
              </w:rPr>
              <w:t>月</w:t>
            </w:r>
            <w:r>
              <w:rPr>
                <w:rFonts w:asciiTheme="minorEastAsia" w:eastAsiaTheme="minorEastAsia" w:hAnsiTheme="minorEastAsia" w:cs="宋体"/>
                <w:color w:val="000000" w:themeColor="text1"/>
              </w:rPr>
              <w:t>31</w:t>
            </w:r>
            <w:r>
              <w:rPr>
                <w:rFonts w:asciiTheme="minorEastAsia" w:eastAsiaTheme="minorEastAsia" w:hAnsiTheme="minorEastAsia" w:cs="宋体"/>
                <w:color w:val="000000" w:themeColor="text1"/>
              </w:rPr>
              <w:t>日</w:t>
            </w:r>
            <w:r>
              <w:rPr>
                <w:rFonts w:asciiTheme="minorEastAsia" w:eastAsiaTheme="minorEastAsia" w:hAnsiTheme="minorEastAsia" w:cs="宋体" w:hint="eastAsia"/>
                <w:color w:val="000000" w:themeColor="text1"/>
              </w:rPr>
              <w:t>)</w:t>
            </w:r>
          </w:p>
        </w:tc>
      </w:tr>
      <w:tr w:rsidR="00B32F17" w:rsidTr="00B32F17">
        <w:tc>
          <w:tcPr>
            <w:tcW w:w="3402" w:type="dxa"/>
            <w:vAlign w:val="center"/>
          </w:tcPr>
          <w:p w:rsidR="005F294C" w:rsidRDefault="00B32F17">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5F294C" w:rsidRDefault="00B32F17">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20,061,904.71</w:t>
            </w:r>
          </w:p>
        </w:tc>
      </w:tr>
      <w:tr w:rsidR="00B32F17" w:rsidTr="00B32F17">
        <w:tc>
          <w:tcPr>
            <w:tcW w:w="3402" w:type="dxa"/>
            <w:vAlign w:val="center"/>
          </w:tcPr>
          <w:p w:rsidR="005F294C" w:rsidRDefault="00B32F17">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5F294C" w:rsidRDefault="00B32F17">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-11,939,005.22</w:t>
            </w:r>
          </w:p>
        </w:tc>
      </w:tr>
      <w:tr w:rsidR="00B32F17" w:rsidTr="00B32F17">
        <w:tc>
          <w:tcPr>
            <w:tcW w:w="3402" w:type="dxa"/>
            <w:vAlign w:val="center"/>
          </w:tcPr>
          <w:p w:rsidR="005F294C" w:rsidRDefault="00B32F17">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5F294C" w:rsidRDefault="00B32F17">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-0.0776</w:t>
            </w:r>
          </w:p>
        </w:tc>
      </w:tr>
      <w:tr w:rsidR="00B32F17" w:rsidTr="00B32F17">
        <w:tc>
          <w:tcPr>
            <w:tcW w:w="3402" w:type="dxa"/>
            <w:vAlign w:val="center"/>
          </w:tcPr>
          <w:p w:rsidR="005F294C" w:rsidRDefault="00B32F17">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5F294C" w:rsidRDefault="00B32F17">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267,837,863.29</w:t>
            </w:r>
          </w:p>
        </w:tc>
      </w:tr>
      <w:tr w:rsidR="00B32F17" w:rsidTr="00B32F17">
        <w:trPr>
          <w:trHeight w:val="158"/>
        </w:trPr>
        <w:tc>
          <w:tcPr>
            <w:tcW w:w="3402" w:type="dxa"/>
            <w:vAlign w:val="center"/>
          </w:tcPr>
          <w:p w:rsidR="005F294C" w:rsidRDefault="00B32F17">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5F294C" w:rsidRDefault="00B32F17">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1.894</w:t>
            </w:r>
          </w:p>
        </w:tc>
      </w:tr>
    </w:tbl>
    <w:p w:rsidR="005F294C" w:rsidRDefault="00B32F1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注：本期已实现收益指基金本期利息收入、投资收益、其他收入</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不含公允价值变动收益</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扣除相关费用后的余额，本期利润为本期已实现收益加上本期公允价值变动收益。</w:t>
      </w:r>
      <w:r>
        <w:rPr>
          <w:rFonts w:asciiTheme="minorEastAsia" w:eastAsiaTheme="minorEastAsia" w:hAnsiTheme="minorEastAsia"/>
          <w:color w:val="000000" w:themeColor="text1"/>
        </w:rPr>
        <w:t xml:space="preserve"> </w:t>
      </w:r>
    </w:p>
    <w:p w:rsidR="005F294C" w:rsidRDefault="00B32F1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5F294C" w:rsidRDefault="005F294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5F294C" w:rsidRDefault="00B32F1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5F294C" w:rsidRDefault="00B32F17">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5F294C">
        <w:tc>
          <w:tcPr>
            <w:tcW w:w="1395" w:type="dxa"/>
            <w:vAlign w:val="center"/>
          </w:tcPr>
          <w:p w:rsidR="005F294C" w:rsidRDefault="00B32F17">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5F294C" w:rsidRDefault="00B32F17">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w:t>
            </w:r>
            <w:r>
              <w:rPr>
                <w:rFonts w:asciiTheme="minorEastAsia" w:eastAsiaTheme="minorEastAsia" w:hAnsiTheme="minorEastAsia" w:cs="Arial" w:hint="eastAsia"/>
                <w:color w:val="000000" w:themeColor="text1"/>
                <w:kern w:val="0"/>
              </w:rPr>
              <w:lastRenderedPageBreak/>
              <w:t>率①</w:t>
            </w:r>
          </w:p>
        </w:tc>
        <w:tc>
          <w:tcPr>
            <w:tcW w:w="1161" w:type="dxa"/>
            <w:vAlign w:val="center"/>
          </w:tcPr>
          <w:p w:rsidR="005F294C" w:rsidRDefault="00B32F17">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lastRenderedPageBreak/>
              <w:t>净值增长</w:t>
            </w:r>
            <w:r>
              <w:rPr>
                <w:rFonts w:asciiTheme="minorEastAsia" w:eastAsiaTheme="minorEastAsia" w:hAnsiTheme="minorEastAsia" w:cs="Arial" w:hint="eastAsia"/>
                <w:color w:val="000000" w:themeColor="text1"/>
                <w:kern w:val="0"/>
              </w:rPr>
              <w:lastRenderedPageBreak/>
              <w:t>率标准差②</w:t>
            </w:r>
          </w:p>
        </w:tc>
        <w:tc>
          <w:tcPr>
            <w:tcW w:w="1181" w:type="dxa"/>
            <w:vAlign w:val="center"/>
          </w:tcPr>
          <w:p w:rsidR="005F294C" w:rsidRDefault="00B32F17">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lastRenderedPageBreak/>
              <w:t>业绩比较</w:t>
            </w:r>
            <w:r>
              <w:rPr>
                <w:rFonts w:asciiTheme="minorEastAsia" w:eastAsiaTheme="minorEastAsia" w:hAnsiTheme="minorEastAsia" w:cs="Arial" w:hint="eastAsia"/>
                <w:color w:val="000000" w:themeColor="text1"/>
                <w:kern w:val="0"/>
              </w:rPr>
              <w:lastRenderedPageBreak/>
              <w:t>基准收益率③</w:t>
            </w:r>
          </w:p>
        </w:tc>
        <w:tc>
          <w:tcPr>
            <w:tcW w:w="1188" w:type="dxa"/>
            <w:vAlign w:val="center"/>
          </w:tcPr>
          <w:p w:rsidR="005F294C" w:rsidRDefault="00B32F17">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lastRenderedPageBreak/>
              <w:t>业绩比较</w:t>
            </w:r>
            <w:r>
              <w:rPr>
                <w:rFonts w:asciiTheme="minorEastAsia" w:eastAsiaTheme="minorEastAsia" w:hAnsiTheme="minorEastAsia" w:cs="Arial" w:hint="eastAsia"/>
                <w:color w:val="000000" w:themeColor="text1"/>
                <w:kern w:val="0"/>
              </w:rPr>
              <w:lastRenderedPageBreak/>
              <w:t>基准收益率标准差④</w:t>
            </w:r>
          </w:p>
        </w:tc>
        <w:tc>
          <w:tcPr>
            <w:tcW w:w="1199" w:type="dxa"/>
            <w:vAlign w:val="center"/>
          </w:tcPr>
          <w:p w:rsidR="005F294C" w:rsidRDefault="00B32F17">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lastRenderedPageBreak/>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5F294C" w:rsidRDefault="00B32F17">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5F294C">
        <w:tc>
          <w:tcPr>
            <w:tcW w:w="1395" w:type="dxa"/>
            <w:vAlign w:val="center"/>
          </w:tcPr>
          <w:p w:rsidR="005F294C" w:rsidRDefault="00B32F17">
            <w:pPr>
              <w:jc w:val="left"/>
            </w:pPr>
            <w:r>
              <w:rPr>
                <w:rFonts w:asciiTheme="minorEastAsia" w:eastAsiaTheme="minorEastAsia" w:hAnsiTheme="minorEastAsia"/>
                <w:color w:val="000000" w:themeColor="text1"/>
                <w:kern w:val="0"/>
              </w:rPr>
              <w:t>过去三个月</w:t>
            </w:r>
          </w:p>
        </w:tc>
        <w:tc>
          <w:tcPr>
            <w:tcW w:w="1092" w:type="dxa"/>
            <w:vAlign w:val="center"/>
          </w:tcPr>
          <w:p w:rsidR="005F294C" w:rsidRDefault="00B32F17">
            <w:pPr>
              <w:jc w:val="center"/>
            </w:pPr>
            <w:r>
              <w:rPr>
                <w:rFonts w:asciiTheme="minorEastAsia" w:eastAsiaTheme="minorEastAsia" w:hAnsiTheme="minorEastAsia"/>
                <w:color w:val="000000" w:themeColor="text1"/>
                <w:kern w:val="0"/>
              </w:rPr>
              <w:t>-1.97%</w:t>
            </w:r>
          </w:p>
        </w:tc>
        <w:tc>
          <w:tcPr>
            <w:tcW w:w="1161" w:type="dxa"/>
            <w:vAlign w:val="center"/>
          </w:tcPr>
          <w:p w:rsidR="005F294C" w:rsidRDefault="00B32F17">
            <w:pPr>
              <w:jc w:val="center"/>
            </w:pPr>
            <w:r>
              <w:rPr>
                <w:rFonts w:asciiTheme="minorEastAsia" w:eastAsiaTheme="minorEastAsia" w:hAnsiTheme="minorEastAsia"/>
                <w:color w:val="000000" w:themeColor="text1"/>
                <w:kern w:val="0"/>
              </w:rPr>
              <w:t>1.96%</w:t>
            </w:r>
          </w:p>
        </w:tc>
        <w:tc>
          <w:tcPr>
            <w:tcW w:w="1181" w:type="dxa"/>
            <w:vAlign w:val="center"/>
          </w:tcPr>
          <w:p w:rsidR="005F294C" w:rsidRDefault="00B32F17">
            <w:pPr>
              <w:jc w:val="center"/>
            </w:pPr>
            <w:r>
              <w:rPr>
                <w:rFonts w:asciiTheme="minorEastAsia" w:eastAsiaTheme="minorEastAsia" w:hAnsiTheme="minorEastAsia"/>
                <w:color w:val="000000" w:themeColor="text1"/>
                <w:kern w:val="0"/>
              </w:rPr>
              <w:t>-8.17%</w:t>
            </w:r>
          </w:p>
        </w:tc>
        <w:tc>
          <w:tcPr>
            <w:tcW w:w="1188" w:type="dxa"/>
            <w:vAlign w:val="center"/>
          </w:tcPr>
          <w:p w:rsidR="005F294C" w:rsidRDefault="00B32F17">
            <w:pPr>
              <w:jc w:val="center"/>
            </w:pPr>
            <w:r>
              <w:rPr>
                <w:rFonts w:asciiTheme="minorEastAsia" w:eastAsiaTheme="minorEastAsia" w:hAnsiTheme="minorEastAsia"/>
                <w:color w:val="000000" w:themeColor="text1"/>
                <w:kern w:val="0"/>
              </w:rPr>
              <w:t>1.66%</w:t>
            </w:r>
          </w:p>
        </w:tc>
        <w:tc>
          <w:tcPr>
            <w:tcW w:w="1199" w:type="dxa"/>
            <w:vAlign w:val="center"/>
          </w:tcPr>
          <w:p w:rsidR="005F294C" w:rsidRDefault="00B32F17">
            <w:pPr>
              <w:jc w:val="center"/>
            </w:pPr>
            <w:r>
              <w:rPr>
                <w:rFonts w:asciiTheme="minorEastAsia" w:eastAsiaTheme="minorEastAsia" w:hAnsiTheme="minorEastAsia"/>
                <w:color w:val="000000" w:themeColor="text1"/>
                <w:kern w:val="0"/>
              </w:rPr>
              <w:t>6.20%</w:t>
            </w:r>
          </w:p>
        </w:tc>
        <w:tc>
          <w:tcPr>
            <w:tcW w:w="1204" w:type="dxa"/>
            <w:vAlign w:val="center"/>
          </w:tcPr>
          <w:p w:rsidR="005F294C" w:rsidRDefault="00B32F17">
            <w:pPr>
              <w:jc w:val="center"/>
            </w:pPr>
            <w:r>
              <w:rPr>
                <w:rFonts w:asciiTheme="minorEastAsia" w:eastAsiaTheme="minorEastAsia" w:hAnsiTheme="minorEastAsia"/>
                <w:color w:val="000000" w:themeColor="text1"/>
                <w:kern w:val="0"/>
              </w:rPr>
              <w:t>0.30%</w:t>
            </w:r>
          </w:p>
        </w:tc>
      </w:tr>
    </w:tbl>
    <w:p w:rsidR="005F294C" w:rsidRDefault="005F294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5F294C" w:rsidRDefault="00B32F1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e"/>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5F294C" w:rsidRDefault="00B32F17">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上投摩根大盘蓝筹股票型证券投资基金</w:t>
      </w:r>
    </w:p>
    <w:p w:rsidR="005F294C" w:rsidRDefault="00B32F17">
      <w:pPr>
        <w:pStyle w:val="ae"/>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5F294C" w:rsidRDefault="00B32F17">
      <w:pPr>
        <w:pStyle w:val="ae"/>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2010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20</w:t>
      </w:r>
      <w:r>
        <w:rPr>
          <w:rFonts w:asciiTheme="minorEastAsia" w:eastAsiaTheme="minorEastAsia" w:hAnsiTheme="minorEastAsia"/>
          <w:color w:val="000000" w:themeColor="text1"/>
        </w:rPr>
        <w:t>日</w:t>
      </w:r>
      <w:r>
        <w:rPr>
          <w:rFonts w:asciiTheme="minorEastAsia" w:eastAsiaTheme="minorEastAsia" w:hAnsiTheme="minorEastAsia" w:hint="eastAsia"/>
          <w:color w:val="000000" w:themeColor="text1"/>
        </w:rPr>
        <w:t>至</w:t>
      </w:r>
      <w:r>
        <w:rPr>
          <w:rFonts w:asciiTheme="minorEastAsia" w:eastAsiaTheme="minorEastAsia" w:hAnsiTheme="minorEastAsia" w:hint="eastAsia"/>
          <w:color w:val="000000" w:themeColor="text1"/>
        </w:rPr>
        <w:t>2020</w:t>
      </w:r>
      <w:r>
        <w:rPr>
          <w:rFonts w:asciiTheme="minorEastAsia" w:eastAsiaTheme="minorEastAsia" w:hAnsiTheme="minorEastAsia" w:hint="eastAsia"/>
          <w:color w:val="000000" w:themeColor="text1"/>
        </w:rPr>
        <w:t>年</w:t>
      </w: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月</w:t>
      </w:r>
      <w:r>
        <w:rPr>
          <w:rFonts w:asciiTheme="minorEastAsia" w:eastAsiaTheme="minorEastAsia" w:hAnsiTheme="minorEastAsia" w:hint="eastAsia"/>
          <w:color w:val="000000" w:themeColor="text1"/>
        </w:rPr>
        <w:t>31</w:t>
      </w:r>
      <w:r>
        <w:rPr>
          <w:rFonts w:asciiTheme="minorEastAsia" w:eastAsiaTheme="minorEastAsia" w:hAnsiTheme="minorEastAsia" w:hint="eastAsia"/>
          <w:color w:val="000000" w:themeColor="text1"/>
        </w:rPr>
        <w:t>日</w:t>
      </w:r>
      <w:r>
        <w:rPr>
          <w:rFonts w:asciiTheme="minorEastAsia" w:eastAsiaTheme="minorEastAsia" w:hAnsiTheme="minorEastAsia" w:hint="eastAsia"/>
          <w:color w:val="000000" w:themeColor="text1"/>
        </w:rPr>
        <w:t>)</w:t>
      </w:r>
    </w:p>
    <w:p w:rsidR="005F294C" w:rsidRDefault="00B32F17">
      <w:pPr>
        <w:pStyle w:val="ae"/>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5F294C" w:rsidRDefault="00B32F1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注：本基金建仓期自</w:t>
      </w:r>
      <w:r>
        <w:rPr>
          <w:rFonts w:asciiTheme="minorEastAsia" w:eastAsiaTheme="minorEastAsia" w:hAnsiTheme="minorEastAsia"/>
          <w:color w:val="000000" w:themeColor="text1"/>
        </w:rPr>
        <w:t>2010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20</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2011</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19</w:t>
      </w:r>
      <w:r>
        <w:rPr>
          <w:rFonts w:asciiTheme="minorEastAsia" w:eastAsiaTheme="minorEastAsia" w:hAnsiTheme="minorEastAsia"/>
          <w:color w:val="000000" w:themeColor="text1"/>
        </w:rPr>
        <w:t>日，建仓期结束时资产配置比例符合本基金基金合同规定。</w:t>
      </w:r>
      <w:r>
        <w:rPr>
          <w:rFonts w:asciiTheme="minorEastAsia" w:eastAsiaTheme="minorEastAsia" w:hAnsiTheme="minorEastAsia"/>
          <w:color w:val="000000" w:themeColor="text1"/>
        </w:rPr>
        <w:t xml:space="preserve"> </w:t>
      </w:r>
    </w:p>
    <w:p w:rsidR="005F294C" w:rsidRDefault="00B32F1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本基金合同生效日为</w:t>
      </w:r>
      <w:r>
        <w:rPr>
          <w:rFonts w:asciiTheme="minorEastAsia" w:eastAsiaTheme="minorEastAsia" w:hAnsiTheme="minorEastAsia"/>
          <w:color w:val="000000" w:themeColor="text1"/>
        </w:rPr>
        <w:t>2010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20</w:t>
      </w:r>
      <w:r>
        <w:rPr>
          <w:rFonts w:asciiTheme="minorEastAsia" w:eastAsiaTheme="minorEastAsia" w:hAnsiTheme="minorEastAsia"/>
          <w:color w:val="000000" w:themeColor="text1"/>
        </w:rPr>
        <w:t>日，图示时间段为</w:t>
      </w:r>
      <w:r>
        <w:rPr>
          <w:rFonts w:asciiTheme="minorEastAsia" w:eastAsiaTheme="minorEastAsia" w:hAnsiTheme="minorEastAsia"/>
          <w:color w:val="000000" w:themeColor="text1"/>
        </w:rPr>
        <w:t>2010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20</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2020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31</w:t>
      </w:r>
      <w:r>
        <w:rPr>
          <w:rFonts w:asciiTheme="minorEastAsia" w:eastAsiaTheme="minorEastAsia" w:hAnsiTheme="minorEastAsia"/>
          <w:color w:val="000000" w:themeColor="text1"/>
        </w:rPr>
        <w:t>日。</w:t>
      </w:r>
    </w:p>
    <w:p w:rsidR="005F294C" w:rsidRDefault="005F294C">
      <w:pPr>
        <w:tabs>
          <w:tab w:val="left" w:pos="1800"/>
        </w:tabs>
        <w:spacing w:line="360" w:lineRule="auto"/>
        <w:rPr>
          <w:rFonts w:asciiTheme="minorEastAsia" w:eastAsiaTheme="minorEastAsia" w:hAnsiTheme="minorEastAsia"/>
          <w:color w:val="000000" w:themeColor="text1"/>
          <w:sz w:val="24"/>
          <w:szCs w:val="24"/>
        </w:rPr>
      </w:pPr>
    </w:p>
    <w:p w:rsidR="005F294C" w:rsidRDefault="00B32F17">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5F294C" w:rsidRDefault="00B32F1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w:t>
      </w:r>
      <w:r>
        <w:rPr>
          <w:rFonts w:asciiTheme="minorEastAsia" w:eastAsiaTheme="minorEastAsia" w:hAnsiTheme="minorEastAsia" w:hint="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或基金经理小组</w:t>
      </w:r>
      <w:r>
        <w:rPr>
          <w:rFonts w:asciiTheme="minorEastAsia" w:eastAsiaTheme="minorEastAsia" w:hAnsiTheme="minorEastAsia" w:hint="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5F294C">
        <w:trPr>
          <w:cantSplit/>
          <w:trHeight w:val="292"/>
        </w:trPr>
        <w:tc>
          <w:tcPr>
            <w:tcW w:w="851" w:type="dxa"/>
            <w:vMerge w:val="restart"/>
            <w:vAlign w:val="center"/>
          </w:tcPr>
          <w:p w:rsidR="005F294C" w:rsidRDefault="00B32F17">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5F294C" w:rsidRDefault="00B32F17">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5F294C" w:rsidRDefault="00B32F17">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5F294C" w:rsidRDefault="00B32F17">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w:t>
            </w:r>
            <w:r>
              <w:rPr>
                <w:rFonts w:asciiTheme="minorEastAsia" w:eastAsiaTheme="minorEastAsia" w:hAnsiTheme="minorEastAsia" w:cs="宋体" w:hint="eastAsia"/>
                <w:color w:val="000000" w:themeColor="text1"/>
                <w:kern w:val="0"/>
              </w:rPr>
              <w:lastRenderedPageBreak/>
              <w:t>限</w:t>
            </w:r>
          </w:p>
        </w:tc>
        <w:tc>
          <w:tcPr>
            <w:tcW w:w="2694" w:type="dxa"/>
            <w:vMerge w:val="restart"/>
            <w:vAlign w:val="center"/>
          </w:tcPr>
          <w:p w:rsidR="005F294C" w:rsidRDefault="00B32F17">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lastRenderedPageBreak/>
              <w:t>说明</w:t>
            </w:r>
          </w:p>
        </w:tc>
      </w:tr>
      <w:tr w:rsidR="005F294C">
        <w:trPr>
          <w:cantSplit/>
        </w:trPr>
        <w:tc>
          <w:tcPr>
            <w:tcW w:w="851" w:type="dxa"/>
            <w:vMerge/>
            <w:vAlign w:val="center"/>
          </w:tcPr>
          <w:p w:rsidR="005F294C" w:rsidRDefault="005F294C">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5F294C" w:rsidRDefault="005F294C">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5F294C" w:rsidRDefault="00B32F17">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5F294C" w:rsidRDefault="00B32F17">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5F294C" w:rsidRDefault="005F294C">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5F294C" w:rsidRDefault="005F294C">
            <w:pPr>
              <w:widowControl/>
              <w:spacing w:line="360" w:lineRule="auto"/>
              <w:jc w:val="left"/>
              <w:rPr>
                <w:rFonts w:asciiTheme="minorEastAsia" w:eastAsiaTheme="minorEastAsia" w:hAnsiTheme="minorEastAsia"/>
                <w:color w:val="000000" w:themeColor="text1"/>
                <w:kern w:val="0"/>
              </w:rPr>
            </w:pPr>
          </w:p>
        </w:tc>
      </w:tr>
      <w:tr w:rsidR="005F294C">
        <w:tc>
          <w:tcPr>
            <w:tcW w:w="851" w:type="dxa"/>
            <w:vAlign w:val="center"/>
          </w:tcPr>
          <w:p w:rsidR="005F294C" w:rsidRDefault="00B32F17">
            <w:pPr>
              <w:jc w:val="center"/>
            </w:pPr>
            <w:r>
              <w:rPr>
                <w:rFonts w:asciiTheme="minorEastAsia" w:eastAsiaTheme="minorEastAsia" w:hAnsiTheme="minorEastAsia"/>
                <w:color w:val="000000" w:themeColor="text1"/>
              </w:rPr>
              <w:t>朱晓龙</w:t>
            </w:r>
          </w:p>
        </w:tc>
        <w:tc>
          <w:tcPr>
            <w:tcW w:w="850" w:type="dxa"/>
            <w:vAlign w:val="center"/>
          </w:tcPr>
          <w:p w:rsidR="005F294C" w:rsidRDefault="00B32F17">
            <w:pPr>
              <w:jc w:val="center"/>
            </w:pPr>
            <w:r>
              <w:rPr>
                <w:rFonts w:asciiTheme="minorEastAsia" w:eastAsiaTheme="minorEastAsia" w:hAnsiTheme="minorEastAsia"/>
                <w:color w:val="000000" w:themeColor="text1"/>
              </w:rPr>
              <w:t>本基金基金经理、研究部总监</w:t>
            </w:r>
          </w:p>
        </w:tc>
        <w:tc>
          <w:tcPr>
            <w:tcW w:w="1560" w:type="dxa"/>
            <w:vAlign w:val="center"/>
          </w:tcPr>
          <w:p w:rsidR="005F294C" w:rsidRDefault="00B32F17">
            <w:pPr>
              <w:jc w:val="center"/>
            </w:pPr>
            <w:r>
              <w:rPr>
                <w:rFonts w:asciiTheme="minorEastAsia" w:eastAsiaTheme="minorEastAsia" w:hAnsiTheme="minorEastAsia"/>
                <w:color w:val="000000" w:themeColor="text1"/>
              </w:rPr>
              <w:t>2019-07-19</w:t>
            </w:r>
          </w:p>
        </w:tc>
        <w:tc>
          <w:tcPr>
            <w:tcW w:w="1559" w:type="dxa"/>
            <w:vAlign w:val="center"/>
          </w:tcPr>
          <w:p w:rsidR="005F294C" w:rsidRDefault="00B32F17">
            <w:pPr>
              <w:jc w:val="center"/>
            </w:pPr>
            <w:r>
              <w:rPr>
                <w:rFonts w:asciiTheme="minorEastAsia" w:eastAsiaTheme="minorEastAsia" w:hAnsiTheme="minorEastAsia"/>
                <w:color w:val="000000" w:themeColor="text1"/>
              </w:rPr>
              <w:t>-</w:t>
            </w:r>
          </w:p>
        </w:tc>
        <w:tc>
          <w:tcPr>
            <w:tcW w:w="1417" w:type="dxa"/>
            <w:vAlign w:val="center"/>
          </w:tcPr>
          <w:p w:rsidR="005F294C" w:rsidRDefault="00B32F17">
            <w:pPr>
              <w:jc w:val="center"/>
            </w:pPr>
            <w:r>
              <w:rPr>
                <w:rFonts w:asciiTheme="minorEastAsia" w:eastAsiaTheme="minorEastAsia" w:hAnsiTheme="minorEastAsia"/>
                <w:color w:val="000000" w:themeColor="text1"/>
              </w:rPr>
              <w:t>13</w:t>
            </w:r>
            <w:r>
              <w:rPr>
                <w:rFonts w:asciiTheme="minorEastAsia" w:eastAsiaTheme="minorEastAsia" w:hAnsiTheme="minorEastAsia"/>
                <w:color w:val="000000" w:themeColor="text1"/>
              </w:rPr>
              <w:t>年</w:t>
            </w:r>
          </w:p>
        </w:tc>
        <w:tc>
          <w:tcPr>
            <w:tcW w:w="2694" w:type="dxa"/>
            <w:vAlign w:val="center"/>
          </w:tcPr>
          <w:p w:rsidR="005F294C" w:rsidRDefault="00B32F17">
            <w:r>
              <w:rPr>
                <w:rFonts w:asciiTheme="minorEastAsia" w:eastAsiaTheme="minorEastAsia" w:hAnsiTheme="minorEastAsia"/>
                <w:color w:val="000000" w:themeColor="text1"/>
              </w:rPr>
              <w:t>朱晓龙先生，自</w:t>
            </w:r>
            <w:r>
              <w:rPr>
                <w:rFonts w:asciiTheme="minorEastAsia" w:eastAsiaTheme="minorEastAsia" w:hAnsiTheme="minorEastAsia"/>
                <w:color w:val="000000" w:themeColor="text1"/>
              </w:rPr>
              <w:t>2007</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2011</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月在平安资产管理有限责任公司担任研究员；自</w:t>
            </w:r>
            <w:r>
              <w:rPr>
                <w:rFonts w:asciiTheme="minorEastAsia" w:eastAsiaTheme="minorEastAsia" w:hAnsiTheme="minorEastAsia"/>
                <w:color w:val="000000" w:themeColor="text1"/>
              </w:rPr>
              <w:t>2011</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月起加入上投摩根基金管理有限公司，历任行业专家、研究部副总监兼基金经理助理，现任研究部总监兼基金经理。自</w:t>
            </w:r>
            <w:r>
              <w:rPr>
                <w:rFonts w:asciiTheme="minorEastAsia" w:eastAsiaTheme="minorEastAsia" w:hAnsiTheme="minorEastAsia"/>
                <w:color w:val="000000" w:themeColor="text1"/>
              </w:rPr>
              <w:t>2018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月起担任上投摩根策略精选灵活配置混合型证券投资基金基金经理，自</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月起同时担任上投摩根大盘蓝筹股票型证券投资基金基金经理，自</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月起同时担任上投摩根成长先锋混合型证券投资基金基金经理。</w:t>
            </w:r>
          </w:p>
        </w:tc>
      </w:tr>
    </w:tbl>
    <w:p w:rsidR="005F294C" w:rsidRDefault="00B32F1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w:t>
      </w:r>
      <w:r>
        <w:rPr>
          <w:rFonts w:asciiTheme="minorEastAsia" w:eastAsiaTheme="minorEastAsia" w:hAnsiTheme="minorEastAsia"/>
          <w:color w:val="000000" w:themeColor="text1"/>
        </w:rPr>
        <w:t xml:space="preserve">1. </w:t>
      </w:r>
      <w:r>
        <w:rPr>
          <w:rFonts w:asciiTheme="minorEastAsia" w:eastAsiaTheme="minorEastAsia" w:hAnsiTheme="minorEastAsia"/>
          <w:color w:val="000000" w:themeColor="text1"/>
        </w:rPr>
        <w:t>任职日期和离任日期均指根据公司决定确定的聘任日期和解聘日期。</w:t>
      </w:r>
    </w:p>
    <w:p w:rsidR="005F294C" w:rsidRDefault="00B32F1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证券从业的含义遵从行业协会《证券业从业人员资格管理办法》的相关规定。</w:t>
      </w:r>
    </w:p>
    <w:p w:rsidR="005F294C" w:rsidRDefault="005F294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5F294C" w:rsidRDefault="00B32F1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5F294C" w:rsidRDefault="00B32F1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大盘蓝筹股票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F294C" w:rsidRDefault="005F294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5F294C" w:rsidRDefault="00B32F1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5F294C" w:rsidRDefault="00B32F17">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5F294C" w:rsidRDefault="00B32F1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w:t>
      </w:r>
      <w:r>
        <w:rPr>
          <w:rFonts w:asciiTheme="minorEastAsia" w:eastAsiaTheme="minorEastAsia" w:hAnsiTheme="minorEastAsia"/>
          <w:color w:val="000000" w:themeColor="text1"/>
        </w:rPr>
        <w:t>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w:t>
      </w:r>
      <w:r>
        <w:rPr>
          <w:rFonts w:asciiTheme="minorEastAsia" w:eastAsiaTheme="minorEastAsia" w:hAnsiTheme="minorEastAsia"/>
          <w:color w:val="000000" w:themeColor="text1"/>
        </w:rPr>
        <w:lastRenderedPageBreak/>
        <w:t>保本公司管理的不同投资组合在授权、研究分析、投资决策、交易执行、业绩评估等投资管理活动相关的环节均得到公平对待。</w:t>
      </w:r>
    </w:p>
    <w:p w:rsidR="005F294C" w:rsidRDefault="00B32F1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w:t>
      </w:r>
      <w:r>
        <w:rPr>
          <w:rFonts w:asciiTheme="minorEastAsia" w:eastAsiaTheme="minorEastAsia" w:hAnsiTheme="minorEastAsia"/>
          <w:color w:val="000000" w:themeColor="text1"/>
        </w:rPr>
        <w:t>控制和交易室询价机制，严格防范对手风险并检查价格公允性；对于申购投资行为，本公司遵循价格优先、比例分配的原则，根据事前独立申报的价格和数量对交易结果进行公平分配。</w:t>
      </w:r>
    </w:p>
    <w:p w:rsidR="005F294C" w:rsidRDefault="00B32F1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5F294C" w:rsidRDefault="00B32F17">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5F294C" w:rsidRDefault="00B32F1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5F294C" w:rsidRDefault="00B32F1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所有投资组合参与的交易所公开竞价同日反向交易成交较少的单边交易量</w:t>
      </w:r>
      <w:r>
        <w:rPr>
          <w:rFonts w:asciiTheme="minorEastAsia" w:eastAsiaTheme="minorEastAsia" w:hAnsiTheme="minorEastAsia" w:hint="eastAsia"/>
          <w:color w:val="000000" w:themeColor="text1"/>
        </w:rPr>
        <w:t>超过该证券当日成交量的</w:t>
      </w: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的情形：无。</w:t>
      </w:r>
    </w:p>
    <w:p w:rsidR="005F294C" w:rsidRDefault="005F294C">
      <w:pPr>
        <w:spacing w:line="360" w:lineRule="auto"/>
        <w:ind w:firstLineChars="200" w:firstLine="480"/>
        <w:rPr>
          <w:rFonts w:asciiTheme="minorEastAsia" w:eastAsiaTheme="minorEastAsia" w:hAnsiTheme="minorEastAsia"/>
          <w:color w:val="000000" w:themeColor="text1"/>
          <w:sz w:val="24"/>
          <w:szCs w:val="24"/>
        </w:rPr>
      </w:pPr>
    </w:p>
    <w:p w:rsidR="005F294C" w:rsidRDefault="00B32F1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5F294C" w:rsidRDefault="00B32F17">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5F294C" w:rsidRDefault="00B32F1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2020</w:t>
      </w:r>
      <w:r>
        <w:rPr>
          <w:rFonts w:asciiTheme="minorEastAsia" w:eastAsiaTheme="minorEastAsia" w:hAnsiTheme="minorEastAsia"/>
          <w:color w:val="000000" w:themeColor="text1"/>
        </w:rPr>
        <w:t>年第一季度，</w:t>
      </w:r>
      <w:r>
        <w:rPr>
          <w:rFonts w:asciiTheme="minorEastAsia" w:eastAsiaTheme="minorEastAsia" w:hAnsiTheme="minorEastAsia"/>
          <w:color w:val="000000" w:themeColor="text1"/>
        </w:rPr>
        <w:t>A</w:t>
      </w:r>
      <w:r>
        <w:rPr>
          <w:rFonts w:asciiTheme="minorEastAsia" w:eastAsiaTheme="minorEastAsia" w:hAnsiTheme="minorEastAsia"/>
          <w:color w:val="000000" w:themeColor="text1"/>
        </w:rPr>
        <w:t>股整体负收益，以申万行业分类统计来看，农林牧渔、食品饮料、综合、商业贸易、交通运输、有色金属等行业表现相对不错，均获得正收益；纺织服装、电气设备、通信、银行、电子跌幅相对较大。</w:t>
      </w:r>
    </w:p>
    <w:p w:rsidR="005F294C" w:rsidRDefault="00B32F1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第一季度，国内经济</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弱复苏</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的趋势因突发新冠疫情冲击而中断，面对突如其来的疫情，严防严控战胜疫情构成了贯穿整个季度的关键词。随着目前国内疫情的整体可控，复产复工已经在陆续进行，但不容忽视，疫情整体对一季度的经济造成较大的负面冲击。</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月消费、工业生产、固定资产投资、进出口均出现一定程度的下滑。随着全国复工复产的逐步展开，国内经济未来有望逐步走出低谷，但</w:t>
      </w: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月以来海外疫情的不断升级，给我们的外需造成较大的不确定性，预计未来经济将是一个缓慢逐步复苏的态势。</w:t>
      </w:r>
    </w:p>
    <w:p w:rsidR="005F294C" w:rsidRDefault="00B32F1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面对疫情对经济的冲击，国内政策整体偏暖。货币政策方面，</w:t>
      </w:r>
      <w:r>
        <w:rPr>
          <w:rFonts w:asciiTheme="minorEastAsia" w:eastAsiaTheme="minorEastAsia" w:hAnsiTheme="minorEastAsia"/>
          <w:color w:val="000000" w:themeColor="text1"/>
        </w:rPr>
        <w:t>央行节后首日即下调政策利率</w:t>
      </w:r>
      <w:r>
        <w:rPr>
          <w:rFonts w:asciiTheme="minorEastAsia" w:eastAsiaTheme="minorEastAsia" w:hAnsiTheme="minorEastAsia"/>
          <w:color w:val="000000" w:themeColor="text1"/>
        </w:rPr>
        <w:t>10BP</w:t>
      </w:r>
      <w:r>
        <w:rPr>
          <w:rFonts w:asciiTheme="minorEastAsia" w:eastAsiaTheme="minorEastAsia" w:hAnsiTheme="minorEastAsia"/>
          <w:color w:val="000000" w:themeColor="text1"/>
        </w:rPr>
        <w:t>，推出再贷款、再贴现、政策性银行贷款，以及定向降准释放</w:t>
      </w:r>
      <w:r>
        <w:rPr>
          <w:rFonts w:asciiTheme="minorEastAsia" w:eastAsiaTheme="minorEastAsia" w:hAnsiTheme="minorEastAsia"/>
          <w:color w:val="000000" w:themeColor="text1"/>
        </w:rPr>
        <w:t>5500</w:t>
      </w:r>
      <w:r>
        <w:rPr>
          <w:rFonts w:asciiTheme="minorEastAsia" w:eastAsiaTheme="minorEastAsia" w:hAnsiTheme="minorEastAsia"/>
          <w:color w:val="000000" w:themeColor="text1"/>
        </w:rPr>
        <w:t>亿资金，年内降准、降政策利率仍有空间。财政政策积极，各地采取不同的减税降费措施，并且明确今年专项债发行规模将进一步增加。</w:t>
      </w:r>
    </w:p>
    <w:p w:rsidR="005F294C" w:rsidRDefault="00B32F1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展望未来，我们认为国内经济逐步复苏的态势基本确定，但复苏的节奏受国际整体疫情的升级影响，接下来一段时间，我们会保持对市场影响较大的两个信号密切关注：</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、全球疫情拐点的到来时点；</w:t>
      </w: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、全球尤其国内稳经济政策推出节奏与力度。整体而言，我们认为</w:t>
      </w:r>
      <w:r>
        <w:rPr>
          <w:rFonts w:asciiTheme="minorEastAsia" w:eastAsiaTheme="minorEastAsia" w:hAnsiTheme="minorEastAsia"/>
          <w:color w:val="000000" w:themeColor="text1"/>
        </w:rPr>
        <w:t>A</w:t>
      </w:r>
      <w:r>
        <w:rPr>
          <w:rFonts w:asciiTheme="minorEastAsia" w:eastAsiaTheme="minorEastAsia" w:hAnsiTheme="minorEastAsia"/>
          <w:color w:val="000000" w:themeColor="text1"/>
        </w:rPr>
        <w:t>股估值吸引力仍旧存在，国内优质公司成长的基本面仍在。</w:t>
      </w:r>
    </w:p>
    <w:p w:rsidR="005F294C" w:rsidRDefault="00B32F1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关</w:t>
      </w:r>
      <w:r>
        <w:rPr>
          <w:rFonts w:asciiTheme="minorEastAsia" w:eastAsiaTheme="minorEastAsia" w:hAnsiTheme="minorEastAsia"/>
          <w:color w:val="000000" w:themeColor="text1"/>
        </w:rPr>
        <w:t>于基金运作，在个股配置方面，未来各个行业的优质公司仍将是本基金配置的重点，在行业配置上，我们坚持较为均衡的行业配置思路，虽然阶段性的会向部分高景气行业有所倾斜，但不会大幅倾斜，以期在较低的净值波动中获得超额收益。</w:t>
      </w:r>
    </w:p>
    <w:p w:rsidR="005F294C" w:rsidRDefault="00B32F17">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5F294C" w:rsidRDefault="00B32F1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本报告期上投摩根大盘蓝筹股票份额净值增长率为</w:t>
      </w:r>
      <w:r>
        <w:rPr>
          <w:rFonts w:asciiTheme="minorEastAsia" w:eastAsiaTheme="minorEastAsia" w:hAnsiTheme="minorEastAsia"/>
          <w:color w:val="000000" w:themeColor="text1"/>
        </w:rPr>
        <w:t>:-1.97%</w:t>
      </w:r>
      <w:r>
        <w:rPr>
          <w:rFonts w:asciiTheme="minorEastAsia" w:eastAsiaTheme="minorEastAsia" w:hAnsiTheme="minorEastAsia"/>
          <w:color w:val="000000" w:themeColor="text1"/>
        </w:rPr>
        <w:t>，同期业绩比较基准收益率为</w:t>
      </w:r>
      <w:r>
        <w:rPr>
          <w:rFonts w:asciiTheme="minorEastAsia" w:eastAsiaTheme="minorEastAsia" w:hAnsiTheme="minorEastAsia"/>
          <w:color w:val="000000" w:themeColor="text1"/>
        </w:rPr>
        <w:t>:-8.17%</w:t>
      </w:r>
      <w:r>
        <w:rPr>
          <w:rFonts w:asciiTheme="minorEastAsia" w:eastAsiaTheme="minorEastAsia" w:hAnsiTheme="minorEastAsia"/>
          <w:color w:val="000000" w:themeColor="text1"/>
        </w:rPr>
        <w:t>。</w:t>
      </w:r>
    </w:p>
    <w:p w:rsidR="005F294C" w:rsidRDefault="005F294C">
      <w:pPr>
        <w:spacing w:line="360" w:lineRule="auto"/>
        <w:ind w:firstLineChars="200" w:firstLine="480"/>
        <w:rPr>
          <w:rFonts w:asciiTheme="minorEastAsia" w:eastAsiaTheme="minorEastAsia" w:hAnsiTheme="minorEastAsia"/>
          <w:color w:val="000000" w:themeColor="text1"/>
          <w:sz w:val="24"/>
          <w:szCs w:val="24"/>
        </w:rPr>
      </w:pPr>
    </w:p>
    <w:p w:rsidR="005F294C" w:rsidRDefault="00B32F17">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w:t>
      </w:r>
      <w:r>
        <w:rPr>
          <w:rFonts w:asciiTheme="minorEastAsia" w:eastAsiaTheme="minorEastAsia" w:hAnsiTheme="minorEastAsia" w:hint="eastAsia"/>
          <w:b/>
          <w:color w:val="000000" w:themeColor="text1"/>
          <w:kern w:val="0"/>
          <w:sz w:val="24"/>
          <w:szCs w:val="24"/>
        </w:rPr>
        <w:t>报告期内基金持有人数或基金资产净值预警说明</w:t>
      </w:r>
    </w:p>
    <w:p w:rsidR="005F294C" w:rsidRDefault="00B32F1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无。</w:t>
      </w:r>
    </w:p>
    <w:p w:rsidR="005F294C" w:rsidRDefault="00B32F17">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5F294C" w:rsidRDefault="00B32F1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5F294C">
        <w:trPr>
          <w:jc w:val="center"/>
        </w:trPr>
        <w:tc>
          <w:tcPr>
            <w:tcW w:w="720" w:type="dxa"/>
            <w:vAlign w:val="center"/>
          </w:tcPr>
          <w:p w:rsidR="005F294C" w:rsidRDefault="00B32F17">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5F294C" w:rsidRDefault="00B32F17">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5F294C" w:rsidRDefault="00B32F17">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w:t>
            </w:r>
            <w:r>
              <w:rPr>
                <w:rFonts w:asciiTheme="minorEastAsia" w:eastAsiaTheme="minorEastAsia" w:hAnsiTheme="minorEastAsia" w:hint="eastAsia"/>
                <w:color w:val="000000" w:themeColor="text1"/>
                <w:kern w:val="0"/>
              </w:rPr>
              <w:t>(</w:t>
            </w:r>
            <w:r>
              <w:rPr>
                <w:rFonts w:asciiTheme="minorEastAsia" w:eastAsiaTheme="minorEastAsia" w:hAnsiTheme="minorEastAsia" w:hint="eastAsia"/>
                <w:color w:val="000000" w:themeColor="text1"/>
                <w:kern w:val="0"/>
              </w:rPr>
              <w:t>元</w:t>
            </w:r>
            <w:r>
              <w:rPr>
                <w:rFonts w:asciiTheme="minorEastAsia" w:eastAsiaTheme="minorEastAsia" w:hAnsiTheme="minorEastAsia" w:hint="eastAsia"/>
                <w:color w:val="000000" w:themeColor="text1"/>
                <w:kern w:val="0"/>
              </w:rPr>
              <w:t>)</w:t>
            </w:r>
          </w:p>
        </w:tc>
        <w:tc>
          <w:tcPr>
            <w:tcW w:w="1843" w:type="dxa"/>
            <w:vAlign w:val="center"/>
          </w:tcPr>
          <w:p w:rsidR="005F294C" w:rsidRDefault="00B32F17">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hint="eastAsia"/>
                <w:color w:val="000000" w:themeColor="text1"/>
                <w:kern w:val="0"/>
              </w:rPr>
              <w:t>(</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5F294C">
        <w:trPr>
          <w:jc w:val="center"/>
        </w:trPr>
        <w:tc>
          <w:tcPr>
            <w:tcW w:w="720" w:type="dxa"/>
            <w:vAlign w:val="center"/>
          </w:tcPr>
          <w:p w:rsidR="005F294C" w:rsidRDefault="00B32F17">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5F294C" w:rsidRDefault="00B32F17">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5F294C" w:rsidRDefault="00B32F1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228,857,877.30</w:t>
            </w:r>
          </w:p>
        </w:tc>
        <w:tc>
          <w:tcPr>
            <w:tcW w:w="1843" w:type="dxa"/>
            <w:vAlign w:val="center"/>
          </w:tcPr>
          <w:p w:rsidR="005F294C" w:rsidRDefault="00B32F1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84.29</w:t>
            </w:r>
          </w:p>
        </w:tc>
      </w:tr>
      <w:tr w:rsidR="005F294C">
        <w:trPr>
          <w:jc w:val="center"/>
        </w:trPr>
        <w:tc>
          <w:tcPr>
            <w:tcW w:w="720" w:type="dxa"/>
            <w:vAlign w:val="center"/>
          </w:tcPr>
          <w:p w:rsidR="005F294C" w:rsidRDefault="005F294C">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5F294C" w:rsidRDefault="00B32F17">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5F294C" w:rsidRDefault="00B32F1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228,857,877.30</w:t>
            </w:r>
          </w:p>
        </w:tc>
        <w:tc>
          <w:tcPr>
            <w:tcW w:w="1843" w:type="dxa"/>
            <w:vAlign w:val="center"/>
          </w:tcPr>
          <w:p w:rsidR="005F294C" w:rsidRDefault="00B32F1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84.29</w:t>
            </w:r>
          </w:p>
        </w:tc>
      </w:tr>
      <w:tr w:rsidR="005F294C">
        <w:trPr>
          <w:jc w:val="center"/>
        </w:trPr>
        <w:tc>
          <w:tcPr>
            <w:tcW w:w="720" w:type="dxa"/>
            <w:vAlign w:val="center"/>
          </w:tcPr>
          <w:p w:rsidR="005F294C" w:rsidRDefault="00B32F17">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5F294C" w:rsidRDefault="00B32F17">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5F294C" w:rsidRDefault="00B32F1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10,367,873.10</w:t>
            </w:r>
          </w:p>
        </w:tc>
        <w:tc>
          <w:tcPr>
            <w:tcW w:w="1843" w:type="dxa"/>
            <w:vAlign w:val="center"/>
          </w:tcPr>
          <w:p w:rsidR="005F294C" w:rsidRDefault="00B32F1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3.82</w:t>
            </w:r>
          </w:p>
        </w:tc>
      </w:tr>
      <w:tr w:rsidR="005F294C">
        <w:trPr>
          <w:jc w:val="center"/>
        </w:trPr>
        <w:tc>
          <w:tcPr>
            <w:tcW w:w="720" w:type="dxa"/>
            <w:vAlign w:val="center"/>
          </w:tcPr>
          <w:p w:rsidR="005F294C" w:rsidRDefault="005F294C">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5F294C" w:rsidRDefault="00B32F17">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5F294C" w:rsidRDefault="00B32F1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10,367,873.10</w:t>
            </w:r>
          </w:p>
        </w:tc>
        <w:tc>
          <w:tcPr>
            <w:tcW w:w="1843" w:type="dxa"/>
            <w:vAlign w:val="center"/>
          </w:tcPr>
          <w:p w:rsidR="005F294C" w:rsidRDefault="00B32F1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3.82</w:t>
            </w:r>
          </w:p>
        </w:tc>
      </w:tr>
      <w:tr w:rsidR="005F294C">
        <w:trPr>
          <w:jc w:val="center"/>
        </w:trPr>
        <w:tc>
          <w:tcPr>
            <w:tcW w:w="720" w:type="dxa"/>
            <w:vAlign w:val="center"/>
          </w:tcPr>
          <w:p w:rsidR="005F294C" w:rsidRDefault="005F294C">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5F294C" w:rsidRDefault="00B32F17">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5F294C" w:rsidRDefault="00B32F1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5F294C" w:rsidRDefault="00B32F1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5F294C">
        <w:trPr>
          <w:jc w:val="center"/>
        </w:trPr>
        <w:tc>
          <w:tcPr>
            <w:tcW w:w="720" w:type="dxa"/>
          </w:tcPr>
          <w:p w:rsidR="005F294C" w:rsidRDefault="00B32F1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5F294C" w:rsidRDefault="00B32F17">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5F294C" w:rsidRDefault="00B32F1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5F294C" w:rsidRDefault="00B32F1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5F294C">
        <w:trPr>
          <w:jc w:val="center"/>
        </w:trPr>
        <w:tc>
          <w:tcPr>
            <w:tcW w:w="720" w:type="dxa"/>
            <w:vAlign w:val="center"/>
          </w:tcPr>
          <w:p w:rsidR="005F294C" w:rsidRDefault="00B32F1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5F294C" w:rsidRDefault="00B32F17">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5F294C" w:rsidRDefault="00B32F1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5F294C" w:rsidRDefault="00B32F1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5F294C">
        <w:trPr>
          <w:jc w:val="center"/>
        </w:trPr>
        <w:tc>
          <w:tcPr>
            <w:tcW w:w="720" w:type="dxa"/>
            <w:vAlign w:val="center"/>
          </w:tcPr>
          <w:p w:rsidR="005F294C" w:rsidRDefault="00B32F17">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5F294C" w:rsidRDefault="00B32F17">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5F294C" w:rsidRDefault="00B32F1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5F294C" w:rsidRDefault="00B32F1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5F294C">
        <w:trPr>
          <w:jc w:val="center"/>
        </w:trPr>
        <w:tc>
          <w:tcPr>
            <w:tcW w:w="720" w:type="dxa"/>
            <w:vAlign w:val="center"/>
          </w:tcPr>
          <w:p w:rsidR="005F294C" w:rsidRDefault="005F294C">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5F294C" w:rsidRDefault="00B32F17">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5F294C" w:rsidRDefault="00B32F1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5F294C" w:rsidRDefault="00B32F1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5F294C">
        <w:trPr>
          <w:jc w:val="center"/>
        </w:trPr>
        <w:tc>
          <w:tcPr>
            <w:tcW w:w="720" w:type="dxa"/>
            <w:vAlign w:val="center"/>
          </w:tcPr>
          <w:p w:rsidR="005F294C" w:rsidRDefault="00B32F17">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5F294C" w:rsidRDefault="00B32F17">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5F294C" w:rsidRDefault="00B32F1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28,636,019.29</w:t>
            </w:r>
          </w:p>
        </w:tc>
        <w:tc>
          <w:tcPr>
            <w:tcW w:w="1843" w:type="dxa"/>
            <w:vAlign w:val="center"/>
          </w:tcPr>
          <w:p w:rsidR="005F294C" w:rsidRDefault="00B32F1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10.55</w:t>
            </w:r>
          </w:p>
        </w:tc>
      </w:tr>
      <w:tr w:rsidR="005F294C">
        <w:trPr>
          <w:jc w:val="center"/>
        </w:trPr>
        <w:tc>
          <w:tcPr>
            <w:tcW w:w="720" w:type="dxa"/>
            <w:vAlign w:val="center"/>
          </w:tcPr>
          <w:p w:rsidR="005F294C" w:rsidRDefault="00B32F17">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5F294C" w:rsidRDefault="00B32F17">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5F294C" w:rsidRDefault="00B32F1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3,647,303.87</w:t>
            </w:r>
          </w:p>
        </w:tc>
        <w:tc>
          <w:tcPr>
            <w:tcW w:w="1843" w:type="dxa"/>
            <w:vAlign w:val="center"/>
          </w:tcPr>
          <w:p w:rsidR="005F294C" w:rsidRDefault="00B32F1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1.34</w:t>
            </w:r>
          </w:p>
        </w:tc>
      </w:tr>
      <w:tr w:rsidR="005F294C">
        <w:trPr>
          <w:jc w:val="center"/>
        </w:trPr>
        <w:tc>
          <w:tcPr>
            <w:tcW w:w="720" w:type="dxa"/>
            <w:vAlign w:val="center"/>
          </w:tcPr>
          <w:p w:rsidR="005F294C" w:rsidRDefault="00B32F17">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5F294C" w:rsidRDefault="00B32F17">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5F294C" w:rsidRDefault="00B32F1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271,509,073.56</w:t>
            </w:r>
          </w:p>
        </w:tc>
        <w:tc>
          <w:tcPr>
            <w:tcW w:w="1843" w:type="dxa"/>
            <w:vAlign w:val="center"/>
          </w:tcPr>
          <w:p w:rsidR="005F294C" w:rsidRDefault="00B32F1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5F294C" w:rsidRDefault="005F294C">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5F294C" w:rsidRDefault="00B32F1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5F294C" w:rsidRDefault="00B32F17">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F294C">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F294C" w:rsidRDefault="00B32F1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294C" w:rsidRDefault="00B32F1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F294C" w:rsidRDefault="00B32F1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294C" w:rsidRDefault="00B32F1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5F294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294C" w:rsidRDefault="00B32F1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294C" w:rsidRDefault="00B32F1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F294C" w:rsidRDefault="00B32F17">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3,144,829.93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294C" w:rsidRDefault="00B32F17">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1.17</w:t>
            </w:r>
          </w:p>
        </w:tc>
      </w:tr>
      <w:tr w:rsidR="005F294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294C" w:rsidRDefault="00B32F1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294C" w:rsidRDefault="00B32F1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F294C" w:rsidRDefault="00B32F1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2,152,192.50</w:t>
            </w:r>
          </w:p>
          <w:p w:rsidR="005F294C" w:rsidRDefault="005F294C">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294C" w:rsidRDefault="00B32F1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0.80</w:t>
            </w:r>
          </w:p>
          <w:p w:rsidR="005F294C" w:rsidRDefault="005F294C">
            <w:pPr>
              <w:jc w:val="right"/>
              <w:rPr>
                <w:rFonts w:asciiTheme="minorEastAsia" w:eastAsiaTheme="minorEastAsia" w:hAnsiTheme="minorEastAsia" w:cs="宋体"/>
                <w:color w:val="000000" w:themeColor="text1"/>
                <w:kern w:val="0"/>
              </w:rPr>
            </w:pPr>
          </w:p>
        </w:tc>
      </w:tr>
      <w:tr w:rsidR="005F294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294C" w:rsidRDefault="00B32F1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294C" w:rsidRDefault="00B32F1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F294C" w:rsidRDefault="00B32F1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113,639,343.29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294C" w:rsidRDefault="00B32F1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42.43</w:t>
            </w:r>
          </w:p>
        </w:tc>
      </w:tr>
      <w:tr w:rsidR="005F294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294C" w:rsidRDefault="00B32F1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294C" w:rsidRDefault="00B32F1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F294C" w:rsidRDefault="00B32F1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6,239,206.00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294C" w:rsidRDefault="00B32F1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2.33</w:t>
            </w:r>
          </w:p>
        </w:tc>
      </w:tr>
      <w:tr w:rsidR="005F294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294C" w:rsidRDefault="00B32F1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294C" w:rsidRDefault="00B32F1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F294C" w:rsidRDefault="00B32F1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3,177,056.00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294C" w:rsidRDefault="00B32F1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1.19</w:t>
            </w:r>
          </w:p>
        </w:tc>
      </w:tr>
      <w:tr w:rsidR="005F294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294C" w:rsidRDefault="00B32F1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294C" w:rsidRDefault="00B32F1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F294C" w:rsidRDefault="00B32F1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19,147.31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294C" w:rsidRDefault="00B32F1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0.01</w:t>
            </w:r>
          </w:p>
        </w:tc>
      </w:tr>
      <w:tr w:rsidR="005F294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294C" w:rsidRDefault="00B32F1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294C" w:rsidRDefault="00B32F1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F294C" w:rsidRDefault="00B32F1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294C" w:rsidRDefault="00B32F1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5F294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294C" w:rsidRDefault="00B32F1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294C" w:rsidRDefault="00B32F1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F294C" w:rsidRDefault="00B32F1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294C" w:rsidRDefault="00B32F1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5F294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294C" w:rsidRDefault="00B32F1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294C" w:rsidRDefault="00B32F1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F294C" w:rsidRDefault="00B32F1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13,484,257.66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294C" w:rsidRDefault="00B32F1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5.03</w:t>
            </w:r>
          </w:p>
        </w:tc>
      </w:tr>
      <w:tr w:rsidR="005F294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294C" w:rsidRDefault="00B32F1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294C" w:rsidRDefault="00B32F1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F294C" w:rsidRDefault="00B32F1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58,227,838.88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294C" w:rsidRDefault="00B32F1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21.74</w:t>
            </w:r>
          </w:p>
        </w:tc>
      </w:tr>
      <w:tr w:rsidR="005F294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294C" w:rsidRDefault="00B32F1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294C" w:rsidRDefault="00B32F1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F294C" w:rsidRDefault="00B32F1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16,488,771.75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294C" w:rsidRDefault="00B32F1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6.16</w:t>
            </w:r>
          </w:p>
        </w:tc>
      </w:tr>
      <w:tr w:rsidR="005F294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294C" w:rsidRDefault="00B32F1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294C" w:rsidRDefault="00B32F1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F294C" w:rsidRDefault="00B32F1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294C" w:rsidRDefault="00B32F1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5F294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294C" w:rsidRDefault="00B32F1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294C" w:rsidRDefault="00B32F1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F294C" w:rsidRDefault="00B32F1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9,780,533.98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294C" w:rsidRDefault="00B32F1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3.65</w:t>
            </w:r>
          </w:p>
        </w:tc>
      </w:tr>
      <w:tr w:rsidR="005F294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294C" w:rsidRDefault="00B32F1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294C" w:rsidRDefault="00B32F1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F294C" w:rsidRDefault="00B32F1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294C" w:rsidRDefault="00B32F1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5F294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294C" w:rsidRDefault="00B32F1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294C" w:rsidRDefault="00B32F1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F294C" w:rsidRDefault="00B32F1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294C" w:rsidRDefault="00B32F1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5F294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294C" w:rsidRDefault="00B32F1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294C" w:rsidRDefault="00B32F1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F294C" w:rsidRDefault="00B32F1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2,504,700.00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294C" w:rsidRDefault="00B32F1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0.94</w:t>
            </w:r>
          </w:p>
        </w:tc>
      </w:tr>
      <w:tr w:rsidR="005F294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294C" w:rsidRDefault="00B32F1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294C" w:rsidRDefault="00B32F1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F294C" w:rsidRDefault="00B32F1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294C" w:rsidRDefault="00B32F1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5F294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294C" w:rsidRDefault="00B32F1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294C" w:rsidRDefault="00B32F1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F294C" w:rsidRDefault="00B32F1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294C" w:rsidRDefault="00B32F1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5F294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294C" w:rsidRDefault="00B32F1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294C" w:rsidRDefault="00B32F1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F294C" w:rsidRDefault="00B32F1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294C" w:rsidRDefault="00B32F1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5F294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294C" w:rsidRDefault="005F294C">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294C" w:rsidRDefault="00B32F1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F294C" w:rsidRDefault="00B32F1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228,857,877.30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294C" w:rsidRDefault="00B32F1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85.45</w:t>
            </w:r>
          </w:p>
        </w:tc>
      </w:tr>
    </w:tbl>
    <w:p w:rsidR="005F294C" w:rsidRDefault="00B32F1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f4"/>
        <w:tblW w:w="8528" w:type="dxa"/>
        <w:tblLayout w:type="fixed"/>
        <w:tblLook w:val="04A0" w:firstRow="1" w:lastRow="0" w:firstColumn="1" w:lastColumn="0" w:noHBand="0" w:noVBand="1"/>
      </w:tblPr>
      <w:tblGrid>
        <w:gridCol w:w="817"/>
        <w:gridCol w:w="1276"/>
        <w:gridCol w:w="1701"/>
        <w:gridCol w:w="1276"/>
        <w:gridCol w:w="1842"/>
        <w:gridCol w:w="1616"/>
      </w:tblGrid>
      <w:tr w:rsidR="005F294C">
        <w:tc>
          <w:tcPr>
            <w:tcW w:w="817" w:type="dxa"/>
            <w:vAlign w:val="center"/>
          </w:tcPr>
          <w:p w:rsidR="005F294C" w:rsidRDefault="00B32F1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5F294C" w:rsidRDefault="00B32F1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5F294C" w:rsidRDefault="00B32F1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5F294C" w:rsidRDefault="00B32F1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股</w:t>
            </w:r>
            <w:r>
              <w:rPr>
                <w:rFonts w:asciiTheme="minorEastAsia" w:eastAsiaTheme="minorEastAsia" w:hAnsiTheme="minorEastAsia" w:cs="宋体" w:hint="eastAsia"/>
                <w:color w:val="000000" w:themeColor="text1"/>
                <w:kern w:val="0"/>
              </w:rPr>
              <w:t>)</w:t>
            </w:r>
          </w:p>
        </w:tc>
        <w:tc>
          <w:tcPr>
            <w:tcW w:w="1842" w:type="dxa"/>
            <w:vAlign w:val="center"/>
          </w:tcPr>
          <w:p w:rsidR="005F294C" w:rsidRDefault="00B32F17">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5F294C" w:rsidRDefault="00B32F1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p>
        </w:tc>
      </w:tr>
      <w:tr w:rsidR="005F294C">
        <w:tc>
          <w:tcPr>
            <w:tcW w:w="817" w:type="dxa"/>
            <w:vAlign w:val="center"/>
          </w:tcPr>
          <w:p w:rsidR="005F294C" w:rsidRDefault="00B32F17">
            <w:pPr>
              <w:jc w:val="center"/>
            </w:pPr>
            <w:r>
              <w:rPr>
                <w:rFonts w:asciiTheme="minorEastAsia" w:eastAsiaTheme="minorEastAsia" w:hAnsiTheme="minorEastAsia" w:cs="宋体"/>
                <w:color w:val="000000" w:themeColor="text1"/>
                <w:kern w:val="0"/>
              </w:rPr>
              <w:t>1</w:t>
            </w:r>
          </w:p>
        </w:tc>
        <w:tc>
          <w:tcPr>
            <w:tcW w:w="1276" w:type="dxa"/>
            <w:vAlign w:val="center"/>
          </w:tcPr>
          <w:p w:rsidR="005F294C" w:rsidRDefault="00B32F17">
            <w:pPr>
              <w:jc w:val="center"/>
            </w:pPr>
            <w:r>
              <w:rPr>
                <w:rFonts w:asciiTheme="minorEastAsia" w:eastAsiaTheme="minorEastAsia" w:hAnsiTheme="minorEastAsia" w:cs="宋体"/>
                <w:color w:val="000000" w:themeColor="text1"/>
                <w:kern w:val="0"/>
              </w:rPr>
              <w:t>601318</w:t>
            </w:r>
          </w:p>
        </w:tc>
        <w:tc>
          <w:tcPr>
            <w:tcW w:w="1701" w:type="dxa"/>
            <w:vAlign w:val="center"/>
          </w:tcPr>
          <w:p w:rsidR="005F294C" w:rsidRDefault="00B32F17">
            <w:pPr>
              <w:jc w:val="center"/>
            </w:pPr>
            <w:r>
              <w:rPr>
                <w:rFonts w:asciiTheme="minorEastAsia" w:eastAsiaTheme="minorEastAsia" w:hAnsiTheme="minorEastAsia" w:cs="宋体"/>
                <w:color w:val="000000" w:themeColor="text1"/>
                <w:kern w:val="0"/>
              </w:rPr>
              <w:t>中国平安</w:t>
            </w:r>
          </w:p>
        </w:tc>
        <w:tc>
          <w:tcPr>
            <w:tcW w:w="1276" w:type="dxa"/>
            <w:vAlign w:val="center"/>
          </w:tcPr>
          <w:p w:rsidR="005F294C" w:rsidRDefault="00B32F17">
            <w:pPr>
              <w:jc w:val="right"/>
            </w:pPr>
            <w:r>
              <w:rPr>
                <w:rFonts w:asciiTheme="minorEastAsia" w:eastAsiaTheme="minorEastAsia" w:hAnsiTheme="minorEastAsia" w:cs="宋体"/>
                <w:color w:val="000000" w:themeColor="text1"/>
                <w:kern w:val="0"/>
              </w:rPr>
              <w:t>239,951</w:t>
            </w:r>
          </w:p>
        </w:tc>
        <w:tc>
          <w:tcPr>
            <w:tcW w:w="1842" w:type="dxa"/>
            <w:vAlign w:val="center"/>
          </w:tcPr>
          <w:p w:rsidR="005F294C" w:rsidRDefault="00B32F17">
            <w:pPr>
              <w:jc w:val="right"/>
            </w:pPr>
            <w:r>
              <w:rPr>
                <w:rFonts w:asciiTheme="minorEastAsia" w:eastAsiaTheme="minorEastAsia" w:hAnsiTheme="minorEastAsia" w:cs="宋体"/>
                <w:color w:val="000000" w:themeColor="text1"/>
                <w:kern w:val="0"/>
              </w:rPr>
              <w:t>16,597,410.67</w:t>
            </w:r>
          </w:p>
        </w:tc>
        <w:tc>
          <w:tcPr>
            <w:tcW w:w="1616" w:type="dxa"/>
            <w:vAlign w:val="center"/>
          </w:tcPr>
          <w:p w:rsidR="005F294C" w:rsidRDefault="00B32F17">
            <w:pPr>
              <w:jc w:val="right"/>
            </w:pPr>
            <w:r>
              <w:rPr>
                <w:rFonts w:asciiTheme="minorEastAsia" w:eastAsiaTheme="minorEastAsia" w:hAnsiTheme="minorEastAsia" w:cs="宋体"/>
                <w:color w:val="000000" w:themeColor="text1"/>
                <w:kern w:val="0"/>
              </w:rPr>
              <w:t>6.20</w:t>
            </w:r>
          </w:p>
        </w:tc>
      </w:tr>
      <w:tr w:rsidR="005F294C">
        <w:tc>
          <w:tcPr>
            <w:tcW w:w="817" w:type="dxa"/>
            <w:vAlign w:val="center"/>
          </w:tcPr>
          <w:p w:rsidR="005F294C" w:rsidRDefault="00B32F17">
            <w:pPr>
              <w:jc w:val="center"/>
            </w:pPr>
            <w:r>
              <w:rPr>
                <w:rFonts w:asciiTheme="minorEastAsia" w:eastAsiaTheme="minorEastAsia" w:hAnsiTheme="minorEastAsia" w:cs="宋体"/>
                <w:color w:val="000000" w:themeColor="text1"/>
                <w:kern w:val="0"/>
              </w:rPr>
              <w:t>2</w:t>
            </w:r>
          </w:p>
        </w:tc>
        <w:tc>
          <w:tcPr>
            <w:tcW w:w="1276" w:type="dxa"/>
            <w:vAlign w:val="center"/>
          </w:tcPr>
          <w:p w:rsidR="005F294C" w:rsidRDefault="00B32F17">
            <w:pPr>
              <w:jc w:val="center"/>
            </w:pPr>
            <w:r>
              <w:rPr>
                <w:rFonts w:asciiTheme="minorEastAsia" w:eastAsiaTheme="minorEastAsia" w:hAnsiTheme="minorEastAsia" w:cs="宋体"/>
                <w:color w:val="000000" w:themeColor="text1"/>
                <w:kern w:val="0"/>
              </w:rPr>
              <w:t>600036</w:t>
            </w:r>
          </w:p>
        </w:tc>
        <w:tc>
          <w:tcPr>
            <w:tcW w:w="1701" w:type="dxa"/>
            <w:vAlign w:val="center"/>
          </w:tcPr>
          <w:p w:rsidR="005F294C" w:rsidRDefault="00B32F17">
            <w:pPr>
              <w:jc w:val="center"/>
            </w:pPr>
            <w:r>
              <w:rPr>
                <w:rFonts w:asciiTheme="minorEastAsia" w:eastAsiaTheme="minorEastAsia" w:hAnsiTheme="minorEastAsia" w:cs="宋体"/>
                <w:color w:val="000000" w:themeColor="text1"/>
                <w:kern w:val="0"/>
              </w:rPr>
              <w:t>招商银行</w:t>
            </w:r>
          </w:p>
        </w:tc>
        <w:tc>
          <w:tcPr>
            <w:tcW w:w="1276" w:type="dxa"/>
            <w:vAlign w:val="center"/>
          </w:tcPr>
          <w:p w:rsidR="005F294C" w:rsidRDefault="00B32F17">
            <w:pPr>
              <w:jc w:val="right"/>
            </w:pPr>
            <w:r>
              <w:rPr>
                <w:rFonts w:asciiTheme="minorEastAsia" w:eastAsiaTheme="minorEastAsia" w:hAnsiTheme="minorEastAsia" w:cs="宋体"/>
                <w:color w:val="000000" w:themeColor="text1"/>
                <w:kern w:val="0"/>
              </w:rPr>
              <w:t>412,302</w:t>
            </w:r>
          </w:p>
        </w:tc>
        <w:tc>
          <w:tcPr>
            <w:tcW w:w="1842" w:type="dxa"/>
            <w:vAlign w:val="center"/>
          </w:tcPr>
          <w:p w:rsidR="005F294C" w:rsidRDefault="00B32F17">
            <w:pPr>
              <w:jc w:val="right"/>
            </w:pPr>
            <w:r>
              <w:rPr>
                <w:rFonts w:asciiTheme="minorEastAsia" w:eastAsiaTheme="minorEastAsia" w:hAnsiTheme="minorEastAsia" w:cs="宋体"/>
                <w:color w:val="000000" w:themeColor="text1"/>
                <w:kern w:val="0"/>
              </w:rPr>
              <w:t>13,309,108.56</w:t>
            </w:r>
          </w:p>
        </w:tc>
        <w:tc>
          <w:tcPr>
            <w:tcW w:w="1616" w:type="dxa"/>
            <w:vAlign w:val="center"/>
          </w:tcPr>
          <w:p w:rsidR="005F294C" w:rsidRDefault="00B32F17">
            <w:pPr>
              <w:jc w:val="right"/>
            </w:pPr>
            <w:r>
              <w:rPr>
                <w:rFonts w:asciiTheme="minorEastAsia" w:eastAsiaTheme="minorEastAsia" w:hAnsiTheme="minorEastAsia" w:cs="宋体"/>
                <w:color w:val="000000" w:themeColor="text1"/>
                <w:kern w:val="0"/>
              </w:rPr>
              <w:t>4.97</w:t>
            </w:r>
          </w:p>
        </w:tc>
      </w:tr>
      <w:tr w:rsidR="005F294C">
        <w:tc>
          <w:tcPr>
            <w:tcW w:w="817" w:type="dxa"/>
            <w:vAlign w:val="center"/>
          </w:tcPr>
          <w:p w:rsidR="005F294C" w:rsidRDefault="00B32F17">
            <w:pPr>
              <w:jc w:val="center"/>
            </w:pPr>
            <w:r>
              <w:rPr>
                <w:rFonts w:asciiTheme="minorEastAsia" w:eastAsiaTheme="minorEastAsia" w:hAnsiTheme="minorEastAsia" w:cs="宋体"/>
                <w:color w:val="000000" w:themeColor="text1"/>
                <w:kern w:val="0"/>
              </w:rPr>
              <w:t>3</w:t>
            </w:r>
          </w:p>
        </w:tc>
        <w:tc>
          <w:tcPr>
            <w:tcW w:w="1276" w:type="dxa"/>
            <w:vAlign w:val="center"/>
          </w:tcPr>
          <w:p w:rsidR="005F294C" w:rsidRDefault="00B32F17">
            <w:pPr>
              <w:jc w:val="center"/>
            </w:pPr>
            <w:r>
              <w:rPr>
                <w:rFonts w:asciiTheme="minorEastAsia" w:eastAsiaTheme="minorEastAsia" w:hAnsiTheme="minorEastAsia" w:cs="宋体"/>
                <w:color w:val="000000" w:themeColor="text1"/>
                <w:kern w:val="0"/>
              </w:rPr>
              <w:t>600519</w:t>
            </w:r>
          </w:p>
        </w:tc>
        <w:tc>
          <w:tcPr>
            <w:tcW w:w="1701" w:type="dxa"/>
            <w:vAlign w:val="center"/>
          </w:tcPr>
          <w:p w:rsidR="005F294C" w:rsidRDefault="00B32F17">
            <w:pPr>
              <w:jc w:val="center"/>
            </w:pPr>
            <w:r>
              <w:rPr>
                <w:rFonts w:asciiTheme="minorEastAsia" w:eastAsiaTheme="minorEastAsia" w:hAnsiTheme="minorEastAsia" w:cs="宋体"/>
                <w:color w:val="000000" w:themeColor="text1"/>
                <w:kern w:val="0"/>
              </w:rPr>
              <w:t>贵州茅台</w:t>
            </w:r>
          </w:p>
        </w:tc>
        <w:tc>
          <w:tcPr>
            <w:tcW w:w="1276" w:type="dxa"/>
            <w:vAlign w:val="center"/>
          </w:tcPr>
          <w:p w:rsidR="005F294C" w:rsidRDefault="00B32F17">
            <w:pPr>
              <w:jc w:val="right"/>
            </w:pPr>
            <w:r>
              <w:rPr>
                <w:rFonts w:asciiTheme="minorEastAsia" w:eastAsiaTheme="minorEastAsia" w:hAnsiTheme="minorEastAsia" w:cs="宋体"/>
                <w:color w:val="000000" w:themeColor="text1"/>
                <w:kern w:val="0"/>
              </w:rPr>
              <w:t>9,674</w:t>
            </w:r>
          </w:p>
        </w:tc>
        <w:tc>
          <w:tcPr>
            <w:tcW w:w="1842" w:type="dxa"/>
            <w:vAlign w:val="center"/>
          </w:tcPr>
          <w:p w:rsidR="005F294C" w:rsidRDefault="00B32F17">
            <w:pPr>
              <w:jc w:val="right"/>
            </w:pPr>
            <w:r>
              <w:rPr>
                <w:rFonts w:asciiTheme="minorEastAsia" w:eastAsiaTheme="minorEastAsia" w:hAnsiTheme="minorEastAsia" w:cs="宋体"/>
                <w:color w:val="000000" w:themeColor="text1"/>
                <w:kern w:val="0"/>
              </w:rPr>
              <w:t>10,747,814.00</w:t>
            </w:r>
          </w:p>
        </w:tc>
        <w:tc>
          <w:tcPr>
            <w:tcW w:w="1616" w:type="dxa"/>
            <w:vAlign w:val="center"/>
          </w:tcPr>
          <w:p w:rsidR="005F294C" w:rsidRDefault="00B32F17">
            <w:pPr>
              <w:jc w:val="right"/>
            </w:pPr>
            <w:r>
              <w:rPr>
                <w:rFonts w:asciiTheme="minorEastAsia" w:eastAsiaTheme="minorEastAsia" w:hAnsiTheme="minorEastAsia" w:cs="宋体"/>
                <w:color w:val="000000" w:themeColor="text1"/>
                <w:kern w:val="0"/>
              </w:rPr>
              <w:t>4.01</w:t>
            </w:r>
          </w:p>
        </w:tc>
      </w:tr>
      <w:tr w:rsidR="005F294C">
        <w:tc>
          <w:tcPr>
            <w:tcW w:w="817" w:type="dxa"/>
            <w:vAlign w:val="center"/>
          </w:tcPr>
          <w:p w:rsidR="005F294C" w:rsidRDefault="00B32F17">
            <w:pPr>
              <w:jc w:val="center"/>
            </w:pPr>
            <w:r>
              <w:rPr>
                <w:rFonts w:asciiTheme="minorEastAsia" w:eastAsiaTheme="minorEastAsia" w:hAnsiTheme="minorEastAsia" w:cs="宋体"/>
                <w:color w:val="000000" w:themeColor="text1"/>
                <w:kern w:val="0"/>
              </w:rPr>
              <w:t>4</w:t>
            </w:r>
          </w:p>
        </w:tc>
        <w:tc>
          <w:tcPr>
            <w:tcW w:w="1276" w:type="dxa"/>
            <w:vAlign w:val="center"/>
          </w:tcPr>
          <w:p w:rsidR="005F294C" w:rsidRDefault="00B32F17">
            <w:pPr>
              <w:jc w:val="center"/>
            </w:pPr>
            <w:r>
              <w:rPr>
                <w:rFonts w:asciiTheme="minorEastAsia" w:eastAsiaTheme="minorEastAsia" w:hAnsiTheme="minorEastAsia" w:cs="宋体"/>
                <w:color w:val="000000" w:themeColor="text1"/>
                <w:kern w:val="0"/>
              </w:rPr>
              <w:t>000333</w:t>
            </w:r>
          </w:p>
        </w:tc>
        <w:tc>
          <w:tcPr>
            <w:tcW w:w="1701" w:type="dxa"/>
            <w:vAlign w:val="center"/>
          </w:tcPr>
          <w:p w:rsidR="005F294C" w:rsidRDefault="00B32F17">
            <w:pPr>
              <w:jc w:val="center"/>
            </w:pPr>
            <w:r>
              <w:rPr>
                <w:rFonts w:asciiTheme="minorEastAsia" w:eastAsiaTheme="minorEastAsia" w:hAnsiTheme="minorEastAsia" w:cs="宋体"/>
                <w:color w:val="000000" w:themeColor="text1"/>
                <w:kern w:val="0"/>
              </w:rPr>
              <w:t>美的集团</w:t>
            </w:r>
          </w:p>
        </w:tc>
        <w:tc>
          <w:tcPr>
            <w:tcW w:w="1276" w:type="dxa"/>
            <w:vAlign w:val="center"/>
          </w:tcPr>
          <w:p w:rsidR="005F294C" w:rsidRDefault="00B32F17">
            <w:pPr>
              <w:jc w:val="right"/>
            </w:pPr>
            <w:r>
              <w:rPr>
                <w:rFonts w:asciiTheme="minorEastAsia" w:eastAsiaTheme="minorEastAsia" w:hAnsiTheme="minorEastAsia" w:cs="宋体"/>
                <w:color w:val="000000" w:themeColor="text1"/>
                <w:kern w:val="0"/>
              </w:rPr>
              <w:t>188,984</w:t>
            </w:r>
          </w:p>
        </w:tc>
        <w:tc>
          <w:tcPr>
            <w:tcW w:w="1842" w:type="dxa"/>
            <w:vAlign w:val="center"/>
          </w:tcPr>
          <w:p w:rsidR="005F294C" w:rsidRDefault="00B32F17">
            <w:pPr>
              <w:jc w:val="right"/>
            </w:pPr>
            <w:r>
              <w:rPr>
                <w:rFonts w:asciiTheme="minorEastAsia" w:eastAsiaTheme="minorEastAsia" w:hAnsiTheme="minorEastAsia" w:cs="宋体"/>
                <w:color w:val="000000" w:themeColor="text1"/>
                <w:kern w:val="0"/>
              </w:rPr>
              <w:t>9,150,605.28</w:t>
            </w:r>
          </w:p>
        </w:tc>
        <w:tc>
          <w:tcPr>
            <w:tcW w:w="1616" w:type="dxa"/>
            <w:vAlign w:val="center"/>
          </w:tcPr>
          <w:p w:rsidR="005F294C" w:rsidRDefault="00B32F17">
            <w:pPr>
              <w:jc w:val="right"/>
            </w:pPr>
            <w:r>
              <w:rPr>
                <w:rFonts w:asciiTheme="minorEastAsia" w:eastAsiaTheme="minorEastAsia" w:hAnsiTheme="minorEastAsia" w:cs="宋体"/>
                <w:color w:val="000000" w:themeColor="text1"/>
                <w:kern w:val="0"/>
              </w:rPr>
              <w:t>3.42</w:t>
            </w:r>
          </w:p>
        </w:tc>
      </w:tr>
      <w:tr w:rsidR="005F294C">
        <w:tc>
          <w:tcPr>
            <w:tcW w:w="817" w:type="dxa"/>
            <w:vAlign w:val="center"/>
          </w:tcPr>
          <w:p w:rsidR="005F294C" w:rsidRDefault="00B32F17">
            <w:pPr>
              <w:jc w:val="center"/>
            </w:pPr>
            <w:r>
              <w:rPr>
                <w:rFonts w:asciiTheme="minorEastAsia" w:eastAsiaTheme="minorEastAsia" w:hAnsiTheme="minorEastAsia" w:cs="宋体"/>
                <w:color w:val="000000" w:themeColor="text1"/>
                <w:kern w:val="0"/>
              </w:rPr>
              <w:t>5</w:t>
            </w:r>
          </w:p>
        </w:tc>
        <w:tc>
          <w:tcPr>
            <w:tcW w:w="1276" w:type="dxa"/>
            <w:vAlign w:val="center"/>
          </w:tcPr>
          <w:p w:rsidR="005F294C" w:rsidRDefault="00B32F17">
            <w:pPr>
              <w:jc w:val="center"/>
            </w:pPr>
            <w:r>
              <w:rPr>
                <w:rFonts w:asciiTheme="minorEastAsia" w:eastAsiaTheme="minorEastAsia" w:hAnsiTheme="minorEastAsia" w:cs="宋体"/>
                <w:color w:val="000000" w:themeColor="text1"/>
                <w:kern w:val="0"/>
              </w:rPr>
              <w:t>600030</w:t>
            </w:r>
          </w:p>
        </w:tc>
        <w:tc>
          <w:tcPr>
            <w:tcW w:w="1701" w:type="dxa"/>
            <w:vAlign w:val="center"/>
          </w:tcPr>
          <w:p w:rsidR="005F294C" w:rsidRDefault="00B32F17">
            <w:pPr>
              <w:jc w:val="center"/>
            </w:pPr>
            <w:r>
              <w:rPr>
                <w:rFonts w:asciiTheme="minorEastAsia" w:eastAsiaTheme="minorEastAsia" w:hAnsiTheme="minorEastAsia" w:cs="宋体"/>
                <w:color w:val="000000" w:themeColor="text1"/>
                <w:kern w:val="0"/>
              </w:rPr>
              <w:t>中信证券</w:t>
            </w:r>
          </w:p>
        </w:tc>
        <w:tc>
          <w:tcPr>
            <w:tcW w:w="1276" w:type="dxa"/>
            <w:vAlign w:val="center"/>
          </w:tcPr>
          <w:p w:rsidR="005F294C" w:rsidRDefault="00B32F17">
            <w:pPr>
              <w:jc w:val="right"/>
            </w:pPr>
            <w:r>
              <w:rPr>
                <w:rFonts w:asciiTheme="minorEastAsia" w:eastAsiaTheme="minorEastAsia" w:hAnsiTheme="minorEastAsia" w:cs="宋体"/>
                <w:color w:val="000000" w:themeColor="text1"/>
                <w:kern w:val="0"/>
              </w:rPr>
              <w:t>331,590</w:t>
            </w:r>
          </w:p>
        </w:tc>
        <w:tc>
          <w:tcPr>
            <w:tcW w:w="1842" w:type="dxa"/>
            <w:vAlign w:val="center"/>
          </w:tcPr>
          <w:p w:rsidR="005F294C" w:rsidRDefault="00B32F17">
            <w:pPr>
              <w:jc w:val="right"/>
            </w:pPr>
            <w:r>
              <w:rPr>
                <w:rFonts w:asciiTheme="minorEastAsia" w:eastAsiaTheme="minorEastAsia" w:hAnsiTheme="minorEastAsia" w:cs="宋体"/>
                <w:color w:val="000000" w:themeColor="text1"/>
                <w:kern w:val="0"/>
              </w:rPr>
              <w:t>7,348,034.40</w:t>
            </w:r>
          </w:p>
        </w:tc>
        <w:tc>
          <w:tcPr>
            <w:tcW w:w="1616" w:type="dxa"/>
            <w:vAlign w:val="center"/>
          </w:tcPr>
          <w:p w:rsidR="005F294C" w:rsidRDefault="00B32F17">
            <w:pPr>
              <w:jc w:val="right"/>
            </w:pPr>
            <w:r>
              <w:rPr>
                <w:rFonts w:asciiTheme="minorEastAsia" w:eastAsiaTheme="minorEastAsia" w:hAnsiTheme="minorEastAsia" w:cs="宋体"/>
                <w:color w:val="000000" w:themeColor="text1"/>
                <w:kern w:val="0"/>
              </w:rPr>
              <w:t>2.74</w:t>
            </w:r>
          </w:p>
        </w:tc>
      </w:tr>
      <w:tr w:rsidR="005F294C">
        <w:tc>
          <w:tcPr>
            <w:tcW w:w="817" w:type="dxa"/>
            <w:vAlign w:val="center"/>
          </w:tcPr>
          <w:p w:rsidR="005F294C" w:rsidRDefault="00B32F17">
            <w:pPr>
              <w:jc w:val="center"/>
            </w:pPr>
            <w:r>
              <w:rPr>
                <w:rFonts w:asciiTheme="minorEastAsia" w:eastAsiaTheme="minorEastAsia" w:hAnsiTheme="minorEastAsia" w:cs="宋体"/>
                <w:color w:val="000000" w:themeColor="text1"/>
                <w:kern w:val="0"/>
              </w:rPr>
              <w:t>6</w:t>
            </w:r>
          </w:p>
        </w:tc>
        <w:tc>
          <w:tcPr>
            <w:tcW w:w="1276" w:type="dxa"/>
            <w:vAlign w:val="center"/>
          </w:tcPr>
          <w:p w:rsidR="005F294C" w:rsidRDefault="00B32F17">
            <w:pPr>
              <w:jc w:val="center"/>
            </w:pPr>
            <w:r>
              <w:rPr>
                <w:rFonts w:asciiTheme="minorEastAsia" w:eastAsiaTheme="minorEastAsia" w:hAnsiTheme="minorEastAsia" w:cs="宋体"/>
                <w:color w:val="000000" w:themeColor="text1"/>
                <w:kern w:val="0"/>
              </w:rPr>
              <w:t>601988</w:t>
            </w:r>
          </w:p>
        </w:tc>
        <w:tc>
          <w:tcPr>
            <w:tcW w:w="1701" w:type="dxa"/>
            <w:vAlign w:val="center"/>
          </w:tcPr>
          <w:p w:rsidR="005F294C" w:rsidRDefault="00B32F17">
            <w:pPr>
              <w:jc w:val="center"/>
            </w:pPr>
            <w:r>
              <w:rPr>
                <w:rFonts w:asciiTheme="minorEastAsia" w:eastAsiaTheme="minorEastAsia" w:hAnsiTheme="minorEastAsia" w:cs="宋体"/>
                <w:color w:val="000000" w:themeColor="text1"/>
                <w:kern w:val="0"/>
              </w:rPr>
              <w:t>中国银行</w:t>
            </w:r>
          </w:p>
        </w:tc>
        <w:tc>
          <w:tcPr>
            <w:tcW w:w="1276" w:type="dxa"/>
            <w:vAlign w:val="center"/>
          </w:tcPr>
          <w:p w:rsidR="005F294C" w:rsidRDefault="00B32F17">
            <w:pPr>
              <w:jc w:val="right"/>
            </w:pPr>
            <w:r>
              <w:rPr>
                <w:rFonts w:asciiTheme="minorEastAsia" w:eastAsiaTheme="minorEastAsia" w:hAnsiTheme="minorEastAsia" w:cs="宋体"/>
                <w:color w:val="000000" w:themeColor="text1"/>
                <w:kern w:val="0"/>
              </w:rPr>
              <w:t>2,091,400</w:t>
            </w:r>
          </w:p>
        </w:tc>
        <w:tc>
          <w:tcPr>
            <w:tcW w:w="1842" w:type="dxa"/>
            <w:vAlign w:val="center"/>
          </w:tcPr>
          <w:p w:rsidR="005F294C" w:rsidRDefault="00B32F17">
            <w:pPr>
              <w:jc w:val="right"/>
            </w:pPr>
            <w:r>
              <w:rPr>
                <w:rFonts w:asciiTheme="minorEastAsia" w:eastAsiaTheme="minorEastAsia" w:hAnsiTheme="minorEastAsia" w:cs="宋体"/>
                <w:color w:val="000000" w:themeColor="text1"/>
                <w:kern w:val="0"/>
              </w:rPr>
              <w:t>7,278,072.00</w:t>
            </w:r>
          </w:p>
        </w:tc>
        <w:tc>
          <w:tcPr>
            <w:tcW w:w="1616" w:type="dxa"/>
            <w:vAlign w:val="center"/>
          </w:tcPr>
          <w:p w:rsidR="005F294C" w:rsidRDefault="00B32F17">
            <w:pPr>
              <w:jc w:val="right"/>
            </w:pPr>
            <w:r>
              <w:rPr>
                <w:rFonts w:asciiTheme="minorEastAsia" w:eastAsiaTheme="minorEastAsia" w:hAnsiTheme="minorEastAsia" w:cs="宋体"/>
                <w:color w:val="000000" w:themeColor="text1"/>
                <w:kern w:val="0"/>
              </w:rPr>
              <w:t>2.72</w:t>
            </w:r>
          </w:p>
        </w:tc>
      </w:tr>
      <w:tr w:rsidR="005F294C">
        <w:tc>
          <w:tcPr>
            <w:tcW w:w="817" w:type="dxa"/>
            <w:vAlign w:val="center"/>
          </w:tcPr>
          <w:p w:rsidR="005F294C" w:rsidRDefault="00B32F17">
            <w:pPr>
              <w:jc w:val="center"/>
            </w:pPr>
            <w:r>
              <w:rPr>
                <w:rFonts w:asciiTheme="minorEastAsia" w:eastAsiaTheme="minorEastAsia" w:hAnsiTheme="minorEastAsia" w:cs="宋体"/>
                <w:color w:val="000000" w:themeColor="text1"/>
                <w:kern w:val="0"/>
              </w:rPr>
              <w:t>7</w:t>
            </w:r>
          </w:p>
        </w:tc>
        <w:tc>
          <w:tcPr>
            <w:tcW w:w="1276" w:type="dxa"/>
            <w:vAlign w:val="center"/>
          </w:tcPr>
          <w:p w:rsidR="005F294C" w:rsidRDefault="00B32F17">
            <w:pPr>
              <w:jc w:val="center"/>
            </w:pPr>
            <w:r>
              <w:rPr>
                <w:rFonts w:asciiTheme="minorEastAsia" w:eastAsiaTheme="minorEastAsia" w:hAnsiTheme="minorEastAsia" w:cs="宋体"/>
                <w:color w:val="000000" w:themeColor="text1"/>
                <w:kern w:val="0"/>
              </w:rPr>
              <w:t>600031</w:t>
            </w:r>
          </w:p>
        </w:tc>
        <w:tc>
          <w:tcPr>
            <w:tcW w:w="1701" w:type="dxa"/>
            <w:vAlign w:val="center"/>
          </w:tcPr>
          <w:p w:rsidR="005F294C" w:rsidRDefault="00B32F17">
            <w:pPr>
              <w:jc w:val="center"/>
            </w:pPr>
            <w:r>
              <w:rPr>
                <w:rFonts w:asciiTheme="minorEastAsia" w:eastAsiaTheme="minorEastAsia" w:hAnsiTheme="minorEastAsia" w:cs="宋体"/>
                <w:color w:val="000000" w:themeColor="text1"/>
                <w:kern w:val="0"/>
              </w:rPr>
              <w:t>三一重工</w:t>
            </w:r>
          </w:p>
        </w:tc>
        <w:tc>
          <w:tcPr>
            <w:tcW w:w="1276" w:type="dxa"/>
            <w:vAlign w:val="center"/>
          </w:tcPr>
          <w:p w:rsidR="005F294C" w:rsidRDefault="00B32F17">
            <w:pPr>
              <w:jc w:val="right"/>
            </w:pPr>
            <w:r>
              <w:rPr>
                <w:rFonts w:asciiTheme="minorEastAsia" w:eastAsiaTheme="minorEastAsia" w:hAnsiTheme="minorEastAsia" w:cs="宋体"/>
                <w:color w:val="000000" w:themeColor="text1"/>
                <w:kern w:val="0"/>
              </w:rPr>
              <w:t>405,390</w:t>
            </w:r>
          </w:p>
        </w:tc>
        <w:tc>
          <w:tcPr>
            <w:tcW w:w="1842" w:type="dxa"/>
            <w:vAlign w:val="center"/>
          </w:tcPr>
          <w:p w:rsidR="005F294C" w:rsidRDefault="00B32F17">
            <w:pPr>
              <w:jc w:val="right"/>
            </w:pPr>
            <w:r>
              <w:rPr>
                <w:rFonts w:asciiTheme="minorEastAsia" w:eastAsiaTheme="minorEastAsia" w:hAnsiTheme="minorEastAsia" w:cs="宋体"/>
                <w:color w:val="000000" w:themeColor="text1"/>
                <w:kern w:val="0"/>
              </w:rPr>
              <w:t>7,013,247.00</w:t>
            </w:r>
          </w:p>
        </w:tc>
        <w:tc>
          <w:tcPr>
            <w:tcW w:w="1616" w:type="dxa"/>
            <w:vAlign w:val="center"/>
          </w:tcPr>
          <w:p w:rsidR="005F294C" w:rsidRDefault="00B32F17">
            <w:pPr>
              <w:jc w:val="right"/>
            </w:pPr>
            <w:r>
              <w:rPr>
                <w:rFonts w:asciiTheme="minorEastAsia" w:eastAsiaTheme="minorEastAsia" w:hAnsiTheme="minorEastAsia" w:cs="宋体"/>
                <w:color w:val="000000" w:themeColor="text1"/>
                <w:kern w:val="0"/>
              </w:rPr>
              <w:t>2.62</w:t>
            </w:r>
          </w:p>
        </w:tc>
      </w:tr>
      <w:tr w:rsidR="005F294C">
        <w:tc>
          <w:tcPr>
            <w:tcW w:w="817" w:type="dxa"/>
            <w:vAlign w:val="center"/>
          </w:tcPr>
          <w:p w:rsidR="005F294C" w:rsidRDefault="00B32F17">
            <w:pPr>
              <w:jc w:val="center"/>
            </w:pPr>
            <w:r>
              <w:rPr>
                <w:rFonts w:asciiTheme="minorEastAsia" w:eastAsiaTheme="minorEastAsia" w:hAnsiTheme="minorEastAsia" w:cs="宋体"/>
                <w:color w:val="000000" w:themeColor="text1"/>
                <w:kern w:val="0"/>
              </w:rPr>
              <w:t>8</w:t>
            </w:r>
          </w:p>
        </w:tc>
        <w:tc>
          <w:tcPr>
            <w:tcW w:w="1276" w:type="dxa"/>
            <w:vAlign w:val="center"/>
          </w:tcPr>
          <w:p w:rsidR="005F294C" w:rsidRDefault="00B32F17">
            <w:pPr>
              <w:jc w:val="center"/>
            </w:pPr>
            <w:r>
              <w:rPr>
                <w:rFonts w:asciiTheme="minorEastAsia" w:eastAsiaTheme="minorEastAsia" w:hAnsiTheme="minorEastAsia" w:cs="宋体"/>
                <w:color w:val="000000" w:themeColor="text1"/>
                <w:kern w:val="0"/>
              </w:rPr>
              <w:t>000002</w:t>
            </w:r>
          </w:p>
        </w:tc>
        <w:tc>
          <w:tcPr>
            <w:tcW w:w="1701" w:type="dxa"/>
            <w:vAlign w:val="center"/>
          </w:tcPr>
          <w:p w:rsidR="005F294C" w:rsidRDefault="00B32F17">
            <w:pPr>
              <w:jc w:val="center"/>
            </w:pPr>
            <w:r>
              <w:rPr>
                <w:rFonts w:asciiTheme="minorEastAsia" w:eastAsiaTheme="minorEastAsia" w:hAnsiTheme="minorEastAsia" w:cs="宋体"/>
                <w:color w:val="000000" w:themeColor="text1"/>
                <w:kern w:val="0"/>
              </w:rPr>
              <w:t>万</w:t>
            </w:r>
            <w:r>
              <w:rPr>
                <w:rFonts w:asciiTheme="minorEastAsia" w:eastAsiaTheme="minorEastAsia" w:hAnsiTheme="minorEastAsia" w:cs="宋体"/>
                <w:color w:val="000000" w:themeColor="text1"/>
                <w:kern w:val="0"/>
              </w:rPr>
              <w:t xml:space="preserve">  </w:t>
            </w:r>
            <w:r>
              <w:rPr>
                <w:rFonts w:asciiTheme="minorEastAsia" w:eastAsiaTheme="minorEastAsia" w:hAnsiTheme="minorEastAsia" w:cs="宋体"/>
                <w:color w:val="000000" w:themeColor="text1"/>
                <w:kern w:val="0"/>
              </w:rPr>
              <w:t>科Ａ</w:t>
            </w:r>
          </w:p>
        </w:tc>
        <w:tc>
          <w:tcPr>
            <w:tcW w:w="1276" w:type="dxa"/>
            <w:vAlign w:val="center"/>
          </w:tcPr>
          <w:p w:rsidR="005F294C" w:rsidRDefault="00B32F17">
            <w:pPr>
              <w:jc w:val="right"/>
            </w:pPr>
            <w:r>
              <w:rPr>
                <w:rFonts w:asciiTheme="minorEastAsia" w:eastAsiaTheme="minorEastAsia" w:hAnsiTheme="minorEastAsia" w:cs="宋体"/>
                <w:color w:val="000000" w:themeColor="text1"/>
                <w:kern w:val="0"/>
              </w:rPr>
              <w:t>257,095</w:t>
            </w:r>
          </w:p>
        </w:tc>
        <w:tc>
          <w:tcPr>
            <w:tcW w:w="1842" w:type="dxa"/>
            <w:vAlign w:val="center"/>
          </w:tcPr>
          <w:p w:rsidR="005F294C" w:rsidRDefault="00B32F17">
            <w:pPr>
              <w:jc w:val="right"/>
            </w:pPr>
            <w:r>
              <w:rPr>
                <w:rFonts w:asciiTheme="minorEastAsia" w:eastAsiaTheme="minorEastAsia" w:hAnsiTheme="minorEastAsia" w:cs="宋体"/>
                <w:color w:val="000000" w:themeColor="text1"/>
                <w:kern w:val="0"/>
              </w:rPr>
              <w:t>6,594,486.75</w:t>
            </w:r>
          </w:p>
        </w:tc>
        <w:tc>
          <w:tcPr>
            <w:tcW w:w="1616" w:type="dxa"/>
            <w:vAlign w:val="center"/>
          </w:tcPr>
          <w:p w:rsidR="005F294C" w:rsidRDefault="00B32F17">
            <w:pPr>
              <w:jc w:val="right"/>
            </w:pPr>
            <w:r>
              <w:rPr>
                <w:rFonts w:asciiTheme="minorEastAsia" w:eastAsiaTheme="minorEastAsia" w:hAnsiTheme="minorEastAsia" w:cs="宋体"/>
                <w:color w:val="000000" w:themeColor="text1"/>
                <w:kern w:val="0"/>
              </w:rPr>
              <w:t>2.46</w:t>
            </w:r>
          </w:p>
        </w:tc>
      </w:tr>
      <w:tr w:rsidR="005F294C">
        <w:tc>
          <w:tcPr>
            <w:tcW w:w="817" w:type="dxa"/>
            <w:vAlign w:val="center"/>
          </w:tcPr>
          <w:p w:rsidR="005F294C" w:rsidRDefault="00B32F17">
            <w:pPr>
              <w:jc w:val="center"/>
            </w:pPr>
            <w:r>
              <w:rPr>
                <w:rFonts w:asciiTheme="minorEastAsia" w:eastAsiaTheme="minorEastAsia" w:hAnsiTheme="minorEastAsia" w:cs="宋体"/>
                <w:color w:val="000000" w:themeColor="text1"/>
                <w:kern w:val="0"/>
              </w:rPr>
              <w:t>9</w:t>
            </w:r>
          </w:p>
        </w:tc>
        <w:tc>
          <w:tcPr>
            <w:tcW w:w="1276" w:type="dxa"/>
            <w:vAlign w:val="center"/>
          </w:tcPr>
          <w:p w:rsidR="005F294C" w:rsidRDefault="00B32F17">
            <w:pPr>
              <w:jc w:val="center"/>
            </w:pPr>
            <w:r>
              <w:rPr>
                <w:rFonts w:asciiTheme="minorEastAsia" w:eastAsiaTheme="minorEastAsia" w:hAnsiTheme="minorEastAsia" w:cs="宋体"/>
                <w:color w:val="000000" w:themeColor="text1"/>
                <w:kern w:val="0"/>
              </w:rPr>
              <w:t>600048</w:t>
            </w:r>
          </w:p>
        </w:tc>
        <w:tc>
          <w:tcPr>
            <w:tcW w:w="1701" w:type="dxa"/>
            <w:vAlign w:val="center"/>
          </w:tcPr>
          <w:p w:rsidR="005F294C" w:rsidRDefault="00B32F17">
            <w:pPr>
              <w:jc w:val="center"/>
            </w:pPr>
            <w:r>
              <w:rPr>
                <w:rFonts w:asciiTheme="minorEastAsia" w:eastAsiaTheme="minorEastAsia" w:hAnsiTheme="minorEastAsia" w:cs="宋体"/>
                <w:color w:val="000000" w:themeColor="text1"/>
                <w:kern w:val="0"/>
              </w:rPr>
              <w:t>保利地产</w:t>
            </w:r>
          </w:p>
        </w:tc>
        <w:tc>
          <w:tcPr>
            <w:tcW w:w="1276" w:type="dxa"/>
            <w:vAlign w:val="center"/>
          </w:tcPr>
          <w:p w:rsidR="005F294C" w:rsidRDefault="00B32F17">
            <w:pPr>
              <w:jc w:val="right"/>
            </w:pPr>
            <w:r>
              <w:rPr>
                <w:rFonts w:asciiTheme="minorEastAsia" w:eastAsiaTheme="minorEastAsia" w:hAnsiTheme="minorEastAsia" w:cs="宋体"/>
                <w:color w:val="000000" w:themeColor="text1"/>
                <w:kern w:val="0"/>
              </w:rPr>
              <w:t>432,100</w:t>
            </w:r>
          </w:p>
        </w:tc>
        <w:tc>
          <w:tcPr>
            <w:tcW w:w="1842" w:type="dxa"/>
            <w:vAlign w:val="center"/>
          </w:tcPr>
          <w:p w:rsidR="005F294C" w:rsidRDefault="00B32F17">
            <w:pPr>
              <w:jc w:val="right"/>
            </w:pPr>
            <w:r>
              <w:rPr>
                <w:rFonts w:asciiTheme="minorEastAsia" w:eastAsiaTheme="minorEastAsia" w:hAnsiTheme="minorEastAsia" w:cs="宋体"/>
                <w:color w:val="000000" w:themeColor="text1"/>
                <w:kern w:val="0"/>
              </w:rPr>
              <w:t>6,425,327.00</w:t>
            </w:r>
          </w:p>
        </w:tc>
        <w:tc>
          <w:tcPr>
            <w:tcW w:w="1616" w:type="dxa"/>
            <w:vAlign w:val="center"/>
          </w:tcPr>
          <w:p w:rsidR="005F294C" w:rsidRDefault="00B32F17">
            <w:pPr>
              <w:jc w:val="right"/>
            </w:pPr>
            <w:r>
              <w:rPr>
                <w:rFonts w:asciiTheme="minorEastAsia" w:eastAsiaTheme="minorEastAsia" w:hAnsiTheme="minorEastAsia" w:cs="宋体"/>
                <w:color w:val="000000" w:themeColor="text1"/>
                <w:kern w:val="0"/>
              </w:rPr>
              <w:t>2.40</w:t>
            </w:r>
          </w:p>
        </w:tc>
      </w:tr>
      <w:tr w:rsidR="005F294C">
        <w:tc>
          <w:tcPr>
            <w:tcW w:w="817" w:type="dxa"/>
            <w:vAlign w:val="center"/>
          </w:tcPr>
          <w:p w:rsidR="005F294C" w:rsidRDefault="00B32F17">
            <w:pPr>
              <w:jc w:val="center"/>
            </w:pPr>
            <w:r>
              <w:rPr>
                <w:rFonts w:asciiTheme="minorEastAsia" w:eastAsiaTheme="minorEastAsia" w:hAnsiTheme="minorEastAsia" w:cs="宋体"/>
                <w:color w:val="000000" w:themeColor="text1"/>
                <w:kern w:val="0"/>
              </w:rPr>
              <w:t>10</w:t>
            </w:r>
          </w:p>
        </w:tc>
        <w:tc>
          <w:tcPr>
            <w:tcW w:w="1276" w:type="dxa"/>
            <w:vAlign w:val="center"/>
          </w:tcPr>
          <w:p w:rsidR="005F294C" w:rsidRDefault="00B32F17">
            <w:pPr>
              <w:jc w:val="center"/>
            </w:pPr>
            <w:r>
              <w:rPr>
                <w:rFonts w:asciiTheme="minorEastAsia" w:eastAsiaTheme="minorEastAsia" w:hAnsiTheme="minorEastAsia" w:cs="宋体"/>
                <w:color w:val="000000" w:themeColor="text1"/>
                <w:kern w:val="0"/>
              </w:rPr>
              <w:t>300760</w:t>
            </w:r>
          </w:p>
        </w:tc>
        <w:tc>
          <w:tcPr>
            <w:tcW w:w="1701" w:type="dxa"/>
            <w:vAlign w:val="center"/>
          </w:tcPr>
          <w:p w:rsidR="005F294C" w:rsidRDefault="00B32F17">
            <w:pPr>
              <w:jc w:val="center"/>
            </w:pPr>
            <w:r>
              <w:rPr>
                <w:rFonts w:asciiTheme="minorEastAsia" w:eastAsiaTheme="minorEastAsia" w:hAnsiTheme="minorEastAsia" w:cs="宋体"/>
                <w:color w:val="000000" w:themeColor="text1"/>
                <w:kern w:val="0"/>
              </w:rPr>
              <w:t>迈瑞医疗</w:t>
            </w:r>
          </w:p>
        </w:tc>
        <w:tc>
          <w:tcPr>
            <w:tcW w:w="1276" w:type="dxa"/>
            <w:vAlign w:val="center"/>
          </w:tcPr>
          <w:p w:rsidR="005F294C" w:rsidRDefault="00B32F17">
            <w:pPr>
              <w:jc w:val="right"/>
            </w:pPr>
            <w:r>
              <w:rPr>
                <w:rFonts w:asciiTheme="minorEastAsia" w:eastAsiaTheme="minorEastAsia" w:hAnsiTheme="minorEastAsia" w:cs="宋体"/>
                <w:color w:val="000000" w:themeColor="text1"/>
                <w:kern w:val="0"/>
              </w:rPr>
              <w:t>24,100</w:t>
            </w:r>
          </w:p>
        </w:tc>
        <w:tc>
          <w:tcPr>
            <w:tcW w:w="1842" w:type="dxa"/>
            <w:vAlign w:val="center"/>
          </w:tcPr>
          <w:p w:rsidR="005F294C" w:rsidRDefault="00B32F17">
            <w:pPr>
              <w:jc w:val="right"/>
            </w:pPr>
            <w:r>
              <w:rPr>
                <w:rFonts w:asciiTheme="minorEastAsia" w:eastAsiaTheme="minorEastAsia" w:hAnsiTheme="minorEastAsia" w:cs="宋体"/>
                <w:color w:val="000000" w:themeColor="text1"/>
                <w:kern w:val="0"/>
              </w:rPr>
              <w:t>6,306,970.00</w:t>
            </w:r>
          </w:p>
        </w:tc>
        <w:tc>
          <w:tcPr>
            <w:tcW w:w="1616" w:type="dxa"/>
            <w:vAlign w:val="center"/>
          </w:tcPr>
          <w:p w:rsidR="005F294C" w:rsidRDefault="00B32F17">
            <w:pPr>
              <w:jc w:val="right"/>
            </w:pPr>
            <w:r>
              <w:rPr>
                <w:rFonts w:asciiTheme="minorEastAsia" w:eastAsiaTheme="minorEastAsia" w:hAnsiTheme="minorEastAsia" w:cs="宋体"/>
                <w:color w:val="000000" w:themeColor="text1"/>
                <w:kern w:val="0"/>
              </w:rPr>
              <w:t>2.35</w:t>
            </w:r>
          </w:p>
        </w:tc>
      </w:tr>
    </w:tbl>
    <w:p w:rsidR="005F294C" w:rsidRDefault="005F294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5F294C" w:rsidRDefault="00B32F1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tbl>
      <w:tblPr>
        <w:tblStyle w:val="aff4"/>
        <w:tblW w:w="8755" w:type="dxa"/>
        <w:jc w:val="center"/>
        <w:tblLayout w:type="fixed"/>
        <w:tblLook w:val="04A0" w:firstRow="1" w:lastRow="0" w:firstColumn="1" w:lastColumn="0" w:noHBand="0" w:noVBand="1"/>
      </w:tblPr>
      <w:tblGrid>
        <w:gridCol w:w="817"/>
        <w:gridCol w:w="3260"/>
        <w:gridCol w:w="2949"/>
        <w:gridCol w:w="1729"/>
      </w:tblGrid>
      <w:tr w:rsidR="005F294C">
        <w:trPr>
          <w:jc w:val="center"/>
        </w:trPr>
        <w:tc>
          <w:tcPr>
            <w:tcW w:w="817" w:type="dxa"/>
            <w:vAlign w:val="center"/>
          </w:tcPr>
          <w:p w:rsidR="005F294C" w:rsidRDefault="00B32F1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3260" w:type="dxa"/>
            <w:vAlign w:val="center"/>
          </w:tcPr>
          <w:p w:rsidR="005F294C" w:rsidRDefault="00B32F1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债券品种</w:t>
            </w:r>
          </w:p>
        </w:tc>
        <w:tc>
          <w:tcPr>
            <w:tcW w:w="2949" w:type="dxa"/>
            <w:vAlign w:val="center"/>
          </w:tcPr>
          <w:p w:rsidR="005F294C" w:rsidRDefault="00B32F1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hint="eastAsia"/>
                <w:color w:val="000000" w:themeColor="text1"/>
                <w:kern w:val="0"/>
              </w:rPr>
              <w:t>)</w:t>
            </w:r>
          </w:p>
        </w:tc>
        <w:tc>
          <w:tcPr>
            <w:tcW w:w="1729" w:type="dxa"/>
            <w:vAlign w:val="center"/>
          </w:tcPr>
          <w:p w:rsidR="005F294C" w:rsidRDefault="00B32F1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p>
        </w:tc>
      </w:tr>
      <w:tr w:rsidR="005F294C">
        <w:trPr>
          <w:jc w:val="center"/>
        </w:trPr>
        <w:tc>
          <w:tcPr>
            <w:tcW w:w="817" w:type="dxa"/>
            <w:vAlign w:val="center"/>
          </w:tcPr>
          <w:p w:rsidR="005F294C" w:rsidRDefault="00B32F1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w:t>
            </w:r>
          </w:p>
        </w:tc>
        <w:tc>
          <w:tcPr>
            <w:tcW w:w="3260" w:type="dxa"/>
            <w:vAlign w:val="center"/>
          </w:tcPr>
          <w:p w:rsidR="005F294C" w:rsidRDefault="00B32F17">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国家债券</w:t>
            </w:r>
          </w:p>
        </w:tc>
        <w:tc>
          <w:tcPr>
            <w:tcW w:w="2949" w:type="dxa"/>
            <w:vAlign w:val="center"/>
          </w:tcPr>
          <w:p w:rsidR="005F294C" w:rsidRDefault="00B32F1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5F294C" w:rsidRDefault="00B32F1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5F294C">
        <w:trPr>
          <w:jc w:val="center"/>
        </w:trPr>
        <w:tc>
          <w:tcPr>
            <w:tcW w:w="817" w:type="dxa"/>
            <w:vAlign w:val="center"/>
          </w:tcPr>
          <w:p w:rsidR="005F294C" w:rsidRDefault="00B32F1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w:t>
            </w:r>
          </w:p>
        </w:tc>
        <w:tc>
          <w:tcPr>
            <w:tcW w:w="3260" w:type="dxa"/>
            <w:vAlign w:val="center"/>
          </w:tcPr>
          <w:p w:rsidR="005F294C" w:rsidRDefault="00B32F17">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央行票据</w:t>
            </w:r>
          </w:p>
        </w:tc>
        <w:tc>
          <w:tcPr>
            <w:tcW w:w="2949" w:type="dxa"/>
            <w:vAlign w:val="center"/>
          </w:tcPr>
          <w:p w:rsidR="005F294C" w:rsidRDefault="00B32F1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5F294C" w:rsidRDefault="00B32F1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5F294C">
        <w:trPr>
          <w:jc w:val="center"/>
        </w:trPr>
        <w:tc>
          <w:tcPr>
            <w:tcW w:w="817" w:type="dxa"/>
            <w:vAlign w:val="center"/>
          </w:tcPr>
          <w:p w:rsidR="005F294C" w:rsidRDefault="00B32F1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260" w:type="dxa"/>
            <w:vAlign w:val="center"/>
          </w:tcPr>
          <w:p w:rsidR="005F294C" w:rsidRDefault="00B32F17">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金融债券</w:t>
            </w:r>
          </w:p>
        </w:tc>
        <w:tc>
          <w:tcPr>
            <w:tcW w:w="2949" w:type="dxa"/>
            <w:vAlign w:val="center"/>
          </w:tcPr>
          <w:p w:rsidR="005F294C" w:rsidRDefault="00B32F1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5F294C" w:rsidRDefault="00B32F1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5F294C">
        <w:trPr>
          <w:jc w:val="center"/>
        </w:trPr>
        <w:tc>
          <w:tcPr>
            <w:tcW w:w="817" w:type="dxa"/>
            <w:vAlign w:val="center"/>
          </w:tcPr>
          <w:p w:rsidR="005F294C" w:rsidRDefault="005F294C">
            <w:pPr>
              <w:spacing w:before="29" w:line="360" w:lineRule="auto"/>
              <w:ind w:left="17"/>
              <w:jc w:val="center"/>
              <w:rPr>
                <w:rFonts w:asciiTheme="minorEastAsia" w:eastAsiaTheme="minorEastAsia" w:hAnsiTheme="minorEastAsia" w:cs="宋体"/>
                <w:color w:val="000000" w:themeColor="text1"/>
                <w:kern w:val="0"/>
              </w:rPr>
            </w:pPr>
          </w:p>
        </w:tc>
        <w:tc>
          <w:tcPr>
            <w:tcW w:w="3260" w:type="dxa"/>
            <w:vAlign w:val="center"/>
          </w:tcPr>
          <w:p w:rsidR="005F294C" w:rsidRDefault="00B32F17">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其中：政策性金融债</w:t>
            </w:r>
          </w:p>
        </w:tc>
        <w:tc>
          <w:tcPr>
            <w:tcW w:w="2949" w:type="dxa"/>
            <w:vAlign w:val="center"/>
          </w:tcPr>
          <w:p w:rsidR="005F294C" w:rsidRDefault="00B32F1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5F294C" w:rsidRDefault="00B32F1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5F294C">
        <w:trPr>
          <w:jc w:val="center"/>
        </w:trPr>
        <w:tc>
          <w:tcPr>
            <w:tcW w:w="817" w:type="dxa"/>
            <w:vAlign w:val="center"/>
          </w:tcPr>
          <w:p w:rsidR="005F294C" w:rsidRDefault="00B32F1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260" w:type="dxa"/>
            <w:vAlign w:val="center"/>
          </w:tcPr>
          <w:p w:rsidR="005F294C" w:rsidRDefault="00B32F17">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企业债券</w:t>
            </w:r>
          </w:p>
        </w:tc>
        <w:tc>
          <w:tcPr>
            <w:tcW w:w="2949" w:type="dxa"/>
            <w:vAlign w:val="center"/>
          </w:tcPr>
          <w:p w:rsidR="005F294C" w:rsidRDefault="00B32F1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5F294C" w:rsidRDefault="00B32F1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5F294C">
        <w:trPr>
          <w:jc w:val="center"/>
        </w:trPr>
        <w:tc>
          <w:tcPr>
            <w:tcW w:w="817" w:type="dxa"/>
            <w:vAlign w:val="center"/>
          </w:tcPr>
          <w:p w:rsidR="005F294C" w:rsidRDefault="00B32F1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w:t>
            </w:r>
          </w:p>
        </w:tc>
        <w:tc>
          <w:tcPr>
            <w:tcW w:w="3260" w:type="dxa"/>
            <w:vAlign w:val="center"/>
          </w:tcPr>
          <w:p w:rsidR="005F294C" w:rsidRDefault="00B32F17">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企业短期融资券</w:t>
            </w:r>
          </w:p>
        </w:tc>
        <w:tc>
          <w:tcPr>
            <w:tcW w:w="2949" w:type="dxa"/>
            <w:vAlign w:val="center"/>
          </w:tcPr>
          <w:p w:rsidR="005F294C" w:rsidRDefault="00B32F1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5F294C" w:rsidRDefault="00B32F1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5F294C">
        <w:trPr>
          <w:jc w:val="center"/>
        </w:trPr>
        <w:tc>
          <w:tcPr>
            <w:tcW w:w="817" w:type="dxa"/>
            <w:vAlign w:val="center"/>
          </w:tcPr>
          <w:p w:rsidR="005F294C" w:rsidRDefault="00B32F1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6</w:t>
            </w:r>
          </w:p>
        </w:tc>
        <w:tc>
          <w:tcPr>
            <w:tcW w:w="3260" w:type="dxa"/>
            <w:vAlign w:val="center"/>
          </w:tcPr>
          <w:p w:rsidR="005F294C" w:rsidRDefault="00B32F17">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中期票据</w:t>
            </w:r>
          </w:p>
        </w:tc>
        <w:tc>
          <w:tcPr>
            <w:tcW w:w="2949" w:type="dxa"/>
            <w:vAlign w:val="center"/>
          </w:tcPr>
          <w:p w:rsidR="005F294C" w:rsidRDefault="00B32F1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729" w:type="dxa"/>
            <w:vAlign w:val="center"/>
          </w:tcPr>
          <w:p w:rsidR="005F294C" w:rsidRDefault="00B32F1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5F294C">
        <w:trPr>
          <w:jc w:val="center"/>
        </w:trPr>
        <w:tc>
          <w:tcPr>
            <w:tcW w:w="817" w:type="dxa"/>
            <w:vAlign w:val="center"/>
          </w:tcPr>
          <w:p w:rsidR="005F294C" w:rsidRDefault="00B32F1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w:t>
            </w:r>
          </w:p>
        </w:tc>
        <w:tc>
          <w:tcPr>
            <w:tcW w:w="3260" w:type="dxa"/>
            <w:vAlign w:val="center"/>
          </w:tcPr>
          <w:p w:rsidR="005F294C" w:rsidRDefault="00B32F17">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可转债（可交换债）</w:t>
            </w:r>
          </w:p>
        </w:tc>
        <w:tc>
          <w:tcPr>
            <w:tcW w:w="2949" w:type="dxa"/>
            <w:vAlign w:val="center"/>
          </w:tcPr>
          <w:p w:rsidR="005F294C" w:rsidRDefault="00B32F1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10,367,873.10</w:t>
            </w:r>
          </w:p>
        </w:tc>
        <w:tc>
          <w:tcPr>
            <w:tcW w:w="1729" w:type="dxa"/>
            <w:vAlign w:val="center"/>
          </w:tcPr>
          <w:p w:rsidR="005F294C" w:rsidRDefault="00B32F1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3.87</w:t>
            </w:r>
          </w:p>
        </w:tc>
      </w:tr>
      <w:tr w:rsidR="005F294C">
        <w:trPr>
          <w:jc w:val="center"/>
        </w:trPr>
        <w:tc>
          <w:tcPr>
            <w:tcW w:w="817" w:type="dxa"/>
            <w:vAlign w:val="center"/>
          </w:tcPr>
          <w:p w:rsidR="005F294C" w:rsidRDefault="00B32F1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w:t>
            </w:r>
          </w:p>
        </w:tc>
        <w:tc>
          <w:tcPr>
            <w:tcW w:w="3260" w:type="dxa"/>
            <w:vAlign w:val="center"/>
          </w:tcPr>
          <w:p w:rsidR="005F294C" w:rsidRDefault="00B32F17">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同业存单</w:t>
            </w:r>
          </w:p>
        </w:tc>
        <w:tc>
          <w:tcPr>
            <w:tcW w:w="2949" w:type="dxa"/>
            <w:vAlign w:val="center"/>
          </w:tcPr>
          <w:p w:rsidR="005F294C" w:rsidRDefault="00B32F1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729" w:type="dxa"/>
            <w:vAlign w:val="center"/>
          </w:tcPr>
          <w:p w:rsidR="005F294C" w:rsidRDefault="00B32F1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5F294C">
        <w:trPr>
          <w:jc w:val="center"/>
        </w:trPr>
        <w:tc>
          <w:tcPr>
            <w:tcW w:w="817" w:type="dxa"/>
            <w:vAlign w:val="center"/>
          </w:tcPr>
          <w:p w:rsidR="005F294C" w:rsidRDefault="00B32F1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w:t>
            </w:r>
          </w:p>
        </w:tc>
        <w:tc>
          <w:tcPr>
            <w:tcW w:w="3260" w:type="dxa"/>
            <w:vAlign w:val="center"/>
          </w:tcPr>
          <w:p w:rsidR="005F294C" w:rsidRDefault="00B32F17">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其他</w:t>
            </w:r>
          </w:p>
        </w:tc>
        <w:tc>
          <w:tcPr>
            <w:tcW w:w="2949" w:type="dxa"/>
            <w:vAlign w:val="center"/>
          </w:tcPr>
          <w:p w:rsidR="005F294C" w:rsidRDefault="00B32F1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729" w:type="dxa"/>
            <w:vAlign w:val="center"/>
          </w:tcPr>
          <w:p w:rsidR="005F294C" w:rsidRDefault="00B32F1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5F294C">
        <w:trPr>
          <w:jc w:val="center"/>
        </w:trPr>
        <w:tc>
          <w:tcPr>
            <w:tcW w:w="817" w:type="dxa"/>
            <w:vAlign w:val="center"/>
          </w:tcPr>
          <w:p w:rsidR="005F294C" w:rsidRDefault="00B32F1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w:t>
            </w:r>
          </w:p>
        </w:tc>
        <w:tc>
          <w:tcPr>
            <w:tcW w:w="3260" w:type="dxa"/>
            <w:vAlign w:val="center"/>
          </w:tcPr>
          <w:p w:rsidR="005F294C" w:rsidRDefault="00B32F17">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合计</w:t>
            </w:r>
          </w:p>
        </w:tc>
        <w:tc>
          <w:tcPr>
            <w:tcW w:w="2949" w:type="dxa"/>
            <w:vAlign w:val="center"/>
          </w:tcPr>
          <w:p w:rsidR="005F294C" w:rsidRDefault="00B32F1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10,367,873.10</w:t>
            </w:r>
          </w:p>
        </w:tc>
        <w:tc>
          <w:tcPr>
            <w:tcW w:w="1729" w:type="dxa"/>
            <w:vAlign w:val="center"/>
          </w:tcPr>
          <w:p w:rsidR="005F294C" w:rsidRDefault="00B32F1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3.87</w:t>
            </w:r>
          </w:p>
        </w:tc>
      </w:tr>
    </w:tbl>
    <w:p w:rsidR="005F294C" w:rsidRDefault="005F294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5F294C" w:rsidRDefault="00B32F1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tbl>
      <w:tblPr>
        <w:tblStyle w:val="aff4"/>
        <w:tblW w:w="8528" w:type="dxa"/>
        <w:tblLayout w:type="fixed"/>
        <w:tblLook w:val="04A0" w:firstRow="1" w:lastRow="0" w:firstColumn="1" w:lastColumn="0" w:noHBand="0" w:noVBand="1"/>
      </w:tblPr>
      <w:tblGrid>
        <w:gridCol w:w="1252"/>
        <w:gridCol w:w="1310"/>
        <w:gridCol w:w="1282"/>
        <w:gridCol w:w="1426"/>
        <w:gridCol w:w="1646"/>
        <w:gridCol w:w="1612"/>
      </w:tblGrid>
      <w:tr w:rsidR="005F294C">
        <w:tc>
          <w:tcPr>
            <w:tcW w:w="1252" w:type="dxa"/>
            <w:vAlign w:val="center"/>
          </w:tcPr>
          <w:p w:rsidR="005F294C" w:rsidRDefault="00B32F1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310" w:type="dxa"/>
            <w:vAlign w:val="center"/>
          </w:tcPr>
          <w:p w:rsidR="005F294C" w:rsidRDefault="00B32F1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债券代码</w:t>
            </w:r>
          </w:p>
        </w:tc>
        <w:tc>
          <w:tcPr>
            <w:tcW w:w="1282" w:type="dxa"/>
            <w:vAlign w:val="center"/>
          </w:tcPr>
          <w:p w:rsidR="005F294C" w:rsidRDefault="00B32F1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债券名称</w:t>
            </w:r>
          </w:p>
        </w:tc>
        <w:tc>
          <w:tcPr>
            <w:tcW w:w="1426" w:type="dxa"/>
            <w:vAlign w:val="center"/>
          </w:tcPr>
          <w:p w:rsidR="005F294C" w:rsidRDefault="00B32F1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张</w:t>
            </w:r>
            <w:r>
              <w:rPr>
                <w:rFonts w:asciiTheme="minorEastAsia" w:eastAsiaTheme="minorEastAsia" w:hAnsiTheme="minorEastAsia" w:cs="宋体" w:hint="eastAsia"/>
                <w:color w:val="000000" w:themeColor="text1"/>
                <w:kern w:val="0"/>
              </w:rPr>
              <w:t>)</w:t>
            </w:r>
          </w:p>
        </w:tc>
        <w:tc>
          <w:tcPr>
            <w:tcW w:w="1646" w:type="dxa"/>
            <w:vAlign w:val="center"/>
          </w:tcPr>
          <w:p w:rsidR="005F294C" w:rsidRDefault="00B32F1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2" w:type="dxa"/>
            <w:vAlign w:val="center"/>
          </w:tcPr>
          <w:p w:rsidR="005F294C" w:rsidRDefault="00B32F1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p>
        </w:tc>
      </w:tr>
      <w:tr w:rsidR="005F294C">
        <w:tc>
          <w:tcPr>
            <w:tcW w:w="1252" w:type="dxa"/>
            <w:vAlign w:val="center"/>
          </w:tcPr>
          <w:p w:rsidR="005F294C" w:rsidRDefault="00B32F17">
            <w:pPr>
              <w:jc w:val="center"/>
            </w:pPr>
            <w:r>
              <w:rPr>
                <w:rFonts w:asciiTheme="minorEastAsia" w:eastAsiaTheme="minorEastAsia" w:hAnsiTheme="minorEastAsia" w:cs="宋体"/>
                <w:color w:val="000000" w:themeColor="text1"/>
                <w:kern w:val="0"/>
              </w:rPr>
              <w:t>1</w:t>
            </w:r>
          </w:p>
        </w:tc>
        <w:tc>
          <w:tcPr>
            <w:tcW w:w="1310" w:type="dxa"/>
            <w:vAlign w:val="center"/>
          </w:tcPr>
          <w:p w:rsidR="005F294C" w:rsidRDefault="00B32F17">
            <w:pPr>
              <w:jc w:val="center"/>
            </w:pPr>
            <w:r>
              <w:rPr>
                <w:rFonts w:asciiTheme="minorEastAsia" w:eastAsiaTheme="minorEastAsia" w:hAnsiTheme="minorEastAsia" w:cs="宋体"/>
                <w:color w:val="000000" w:themeColor="text1"/>
                <w:kern w:val="0"/>
              </w:rPr>
              <w:t>110053</w:t>
            </w:r>
          </w:p>
        </w:tc>
        <w:tc>
          <w:tcPr>
            <w:tcW w:w="1282" w:type="dxa"/>
            <w:vAlign w:val="center"/>
          </w:tcPr>
          <w:p w:rsidR="005F294C" w:rsidRDefault="00B32F17">
            <w:pPr>
              <w:jc w:val="center"/>
            </w:pPr>
            <w:r>
              <w:rPr>
                <w:rFonts w:asciiTheme="minorEastAsia" w:eastAsiaTheme="minorEastAsia" w:hAnsiTheme="minorEastAsia" w:cs="宋体"/>
                <w:color w:val="000000" w:themeColor="text1"/>
                <w:kern w:val="0"/>
              </w:rPr>
              <w:t>苏银转债</w:t>
            </w:r>
          </w:p>
        </w:tc>
        <w:tc>
          <w:tcPr>
            <w:tcW w:w="1426" w:type="dxa"/>
            <w:vAlign w:val="center"/>
          </w:tcPr>
          <w:p w:rsidR="005F294C" w:rsidRDefault="00B32F17">
            <w:pPr>
              <w:jc w:val="right"/>
            </w:pPr>
            <w:r>
              <w:rPr>
                <w:rFonts w:asciiTheme="minorEastAsia" w:eastAsiaTheme="minorEastAsia" w:hAnsiTheme="minorEastAsia" w:cs="宋体"/>
                <w:color w:val="000000" w:themeColor="text1"/>
                <w:kern w:val="0"/>
              </w:rPr>
              <w:t>92,430</w:t>
            </w:r>
          </w:p>
        </w:tc>
        <w:tc>
          <w:tcPr>
            <w:tcW w:w="1646" w:type="dxa"/>
            <w:vAlign w:val="center"/>
          </w:tcPr>
          <w:p w:rsidR="005F294C" w:rsidRDefault="00B32F17">
            <w:pPr>
              <w:jc w:val="right"/>
            </w:pPr>
            <w:r>
              <w:rPr>
                <w:rFonts w:asciiTheme="minorEastAsia" w:eastAsiaTheme="minorEastAsia" w:hAnsiTheme="minorEastAsia" w:cs="宋体"/>
                <w:color w:val="000000" w:themeColor="text1"/>
                <w:kern w:val="0"/>
              </w:rPr>
              <w:t>10,367,873.10</w:t>
            </w:r>
          </w:p>
        </w:tc>
        <w:tc>
          <w:tcPr>
            <w:tcW w:w="1612" w:type="dxa"/>
            <w:vAlign w:val="center"/>
          </w:tcPr>
          <w:p w:rsidR="005F294C" w:rsidRDefault="00B32F17">
            <w:pPr>
              <w:jc w:val="right"/>
            </w:pPr>
            <w:r>
              <w:rPr>
                <w:rFonts w:asciiTheme="minorEastAsia" w:eastAsiaTheme="minorEastAsia" w:hAnsiTheme="minorEastAsia" w:cs="宋体"/>
                <w:color w:val="000000" w:themeColor="text1"/>
                <w:kern w:val="0"/>
              </w:rPr>
              <w:t>3.87</w:t>
            </w:r>
          </w:p>
        </w:tc>
      </w:tr>
    </w:tbl>
    <w:p w:rsidR="005F294C" w:rsidRDefault="005F294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5F294C" w:rsidRDefault="00B32F1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5F294C" w:rsidRDefault="00B32F1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5F294C" w:rsidRDefault="005F294C">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5F294C" w:rsidRDefault="00B32F1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5.7 </w:t>
      </w:r>
      <w:r>
        <w:rPr>
          <w:rFonts w:asciiTheme="minorEastAsia" w:eastAsiaTheme="minorEastAsia" w:hAnsiTheme="minorEastAsia" w:hint="eastAsia"/>
          <w:b/>
          <w:bCs/>
          <w:color w:val="000000" w:themeColor="text1"/>
          <w:kern w:val="0"/>
          <w:sz w:val="24"/>
          <w:szCs w:val="24"/>
        </w:rPr>
        <w:t>报告期末按公允价值占基金资产净值比例大小排序的前五名贵金属投资明细</w:t>
      </w:r>
    </w:p>
    <w:p w:rsidR="005F294C" w:rsidRDefault="00B32F17">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5F294C" w:rsidRDefault="005F294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5F294C" w:rsidRDefault="00B32F1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5F294C" w:rsidRDefault="00B32F1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5F294C" w:rsidRDefault="005F294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5F294C" w:rsidRDefault="00B32F1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5.9 </w:t>
      </w:r>
      <w:r>
        <w:rPr>
          <w:rFonts w:asciiTheme="minorEastAsia" w:eastAsiaTheme="minorEastAsia" w:hAnsiTheme="minorEastAsia" w:hint="eastAsia"/>
          <w:b/>
          <w:bCs/>
          <w:color w:val="000000" w:themeColor="text1"/>
          <w:kern w:val="0"/>
          <w:sz w:val="24"/>
          <w:szCs w:val="24"/>
        </w:rPr>
        <w:t>报告期末本基金投资的股指期货交易情况说明</w:t>
      </w:r>
    </w:p>
    <w:p w:rsidR="005F294C" w:rsidRDefault="00B32F1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5F294C" w:rsidRDefault="005F294C">
      <w:pPr>
        <w:adjustRightInd w:val="0"/>
        <w:snapToGrid w:val="0"/>
        <w:spacing w:line="360" w:lineRule="exact"/>
        <w:rPr>
          <w:rFonts w:asciiTheme="minorEastAsia" w:eastAsiaTheme="minorEastAsia" w:hAnsiTheme="minorEastAsia"/>
          <w:color w:val="000000" w:themeColor="text1"/>
          <w:sz w:val="24"/>
          <w:szCs w:val="24"/>
        </w:rPr>
      </w:pPr>
    </w:p>
    <w:p w:rsidR="005F294C" w:rsidRDefault="00B32F1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w:t>
      </w:r>
      <w:r>
        <w:rPr>
          <w:rFonts w:asciiTheme="minorEastAsia" w:eastAsiaTheme="minorEastAsia" w:hAnsiTheme="minorEastAsia" w:hint="eastAsia"/>
          <w:b/>
          <w:bCs/>
          <w:color w:val="000000" w:themeColor="text1"/>
          <w:kern w:val="0"/>
          <w:sz w:val="24"/>
          <w:szCs w:val="24"/>
        </w:rPr>
        <w:t>报告期末本基金投资的国债期货交易情况说明</w:t>
      </w:r>
    </w:p>
    <w:p w:rsidR="005F294C" w:rsidRDefault="00B32F17">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5F294C" w:rsidRDefault="00B32F1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5F294C" w:rsidRDefault="00B32F17">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5F294C" w:rsidRDefault="00B32F17">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5F294C" w:rsidRDefault="00B32F1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5F294C">
        <w:tc>
          <w:tcPr>
            <w:tcW w:w="1235" w:type="dxa"/>
            <w:vAlign w:val="center"/>
          </w:tcPr>
          <w:p w:rsidR="005F294C" w:rsidRDefault="00B32F17">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5F294C" w:rsidRDefault="00B32F17">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5F294C" w:rsidRDefault="00B32F17">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hint="eastAsia"/>
                <w:color w:val="000000" w:themeColor="text1"/>
                <w:kern w:val="0"/>
              </w:rPr>
              <w:t>)</w:t>
            </w:r>
          </w:p>
        </w:tc>
      </w:tr>
      <w:tr w:rsidR="005F294C">
        <w:tc>
          <w:tcPr>
            <w:tcW w:w="1235" w:type="dxa"/>
            <w:vAlign w:val="center"/>
          </w:tcPr>
          <w:p w:rsidR="005F294C" w:rsidRDefault="00B32F17">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5F294C" w:rsidRDefault="00B32F17">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5F294C" w:rsidRDefault="00B32F17">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164,460.18</w:t>
            </w:r>
          </w:p>
        </w:tc>
      </w:tr>
      <w:tr w:rsidR="005F294C">
        <w:tc>
          <w:tcPr>
            <w:tcW w:w="1235" w:type="dxa"/>
            <w:vAlign w:val="center"/>
          </w:tcPr>
          <w:p w:rsidR="005F294C" w:rsidRDefault="00B32F17">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5F294C" w:rsidRDefault="00B32F17">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5F294C" w:rsidRDefault="00B32F17">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3,111,602.00</w:t>
            </w:r>
          </w:p>
        </w:tc>
      </w:tr>
      <w:tr w:rsidR="005F294C">
        <w:tc>
          <w:tcPr>
            <w:tcW w:w="1235" w:type="dxa"/>
            <w:vAlign w:val="center"/>
          </w:tcPr>
          <w:p w:rsidR="005F294C" w:rsidRDefault="00B32F17">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5F294C" w:rsidRDefault="00B32F17">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5F294C" w:rsidRDefault="00B32F17">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5F294C">
        <w:tc>
          <w:tcPr>
            <w:tcW w:w="1235" w:type="dxa"/>
            <w:vAlign w:val="center"/>
          </w:tcPr>
          <w:p w:rsidR="005F294C" w:rsidRDefault="00B32F17">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5F294C" w:rsidRDefault="00B32F17">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5F294C" w:rsidRDefault="00B32F17">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11,712.88</w:t>
            </w:r>
          </w:p>
        </w:tc>
      </w:tr>
      <w:tr w:rsidR="005F294C">
        <w:tc>
          <w:tcPr>
            <w:tcW w:w="1235" w:type="dxa"/>
            <w:vAlign w:val="center"/>
          </w:tcPr>
          <w:p w:rsidR="005F294C" w:rsidRDefault="00B32F17">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5F294C" w:rsidRDefault="00B32F17">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5F294C" w:rsidRDefault="00B32F17">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359,528.81</w:t>
            </w:r>
          </w:p>
        </w:tc>
      </w:tr>
      <w:tr w:rsidR="005F294C">
        <w:tc>
          <w:tcPr>
            <w:tcW w:w="1235" w:type="dxa"/>
            <w:vAlign w:val="center"/>
          </w:tcPr>
          <w:p w:rsidR="005F294C" w:rsidRDefault="00B32F17">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5F294C" w:rsidRDefault="00B32F17">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5F294C" w:rsidRDefault="00B32F17">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5F294C">
        <w:tc>
          <w:tcPr>
            <w:tcW w:w="1235" w:type="dxa"/>
            <w:vAlign w:val="center"/>
          </w:tcPr>
          <w:p w:rsidR="005F294C" w:rsidRDefault="00B32F17">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5F294C" w:rsidRDefault="00B32F17">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5F294C" w:rsidRDefault="00B32F17">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5F294C">
        <w:tc>
          <w:tcPr>
            <w:tcW w:w="1235" w:type="dxa"/>
            <w:vAlign w:val="center"/>
          </w:tcPr>
          <w:p w:rsidR="005F294C" w:rsidRDefault="00B32F17">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5F294C" w:rsidRDefault="00B32F17">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5F294C" w:rsidRDefault="00B32F17">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5F294C">
        <w:tc>
          <w:tcPr>
            <w:tcW w:w="1235" w:type="dxa"/>
            <w:vAlign w:val="center"/>
          </w:tcPr>
          <w:p w:rsidR="005F294C" w:rsidRDefault="00B32F17">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5F294C" w:rsidRDefault="00B32F17">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5F294C" w:rsidRDefault="00B32F17">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3,647,303.87</w:t>
            </w:r>
          </w:p>
        </w:tc>
      </w:tr>
    </w:tbl>
    <w:p w:rsidR="005F294C" w:rsidRDefault="005F294C">
      <w:pPr>
        <w:autoSpaceDE w:val="0"/>
        <w:autoSpaceDN w:val="0"/>
        <w:adjustRightInd w:val="0"/>
        <w:spacing w:line="360" w:lineRule="auto"/>
        <w:rPr>
          <w:rFonts w:asciiTheme="minorEastAsia" w:eastAsiaTheme="minorEastAsia" w:hAnsiTheme="minorEastAsia"/>
          <w:color w:val="000000" w:themeColor="text1"/>
          <w:sz w:val="24"/>
          <w:szCs w:val="24"/>
        </w:rPr>
      </w:pPr>
    </w:p>
    <w:p w:rsidR="005F294C" w:rsidRDefault="00B32F1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w:t>
      </w:r>
      <w:r>
        <w:rPr>
          <w:rFonts w:asciiTheme="minorEastAsia" w:eastAsiaTheme="minorEastAsia" w:hAnsiTheme="minorEastAsia" w:hint="eastAsia"/>
          <w:b/>
          <w:bCs/>
          <w:color w:val="000000" w:themeColor="text1"/>
          <w:kern w:val="0"/>
          <w:sz w:val="24"/>
          <w:szCs w:val="24"/>
        </w:rPr>
        <w:t>报告期末持有的处于转股期的可转换债券明细</w:t>
      </w:r>
    </w:p>
    <w:tbl>
      <w:tblPr>
        <w:tblStyle w:val="aff4"/>
        <w:tblW w:w="8513" w:type="dxa"/>
        <w:tblInd w:w="15" w:type="dxa"/>
        <w:tblLayout w:type="fixed"/>
        <w:tblLook w:val="04A0" w:firstRow="1" w:lastRow="0" w:firstColumn="1" w:lastColumn="0" w:noHBand="0" w:noVBand="1"/>
      </w:tblPr>
      <w:tblGrid>
        <w:gridCol w:w="1808"/>
        <w:gridCol w:w="1729"/>
        <w:gridCol w:w="1658"/>
        <w:gridCol w:w="1697"/>
        <w:gridCol w:w="1621"/>
      </w:tblGrid>
      <w:tr w:rsidR="005F294C">
        <w:tc>
          <w:tcPr>
            <w:tcW w:w="1808" w:type="dxa"/>
            <w:vAlign w:val="center"/>
          </w:tcPr>
          <w:p w:rsidR="005F294C" w:rsidRDefault="00B32F1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729" w:type="dxa"/>
            <w:vAlign w:val="center"/>
          </w:tcPr>
          <w:p w:rsidR="005F294C" w:rsidRDefault="00B32F1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债券代码</w:t>
            </w:r>
          </w:p>
        </w:tc>
        <w:tc>
          <w:tcPr>
            <w:tcW w:w="1658" w:type="dxa"/>
            <w:vAlign w:val="center"/>
          </w:tcPr>
          <w:p w:rsidR="005F294C" w:rsidRDefault="00B32F1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债券名称</w:t>
            </w:r>
          </w:p>
        </w:tc>
        <w:tc>
          <w:tcPr>
            <w:tcW w:w="1697" w:type="dxa"/>
            <w:vAlign w:val="center"/>
          </w:tcPr>
          <w:p w:rsidR="005F294C" w:rsidRDefault="00B32F1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21" w:type="dxa"/>
            <w:vAlign w:val="center"/>
          </w:tcPr>
          <w:p w:rsidR="005F294C" w:rsidRDefault="00B32F1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color w:val="000000" w:themeColor="text1"/>
                <w:kern w:val="0"/>
              </w:rPr>
              <w:t>(%)</w:t>
            </w:r>
          </w:p>
        </w:tc>
      </w:tr>
      <w:tr w:rsidR="005F294C">
        <w:tc>
          <w:tcPr>
            <w:tcW w:w="1808" w:type="dxa"/>
            <w:vAlign w:val="center"/>
          </w:tcPr>
          <w:p w:rsidR="005F294C" w:rsidRDefault="00B32F17">
            <w:pPr>
              <w:jc w:val="center"/>
            </w:pPr>
            <w:r>
              <w:rPr>
                <w:rFonts w:asciiTheme="minorEastAsia" w:eastAsiaTheme="minorEastAsia" w:hAnsiTheme="minorEastAsia" w:cs="宋体"/>
                <w:color w:val="000000" w:themeColor="text1"/>
                <w:kern w:val="0"/>
              </w:rPr>
              <w:t>1</w:t>
            </w:r>
          </w:p>
        </w:tc>
        <w:tc>
          <w:tcPr>
            <w:tcW w:w="1729" w:type="dxa"/>
            <w:vAlign w:val="center"/>
          </w:tcPr>
          <w:p w:rsidR="005F294C" w:rsidRDefault="00B32F17">
            <w:pPr>
              <w:jc w:val="center"/>
            </w:pPr>
            <w:r>
              <w:rPr>
                <w:rFonts w:asciiTheme="minorEastAsia" w:eastAsiaTheme="minorEastAsia" w:hAnsiTheme="minorEastAsia" w:cs="宋体"/>
                <w:color w:val="000000" w:themeColor="text1"/>
                <w:kern w:val="0"/>
              </w:rPr>
              <w:t>110053</w:t>
            </w:r>
          </w:p>
        </w:tc>
        <w:tc>
          <w:tcPr>
            <w:tcW w:w="1658" w:type="dxa"/>
            <w:vAlign w:val="center"/>
          </w:tcPr>
          <w:p w:rsidR="005F294C" w:rsidRDefault="00B32F17">
            <w:pPr>
              <w:jc w:val="center"/>
            </w:pPr>
            <w:r>
              <w:rPr>
                <w:rFonts w:asciiTheme="minorEastAsia" w:eastAsiaTheme="minorEastAsia" w:hAnsiTheme="minorEastAsia" w:cs="宋体"/>
                <w:color w:val="000000" w:themeColor="text1"/>
                <w:kern w:val="0"/>
              </w:rPr>
              <w:t>苏银转债</w:t>
            </w:r>
          </w:p>
        </w:tc>
        <w:tc>
          <w:tcPr>
            <w:tcW w:w="1697" w:type="dxa"/>
            <w:vAlign w:val="center"/>
          </w:tcPr>
          <w:p w:rsidR="005F294C" w:rsidRDefault="00B32F17">
            <w:pPr>
              <w:jc w:val="right"/>
            </w:pPr>
            <w:r>
              <w:rPr>
                <w:rFonts w:asciiTheme="minorEastAsia" w:eastAsiaTheme="minorEastAsia" w:hAnsiTheme="minorEastAsia" w:cs="宋体"/>
                <w:color w:val="000000" w:themeColor="text1"/>
                <w:kern w:val="0"/>
              </w:rPr>
              <w:t>10,367,873.10</w:t>
            </w:r>
          </w:p>
        </w:tc>
        <w:tc>
          <w:tcPr>
            <w:tcW w:w="1621" w:type="dxa"/>
            <w:vAlign w:val="center"/>
          </w:tcPr>
          <w:p w:rsidR="005F294C" w:rsidRDefault="00B32F17">
            <w:pPr>
              <w:jc w:val="right"/>
            </w:pPr>
            <w:r>
              <w:rPr>
                <w:rFonts w:asciiTheme="minorEastAsia" w:eastAsiaTheme="minorEastAsia" w:hAnsiTheme="minorEastAsia" w:cs="宋体"/>
                <w:color w:val="000000" w:themeColor="text1"/>
                <w:kern w:val="0"/>
              </w:rPr>
              <w:t>3.87</w:t>
            </w:r>
          </w:p>
        </w:tc>
      </w:tr>
    </w:tbl>
    <w:p w:rsidR="005F294C" w:rsidRDefault="005F294C">
      <w:pPr>
        <w:autoSpaceDE w:val="0"/>
        <w:autoSpaceDN w:val="0"/>
        <w:adjustRightInd w:val="0"/>
        <w:spacing w:line="360" w:lineRule="auto"/>
        <w:rPr>
          <w:rFonts w:asciiTheme="minorEastAsia" w:eastAsiaTheme="minorEastAsia" w:hAnsiTheme="minorEastAsia"/>
          <w:color w:val="000000" w:themeColor="text1"/>
          <w:sz w:val="24"/>
          <w:szCs w:val="24"/>
        </w:rPr>
      </w:pPr>
    </w:p>
    <w:p w:rsidR="005F294C" w:rsidRDefault="00B32F1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报告期末前十名股票中存在流通受限情况的说明</w:t>
      </w:r>
    </w:p>
    <w:p w:rsidR="005F294C" w:rsidRDefault="00B32F1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5F294C" w:rsidRDefault="005F294C">
      <w:pPr>
        <w:autoSpaceDE w:val="0"/>
        <w:autoSpaceDN w:val="0"/>
        <w:adjustRightInd w:val="0"/>
        <w:spacing w:line="360" w:lineRule="auto"/>
        <w:rPr>
          <w:rFonts w:asciiTheme="minorEastAsia" w:eastAsiaTheme="minorEastAsia" w:hAnsiTheme="minorEastAsia"/>
          <w:color w:val="000000" w:themeColor="text1"/>
          <w:sz w:val="24"/>
          <w:szCs w:val="24"/>
        </w:rPr>
      </w:pPr>
    </w:p>
    <w:p w:rsidR="005F294C" w:rsidRDefault="00B32F1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w:t>
      </w:r>
      <w:r>
        <w:rPr>
          <w:rFonts w:asciiTheme="minorEastAsia" w:eastAsiaTheme="minorEastAsia" w:hAnsiTheme="minorEastAsia" w:hint="eastAsia"/>
          <w:b/>
          <w:bCs/>
          <w:color w:val="000000" w:themeColor="text1"/>
          <w:kern w:val="0"/>
          <w:sz w:val="24"/>
          <w:szCs w:val="24"/>
        </w:rPr>
        <w:t>投资组合报告附注的其他文字描述部分</w:t>
      </w:r>
    </w:p>
    <w:p w:rsidR="005F294C" w:rsidRDefault="00B32F1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因四舍五入的原因，投资组合报告中分项之和与合计数可能存在尾差。</w:t>
      </w:r>
    </w:p>
    <w:p w:rsidR="005F294C" w:rsidRDefault="00B32F17">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5F294C" w:rsidRDefault="00B32F17">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5F294C">
        <w:tc>
          <w:tcPr>
            <w:tcW w:w="4609" w:type="dxa"/>
            <w:tcBorders>
              <w:top w:val="single" w:sz="8" w:space="0" w:color="000000"/>
              <w:left w:val="single" w:sz="8" w:space="0" w:color="000000"/>
              <w:bottom w:val="single" w:sz="8" w:space="0" w:color="000000"/>
              <w:right w:val="single" w:sz="8" w:space="0" w:color="000000"/>
            </w:tcBorders>
            <w:vAlign w:val="center"/>
          </w:tcPr>
          <w:p w:rsidR="005F294C" w:rsidRDefault="00B32F17">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5F294C" w:rsidRDefault="00B32F17">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165,305,158.45</w:t>
            </w:r>
          </w:p>
        </w:tc>
      </w:tr>
      <w:tr w:rsidR="005F294C">
        <w:tc>
          <w:tcPr>
            <w:tcW w:w="4609" w:type="dxa"/>
            <w:tcBorders>
              <w:top w:val="single" w:sz="8" w:space="0" w:color="000000"/>
              <w:left w:val="single" w:sz="8" w:space="0" w:color="000000"/>
              <w:bottom w:val="single" w:sz="8" w:space="0" w:color="000000"/>
              <w:right w:val="single" w:sz="8" w:space="0" w:color="000000"/>
            </w:tcBorders>
            <w:vAlign w:val="center"/>
          </w:tcPr>
          <w:p w:rsidR="005F294C" w:rsidRDefault="00B32F17">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5F294C" w:rsidRDefault="00B32F17">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44,782,542.52</w:t>
            </w:r>
          </w:p>
        </w:tc>
      </w:tr>
      <w:tr w:rsidR="005F294C">
        <w:tc>
          <w:tcPr>
            <w:tcW w:w="4609" w:type="dxa"/>
            <w:tcBorders>
              <w:top w:val="single" w:sz="8" w:space="0" w:color="000000"/>
              <w:left w:val="single" w:sz="8" w:space="0" w:color="000000"/>
              <w:bottom w:val="single" w:sz="8" w:space="0" w:color="000000"/>
              <w:right w:val="single" w:sz="8" w:space="0" w:color="000000"/>
            </w:tcBorders>
            <w:vAlign w:val="center"/>
          </w:tcPr>
          <w:p w:rsidR="005F294C" w:rsidRDefault="00B32F17">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5F294C" w:rsidRDefault="00B32F17">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68,686,902.42</w:t>
            </w:r>
          </w:p>
        </w:tc>
      </w:tr>
      <w:tr w:rsidR="005F294C">
        <w:tc>
          <w:tcPr>
            <w:tcW w:w="4609" w:type="dxa"/>
            <w:tcBorders>
              <w:top w:val="single" w:sz="8" w:space="0" w:color="000000"/>
              <w:left w:val="single" w:sz="8" w:space="0" w:color="000000"/>
              <w:bottom w:val="single" w:sz="8" w:space="0" w:color="000000"/>
              <w:right w:val="single" w:sz="8" w:space="0" w:color="000000"/>
            </w:tcBorders>
            <w:vAlign w:val="center"/>
          </w:tcPr>
          <w:p w:rsidR="005F294C" w:rsidRDefault="00B32F17">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5F294C" w:rsidRDefault="00B32F17">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5F294C">
        <w:tc>
          <w:tcPr>
            <w:tcW w:w="4609" w:type="dxa"/>
            <w:tcBorders>
              <w:top w:val="single" w:sz="8" w:space="0" w:color="000000"/>
              <w:left w:val="single" w:sz="8" w:space="0" w:color="000000"/>
              <w:bottom w:val="single" w:sz="8" w:space="0" w:color="000000"/>
              <w:right w:val="single" w:sz="8" w:space="0" w:color="000000"/>
            </w:tcBorders>
            <w:vAlign w:val="center"/>
          </w:tcPr>
          <w:p w:rsidR="005F294C" w:rsidRDefault="00B32F17">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5F294C" w:rsidRDefault="00B32F17">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141,400,798.55</w:t>
            </w:r>
          </w:p>
        </w:tc>
      </w:tr>
    </w:tbl>
    <w:p w:rsidR="005F294C" w:rsidRDefault="00B32F17">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5F294C" w:rsidRDefault="00B32F17">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5F294C" w:rsidRDefault="00B32F1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5F294C" w:rsidRDefault="005F294C">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5F294C" w:rsidRDefault="00B32F17">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5F294C" w:rsidRDefault="00B32F1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5F294C" w:rsidRDefault="00B32F1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1. </w:t>
      </w:r>
      <w:r>
        <w:rPr>
          <w:rFonts w:asciiTheme="minorEastAsia" w:eastAsiaTheme="minorEastAsia" w:hAnsiTheme="minorEastAsia" w:hint="eastAsia"/>
          <w:color w:val="000000" w:themeColor="text1"/>
        </w:rPr>
        <w:t>中国证监会批准上投摩根大盘蓝筹股票型证券投资基金设立的文件；</w:t>
      </w:r>
      <w:r>
        <w:rPr>
          <w:rFonts w:asciiTheme="minorEastAsia" w:eastAsiaTheme="minorEastAsia" w:hAnsiTheme="minorEastAsia" w:hint="eastAsia"/>
          <w:color w:val="000000" w:themeColor="text1"/>
        </w:rPr>
        <w:t xml:space="preserve"> </w:t>
      </w:r>
    </w:p>
    <w:p w:rsidR="005F294C" w:rsidRDefault="00B32F1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2. </w:t>
      </w:r>
      <w:r>
        <w:rPr>
          <w:rFonts w:asciiTheme="minorEastAsia" w:eastAsiaTheme="minorEastAsia" w:hAnsiTheme="minorEastAsia" w:hint="eastAsia"/>
          <w:color w:val="000000" w:themeColor="text1"/>
        </w:rPr>
        <w:t>《上投摩根大盘蓝筹股票型证券投资基金基金合同》；</w:t>
      </w:r>
      <w:r>
        <w:rPr>
          <w:rFonts w:asciiTheme="minorEastAsia" w:eastAsiaTheme="minorEastAsia" w:hAnsiTheme="minorEastAsia" w:hint="eastAsia"/>
          <w:color w:val="000000" w:themeColor="text1"/>
        </w:rPr>
        <w:t xml:space="preserve"> </w:t>
      </w:r>
    </w:p>
    <w:p w:rsidR="005F294C" w:rsidRDefault="00B32F1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3. </w:t>
      </w:r>
      <w:r>
        <w:rPr>
          <w:rFonts w:asciiTheme="minorEastAsia" w:eastAsiaTheme="minorEastAsia" w:hAnsiTheme="minorEastAsia" w:hint="eastAsia"/>
          <w:color w:val="000000" w:themeColor="text1"/>
        </w:rPr>
        <w:t>《上投摩根大盘蓝筹股票型证券投资基金托管协议》；</w:t>
      </w:r>
      <w:r>
        <w:rPr>
          <w:rFonts w:asciiTheme="minorEastAsia" w:eastAsiaTheme="minorEastAsia" w:hAnsiTheme="minorEastAsia" w:hint="eastAsia"/>
          <w:color w:val="000000" w:themeColor="text1"/>
        </w:rPr>
        <w:t xml:space="preserve"> </w:t>
      </w:r>
    </w:p>
    <w:p w:rsidR="005F294C" w:rsidRDefault="00B32F1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4. </w:t>
      </w:r>
      <w:r>
        <w:rPr>
          <w:rFonts w:asciiTheme="minorEastAsia" w:eastAsiaTheme="minorEastAsia" w:hAnsiTheme="minorEastAsia" w:hint="eastAsia"/>
          <w:color w:val="000000" w:themeColor="text1"/>
        </w:rPr>
        <w:t>《上投摩根基金管理有限公司开放式基金业务规则》；</w:t>
      </w:r>
    </w:p>
    <w:p w:rsidR="005F294C" w:rsidRDefault="00B32F1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5. </w:t>
      </w:r>
      <w:r>
        <w:rPr>
          <w:rFonts w:asciiTheme="minorEastAsia" w:eastAsiaTheme="minorEastAsia" w:hAnsiTheme="minorEastAsia" w:hint="eastAsia"/>
          <w:color w:val="000000" w:themeColor="text1"/>
        </w:rPr>
        <w:t>基金管理人业务资格批件、营业执照；</w:t>
      </w:r>
      <w:r>
        <w:rPr>
          <w:rFonts w:asciiTheme="minorEastAsia" w:eastAsiaTheme="minorEastAsia" w:hAnsiTheme="minorEastAsia" w:hint="eastAsia"/>
          <w:color w:val="000000" w:themeColor="text1"/>
        </w:rPr>
        <w:t xml:space="preserve"> </w:t>
      </w:r>
    </w:p>
    <w:p w:rsidR="005F294C" w:rsidRDefault="00B32F1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6. </w:t>
      </w:r>
      <w:r>
        <w:rPr>
          <w:rFonts w:asciiTheme="minorEastAsia" w:eastAsiaTheme="minorEastAsia" w:hAnsiTheme="minorEastAsia" w:hint="eastAsia"/>
          <w:color w:val="000000" w:themeColor="text1"/>
        </w:rPr>
        <w:t>基金托管人业务资格批件和营业执照。</w:t>
      </w:r>
    </w:p>
    <w:p w:rsidR="005F294C" w:rsidRDefault="005F294C">
      <w:pPr>
        <w:spacing w:line="360" w:lineRule="auto"/>
        <w:ind w:firstLineChars="200" w:firstLine="480"/>
        <w:rPr>
          <w:rFonts w:asciiTheme="minorEastAsia" w:eastAsiaTheme="minorEastAsia" w:hAnsiTheme="minorEastAsia"/>
          <w:color w:val="000000" w:themeColor="text1"/>
          <w:sz w:val="24"/>
          <w:szCs w:val="24"/>
        </w:rPr>
      </w:pPr>
    </w:p>
    <w:p w:rsidR="005F294C" w:rsidRDefault="00B32F1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5F294C" w:rsidRDefault="00B32F1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基金管理人或基金托管人处。</w:t>
      </w:r>
    </w:p>
    <w:p w:rsidR="005F294C" w:rsidRDefault="005F294C">
      <w:pPr>
        <w:spacing w:line="360" w:lineRule="auto"/>
        <w:ind w:firstLineChars="200" w:firstLine="480"/>
        <w:rPr>
          <w:rFonts w:asciiTheme="minorEastAsia" w:eastAsiaTheme="minorEastAsia" w:hAnsiTheme="minorEastAsia"/>
          <w:color w:val="000000" w:themeColor="text1"/>
          <w:sz w:val="24"/>
          <w:szCs w:val="24"/>
        </w:rPr>
      </w:pPr>
    </w:p>
    <w:p w:rsidR="005F294C" w:rsidRDefault="00B32F1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5F294C" w:rsidRDefault="00B32F1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5F294C" w:rsidRDefault="005F294C">
      <w:pPr>
        <w:spacing w:line="360" w:lineRule="auto"/>
        <w:ind w:left="840"/>
        <w:jc w:val="right"/>
        <w:rPr>
          <w:rFonts w:asciiTheme="minorEastAsia" w:eastAsiaTheme="minorEastAsia" w:hAnsiTheme="minorEastAsia"/>
          <w:color w:val="000000" w:themeColor="text1"/>
          <w:sz w:val="24"/>
          <w:szCs w:val="24"/>
        </w:rPr>
      </w:pPr>
    </w:p>
    <w:p w:rsidR="005F294C" w:rsidRDefault="005F294C">
      <w:pPr>
        <w:spacing w:line="360" w:lineRule="auto"/>
        <w:ind w:left="840"/>
        <w:jc w:val="right"/>
        <w:rPr>
          <w:rFonts w:asciiTheme="minorEastAsia" w:eastAsiaTheme="minorEastAsia" w:hAnsiTheme="minorEastAsia"/>
          <w:color w:val="000000" w:themeColor="text1"/>
          <w:sz w:val="24"/>
          <w:szCs w:val="24"/>
        </w:rPr>
      </w:pPr>
    </w:p>
    <w:p w:rsidR="005F294C" w:rsidRDefault="005F294C">
      <w:pPr>
        <w:spacing w:line="360" w:lineRule="auto"/>
        <w:ind w:left="840"/>
        <w:jc w:val="right"/>
        <w:rPr>
          <w:rFonts w:asciiTheme="minorEastAsia" w:eastAsiaTheme="minorEastAsia" w:hAnsiTheme="minorEastAsia"/>
          <w:color w:val="000000" w:themeColor="text1"/>
          <w:sz w:val="24"/>
          <w:szCs w:val="24"/>
        </w:rPr>
      </w:pPr>
    </w:p>
    <w:p w:rsidR="005F294C" w:rsidRDefault="005F294C">
      <w:pPr>
        <w:spacing w:line="360" w:lineRule="auto"/>
        <w:ind w:left="840"/>
        <w:jc w:val="right"/>
        <w:rPr>
          <w:rFonts w:asciiTheme="minorEastAsia" w:eastAsiaTheme="minorEastAsia" w:hAnsiTheme="minorEastAsia"/>
          <w:color w:val="000000" w:themeColor="text1"/>
          <w:sz w:val="24"/>
          <w:szCs w:val="24"/>
        </w:rPr>
      </w:pPr>
    </w:p>
    <w:p w:rsidR="005F294C" w:rsidRDefault="005F294C">
      <w:pPr>
        <w:spacing w:line="360" w:lineRule="auto"/>
        <w:ind w:left="840"/>
        <w:jc w:val="right"/>
        <w:rPr>
          <w:rFonts w:asciiTheme="minorEastAsia" w:eastAsiaTheme="minorEastAsia" w:hAnsiTheme="minorEastAsia"/>
          <w:color w:val="000000" w:themeColor="text1"/>
          <w:sz w:val="24"/>
          <w:szCs w:val="24"/>
        </w:rPr>
      </w:pPr>
    </w:p>
    <w:p w:rsidR="005F294C" w:rsidRDefault="005F294C">
      <w:pPr>
        <w:spacing w:line="360" w:lineRule="auto"/>
        <w:ind w:left="840"/>
        <w:jc w:val="right"/>
        <w:rPr>
          <w:rFonts w:asciiTheme="minorEastAsia" w:eastAsiaTheme="minorEastAsia" w:hAnsiTheme="minorEastAsia"/>
          <w:color w:val="000000" w:themeColor="text1"/>
          <w:sz w:val="24"/>
          <w:szCs w:val="24"/>
        </w:rPr>
      </w:pPr>
    </w:p>
    <w:p w:rsidR="005F294C" w:rsidRDefault="005F294C">
      <w:pPr>
        <w:spacing w:line="360" w:lineRule="auto"/>
        <w:ind w:left="840"/>
        <w:jc w:val="right"/>
        <w:rPr>
          <w:rFonts w:asciiTheme="minorEastAsia" w:eastAsiaTheme="minorEastAsia" w:hAnsiTheme="minorEastAsia"/>
          <w:color w:val="000000" w:themeColor="text1"/>
          <w:sz w:val="24"/>
          <w:szCs w:val="24"/>
        </w:rPr>
      </w:pPr>
    </w:p>
    <w:p w:rsidR="005F294C" w:rsidRDefault="005F294C">
      <w:pPr>
        <w:spacing w:line="360" w:lineRule="auto"/>
        <w:ind w:left="840"/>
        <w:jc w:val="right"/>
        <w:rPr>
          <w:rFonts w:asciiTheme="minorEastAsia" w:eastAsiaTheme="minorEastAsia" w:hAnsiTheme="minorEastAsia"/>
          <w:color w:val="000000" w:themeColor="text1"/>
          <w:sz w:val="24"/>
          <w:szCs w:val="24"/>
        </w:rPr>
      </w:pPr>
    </w:p>
    <w:p w:rsidR="005F294C" w:rsidRDefault="00B32F17">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5F294C" w:rsidRDefault="00B32F17">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二〇二〇年四月二十二日</w:t>
      </w:r>
    </w:p>
    <w:p w:rsidR="005F294C" w:rsidRDefault="005F294C">
      <w:pPr>
        <w:spacing w:line="360" w:lineRule="auto"/>
        <w:ind w:left="840"/>
        <w:jc w:val="right"/>
        <w:rPr>
          <w:rFonts w:asciiTheme="minorEastAsia" w:eastAsiaTheme="minorEastAsia" w:hAnsiTheme="minorEastAsia"/>
          <w:b/>
          <w:bCs/>
          <w:color w:val="000000" w:themeColor="text1"/>
          <w:sz w:val="24"/>
          <w:szCs w:val="24"/>
        </w:rPr>
      </w:pPr>
    </w:p>
    <w:p w:rsidR="005F294C" w:rsidRDefault="005F294C">
      <w:pPr>
        <w:rPr>
          <w:rFonts w:asciiTheme="minorEastAsia" w:eastAsiaTheme="minorEastAsia" w:hAnsiTheme="minorEastAsia"/>
          <w:color w:val="000000" w:themeColor="text1"/>
          <w:sz w:val="24"/>
          <w:szCs w:val="24"/>
        </w:rPr>
      </w:pPr>
    </w:p>
    <w:sectPr w:rsidR="005F294C">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32F17">
      <w:r>
        <w:separator/>
      </w:r>
    </w:p>
  </w:endnote>
  <w:endnote w:type="continuationSeparator" w:id="0">
    <w:p w:rsidR="00000000" w:rsidRDefault="00B3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94C" w:rsidRDefault="00B32F17">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Pr="00B32F17">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94C" w:rsidRDefault="00B32F17">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Pr>
        <w:rStyle w:val="aff"/>
        <w:noProof/>
      </w:rPr>
      <w:t>2</w:t>
    </w:r>
    <w:r>
      <w:rPr>
        <w:rStyle w:val="aff"/>
      </w:rPr>
      <w:fldChar w:fldCharType="end"/>
    </w:r>
  </w:p>
  <w:p w:rsidR="005F294C" w:rsidRDefault="005F294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32F17">
      <w:r>
        <w:separator/>
      </w:r>
    </w:p>
  </w:footnote>
  <w:footnote w:type="continuationSeparator" w:id="0">
    <w:p w:rsidR="00000000" w:rsidRDefault="00B3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94C" w:rsidRDefault="00B32F17">
    <w:pPr>
      <w:pStyle w:val="af6"/>
      <w:pBdr>
        <w:bottom w:val="single" w:sz="6" w:space="0" w:color="auto"/>
      </w:pBdr>
      <w:jc w:val="right"/>
    </w:pPr>
    <w:r>
      <w:rPr>
        <w:rFonts w:hint="eastAsia"/>
      </w:rPr>
      <w:t>上投摩根大盘蓝筹股票型证券投资基金</w:t>
    </w:r>
    <w:r>
      <w:rPr>
        <w:rFonts w:hint="eastAsia"/>
      </w:rPr>
      <w:t>2020</w:t>
    </w:r>
    <w:r>
      <w:rPr>
        <w:rFonts w:hint="eastAsia"/>
      </w:rPr>
      <w:t>年第</w:t>
    </w:r>
    <w:r>
      <w:rPr>
        <w:rFonts w:hint="eastAsia"/>
      </w:rPr>
      <w:t>1</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294C"/>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32F1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C5AF6-95A9-4BE1-B005-41E03641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uiPriority w:val="9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出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4DE2BA-9561-419B-A660-68D3178EF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999</Words>
  <Characters>5698</Characters>
  <Application>Microsoft Office Word</Application>
  <DocSecurity>0</DocSecurity>
  <Lines>47</Lines>
  <Paragraphs>13</Paragraphs>
  <ScaleCrop>false</ScaleCrop>
  <Company>Cifm</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Jesse.Zhang@FA</cp:lastModifiedBy>
  <cp:revision>265</cp:revision>
  <dcterms:created xsi:type="dcterms:W3CDTF">2012-10-16T06:07:00Z</dcterms:created>
  <dcterms:modified xsi:type="dcterms:W3CDTF">2020-04-21T06:25:00Z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