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09D" w:rsidRDefault="006B509D">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bookmarkStart w:id="0" w:name="_GoBack"/>
      <w:bookmarkEnd w:id="0"/>
    </w:p>
    <w:p w:rsidR="006B509D" w:rsidRDefault="006B509D">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6B509D" w:rsidRDefault="006B509D">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6B509D" w:rsidRDefault="006B509D">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6B509D" w:rsidRDefault="006B509D">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6B509D" w:rsidRDefault="00FD6FF4">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上投摩根大盘蓝筹股票型证券投资基金</w:t>
      </w:r>
    </w:p>
    <w:p w:rsidR="006B509D" w:rsidRDefault="00FD6FF4">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2019</w:t>
      </w:r>
      <w:r>
        <w:rPr>
          <w:rFonts w:asciiTheme="minorEastAsia" w:eastAsiaTheme="minorEastAsia" w:hAnsiTheme="minorEastAsia" w:hint="eastAsia"/>
          <w:b/>
          <w:color w:val="000000" w:themeColor="text1"/>
          <w:sz w:val="36"/>
          <w:szCs w:val="36"/>
        </w:rPr>
        <w:t>年第</w:t>
      </w:r>
      <w:r>
        <w:rPr>
          <w:rFonts w:asciiTheme="minorEastAsia" w:eastAsiaTheme="minorEastAsia" w:hAnsiTheme="minorEastAsia" w:hint="eastAsia"/>
          <w:b/>
          <w:color w:val="000000" w:themeColor="text1"/>
          <w:sz w:val="36"/>
          <w:szCs w:val="36"/>
        </w:rPr>
        <w:t>3</w:t>
      </w:r>
      <w:r>
        <w:rPr>
          <w:rFonts w:asciiTheme="minorEastAsia" w:eastAsiaTheme="minorEastAsia" w:hAnsiTheme="minorEastAsia" w:hint="eastAsia"/>
          <w:b/>
          <w:color w:val="000000" w:themeColor="text1"/>
          <w:sz w:val="36"/>
          <w:szCs w:val="36"/>
        </w:rPr>
        <w:t>季度报告</w:t>
      </w:r>
    </w:p>
    <w:p w:rsidR="006B509D" w:rsidRDefault="00FD6FF4">
      <w:pPr>
        <w:spacing w:line="360" w:lineRule="auto"/>
        <w:jc w:val="center"/>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2019</w:t>
      </w:r>
      <w:r>
        <w:rPr>
          <w:rFonts w:asciiTheme="minorEastAsia" w:eastAsiaTheme="minorEastAsia" w:hAnsiTheme="minorEastAsia"/>
          <w:b/>
          <w:color w:val="000000" w:themeColor="text1"/>
          <w:sz w:val="24"/>
          <w:szCs w:val="24"/>
        </w:rPr>
        <w:t>年</w:t>
      </w:r>
      <w:r>
        <w:rPr>
          <w:rFonts w:asciiTheme="minorEastAsia" w:eastAsiaTheme="minorEastAsia" w:hAnsiTheme="minorEastAsia"/>
          <w:b/>
          <w:color w:val="000000" w:themeColor="text1"/>
          <w:sz w:val="24"/>
          <w:szCs w:val="24"/>
        </w:rPr>
        <w:t>9</w:t>
      </w:r>
      <w:r>
        <w:rPr>
          <w:rFonts w:asciiTheme="minorEastAsia" w:eastAsiaTheme="minorEastAsia" w:hAnsiTheme="minorEastAsia"/>
          <w:b/>
          <w:color w:val="000000" w:themeColor="text1"/>
          <w:sz w:val="24"/>
          <w:szCs w:val="24"/>
        </w:rPr>
        <w:t>月</w:t>
      </w:r>
      <w:r>
        <w:rPr>
          <w:rFonts w:asciiTheme="minorEastAsia" w:eastAsiaTheme="minorEastAsia" w:hAnsiTheme="minorEastAsia"/>
          <w:b/>
          <w:color w:val="000000" w:themeColor="text1"/>
          <w:sz w:val="24"/>
          <w:szCs w:val="24"/>
        </w:rPr>
        <w:t>30</w:t>
      </w:r>
      <w:r>
        <w:rPr>
          <w:rFonts w:asciiTheme="minorEastAsia" w:eastAsiaTheme="minorEastAsia" w:hAnsiTheme="minorEastAsia"/>
          <w:b/>
          <w:color w:val="000000" w:themeColor="text1"/>
          <w:sz w:val="24"/>
          <w:szCs w:val="24"/>
        </w:rPr>
        <w:t>日</w:t>
      </w:r>
    </w:p>
    <w:p w:rsidR="006B509D" w:rsidRDefault="006B509D">
      <w:pPr>
        <w:spacing w:line="360" w:lineRule="auto"/>
        <w:jc w:val="center"/>
        <w:rPr>
          <w:rFonts w:asciiTheme="minorEastAsia" w:eastAsiaTheme="minorEastAsia" w:hAnsiTheme="minorEastAsia"/>
          <w:b/>
          <w:bCs/>
          <w:color w:val="000000" w:themeColor="text1"/>
          <w:sz w:val="24"/>
          <w:szCs w:val="24"/>
        </w:rPr>
      </w:pPr>
    </w:p>
    <w:p w:rsidR="006B509D" w:rsidRDefault="006B509D">
      <w:pPr>
        <w:spacing w:line="360" w:lineRule="auto"/>
        <w:jc w:val="center"/>
        <w:rPr>
          <w:rFonts w:asciiTheme="minorEastAsia" w:eastAsiaTheme="minorEastAsia" w:hAnsiTheme="minorEastAsia"/>
          <w:b/>
          <w:bCs/>
          <w:color w:val="000000" w:themeColor="text1"/>
          <w:sz w:val="24"/>
          <w:szCs w:val="24"/>
        </w:rPr>
      </w:pPr>
    </w:p>
    <w:p w:rsidR="006B509D" w:rsidRDefault="006B509D">
      <w:pPr>
        <w:spacing w:line="360" w:lineRule="auto"/>
        <w:jc w:val="center"/>
        <w:rPr>
          <w:rFonts w:asciiTheme="minorEastAsia" w:eastAsiaTheme="minorEastAsia" w:hAnsiTheme="minorEastAsia"/>
          <w:b/>
          <w:bCs/>
          <w:color w:val="000000" w:themeColor="text1"/>
          <w:sz w:val="24"/>
          <w:szCs w:val="24"/>
        </w:rPr>
      </w:pPr>
    </w:p>
    <w:p w:rsidR="006B509D" w:rsidRDefault="006B509D">
      <w:pPr>
        <w:spacing w:line="360" w:lineRule="auto"/>
        <w:jc w:val="center"/>
        <w:rPr>
          <w:rFonts w:asciiTheme="minorEastAsia" w:eastAsiaTheme="minorEastAsia" w:hAnsiTheme="minorEastAsia"/>
          <w:b/>
          <w:bCs/>
          <w:color w:val="000000" w:themeColor="text1"/>
          <w:sz w:val="24"/>
          <w:szCs w:val="24"/>
        </w:rPr>
      </w:pPr>
    </w:p>
    <w:p w:rsidR="006B509D" w:rsidRDefault="006B509D">
      <w:pPr>
        <w:spacing w:line="360" w:lineRule="auto"/>
        <w:jc w:val="center"/>
        <w:rPr>
          <w:rFonts w:asciiTheme="minorEastAsia" w:eastAsiaTheme="minorEastAsia" w:hAnsiTheme="minorEastAsia"/>
          <w:b/>
          <w:bCs/>
          <w:color w:val="000000" w:themeColor="text1"/>
          <w:sz w:val="24"/>
          <w:szCs w:val="24"/>
        </w:rPr>
      </w:pPr>
    </w:p>
    <w:p w:rsidR="006B509D" w:rsidRDefault="006B509D">
      <w:pPr>
        <w:spacing w:line="360" w:lineRule="auto"/>
        <w:jc w:val="center"/>
        <w:rPr>
          <w:rFonts w:asciiTheme="minorEastAsia" w:eastAsiaTheme="minorEastAsia" w:hAnsiTheme="minorEastAsia"/>
          <w:b/>
          <w:bCs/>
          <w:color w:val="000000" w:themeColor="text1"/>
          <w:sz w:val="24"/>
          <w:szCs w:val="24"/>
        </w:rPr>
      </w:pPr>
    </w:p>
    <w:p w:rsidR="006B509D" w:rsidRDefault="006B509D">
      <w:pPr>
        <w:spacing w:line="360" w:lineRule="auto"/>
        <w:jc w:val="center"/>
        <w:rPr>
          <w:rFonts w:asciiTheme="minorEastAsia" w:eastAsiaTheme="minorEastAsia" w:hAnsiTheme="minorEastAsia"/>
          <w:b/>
          <w:bCs/>
          <w:color w:val="000000" w:themeColor="text1"/>
          <w:sz w:val="24"/>
          <w:szCs w:val="24"/>
        </w:rPr>
      </w:pPr>
    </w:p>
    <w:p w:rsidR="006B509D" w:rsidRDefault="006B509D">
      <w:pPr>
        <w:spacing w:line="360" w:lineRule="auto"/>
        <w:jc w:val="center"/>
        <w:rPr>
          <w:rFonts w:asciiTheme="minorEastAsia" w:eastAsiaTheme="minorEastAsia" w:hAnsiTheme="minorEastAsia"/>
          <w:b/>
          <w:bCs/>
          <w:color w:val="000000" w:themeColor="text1"/>
          <w:sz w:val="24"/>
          <w:szCs w:val="24"/>
        </w:rPr>
      </w:pPr>
    </w:p>
    <w:p w:rsidR="006B509D" w:rsidRDefault="006B509D">
      <w:pPr>
        <w:spacing w:line="360" w:lineRule="auto"/>
        <w:jc w:val="center"/>
        <w:rPr>
          <w:rFonts w:asciiTheme="minorEastAsia" w:eastAsiaTheme="minorEastAsia" w:hAnsiTheme="minorEastAsia"/>
          <w:b/>
          <w:bCs/>
          <w:color w:val="000000" w:themeColor="text1"/>
          <w:sz w:val="24"/>
          <w:szCs w:val="24"/>
        </w:rPr>
      </w:pPr>
    </w:p>
    <w:p w:rsidR="006B509D" w:rsidRDefault="006B509D">
      <w:pPr>
        <w:spacing w:line="360" w:lineRule="auto"/>
        <w:jc w:val="center"/>
        <w:rPr>
          <w:rFonts w:asciiTheme="minorEastAsia" w:eastAsiaTheme="minorEastAsia" w:hAnsiTheme="minorEastAsia"/>
          <w:b/>
          <w:bCs/>
          <w:color w:val="000000" w:themeColor="text1"/>
          <w:sz w:val="24"/>
          <w:szCs w:val="24"/>
        </w:rPr>
      </w:pPr>
    </w:p>
    <w:p w:rsidR="006B509D" w:rsidRDefault="006B509D">
      <w:pPr>
        <w:spacing w:line="360" w:lineRule="auto"/>
        <w:jc w:val="center"/>
        <w:rPr>
          <w:rFonts w:asciiTheme="minorEastAsia" w:eastAsiaTheme="minorEastAsia" w:hAnsiTheme="minorEastAsia"/>
          <w:b/>
          <w:bCs/>
          <w:color w:val="000000" w:themeColor="text1"/>
          <w:sz w:val="24"/>
          <w:szCs w:val="24"/>
        </w:rPr>
      </w:pPr>
    </w:p>
    <w:p w:rsidR="006B509D" w:rsidRDefault="006B509D">
      <w:pPr>
        <w:spacing w:line="360" w:lineRule="auto"/>
        <w:jc w:val="center"/>
        <w:rPr>
          <w:rFonts w:asciiTheme="minorEastAsia" w:eastAsiaTheme="minorEastAsia" w:hAnsiTheme="minorEastAsia"/>
          <w:b/>
          <w:bCs/>
          <w:color w:val="000000" w:themeColor="text1"/>
          <w:sz w:val="24"/>
          <w:szCs w:val="24"/>
        </w:rPr>
      </w:pPr>
    </w:p>
    <w:p w:rsidR="006B509D" w:rsidRDefault="006B509D">
      <w:pPr>
        <w:spacing w:line="360" w:lineRule="auto"/>
        <w:jc w:val="center"/>
        <w:rPr>
          <w:rFonts w:asciiTheme="minorEastAsia" w:eastAsiaTheme="minorEastAsia" w:hAnsiTheme="minorEastAsia"/>
          <w:b/>
          <w:bCs/>
          <w:color w:val="000000" w:themeColor="text1"/>
          <w:sz w:val="24"/>
          <w:szCs w:val="24"/>
        </w:rPr>
      </w:pPr>
    </w:p>
    <w:p w:rsidR="006B509D" w:rsidRDefault="006B509D">
      <w:pPr>
        <w:spacing w:line="360" w:lineRule="auto"/>
        <w:rPr>
          <w:rFonts w:asciiTheme="minorEastAsia" w:eastAsiaTheme="minorEastAsia" w:hAnsiTheme="minorEastAsia"/>
          <w:b/>
          <w:bCs/>
          <w:color w:val="000000" w:themeColor="text1"/>
          <w:sz w:val="24"/>
          <w:szCs w:val="24"/>
        </w:rPr>
      </w:pPr>
    </w:p>
    <w:p w:rsidR="006B509D" w:rsidRDefault="00FD6FF4">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基金管理人：</w:t>
      </w:r>
      <w:r>
        <w:rPr>
          <w:rFonts w:asciiTheme="minorEastAsia" w:eastAsiaTheme="minorEastAsia" w:hAnsiTheme="minorEastAsia"/>
          <w:b/>
          <w:color w:val="000000" w:themeColor="text1"/>
          <w:sz w:val="24"/>
          <w:szCs w:val="24"/>
        </w:rPr>
        <w:t>上投摩根基金管理有限公司</w:t>
      </w:r>
    </w:p>
    <w:p w:rsidR="006B509D" w:rsidRDefault="00FD6FF4">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基金托管人：</w:t>
      </w:r>
      <w:r>
        <w:rPr>
          <w:rFonts w:asciiTheme="minorEastAsia" w:eastAsiaTheme="minorEastAsia" w:hAnsiTheme="minorEastAsia"/>
          <w:b/>
          <w:color w:val="000000" w:themeColor="text1"/>
          <w:sz w:val="24"/>
          <w:szCs w:val="24"/>
        </w:rPr>
        <w:t>中国建设银行股份有限公司</w:t>
      </w:r>
    </w:p>
    <w:p w:rsidR="006B509D" w:rsidRDefault="00FD6FF4">
      <w:pPr>
        <w:spacing w:line="360" w:lineRule="auto"/>
        <w:ind w:firstLineChars="900" w:firstLine="2168"/>
        <w:rPr>
          <w:rFonts w:asciiTheme="minorEastAsia" w:eastAsiaTheme="minorEastAsia" w:hAnsiTheme="minorEastAsia"/>
          <w:b/>
          <w:color w:val="000000" w:themeColor="text1"/>
          <w:sz w:val="24"/>
          <w:szCs w:val="24"/>
        </w:rPr>
        <w:sectPr w:rsidR="006B509D">
          <w:headerReference w:type="default" r:id="rId8"/>
          <w:footerReference w:type="default" r:id="rId9"/>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szCs w:val="24"/>
        </w:rPr>
        <w:t>报告送出日期：</w:t>
      </w:r>
      <w:r>
        <w:rPr>
          <w:rFonts w:asciiTheme="minorEastAsia" w:eastAsiaTheme="minorEastAsia" w:hAnsiTheme="minorEastAsia"/>
          <w:b/>
          <w:color w:val="000000" w:themeColor="text1"/>
          <w:sz w:val="24"/>
          <w:szCs w:val="24"/>
        </w:rPr>
        <w:t>二〇一九年十月二十五日</w:t>
      </w:r>
    </w:p>
    <w:p w:rsidR="006B509D" w:rsidRDefault="00FD6FF4">
      <w:pPr>
        <w:pStyle w:val="1"/>
        <w:spacing w:beforeLines="100" w:before="312" w:afterLines="100" w:after="312" w:line="360" w:lineRule="auto"/>
        <w:jc w:val="center"/>
        <w:rPr>
          <w:rFonts w:asciiTheme="minorEastAsia" w:eastAsiaTheme="minorEastAsia" w:hAnsiTheme="minorEastAsia"/>
          <w:b w:val="0"/>
          <w:bCs w:val="0"/>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Pr>
          <w:rFonts w:asciiTheme="minorEastAsia" w:eastAsiaTheme="minorEastAsia" w:hAnsiTheme="minorEastAsia"/>
          <w:color w:val="000000" w:themeColor="text1"/>
          <w:kern w:val="0"/>
          <w:sz w:val="24"/>
          <w:szCs w:val="24"/>
        </w:rPr>
        <w:t xml:space="preserve">1  </w:t>
      </w:r>
      <w:r>
        <w:rPr>
          <w:rFonts w:asciiTheme="minorEastAsia" w:eastAsiaTheme="minorEastAsia" w:hAnsiTheme="minorEastAsia" w:hint="eastAsia"/>
          <w:color w:val="000000" w:themeColor="text1"/>
          <w:kern w:val="0"/>
          <w:sz w:val="24"/>
          <w:szCs w:val="24"/>
        </w:rPr>
        <w:t>重要提示</w:t>
      </w:r>
    </w:p>
    <w:p w:rsidR="006B509D" w:rsidRDefault="00FD6FF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基金管理人的董事会及董事保证本报告所载资料不存在虚假记载、误导性陈述或重大遗漏，并对其内容的真实性、准确性和完整性承担个别及连带责任。</w:t>
      </w:r>
      <w:r>
        <w:rPr>
          <w:rFonts w:asciiTheme="minorEastAsia" w:eastAsiaTheme="minorEastAsia" w:hAnsiTheme="minorEastAsia"/>
          <w:color w:val="000000" w:themeColor="text1"/>
        </w:rPr>
        <w:t xml:space="preserve"> </w:t>
      </w:r>
    </w:p>
    <w:p w:rsidR="006B509D" w:rsidRDefault="00FD6FF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基金托管人中国建设银行股份有限公司根据本基金合同规定，于</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24</w:t>
      </w:r>
      <w:r>
        <w:rPr>
          <w:rFonts w:asciiTheme="minorEastAsia" w:eastAsiaTheme="minorEastAsia" w:hAnsiTheme="minorEastAsia"/>
          <w:color w:val="000000" w:themeColor="text1"/>
        </w:rPr>
        <w:t>日复核了本报告中的财务指标、净值表现和投资组合报告等内容，保证复核内容不存在虚假记载、误导性陈述或者重大遗漏。</w:t>
      </w:r>
      <w:r>
        <w:rPr>
          <w:rFonts w:asciiTheme="minorEastAsia" w:eastAsiaTheme="minorEastAsia" w:hAnsiTheme="minorEastAsia"/>
          <w:color w:val="000000" w:themeColor="text1"/>
        </w:rPr>
        <w:t xml:space="preserve"> </w:t>
      </w:r>
    </w:p>
    <w:p w:rsidR="006B509D" w:rsidRDefault="00FD6FF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基金管理人承诺以诚实信用、勤勉尽责的原则管理和运用基金资产，但不保证基金一定盈利。</w:t>
      </w:r>
      <w:r>
        <w:rPr>
          <w:rFonts w:asciiTheme="minorEastAsia" w:eastAsiaTheme="minorEastAsia" w:hAnsiTheme="minorEastAsia"/>
          <w:color w:val="000000" w:themeColor="text1"/>
        </w:rPr>
        <w:t xml:space="preserve"> </w:t>
      </w:r>
    </w:p>
    <w:p w:rsidR="006B509D" w:rsidRDefault="00FD6FF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基金的过往业绩并不代表其未来表现。投资有风险，投资者在作出投资决策前应仔细阅读本基金的招募说明书。</w:t>
      </w:r>
      <w:r>
        <w:rPr>
          <w:rFonts w:asciiTheme="minorEastAsia" w:eastAsiaTheme="minorEastAsia" w:hAnsiTheme="minorEastAsia"/>
          <w:color w:val="000000" w:themeColor="text1"/>
        </w:rPr>
        <w:t xml:space="preserve"> </w:t>
      </w:r>
    </w:p>
    <w:p w:rsidR="006B509D" w:rsidRDefault="00FD6FF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本报告中财务资料未经审计。</w:t>
      </w:r>
    </w:p>
    <w:p w:rsidR="006B509D" w:rsidRDefault="00FD6FF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本报告期自</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日起至</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30</w:t>
      </w:r>
      <w:r>
        <w:rPr>
          <w:rFonts w:asciiTheme="minorEastAsia" w:eastAsiaTheme="minorEastAsia" w:hAnsiTheme="minorEastAsia"/>
          <w:color w:val="000000" w:themeColor="text1"/>
        </w:rPr>
        <w:t>日止。</w:t>
      </w:r>
    </w:p>
    <w:p w:rsidR="006B509D" w:rsidRDefault="00FD6FF4">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2  </w:t>
      </w:r>
      <w:r>
        <w:rPr>
          <w:rFonts w:asciiTheme="minorEastAsia" w:eastAsiaTheme="minorEastAsia" w:hAnsiTheme="minorEastAsia" w:hint="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6B509D">
        <w:tc>
          <w:tcPr>
            <w:tcW w:w="2835" w:type="dxa"/>
            <w:vAlign w:val="center"/>
          </w:tcPr>
          <w:p w:rsidR="006B509D" w:rsidRDefault="00FD6FF4">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基金简称</w:t>
            </w:r>
          </w:p>
        </w:tc>
        <w:tc>
          <w:tcPr>
            <w:tcW w:w="5479" w:type="dxa"/>
            <w:vAlign w:val="center"/>
          </w:tcPr>
          <w:p w:rsidR="006B509D" w:rsidRDefault="00FD6FF4">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上投摩根大盘蓝筹股票</w:t>
            </w:r>
          </w:p>
        </w:tc>
      </w:tr>
      <w:tr w:rsidR="006B509D">
        <w:tc>
          <w:tcPr>
            <w:tcW w:w="2835" w:type="dxa"/>
            <w:tcBorders>
              <w:top w:val="single" w:sz="4" w:space="0" w:color="auto"/>
              <w:left w:val="single" w:sz="4" w:space="0" w:color="auto"/>
              <w:bottom w:val="single" w:sz="4" w:space="0" w:color="auto"/>
              <w:right w:val="single" w:sz="4" w:space="0" w:color="auto"/>
            </w:tcBorders>
            <w:vAlign w:val="center"/>
          </w:tcPr>
          <w:p w:rsidR="006B509D" w:rsidRDefault="00FD6FF4">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6B509D" w:rsidRDefault="00FD6FF4">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376510</w:t>
            </w:r>
          </w:p>
        </w:tc>
      </w:tr>
      <w:tr w:rsidR="006B509D">
        <w:tc>
          <w:tcPr>
            <w:tcW w:w="2835" w:type="dxa"/>
            <w:tcBorders>
              <w:top w:val="single" w:sz="4" w:space="0" w:color="auto"/>
              <w:left w:val="single" w:sz="4" w:space="0" w:color="auto"/>
              <w:bottom w:val="single" w:sz="4" w:space="0" w:color="auto"/>
              <w:right w:val="single" w:sz="4" w:space="0" w:color="auto"/>
            </w:tcBorders>
            <w:vAlign w:val="center"/>
          </w:tcPr>
          <w:p w:rsidR="006B509D" w:rsidRDefault="00FD6FF4">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6B509D" w:rsidRDefault="00FD6FF4">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376510</w:t>
            </w:r>
          </w:p>
        </w:tc>
      </w:tr>
      <w:tr w:rsidR="006B509D">
        <w:tc>
          <w:tcPr>
            <w:tcW w:w="2835" w:type="dxa"/>
            <w:vAlign w:val="center"/>
          </w:tcPr>
          <w:p w:rsidR="006B509D" w:rsidRDefault="00FD6FF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基金运作方式</w:t>
            </w:r>
          </w:p>
        </w:tc>
        <w:tc>
          <w:tcPr>
            <w:tcW w:w="5479" w:type="dxa"/>
            <w:vAlign w:val="center"/>
          </w:tcPr>
          <w:p w:rsidR="006B509D" w:rsidRDefault="00FD6FF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契约型开放式</w:t>
            </w:r>
          </w:p>
        </w:tc>
      </w:tr>
      <w:tr w:rsidR="006B509D">
        <w:tc>
          <w:tcPr>
            <w:tcW w:w="2835" w:type="dxa"/>
            <w:vAlign w:val="center"/>
          </w:tcPr>
          <w:p w:rsidR="006B509D" w:rsidRDefault="00FD6FF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基金合同生效日</w:t>
            </w:r>
          </w:p>
        </w:tc>
        <w:tc>
          <w:tcPr>
            <w:tcW w:w="5479" w:type="dxa"/>
            <w:vAlign w:val="center"/>
          </w:tcPr>
          <w:p w:rsidR="006B509D" w:rsidRDefault="00FD6FF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2010</w:t>
            </w:r>
            <w:r>
              <w:rPr>
                <w:rFonts w:asciiTheme="minorEastAsia" w:eastAsiaTheme="minorEastAsia" w:hAnsiTheme="minorEastAsia"/>
                <w:color w:val="000000" w:themeColor="text1"/>
                <w:kern w:val="0"/>
              </w:rPr>
              <w:t>年</w:t>
            </w:r>
            <w:r>
              <w:rPr>
                <w:rFonts w:asciiTheme="minorEastAsia" w:eastAsiaTheme="minorEastAsia" w:hAnsiTheme="minorEastAsia"/>
                <w:color w:val="000000" w:themeColor="text1"/>
                <w:kern w:val="0"/>
              </w:rPr>
              <w:t>12</w:t>
            </w:r>
            <w:r>
              <w:rPr>
                <w:rFonts w:asciiTheme="minorEastAsia" w:eastAsiaTheme="minorEastAsia" w:hAnsiTheme="minorEastAsia"/>
                <w:color w:val="000000" w:themeColor="text1"/>
                <w:kern w:val="0"/>
              </w:rPr>
              <w:t>月</w:t>
            </w:r>
            <w:r>
              <w:rPr>
                <w:rFonts w:asciiTheme="minorEastAsia" w:eastAsiaTheme="minorEastAsia" w:hAnsiTheme="minorEastAsia"/>
                <w:color w:val="000000" w:themeColor="text1"/>
                <w:kern w:val="0"/>
              </w:rPr>
              <w:t>20</w:t>
            </w:r>
            <w:r>
              <w:rPr>
                <w:rFonts w:asciiTheme="minorEastAsia" w:eastAsiaTheme="minorEastAsia" w:hAnsiTheme="minorEastAsia"/>
                <w:color w:val="000000" w:themeColor="text1"/>
                <w:kern w:val="0"/>
              </w:rPr>
              <w:t>日</w:t>
            </w:r>
          </w:p>
        </w:tc>
      </w:tr>
      <w:tr w:rsidR="006B509D">
        <w:tc>
          <w:tcPr>
            <w:tcW w:w="2835" w:type="dxa"/>
            <w:vAlign w:val="center"/>
          </w:tcPr>
          <w:p w:rsidR="006B509D" w:rsidRDefault="00FD6FF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6B509D" w:rsidRDefault="00FD6FF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185,818,029.45</w:t>
            </w:r>
            <w:r>
              <w:rPr>
                <w:rFonts w:asciiTheme="minorEastAsia" w:eastAsiaTheme="minorEastAsia" w:hAnsiTheme="minorEastAsia" w:hint="eastAsia"/>
                <w:color w:val="000000" w:themeColor="text1"/>
                <w:kern w:val="0"/>
              </w:rPr>
              <w:t>份</w:t>
            </w:r>
          </w:p>
        </w:tc>
      </w:tr>
      <w:tr w:rsidR="006B509D">
        <w:tc>
          <w:tcPr>
            <w:tcW w:w="2835" w:type="dxa"/>
            <w:vAlign w:val="center"/>
          </w:tcPr>
          <w:p w:rsidR="006B509D" w:rsidRDefault="00FD6FF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投资目标</w:t>
            </w:r>
          </w:p>
        </w:tc>
        <w:tc>
          <w:tcPr>
            <w:tcW w:w="5479" w:type="dxa"/>
            <w:vAlign w:val="center"/>
          </w:tcPr>
          <w:p w:rsidR="006B509D" w:rsidRDefault="00FD6FF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通过投资大盘蓝筹股票，力争最大程度的分享中国经济持续发展带来的中长期收益。在有效控制风险的前提下，追求基金资产的长期稳健增值。</w:t>
            </w:r>
          </w:p>
        </w:tc>
      </w:tr>
      <w:tr w:rsidR="006B509D">
        <w:tc>
          <w:tcPr>
            <w:tcW w:w="2835" w:type="dxa"/>
            <w:vAlign w:val="center"/>
          </w:tcPr>
          <w:p w:rsidR="006B509D" w:rsidRDefault="00FD6FF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投资策略</w:t>
            </w:r>
          </w:p>
        </w:tc>
        <w:tc>
          <w:tcPr>
            <w:tcW w:w="5479" w:type="dxa"/>
            <w:vAlign w:val="center"/>
          </w:tcPr>
          <w:p w:rsidR="006B509D" w:rsidRDefault="00FD6FF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本基金充分借鉴摩根资产管理集团全球行之有效的投资理念和技术，</w:t>
            </w: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自下而上</w:t>
            </w: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的精选个股，重点投资于在行业内占有领先地位、业绩良好且稳定增长、价值相对低估的大盘蓝筹上市公司。同时结合宏观经济运行状况和金融市场运行分析趋势的市场研判，对相关资产类别的预期收益进行监控，动态调整股票、债券等大类资产配置。</w:t>
            </w:r>
          </w:p>
        </w:tc>
      </w:tr>
      <w:tr w:rsidR="006B509D">
        <w:tc>
          <w:tcPr>
            <w:tcW w:w="2835" w:type="dxa"/>
            <w:vAlign w:val="center"/>
          </w:tcPr>
          <w:p w:rsidR="006B509D" w:rsidRDefault="00FD6FF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业绩比较基准</w:t>
            </w:r>
          </w:p>
        </w:tc>
        <w:tc>
          <w:tcPr>
            <w:tcW w:w="5479" w:type="dxa"/>
            <w:vAlign w:val="center"/>
          </w:tcPr>
          <w:p w:rsidR="006B509D" w:rsidRDefault="00FD6FF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沪深</w:t>
            </w:r>
            <w:r>
              <w:rPr>
                <w:rFonts w:asciiTheme="minorEastAsia" w:eastAsiaTheme="minorEastAsia" w:hAnsiTheme="minorEastAsia"/>
                <w:color w:val="000000" w:themeColor="text1"/>
                <w:kern w:val="0"/>
              </w:rPr>
              <w:t>300</w:t>
            </w:r>
            <w:r>
              <w:rPr>
                <w:rFonts w:asciiTheme="minorEastAsia" w:eastAsiaTheme="minorEastAsia" w:hAnsiTheme="minorEastAsia"/>
                <w:color w:val="000000" w:themeColor="text1"/>
                <w:kern w:val="0"/>
              </w:rPr>
              <w:t>指数收益率</w:t>
            </w:r>
            <w:r>
              <w:rPr>
                <w:rFonts w:asciiTheme="minorEastAsia" w:eastAsiaTheme="minorEastAsia" w:hAnsiTheme="minorEastAsia"/>
                <w:color w:val="000000" w:themeColor="text1"/>
                <w:kern w:val="0"/>
              </w:rPr>
              <w:t>×85%+</w:t>
            </w:r>
            <w:r>
              <w:rPr>
                <w:rFonts w:asciiTheme="minorEastAsia" w:eastAsiaTheme="minorEastAsia" w:hAnsiTheme="minorEastAsia"/>
                <w:color w:val="000000" w:themeColor="text1"/>
                <w:kern w:val="0"/>
              </w:rPr>
              <w:t>上证国债指数收益率</w:t>
            </w:r>
            <w:r>
              <w:rPr>
                <w:rFonts w:asciiTheme="minorEastAsia" w:eastAsiaTheme="minorEastAsia" w:hAnsiTheme="minorEastAsia"/>
                <w:color w:val="000000" w:themeColor="text1"/>
                <w:kern w:val="0"/>
              </w:rPr>
              <w:t>×15%</w:t>
            </w:r>
          </w:p>
        </w:tc>
      </w:tr>
      <w:tr w:rsidR="006B509D">
        <w:tc>
          <w:tcPr>
            <w:tcW w:w="2835" w:type="dxa"/>
            <w:vAlign w:val="center"/>
          </w:tcPr>
          <w:p w:rsidR="006B509D" w:rsidRDefault="00FD6FF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风险收益特征</w:t>
            </w:r>
          </w:p>
        </w:tc>
        <w:tc>
          <w:tcPr>
            <w:tcW w:w="5479" w:type="dxa"/>
            <w:vAlign w:val="center"/>
          </w:tcPr>
          <w:p w:rsidR="006B509D" w:rsidRDefault="00FD6FF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本基金属于股票型基金产品，在开放式基金中，其预期风险和收益水平高于混合型基金、债券型基金和货币市场基金，属于风险水平较高的基金产品。</w:t>
            </w:r>
            <w:r>
              <w:rPr>
                <w:rFonts w:asciiTheme="minorEastAsia" w:eastAsiaTheme="minorEastAsia" w:hAnsiTheme="minorEastAsia"/>
                <w:color w:val="000000" w:themeColor="text1"/>
                <w:kern w:val="0"/>
              </w:rPr>
              <w:t xml:space="preserve"> </w:t>
            </w:r>
            <w:r>
              <w:rPr>
                <w:rFonts w:asciiTheme="minorEastAsia" w:eastAsiaTheme="minorEastAsia" w:hAnsiTheme="minorEastAsia"/>
                <w:color w:val="000000" w:themeColor="text1"/>
                <w:kern w:val="0"/>
              </w:rPr>
              <w:t>本基金风险收益特征会定期评估并在公司网站发布，请投资者关注。</w:t>
            </w:r>
          </w:p>
        </w:tc>
      </w:tr>
      <w:tr w:rsidR="006B509D">
        <w:tc>
          <w:tcPr>
            <w:tcW w:w="2835" w:type="dxa"/>
            <w:vAlign w:val="center"/>
          </w:tcPr>
          <w:p w:rsidR="006B509D" w:rsidRDefault="00FD6FF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基金管理人</w:t>
            </w:r>
          </w:p>
        </w:tc>
        <w:tc>
          <w:tcPr>
            <w:tcW w:w="5479" w:type="dxa"/>
            <w:vAlign w:val="center"/>
          </w:tcPr>
          <w:p w:rsidR="006B509D" w:rsidRDefault="00FD6FF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上投摩根基金管理有限公司</w:t>
            </w:r>
          </w:p>
        </w:tc>
      </w:tr>
      <w:tr w:rsidR="006B509D">
        <w:tc>
          <w:tcPr>
            <w:tcW w:w="2835" w:type="dxa"/>
            <w:vAlign w:val="center"/>
          </w:tcPr>
          <w:p w:rsidR="006B509D" w:rsidRDefault="00FD6FF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基金托管人</w:t>
            </w:r>
          </w:p>
        </w:tc>
        <w:tc>
          <w:tcPr>
            <w:tcW w:w="5479" w:type="dxa"/>
            <w:vAlign w:val="center"/>
          </w:tcPr>
          <w:p w:rsidR="006B509D" w:rsidRDefault="00FD6FF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中国建设银行股份有限公司</w:t>
            </w:r>
          </w:p>
        </w:tc>
      </w:tr>
    </w:tbl>
    <w:p w:rsidR="006B509D" w:rsidRDefault="00FD6FF4">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3  </w:t>
      </w:r>
      <w:r>
        <w:rPr>
          <w:rFonts w:asciiTheme="minorEastAsia" w:eastAsiaTheme="minorEastAsia" w:hAnsiTheme="minorEastAsia" w:hint="eastAsia"/>
          <w:color w:val="000000" w:themeColor="text1"/>
          <w:kern w:val="0"/>
          <w:sz w:val="24"/>
          <w:szCs w:val="24"/>
        </w:rPr>
        <w:t>主要财务指标和基金净值表现</w:t>
      </w:r>
    </w:p>
    <w:p w:rsidR="006B509D" w:rsidRDefault="00FD6FF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3.1 </w:t>
      </w:r>
      <w:r>
        <w:rPr>
          <w:rFonts w:asciiTheme="minorEastAsia" w:eastAsiaTheme="minorEastAsia" w:hAnsiTheme="minorEastAsia" w:hint="eastAsia"/>
          <w:b/>
          <w:bCs/>
          <w:color w:val="000000" w:themeColor="text1"/>
          <w:kern w:val="0"/>
          <w:sz w:val="24"/>
          <w:szCs w:val="24"/>
        </w:rPr>
        <w:t>主要财务指标</w:t>
      </w:r>
    </w:p>
    <w:p w:rsidR="006B509D" w:rsidRDefault="00FD6FF4">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FD6FF4" w:rsidTr="00FD6FF4">
        <w:tc>
          <w:tcPr>
            <w:tcW w:w="3402" w:type="dxa"/>
            <w:vAlign w:val="center"/>
          </w:tcPr>
          <w:p w:rsidR="006B509D" w:rsidRDefault="00FD6FF4">
            <w:pPr>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主要财务指标</w:t>
            </w:r>
          </w:p>
        </w:tc>
        <w:tc>
          <w:tcPr>
            <w:tcW w:w="4962" w:type="dxa"/>
            <w:vAlign w:val="center"/>
          </w:tcPr>
          <w:p w:rsidR="006B509D" w:rsidRDefault="00FD6FF4">
            <w:pPr>
              <w:adjustRightInd w:val="0"/>
              <w:spacing w:before="29" w:line="360" w:lineRule="auto"/>
              <w:ind w:left="17"/>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报告期</w:t>
            </w:r>
          </w:p>
          <w:p w:rsidR="006B509D" w:rsidRDefault="00FD6FF4">
            <w:pPr>
              <w:adjustRightInd w:val="0"/>
              <w:spacing w:before="29" w:line="360" w:lineRule="auto"/>
              <w:ind w:left="17"/>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2019</w:t>
            </w:r>
            <w:r>
              <w:rPr>
                <w:rFonts w:asciiTheme="minorEastAsia" w:eastAsiaTheme="minorEastAsia" w:hAnsiTheme="minorEastAsia" w:cs="宋体"/>
                <w:color w:val="000000" w:themeColor="text1"/>
              </w:rPr>
              <w:t>年</w:t>
            </w:r>
            <w:r>
              <w:rPr>
                <w:rFonts w:asciiTheme="minorEastAsia" w:eastAsiaTheme="minorEastAsia" w:hAnsiTheme="minorEastAsia" w:cs="宋体"/>
                <w:color w:val="000000" w:themeColor="text1"/>
              </w:rPr>
              <w:t>7</w:t>
            </w:r>
            <w:r>
              <w:rPr>
                <w:rFonts w:asciiTheme="minorEastAsia" w:eastAsiaTheme="minorEastAsia" w:hAnsiTheme="minorEastAsia" w:cs="宋体"/>
                <w:color w:val="000000" w:themeColor="text1"/>
              </w:rPr>
              <w:t>月</w:t>
            </w:r>
            <w:r>
              <w:rPr>
                <w:rFonts w:asciiTheme="minorEastAsia" w:eastAsiaTheme="minorEastAsia" w:hAnsiTheme="minorEastAsia" w:cs="宋体"/>
                <w:color w:val="000000" w:themeColor="text1"/>
              </w:rPr>
              <w:t>1</w:t>
            </w:r>
            <w:r>
              <w:rPr>
                <w:rFonts w:asciiTheme="minorEastAsia" w:eastAsiaTheme="minorEastAsia" w:hAnsiTheme="minorEastAsia" w:cs="宋体"/>
                <w:color w:val="000000" w:themeColor="text1"/>
              </w:rPr>
              <w:t>日</w:t>
            </w:r>
            <w:r>
              <w:rPr>
                <w:rFonts w:asciiTheme="minorEastAsia" w:eastAsiaTheme="minorEastAsia" w:hAnsiTheme="minorEastAsia" w:cs="宋体"/>
                <w:color w:val="000000" w:themeColor="text1"/>
              </w:rPr>
              <w:t>-2019</w:t>
            </w:r>
            <w:r>
              <w:rPr>
                <w:rFonts w:asciiTheme="minorEastAsia" w:eastAsiaTheme="minorEastAsia" w:hAnsiTheme="minorEastAsia" w:cs="宋体"/>
                <w:color w:val="000000" w:themeColor="text1"/>
              </w:rPr>
              <w:t>年</w:t>
            </w:r>
            <w:r>
              <w:rPr>
                <w:rFonts w:asciiTheme="minorEastAsia" w:eastAsiaTheme="minorEastAsia" w:hAnsiTheme="minorEastAsia" w:cs="宋体"/>
                <w:color w:val="000000" w:themeColor="text1"/>
              </w:rPr>
              <w:t>9</w:t>
            </w:r>
            <w:r>
              <w:rPr>
                <w:rFonts w:asciiTheme="minorEastAsia" w:eastAsiaTheme="minorEastAsia" w:hAnsiTheme="minorEastAsia" w:cs="宋体"/>
                <w:color w:val="000000" w:themeColor="text1"/>
              </w:rPr>
              <w:t>月</w:t>
            </w:r>
            <w:r>
              <w:rPr>
                <w:rFonts w:asciiTheme="minorEastAsia" w:eastAsiaTheme="minorEastAsia" w:hAnsiTheme="minorEastAsia" w:cs="宋体"/>
                <w:color w:val="000000" w:themeColor="text1"/>
              </w:rPr>
              <w:t>30</w:t>
            </w:r>
            <w:r>
              <w:rPr>
                <w:rFonts w:asciiTheme="minorEastAsia" w:eastAsiaTheme="minorEastAsia" w:hAnsiTheme="minorEastAsia" w:cs="宋体"/>
                <w:color w:val="000000" w:themeColor="text1"/>
              </w:rPr>
              <w:t>日</w:t>
            </w:r>
            <w:r>
              <w:rPr>
                <w:rFonts w:asciiTheme="minorEastAsia" w:eastAsiaTheme="minorEastAsia" w:hAnsiTheme="minorEastAsia" w:cs="宋体" w:hint="eastAsia"/>
                <w:color w:val="000000" w:themeColor="text1"/>
              </w:rPr>
              <w:t>)</w:t>
            </w:r>
          </w:p>
        </w:tc>
      </w:tr>
      <w:tr w:rsidR="00FD6FF4" w:rsidTr="00FD6FF4">
        <w:tc>
          <w:tcPr>
            <w:tcW w:w="3402" w:type="dxa"/>
            <w:vAlign w:val="center"/>
          </w:tcPr>
          <w:p w:rsidR="006B509D" w:rsidRDefault="00FD6FF4">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1.</w:t>
            </w:r>
            <w:r>
              <w:rPr>
                <w:rFonts w:asciiTheme="minorEastAsia" w:eastAsiaTheme="minorEastAsia" w:hAnsiTheme="minorEastAsia" w:cs="宋体" w:hint="eastAsia"/>
                <w:color w:val="000000" w:themeColor="text1"/>
                <w:kern w:val="0"/>
              </w:rPr>
              <w:t>本期已实现收益</w:t>
            </w:r>
          </w:p>
        </w:tc>
        <w:tc>
          <w:tcPr>
            <w:tcW w:w="4962" w:type="dxa"/>
            <w:vAlign w:val="center"/>
          </w:tcPr>
          <w:p w:rsidR="006B509D" w:rsidRDefault="00FD6FF4">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28,509,472.17</w:t>
            </w:r>
          </w:p>
        </w:tc>
      </w:tr>
      <w:tr w:rsidR="00FD6FF4" w:rsidTr="00FD6FF4">
        <w:tc>
          <w:tcPr>
            <w:tcW w:w="3402" w:type="dxa"/>
            <w:vAlign w:val="center"/>
          </w:tcPr>
          <w:p w:rsidR="006B509D" w:rsidRDefault="00FD6FF4">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2.</w:t>
            </w:r>
            <w:r>
              <w:rPr>
                <w:rFonts w:asciiTheme="minorEastAsia" w:eastAsiaTheme="minorEastAsia" w:hAnsiTheme="minorEastAsia" w:cs="宋体" w:hint="eastAsia"/>
                <w:color w:val="000000" w:themeColor="text1"/>
                <w:kern w:val="0"/>
              </w:rPr>
              <w:t>本期利润</w:t>
            </w:r>
          </w:p>
        </w:tc>
        <w:tc>
          <w:tcPr>
            <w:tcW w:w="4962" w:type="dxa"/>
            <w:vAlign w:val="center"/>
          </w:tcPr>
          <w:p w:rsidR="006B509D" w:rsidRDefault="00FD6FF4">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26,130,444.17</w:t>
            </w:r>
          </w:p>
        </w:tc>
      </w:tr>
      <w:tr w:rsidR="00FD6FF4" w:rsidTr="00FD6FF4">
        <w:tc>
          <w:tcPr>
            <w:tcW w:w="3402" w:type="dxa"/>
            <w:vAlign w:val="center"/>
          </w:tcPr>
          <w:p w:rsidR="006B509D" w:rsidRDefault="00FD6FF4">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3.</w:t>
            </w:r>
            <w:r>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6B509D" w:rsidRDefault="00FD6FF4">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0.1453</w:t>
            </w:r>
          </w:p>
        </w:tc>
      </w:tr>
      <w:tr w:rsidR="00FD6FF4" w:rsidTr="00FD6FF4">
        <w:tc>
          <w:tcPr>
            <w:tcW w:w="3402" w:type="dxa"/>
            <w:vAlign w:val="center"/>
          </w:tcPr>
          <w:p w:rsidR="006B509D" w:rsidRDefault="00FD6FF4">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4.</w:t>
            </w:r>
            <w:r>
              <w:rPr>
                <w:rFonts w:asciiTheme="minorEastAsia" w:eastAsiaTheme="minorEastAsia" w:hAnsiTheme="minorEastAsia" w:cs="宋体" w:hint="eastAsia"/>
                <w:color w:val="000000" w:themeColor="text1"/>
                <w:kern w:val="0"/>
              </w:rPr>
              <w:t>期末基金资产净值</w:t>
            </w:r>
          </w:p>
        </w:tc>
        <w:tc>
          <w:tcPr>
            <w:tcW w:w="4962" w:type="dxa"/>
            <w:vAlign w:val="center"/>
          </w:tcPr>
          <w:p w:rsidR="006B509D" w:rsidRDefault="00FD6FF4">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328,708,896.62</w:t>
            </w:r>
          </w:p>
        </w:tc>
      </w:tr>
      <w:tr w:rsidR="00FD6FF4" w:rsidTr="00FD6FF4">
        <w:trPr>
          <w:trHeight w:val="158"/>
        </w:trPr>
        <w:tc>
          <w:tcPr>
            <w:tcW w:w="3402" w:type="dxa"/>
            <w:vAlign w:val="center"/>
          </w:tcPr>
          <w:p w:rsidR="006B509D" w:rsidRDefault="00FD6FF4">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5.</w:t>
            </w:r>
            <w:r>
              <w:rPr>
                <w:rFonts w:asciiTheme="minorEastAsia" w:eastAsiaTheme="minorEastAsia" w:hAnsiTheme="minorEastAsia" w:cs="宋体" w:hint="eastAsia"/>
                <w:color w:val="000000" w:themeColor="text1"/>
                <w:kern w:val="0"/>
              </w:rPr>
              <w:t>期末基金份额净值</w:t>
            </w:r>
          </w:p>
        </w:tc>
        <w:tc>
          <w:tcPr>
            <w:tcW w:w="4962" w:type="dxa"/>
            <w:vAlign w:val="center"/>
          </w:tcPr>
          <w:p w:rsidR="006B509D" w:rsidRDefault="00FD6FF4">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1.769</w:t>
            </w:r>
          </w:p>
        </w:tc>
      </w:tr>
    </w:tbl>
    <w:p w:rsidR="006B509D" w:rsidRDefault="00FD6FF4">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注：本期已实现收益指基金本期利息收入、投资收益、其他收入</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不含公允价值变动收益</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扣除相关费用后的余额，本期利润为本期已实现收益加上本期公允价值变动收益。</w:t>
      </w:r>
      <w:r>
        <w:rPr>
          <w:rFonts w:asciiTheme="minorEastAsia" w:eastAsiaTheme="minorEastAsia" w:hAnsiTheme="minorEastAsia"/>
          <w:color w:val="000000" w:themeColor="text1"/>
        </w:rPr>
        <w:t xml:space="preserve"> </w:t>
      </w:r>
    </w:p>
    <w:p w:rsidR="006B509D" w:rsidRDefault="00FD6FF4">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6B509D" w:rsidRDefault="006B509D">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6B509D" w:rsidRDefault="00FD6FF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 </w:t>
      </w:r>
      <w:r>
        <w:rPr>
          <w:rFonts w:asciiTheme="minorEastAsia" w:eastAsiaTheme="minorEastAsia" w:hAnsiTheme="minorEastAsia" w:hint="eastAsia"/>
          <w:b/>
          <w:bCs/>
          <w:color w:val="000000" w:themeColor="text1"/>
          <w:kern w:val="0"/>
          <w:sz w:val="24"/>
          <w:szCs w:val="24"/>
        </w:rPr>
        <w:t>基金净值表现</w:t>
      </w:r>
    </w:p>
    <w:p w:rsidR="006B509D" w:rsidRDefault="00FD6FF4">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3.2.1 </w:t>
      </w:r>
      <w:r>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6B509D">
        <w:tc>
          <w:tcPr>
            <w:tcW w:w="1395" w:type="dxa"/>
            <w:vAlign w:val="center"/>
          </w:tcPr>
          <w:p w:rsidR="006B509D" w:rsidRDefault="00FD6FF4">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阶段</w:t>
            </w:r>
          </w:p>
        </w:tc>
        <w:tc>
          <w:tcPr>
            <w:tcW w:w="1092" w:type="dxa"/>
            <w:vAlign w:val="center"/>
          </w:tcPr>
          <w:p w:rsidR="006B509D" w:rsidRDefault="00FD6FF4">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净值增长率①</w:t>
            </w:r>
          </w:p>
        </w:tc>
        <w:tc>
          <w:tcPr>
            <w:tcW w:w="1161" w:type="dxa"/>
            <w:vAlign w:val="center"/>
          </w:tcPr>
          <w:p w:rsidR="006B509D" w:rsidRDefault="00FD6FF4">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净值增长率标准差②</w:t>
            </w:r>
          </w:p>
        </w:tc>
        <w:tc>
          <w:tcPr>
            <w:tcW w:w="1181" w:type="dxa"/>
            <w:vAlign w:val="center"/>
          </w:tcPr>
          <w:p w:rsidR="006B509D" w:rsidRDefault="00FD6FF4">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业绩比较基准收益率③</w:t>
            </w:r>
          </w:p>
        </w:tc>
        <w:tc>
          <w:tcPr>
            <w:tcW w:w="1188" w:type="dxa"/>
            <w:vAlign w:val="center"/>
          </w:tcPr>
          <w:p w:rsidR="006B509D" w:rsidRDefault="00FD6FF4">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业绩比较基准收益率标准差④</w:t>
            </w:r>
          </w:p>
        </w:tc>
        <w:tc>
          <w:tcPr>
            <w:tcW w:w="1199" w:type="dxa"/>
            <w:vAlign w:val="center"/>
          </w:tcPr>
          <w:p w:rsidR="006B509D" w:rsidRDefault="00FD6FF4">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①</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③</w:t>
            </w:r>
          </w:p>
        </w:tc>
        <w:tc>
          <w:tcPr>
            <w:tcW w:w="1204" w:type="dxa"/>
            <w:vAlign w:val="center"/>
          </w:tcPr>
          <w:p w:rsidR="006B509D" w:rsidRDefault="00FD6FF4">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②</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④</w:t>
            </w:r>
          </w:p>
        </w:tc>
      </w:tr>
      <w:tr w:rsidR="006B509D">
        <w:tc>
          <w:tcPr>
            <w:tcW w:w="1395" w:type="dxa"/>
            <w:vAlign w:val="center"/>
          </w:tcPr>
          <w:p w:rsidR="006B509D" w:rsidRDefault="00FD6FF4">
            <w:pPr>
              <w:jc w:val="left"/>
            </w:pPr>
            <w:r>
              <w:rPr>
                <w:rFonts w:asciiTheme="minorEastAsia" w:eastAsiaTheme="minorEastAsia" w:hAnsiTheme="minorEastAsia"/>
                <w:color w:val="000000" w:themeColor="text1"/>
                <w:kern w:val="0"/>
              </w:rPr>
              <w:t>过去三个月</w:t>
            </w:r>
          </w:p>
        </w:tc>
        <w:tc>
          <w:tcPr>
            <w:tcW w:w="1092" w:type="dxa"/>
            <w:vAlign w:val="center"/>
          </w:tcPr>
          <w:p w:rsidR="006B509D" w:rsidRDefault="00FD6FF4">
            <w:pPr>
              <w:jc w:val="center"/>
            </w:pPr>
            <w:r>
              <w:rPr>
                <w:rFonts w:asciiTheme="minorEastAsia" w:eastAsiaTheme="minorEastAsia" w:hAnsiTheme="minorEastAsia"/>
                <w:color w:val="000000" w:themeColor="text1"/>
                <w:kern w:val="0"/>
              </w:rPr>
              <w:t>9.00%</w:t>
            </w:r>
          </w:p>
        </w:tc>
        <w:tc>
          <w:tcPr>
            <w:tcW w:w="1161" w:type="dxa"/>
            <w:vAlign w:val="center"/>
          </w:tcPr>
          <w:p w:rsidR="006B509D" w:rsidRDefault="00FD6FF4">
            <w:pPr>
              <w:jc w:val="center"/>
            </w:pPr>
            <w:r>
              <w:rPr>
                <w:rFonts w:asciiTheme="minorEastAsia" w:eastAsiaTheme="minorEastAsia" w:hAnsiTheme="minorEastAsia"/>
                <w:color w:val="000000" w:themeColor="text1"/>
                <w:kern w:val="0"/>
              </w:rPr>
              <w:t>1.04%</w:t>
            </w:r>
          </w:p>
        </w:tc>
        <w:tc>
          <w:tcPr>
            <w:tcW w:w="1181" w:type="dxa"/>
            <w:vAlign w:val="center"/>
          </w:tcPr>
          <w:p w:rsidR="006B509D" w:rsidRDefault="00FD6FF4">
            <w:pPr>
              <w:jc w:val="center"/>
            </w:pPr>
            <w:r>
              <w:rPr>
                <w:rFonts w:asciiTheme="minorEastAsia" w:eastAsiaTheme="minorEastAsia" w:hAnsiTheme="minorEastAsia"/>
                <w:color w:val="000000" w:themeColor="text1"/>
                <w:kern w:val="0"/>
              </w:rPr>
              <w:t>-0.05%</w:t>
            </w:r>
          </w:p>
        </w:tc>
        <w:tc>
          <w:tcPr>
            <w:tcW w:w="1188" w:type="dxa"/>
            <w:vAlign w:val="center"/>
          </w:tcPr>
          <w:p w:rsidR="006B509D" w:rsidRDefault="00FD6FF4">
            <w:pPr>
              <w:jc w:val="center"/>
            </w:pPr>
            <w:r>
              <w:rPr>
                <w:rFonts w:asciiTheme="minorEastAsia" w:eastAsiaTheme="minorEastAsia" w:hAnsiTheme="minorEastAsia"/>
                <w:color w:val="000000" w:themeColor="text1"/>
                <w:kern w:val="0"/>
              </w:rPr>
              <w:t>0.81%</w:t>
            </w:r>
          </w:p>
        </w:tc>
        <w:tc>
          <w:tcPr>
            <w:tcW w:w="1199" w:type="dxa"/>
            <w:vAlign w:val="center"/>
          </w:tcPr>
          <w:p w:rsidR="006B509D" w:rsidRDefault="00FD6FF4">
            <w:pPr>
              <w:jc w:val="center"/>
            </w:pPr>
            <w:r>
              <w:rPr>
                <w:rFonts w:asciiTheme="minorEastAsia" w:eastAsiaTheme="minorEastAsia" w:hAnsiTheme="minorEastAsia"/>
                <w:color w:val="000000" w:themeColor="text1"/>
                <w:kern w:val="0"/>
              </w:rPr>
              <w:t>9.05%</w:t>
            </w:r>
          </w:p>
        </w:tc>
        <w:tc>
          <w:tcPr>
            <w:tcW w:w="1204" w:type="dxa"/>
            <w:vAlign w:val="center"/>
          </w:tcPr>
          <w:p w:rsidR="006B509D" w:rsidRDefault="00FD6FF4">
            <w:pPr>
              <w:jc w:val="center"/>
            </w:pPr>
            <w:r>
              <w:rPr>
                <w:rFonts w:asciiTheme="minorEastAsia" w:eastAsiaTheme="minorEastAsia" w:hAnsiTheme="minorEastAsia"/>
                <w:color w:val="000000" w:themeColor="text1"/>
                <w:kern w:val="0"/>
              </w:rPr>
              <w:t>0.23%</w:t>
            </w:r>
          </w:p>
        </w:tc>
      </w:tr>
    </w:tbl>
    <w:p w:rsidR="006B509D" w:rsidRDefault="006B509D">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6B509D" w:rsidRDefault="00FD6FF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3.2.2</w:t>
      </w:r>
      <w:r>
        <w:rPr>
          <w:rStyle w:val="afe"/>
          <w:rFonts w:hint="eastAsia"/>
          <w:color w:val="000000" w:themeColor="text1"/>
          <w:sz w:val="24"/>
          <w:szCs w:val="24"/>
          <w:shd w:val="clear" w:color="auto" w:fill="FFFFFF"/>
        </w:rPr>
        <w:t>自基金合同生效以来</w:t>
      </w:r>
      <w:r>
        <w:rPr>
          <w:rFonts w:asciiTheme="minorEastAsia" w:eastAsiaTheme="minorEastAsia" w:hAnsiTheme="minorEastAsia" w:hint="eastAsia"/>
          <w:b/>
          <w:bCs/>
          <w:color w:val="000000" w:themeColor="text1"/>
          <w:kern w:val="0"/>
          <w:sz w:val="24"/>
          <w:szCs w:val="24"/>
        </w:rPr>
        <w:t>基金累计净值增长率变动及其与同期业绩比较基准收益率变动的比较</w:t>
      </w:r>
    </w:p>
    <w:p w:rsidR="006B509D" w:rsidRDefault="00FD6FF4">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上投摩根大盘蓝筹股票型证券投资基金</w:t>
      </w:r>
    </w:p>
    <w:p w:rsidR="006B509D" w:rsidRDefault="00FD6FF4">
      <w:pPr>
        <w:pStyle w:val="ae"/>
        <w:snapToGrid w:val="0"/>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累计净值增长率与业绩比较基准收益率历史走势对比图</w:t>
      </w:r>
    </w:p>
    <w:p w:rsidR="006B509D" w:rsidRDefault="00FD6FF4">
      <w:pPr>
        <w:pStyle w:val="ae"/>
        <w:snapToGrid w:val="0"/>
        <w:spacing w:line="360" w:lineRule="auto"/>
        <w:ind w:firstLine="48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2010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20</w:t>
      </w:r>
      <w:r>
        <w:rPr>
          <w:rFonts w:asciiTheme="minorEastAsia" w:eastAsiaTheme="minorEastAsia" w:hAnsiTheme="minorEastAsia"/>
          <w:color w:val="000000" w:themeColor="text1"/>
        </w:rPr>
        <w:t>日</w:t>
      </w:r>
      <w:r>
        <w:rPr>
          <w:rFonts w:asciiTheme="minorEastAsia" w:eastAsiaTheme="minorEastAsia" w:hAnsiTheme="minorEastAsia" w:hint="eastAsia"/>
          <w:color w:val="000000" w:themeColor="text1"/>
        </w:rPr>
        <w:t>至</w:t>
      </w:r>
      <w:r>
        <w:rPr>
          <w:rFonts w:asciiTheme="minorEastAsia" w:eastAsiaTheme="minorEastAsia" w:hAnsiTheme="minorEastAsia" w:hint="eastAsia"/>
          <w:color w:val="000000" w:themeColor="text1"/>
        </w:rPr>
        <w:t>2019</w:t>
      </w:r>
      <w:r>
        <w:rPr>
          <w:rFonts w:asciiTheme="minorEastAsia" w:eastAsiaTheme="minorEastAsia" w:hAnsiTheme="minorEastAsia" w:hint="eastAsia"/>
          <w:color w:val="000000" w:themeColor="text1"/>
        </w:rPr>
        <w:t>年</w:t>
      </w:r>
      <w:r>
        <w:rPr>
          <w:rFonts w:asciiTheme="minorEastAsia" w:eastAsiaTheme="minorEastAsia" w:hAnsiTheme="minorEastAsia" w:hint="eastAsia"/>
          <w:color w:val="000000" w:themeColor="text1"/>
        </w:rPr>
        <w:t>9</w:t>
      </w:r>
      <w:r>
        <w:rPr>
          <w:rFonts w:asciiTheme="minorEastAsia" w:eastAsiaTheme="minorEastAsia" w:hAnsiTheme="minorEastAsia" w:hint="eastAsia"/>
          <w:color w:val="000000" w:themeColor="text1"/>
        </w:rPr>
        <w:t>月</w:t>
      </w:r>
      <w:r>
        <w:rPr>
          <w:rFonts w:asciiTheme="minorEastAsia" w:eastAsiaTheme="minorEastAsia" w:hAnsiTheme="minorEastAsia" w:hint="eastAsia"/>
          <w:color w:val="000000" w:themeColor="text1"/>
        </w:rPr>
        <w:t>30</w:t>
      </w:r>
      <w:r>
        <w:rPr>
          <w:rFonts w:asciiTheme="minorEastAsia" w:eastAsiaTheme="minorEastAsia" w:hAnsiTheme="minorEastAsia" w:hint="eastAsia"/>
          <w:color w:val="000000" w:themeColor="text1"/>
        </w:rPr>
        <w:t>日</w:t>
      </w:r>
      <w:r>
        <w:rPr>
          <w:rFonts w:asciiTheme="minorEastAsia" w:eastAsiaTheme="minorEastAsia" w:hAnsiTheme="minorEastAsia" w:hint="eastAsia"/>
          <w:color w:val="000000" w:themeColor="text1"/>
        </w:rPr>
        <w:t>)</w:t>
      </w:r>
    </w:p>
    <w:p w:rsidR="006B509D" w:rsidRDefault="00FD6FF4">
      <w:pPr>
        <w:pStyle w:val="ae"/>
        <w:snapToGrid w:val="0"/>
        <w:spacing w:before="120"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6B509D" w:rsidRDefault="00FD6FF4">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注：本基金建仓期自</w:t>
      </w:r>
      <w:r>
        <w:rPr>
          <w:rFonts w:asciiTheme="minorEastAsia" w:eastAsiaTheme="minorEastAsia" w:hAnsiTheme="minorEastAsia"/>
          <w:color w:val="000000" w:themeColor="text1"/>
        </w:rPr>
        <w:t>2010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20</w:t>
      </w:r>
      <w:r>
        <w:rPr>
          <w:rFonts w:asciiTheme="minorEastAsia" w:eastAsiaTheme="minorEastAsia" w:hAnsiTheme="minorEastAsia"/>
          <w:color w:val="000000" w:themeColor="text1"/>
        </w:rPr>
        <w:t>日至</w:t>
      </w:r>
      <w:r>
        <w:rPr>
          <w:rFonts w:asciiTheme="minorEastAsia" w:eastAsiaTheme="minorEastAsia" w:hAnsiTheme="minorEastAsia"/>
          <w:color w:val="000000" w:themeColor="text1"/>
        </w:rPr>
        <w:t>2011</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6</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19</w:t>
      </w:r>
      <w:r>
        <w:rPr>
          <w:rFonts w:asciiTheme="minorEastAsia" w:eastAsiaTheme="minorEastAsia" w:hAnsiTheme="minorEastAsia"/>
          <w:color w:val="000000" w:themeColor="text1"/>
        </w:rPr>
        <w:t>日，建仓期结束时资产配置比例符合本基金基金合同规定。</w:t>
      </w:r>
      <w:r>
        <w:rPr>
          <w:rFonts w:asciiTheme="minorEastAsia" w:eastAsiaTheme="minorEastAsia" w:hAnsiTheme="minorEastAsia"/>
          <w:color w:val="000000" w:themeColor="text1"/>
        </w:rPr>
        <w:t xml:space="preserve"> </w:t>
      </w:r>
    </w:p>
    <w:p w:rsidR="006B509D" w:rsidRDefault="00FD6FF4">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本基金合同生效日为</w:t>
      </w:r>
      <w:r>
        <w:rPr>
          <w:rFonts w:asciiTheme="minorEastAsia" w:eastAsiaTheme="minorEastAsia" w:hAnsiTheme="minorEastAsia"/>
          <w:color w:val="000000" w:themeColor="text1"/>
        </w:rPr>
        <w:t>2010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20</w:t>
      </w:r>
      <w:r>
        <w:rPr>
          <w:rFonts w:asciiTheme="minorEastAsia" w:eastAsiaTheme="minorEastAsia" w:hAnsiTheme="minorEastAsia"/>
          <w:color w:val="000000" w:themeColor="text1"/>
        </w:rPr>
        <w:t>日，图示时间段为</w:t>
      </w:r>
      <w:r>
        <w:rPr>
          <w:rFonts w:asciiTheme="minorEastAsia" w:eastAsiaTheme="minorEastAsia" w:hAnsiTheme="minorEastAsia"/>
          <w:color w:val="000000" w:themeColor="text1"/>
        </w:rPr>
        <w:t>2010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20</w:t>
      </w:r>
      <w:r>
        <w:rPr>
          <w:rFonts w:asciiTheme="minorEastAsia" w:eastAsiaTheme="minorEastAsia" w:hAnsiTheme="minorEastAsia"/>
          <w:color w:val="000000" w:themeColor="text1"/>
        </w:rPr>
        <w:t>日至</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30</w:t>
      </w:r>
      <w:r>
        <w:rPr>
          <w:rFonts w:asciiTheme="minorEastAsia" w:eastAsiaTheme="minorEastAsia" w:hAnsiTheme="minorEastAsia"/>
          <w:color w:val="000000" w:themeColor="text1"/>
        </w:rPr>
        <w:t>日。</w:t>
      </w:r>
    </w:p>
    <w:p w:rsidR="006B509D" w:rsidRDefault="006B509D">
      <w:pPr>
        <w:tabs>
          <w:tab w:val="left" w:pos="1800"/>
        </w:tabs>
        <w:spacing w:line="360" w:lineRule="auto"/>
        <w:rPr>
          <w:rFonts w:asciiTheme="minorEastAsia" w:eastAsiaTheme="minorEastAsia" w:hAnsiTheme="minorEastAsia"/>
          <w:color w:val="000000" w:themeColor="text1"/>
          <w:sz w:val="24"/>
          <w:szCs w:val="24"/>
        </w:rPr>
      </w:pPr>
    </w:p>
    <w:p w:rsidR="006B509D" w:rsidRDefault="00FD6FF4">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4  </w:t>
      </w:r>
      <w:r>
        <w:rPr>
          <w:rFonts w:asciiTheme="minorEastAsia" w:eastAsiaTheme="minorEastAsia" w:hAnsiTheme="minorEastAsia" w:hint="eastAsia"/>
          <w:color w:val="000000" w:themeColor="text1"/>
          <w:kern w:val="0"/>
          <w:sz w:val="24"/>
          <w:szCs w:val="24"/>
        </w:rPr>
        <w:t>管理人报告</w:t>
      </w:r>
    </w:p>
    <w:p w:rsidR="006B509D" w:rsidRDefault="00FD6FF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4.1 </w:t>
      </w:r>
      <w:r>
        <w:rPr>
          <w:rFonts w:asciiTheme="minorEastAsia" w:eastAsiaTheme="minorEastAsia" w:hAnsiTheme="minorEastAsia" w:hint="eastAsia"/>
          <w:b/>
          <w:bCs/>
          <w:color w:val="000000" w:themeColor="text1"/>
          <w:kern w:val="0"/>
          <w:sz w:val="24"/>
          <w:szCs w:val="24"/>
        </w:rPr>
        <w:t>基金经理</w:t>
      </w:r>
      <w:r>
        <w:rPr>
          <w:rFonts w:asciiTheme="minorEastAsia" w:eastAsiaTheme="minorEastAsia" w:hAnsiTheme="minorEastAsia" w:hint="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或基金经理小组</w:t>
      </w:r>
      <w:r>
        <w:rPr>
          <w:rFonts w:asciiTheme="minorEastAsia" w:eastAsiaTheme="minorEastAsia" w:hAnsiTheme="minorEastAsia" w:hint="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6B509D">
        <w:trPr>
          <w:cantSplit/>
          <w:trHeight w:val="292"/>
        </w:trPr>
        <w:tc>
          <w:tcPr>
            <w:tcW w:w="851" w:type="dxa"/>
            <w:vMerge w:val="restart"/>
            <w:vAlign w:val="center"/>
          </w:tcPr>
          <w:p w:rsidR="006B509D" w:rsidRDefault="00FD6FF4">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姓名</w:t>
            </w:r>
          </w:p>
        </w:tc>
        <w:tc>
          <w:tcPr>
            <w:tcW w:w="850" w:type="dxa"/>
            <w:vMerge w:val="restart"/>
            <w:vAlign w:val="center"/>
          </w:tcPr>
          <w:p w:rsidR="006B509D" w:rsidRDefault="00FD6FF4">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职务</w:t>
            </w:r>
          </w:p>
        </w:tc>
        <w:tc>
          <w:tcPr>
            <w:tcW w:w="3119" w:type="dxa"/>
            <w:gridSpan w:val="2"/>
            <w:vAlign w:val="center"/>
          </w:tcPr>
          <w:p w:rsidR="006B509D" w:rsidRDefault="00FD6FF4">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任本基金的基金经理期限</w:t>
            </w:r>
          </w:p>
        </w:tc>
        <w:tc>
          <w:tcPr>
            <w:tcW w:w="1417" w:type="dxa"/>
            <w:vMerge w:val="restart"/>
            <w:vAlign w:val="center"/>
          </w:tcPr>
          <w:p w:rsidR="006B509D" w:rsidRDefault="00FD6FF4">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6B509D" w:rsidRDefault="00FD6FF4">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说明</w:t>
            </w:r>
          </w:p>
        </w:tc>
      </w:tr>
      <w:tr w:rsidR="006B509D">
        <w:trPr>
          <w:cantSplit/>
        </w:trPr>
        <w:tc>
          <w:tcPr>
            <w:tcW w:w="851" w:type="dxa"/>
            <w:vMerge/>
            <w:vAlign w:val="center"/>
          </w:tcPr>
          <w:p w:rsidR="006B509D" w:rsidRDefault="006B509D">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6B509D" w:rsidRDefault="006B509D">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6B509D" w:rsidRDefault="00FD6FF4">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任职日期</w:t>
            </w:r>
          </w:p>
        </w:tc>
        <w:tc>
          <w:tcPr>
            <w:tcW w:w="1559" w:type="dxa"/>
            <w:vAlign w:val="center"/>
          </w:tcPr>
          <w:p w:rsidR="006B509D" w:rsidRDefault="00FD6FF4">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离任日期</w:t>
            </w:r>
          </w:p>
        </w:tc>
        <w:tc>
          <w:tcPr>
            <w:tcW w:w="1417" w:type="dxa"/>
            <w:vMerge/>
            <w:vAlign w:val="center"/>
          </w:tcPr>
          <w:p w:rsidR="006B509D" w:rsidRDefault="006B509D">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6B509D" w:rsidRDefault="006B509D">
            <w:pPr>
              <w:widowControl/>
              <w:spacing w:line="360" w:lineRule="auto"/>
              <w:jc w:val="left"/>
              <w:rPr>
                <w:rFonts w:asciiTheme="minorEastAsia" w:eastAsiaTheme="minorEastAsia" w:hAnsiTheme="minorEastAsia"/>
                <w:color w:val="000000" w:themeColor="text1"/>
                <w:kern w:val="0"/>
              </w:rPr>
            </w:pPr>
          </w:p>
        </w:tc>
      </w:tr>
      <w:tr w:rsidR="006B509D">
        <w:tc>
          <w:tcPr>
            <w:tcW w:w="851" w:type="dxa"/>
            <w:vAlign w:val="center"/>
          </w:tcPr>
          <w:p w:rsidR="006B509D" w:rsidRDefault="00FD6FF4">
            <w:pPr>
              <w:jc w:val="center"/>
            </w:pPr>
            <w:r>
              <w:rPr>
                <w:rFonts w:asciiTheme="minorEastAsia" w:eastAsiaTheme="minorEastAsia" w:hAnsiTheme="minorEastAsia"/>
                <w:color w:val="000000" w:themeColor="text1"/>
              </w:rPr>
              <w:t>朱晓龙</w:t>
            </w:r>
          </w:p>
        </w:tc>
        <w:tc>
          <w:tcPr>
            <w:tcW w:w="850" w:type="dxa"/>
            <w:vAlign w:val="center"/>
          </w:tcPr>
          <w:p w:rsidR="006B509D" w:rsidRDefault="00FD6FF4">
            <w:pPr>
              <w:jc w:val="center"/>
            </w:pPr>
            <w:r>
              <w:rPr>
                <w:rFonts w:asciiTheme="minorEastAsia" w:eastAsiaTheme="minorEastAsia" w:hAnsiTheme="minorEastAsia"/>
                <w:color w:val="000000" w:themeColor="text1"/>
              </w:rPr>
              <w:t>本基金基金经理、研究部总监</w:t>
            </w:r>
          </w:p>
        </w:tc>
        <w:tc>
          <w:tcPr>
            <w:tcW w:w="1560" w:type="dxa"/>
            <w:vAlign w:val="center"/>
          </w:tcPr>
          <w:p w:rsidR="006B509D" w:rsidRDefault="00FD6FF4">
            <w:pPr>
              <w:jc w:val="center"/>
            </w:pPr>
            <w:r>
              <w:rPr>
                <w:rFonts w:asciiTheme="minorEastAsia" w:eastAsiaTheme="minorEastAsia" w:hAnsiTheme="minorEastAsia"/>
                <w:color w:val="000000" w:themeColor="text1"/>
              </w:rPr>
              <w:t>2019-07-19</w:t>
            </w:r>
          </w:p>
        </w:tc>
        <w:tc>
          <w:tcPr>
            <w:tcW w:w="1559" w:type="dxa"/>
            <w:vAlign w:val="center"/>
          </w:tcPr>
          <w:p w:rsidR="006B509D" w:rsidRDefault="00FD6FF4">
            <w:pPr>
              <w:jc w:val="center"/>
            </w:pPr>
            <w:r>
              <w:rPr>
                <w:rFonts w:asciiTheme="minorEastAsia" w:eastAsiaTheme="minorEastAsia" w:hAnsiTheme="minorEastAsia"/>
                <w:color w:val="000000" w:themeColor="text1"/>
              </w:rPr>
              <w:t>-</w:t>
            </w:r>
          </w:p>
        </w:tc>
        <w:tc>
          <w:tcPr>
            <w:tcW w:w="1417" w:type="dxa"/>
            <w:vAlign w:val="center"/>
          </w:tcPr>
          <w:p w:rsidR="006B509D" w:rsidRDefault="00FD6FF4">
            <w:pPr>
              <w:jc w:val="center"/>
            </w:pP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年</w:t>
            </w:r>
          </w:p>
        </w:tc>
        <w:tc>
          <w:tcPr>
            <w:tcW w:w="2694" w:type="dxa"/>
            <w:vAlign w:val="center"/>
          </w:tcPr>
          <w:p w:rsidR="006B509D" w:rsidRDefault="00FD6FF4">
            <w:r>
              <w:rPr>
                <w:rFonts w:asciiTheme="minorEastAsia" w:eastAsiaTheme="minorEastAsia" w:hAnsiTheme="minorEastAsia"/>
                <w:color w:val="000000" w:themeColor="text1"/>
              </w:rPr>
              <w:t>朱晓龙先生，自</w:t>
            </w:r>
            <w:r>
              <w:rPr>
                <w:rFonts w:asciiTheme="minorEastAsia" w:eastAsiaTheme="minorEastAsia" w:hAnsiTheme="minorEastAsia"/>
                <w:color w:val="000000" w:themeColor="text1"/>
              </w:rPr>
              <w:t>2007</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2011</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月在平安资产管理有限责任公司担任研究员；自</w:t>
            </w:r>
            <w:r>
              <w:rPr>
                <w:rFonts w:asciiTheme="minorEastAsia" w:eastAsiaTheme="minorEastAsia" w:hAnsiTheme="minorEastAsia"/>
                <w:color w:val="000000" w:themeColor="text1"/>
              </w:rPr>
              <w:t>2011</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月起加入上投摩根基金管理有限公司，历任行业专家、研究部副总监兼基金经理助理，现任研究部总监兼基金经理。自</w:t>
            </w:r>
            <w:r>
              <w:rPr>
                <w:rFonts w:asciiTheme="minorEastAsia" w:eastAsiaTheme="minorEastAsia" w:hAnsiTheme="minorEastAsia"/>
                <w:color w:val="000000" w:themeColor="text1"/>
              </w:rPr>
              <w:t>2018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11</w:t>
            </w:r>
            <w:r>
              <w:rPr>
                <w:rFonts w:asciiTheme="minorEastAsia" w:eastAsiaTheme="minorEastAsia" w:hAnsiTheme="minorEastAsia"/>
                <w:color w:val="000000" w:themeColor="text1"/>
              </w:rPr>
              <w:t>月起担任上投摩根策略精选灵活配置混合型证券投资基金基金经理，自</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月起同时担任上投摩根大盘蓝筹股票型证券投资基金基金经理，自</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月起同时担任上投摩根成长先锋混合型证券投资基金基金经理。</w:t>
            </w:r>
          </w:p>
        </w:tc>
      </w:tr>
      <w:tr w:rsidR="006B509D">
        <w:tc>
          <w:tcPr>
            <w:tcW w:w="851" w:type="dxa"/>
            <w:vAlign w:val="center"/>
          </w:tcPr>
          <w:p w:rsidR="006B509D" w:rsidRDefault="00FD6FF4">
            <w:pPr>
              <w:jc w:val="center"/>
            </w:pPr>
            <w:r>
              <w:rPr>
                <w:rFonts w:asciiTheme="minorEastAsia" w:eastAsiaTheme="minorEastAsia" w:hAnsiTheme="minorEastAsia"/>
                <w:color w:val="000000" w:themeColor="text1"/>
              </w:rPr>
              <w:t>征茂平</w:t>
            </w:r>
          </w:p>
        </w:tc>
        <w:tc>
          <w:tcPr>
            <w:tcW w:w="850" w:type="dxa"/>
            <w:vAlign w:val="center"/>
          </w:tcPr>
          <w:p w:rsidR="006B509D" w:rsidRDefault="00FD6FF4">
            <w:pPr>
              <w:jc w:val="center"/>
            </w:pPr>
            <w:r>
              <w:rPr>
                <w:rFonts w:asciiTheme="minorEastAsia" w:eastAsiaTheme="minorEastAsia" w:hAnsiTheme="minorEastAsia"/>
                <w:color w:val="000000" w:themeColor="text1"/>
              </w:rPr>
              <w:t>本基金基金经理</w:t>
            </w:r>
          </w:p>
        </w:tc>
        <w:tc>
          <w:tcPr>
            <w:tcW w:w="1560" w:type="dxa"/>
            <w:vAlign w:val="center"/>
          </w:tcPr>
          <w:p w:rsidR="006B509D" w:rsidRDefault="00FD6FF4">
            <w:pPr>
              <w:jc w:val="center"/>
            </w:pPr>
            <w:r>
              <w:rPr>
                <w:rFonts w:asciiTheme="minorEastAsia" w:eastAsiaTheme="minorEastAsia" w:hAnsiTheme="minorEastAsia"/>
                <w:color w:val="000000" w:themeColor="text1"/>
              </w:rPr>
              <w:t>2013-07-22</w:t>
            </w:r>
          </w:p>
        </w:tc>
        <w:tc>
          <w:tcPr>
            <w:tcW w:w="1559" w:type="dxa"/>
            <w:vAlign w:val="center"/>
          </w:tcPr>
          <w:p w:rsidR="006B509D" w:rsidRDefault="00FD6FF4">
            <w:pPr>
              <w:jc w:val="center"/>
            </w:pPr>
            <w:r>
              <w:rPr>
                <w:rFonts w:asciiTheme="minorEastAsia" w:eastAsiaTheme="minorEastAsia" w:hAnsiTheme="minorEastAsia"/>
                <w:color w:val="000000" w:themeColor="text1"/>
              </w:rPr>
              <w:t>2019-07-19</w:t>
            </w:r>
          </w:p>
        </w:tc>
        <w:tc>
          <w:tcPr>
            <w:tcW w:w="1417" w:type="dxa"/>
            <w:vAlign w:val="center"/>
          </w:tcPr>
          <w:p w:rsidR="006B509D" w:rsidRDefault="00FD6FF4">
            <w:pPr>
              <w:jc w:val="center"/>
            </w:pPr>
            <w:r>
              <w:rPr>
                <w:rFonts w:asciiTheme="minorEastAsia" w:eastAsiaTheme="minorEastAsia" w:hAnsiTheme="minorEastAsia"/>
                <w:color w:val="000000" w:themeColor="text1"/>
              </w:rPr>
              <w:t>18</w:t>
            </w:r>
            <w:r>
              <w:rPr>
                <w:rFonts w:asciiTheme="minorEastAsia" w:eastAsiaTheme="minorEastAsia" w:hAnsiTheme="minorEastAsia"/>
                <w:color w:val="000000" w:themeColor="text1"/>
              </w:rPr>
              <w:t>年</w:t>
            </w:r>
          </w:p>
        </w:tc>
        <w:tc>
          <w:tcPr>
            <w:tcW w:w="2694" w:type="dxa"/>
            <w:vAlign w:val="center"/>
          </w:tcPr>
          <w:p w:rsidR="006B509D" w:rsidRDefault="00FD6FF4">
            <w:r>
              <w:rPr>
                <w:rFonts w:asciiTheme="minorEastAsia" w:eastAsiaTheme="minorEastAsia" w:hAnsiTheme="minorEastAsia"/>
                <w:color w:val="000000" w:themeColor="text1"/>
              </w:rPr>
              <w:t>征茂平先生自</w:t>
            </w:r>
            <w:r>
              <w:rPr>
                <w:rFonts w:asciiTheme="minorEastAsia" w:eastAsiaTheme="minorEastAsia" w:hAnsiTheme="minorEastAsia"/>
                <w:color w:val="000000" w:themeColor="text1"/>
              </w:rPr>
              <w:t>2001</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2004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月在上海证大投资管理有限公司任高级研究员从事证券研究的工作；</w:t>
            </w:r>
            <w:r>
              <w:rPr>
                <w:rFonts w:asciiTheme="minorEastAsia" w:eastAsiaTheme="minorEastAsia" w:hAnsiTheme="minorEastAsia"/>
                <w:color w:val="000000" w:themeColor="text1"/>
              </w:rPr>
              <w:t>2004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2005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4</w:t>
            </w:r>
            <w:r>
              <w:rPr>
                <w:rFonts w:asciiTheme="minorEastAsia" w:eastAsiaTheme="minorEastAsia" w:hAnsiTheme="minorEastAsia"/>
                <w:color w:val="000000" w:themeColor="text1"/>
              </w:rPr>
              <w:t>月在平安证券有限公司任高级研究员从事证券研究的工作；</w:t>
            </w:r>
            <w:r>
              <w:rPr>
                <w:rFonts w:asciiTheme="minorEastAsia" w:eastAsiaTheme="minorEastAsia" w:hAnsiTheme="minorEastAsia"/>
                <w:color w:val="000000" w:themeColor="text1"/>
              </w:rPr>
              <w:t>2005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5</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2008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5</w:t>
            </w:r>
            <w:r>
              <w:rPr>
                <w:rFonts w:asciiTheme="minorEastAsia" w:eastAsiaTheme="minorEastAsia" w:hAnsiTheme="minorEastAsia"/>
                <w:color w:val="000000" w:themeColor="text1"/>
              </w:rPr>
              <w:t>月在大成基金管理有限公司任研究员从事成长股票组合的管理工作；</w:t>
            </w:r>
            <w:r>
              <w:rPr>
                <w:rFonts w:asciiTheme="minorEastAsia" w:eastAsiaTheme="minorEastAsia" w:hAnsiTheme="minorEastAsia"/>
                <w:color w:val="000000" w:themeColor="text1"/>
              </w:rPr>
              <w:t>2008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5</w:t>
            </w:r>
            <w:r>
              <w:rPr>
                <w:rFonts w:asciiTheme="minorEastAsia" w:eastAsiaTheme="minorEastAsia" w:hAnsiTheme="minorEastAsia"/>
                <w:color w:val="000000" w:themeColor="text1"/>
              </w:rPr>
              <w:t>月起加入上投摩根基金管理有限公司，先后担任行业专家、基金经理助理、研究部总监助理、基金经理，自</w:t>
            </w:r>
            <w:r>
              <w:rPr>
                <w:rFonts w:asciiTheme="minorEastAsia" w:eastAsiaTheme="minorEastAsia" w:hAnsiTheme="minorEastAsia"/>
                <w:color w:val="000000" w:themeColor="text1"/>
              </w:rPr>
              <w:t>2013</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月担任上投摩根大盘蓝筹股票型证券投资基金基金经理，</w:t>
            </w:r>
            <w:r>
              <w:rPr>
                <w:rFonts w:asciiTheme="minorEastAsia" w:eastAsiaTheme="minorEastAsia" w:hAnsiTheme="minorEastAsia"/>
                <w:color w:val="000000" w:themeColor="text1"/>
              </w:rPr>
              <w:t>2013</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6</w:t>
            </w:r>
            <w:r>
              <w:rPr>
                <w:rFonts w:asciiTheme="minorEastAsia" w:eastAsiaTheme="minorEastAsia" w:hAnsiTheme="minorEastAsia"/>
                <w:color w:val="000000" w:themeColor="text1"/>
              </w:rPr>
              <w:t>月担任上投摩根红利回报混合型证券</w:t>
            </w:r>
            <w:r>
              <w:rPr>
                <w:rFonts w:asciiTheme="minorEastAsia" w:eastAsiaTheme="minorEastAsia" w:hAnsiTheme="minorEastAsia"/>
                <w:color w:val="000000" w:themeColor="text1"/>
              </w:rPr>
              <w:t>投资基金基金经理</w:t>
            </w:r>
            <w:r>
              <w:rPr>
                <w:rFonts w:asciiTheme="minorEastAsia" w:eastAsiaTheme="minorEastAsia" w:hAnsiTheme="minorEastAsia"/>
                <w:color w:val="000000" w:themeColor="text1"/>
              </w:rPr>
              <w:t>,2014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月担任上投摩根阿尔法混合型证券投资基金基金经理，自</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月起同时担任上投摩根整合驱动灵活配置混合型证券投资基金基金经理，自</w:t>
            </w:r>
            <w:r>
              <w:rPr>
                <w:rFonts w:asciiTheme="minorEastAsia" w:eastAsiaTheme="minorEastAsia" w:hAnsiTheme="minorEastAsia"/>
                <w:color w:val="000000" w:themeColor="text1"/>
              </w:rPr>
              <w:t>2016</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11</w:t>
            </w:r>
            <w:r>
              <w:rPr>
                <w:rFonts w:asciiTheme="minorEastAsia" w:eastAsiaTheme="minorEastAsia" w:hAnsiTheme="minorEastAsia"/>
                <w:color w:val="000000" w:themeColor="text1"/>
              </w:rPr>
              <w:t>月起同时担任上投摩根中国世纪灵活配置混合型证券投资基金基金经理。</w:t>
            </w:r>
          </w:p>
        </w:tc>
      </w:tr>
    </w:tbl>
    <w:p w:rsidR="006B509D" w:rsidRDefault="00FD6FF4">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w:t>
      </w:r>
      <w:r>
        <w:rPr>
          <w:rFonts w:asciiTheme="minorEastAsia" w:eastAsiaTheme="minorEastAsia" w:hAnsiTheme="minorEastAsia"/>
          <w:color w:val="000000" w:themeColor="text1"/>
        </w:rPr>
        <w:t xml:space="preserve">1. </w:t>
      </w:r>
      <w:r>
        <w:rPr>
          <w:rFonts w:asciiTheme="minorEastAsia" w:eastAsiaTheme="minorEastAsia" w:hAnsiTheme="minorEastAsia"/>
          <w:color w:val="000000" w:themeColor="text1"/>
        </w:rPr>
        <w:t>任职日期和离任日期均指根据公司决定确定的聘任日期和解聘日期。</w:t>
      </w:r>
    </w:p>
    <w:p w:rsidR="006B509D" w:rsidRDefault="00FD6FF4">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证券从业的含义遵从行业协会《证券业从业人员资格管理办法》的相关规定。</w:t>
      </w:r>
    </w:p>
    <w:p w:rsidR="006B509D" w:rsidRDefault="006B509D">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6B509D" w:rsidRDefault="00FD6FF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4.2 </w:t>
      </w:r>
      <w:r>
        <w:rPr>
          <w:rFonts w:asciiTheme="minorEastAsia" w:eastAsiaTheme="minorEastAsia" w:hAnsiTheme="minorEastAsia" w:hint="eastAsia"/>
          <w:b/>
          <w:bCs/>
          <w:color w:val="000000" w:themeColor="text1"/>
          <w:kern w:val="0"/>
          <w:sz w:val="24"/>
          <w:szCs w:val="24"/>
        </w:rPr>
        <w:t>管理人对报告期内本基金运作遵规守信情况的说明</w:t>
      </w:r>
    </w:p>
    <w:p w:rsidR="006B509D" w:rsidRDefault="00FD6FF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大盘蓝筹股票型证券投资基金基金合同》的规定。基金经理对个股和投资组合的比例遵循了投资决策委员会的授权限制，基金投资比例符合基金合同和法律法规的要求。</w:t>
      </w:r>
    </w:p>
    <w:p w:rsidR="006B509D" w:rsidRDefault="006B509D">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6B509D" w:rsidRDefault="00FD6FF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4.3 </w:t>
      </w:r>
      <w:r>
        <w:rPr>
          <w:rFonts w:asciiTheme="minorEastAsia" w:eastAsiaTheme="minorEastAsia" w:hAnsiTheme="minorEastAsia" w:hint="eastAsia"/>
          <w:b/>
          <w:bCs/>
          <w:color w:val="000000" w:themeColor="text1"/>
          <w:kern w:val="0"/>
          <w:sz w:val="24"/>
          <w:szCs w:val="24"/>
        </w:rPr>
        <w:t>公平交易专项说明</w:t>
      </w:r>
    </w:p>
    <w:p w:rsidR="006B509D" w:rsidRDefault="00FD6FF4">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4.3.1 </w:t>
      </w:r>
      <w:r>
        <w:rPr>
          <w:rFonts w:asciiTheme="minorEastAsia" w:eastAsiaTheme="minorEastAsia" w:hAnsiTheme="minorEastAsia" w:hint="eastAsia"/>
          <w:color w:val="000000" w:themeColor="text1"/>
          <w:sz w:val="24"/>
          <w:szCs w:val="24"/>
        </w:rPr>
        <w:t>公平交易制度的执行情况</w:t>
      </w:r>
    </w:p>
    <w:p w:rsidR="006B509D" w:rsidRDefault="00FD6FF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6B509D" w:rsidRDefault="00FD6FF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w:t>
      </w:r>
      <w:r>
        <w:rPr>
          <w:rFonts w:asciiTheme="minorEastAsia" w:eastAsiaTheme="minorEastAsia" w:hAnsiTheme="minorEastAsia"/>
          <w:color w:val="000000" w:themeColor="text1"/>
        </w:rPr>
        <w:t>，本公司通过对手库控制和交易室询价机制，严格防范对手风险并检查价格公允性；对于申购投资行为，本公司遵循价格优先、比例分配的原则，根据事前独立申报的价格和数量对交易结果进行公平分配。</w:t>
      </w:r>
    </w:p>
    <w:p w:rsidR="006B509D" w:rsidRDefault="00FD6FF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报告期内，通过对不同投资组合之间的收益率差异比较、对同向交易和反向交易的交易时机和交易价差监控分析，未发现整体公平交易执行出现异常的情况。</w:t>
      </w:r>
    </w:p>
    <w:p w:rsidR="006B509D" w:rsidRDefault="00FD6FF4">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4.3.2 </w:t>
      </w:r>
      <w:r>
        <w:rPr>
          <w:rFonts w:asciiTheme="minorEastAsia" w:eastAsiaTheme="minorEastAsia" w:hAnsiTheme="minorEastAsia" w:hint="eastAsia"/>
          <w:color w:val="000000" w:themeColor="text1"/>
          <w:sz w:val="24"/>
          <w:szCs w:val="24"/>
        </w:rPr>
        <w:t>异常交易行为的专项说明</w:t>
      </w:r>
    </w:p>
    <w:p w:rsidR="006B509D" w:rsidRDefault="00FD6FF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报告期内，通过对交易价格、交易时间、交易方向等的分析，未发现有可能导致不公平交易和利益输送的异常交易行为。</w:t>
      </w:r>
    </w:p>
    <w:p w:rsidR="006B509D" w:rsidRDefault="00FD6FF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所有投资组合参与的交易所公开竞价同日反向交易成</w:t>
      </w:r>
      <w:r>
        <w:rPr>
          <w:rFonts w:asciiTheme="minorEastAsia" w:eastAsiaTheme="minorEastAsia" w:hAnsiTheme="minorEastAsia" w:hint="eastAsia"/>
          <w:color w:val="000000" w:themeColor="text1"/>
        </w:rPr>
        <w:t>交较少的单边交易量超过该证券当日成交量的</w:t>
      </w:r>
      <w:r>
        <w:rPr>
          <w:rFonts w:asciiTheme="minorEastAsia" w:eastAsiaTheme="minorEastAsia" w:hAnsiTheme="minorEastAsia" w:hint="eastAsia"/>
          <w:color w:val="000000" w:themeColor="text1"/>
        </w:rPr>
        <w:t>5%</w:t>
      </w:r>
      <w:r>
        <w:rPr>
          <w:rFonts w:asciiTheme="minorEastAsia" w:eastAsiaTheme="minorEastAsia" w:hAnsiTheme="minorEastAsia" w:hint="eastAsia"/>
          <w:color w:val="000000" w:themeColor="text1"/>
        </w:rPr>
        <w:t>的情形：无。</w:t>
      </w:r>
    </w:p>
    <w:p w:rsidR="006B509D" w:rsidRDefault="006B509D">
      <w:pPr>
        <w:spacing w:line="360" w:lineRule="auto"/>
        <w:ind w:firstLineChars="200" w:firstLine="480"/>
        <w:rPr>
          <w:rFonts w:asciiTheme="minorEastAsia" w:eastAsiaTheme="minorEastAsia" w:hAnsiTheme="minorEastAsia"/>
          <w:color w:val="000000" w:themeColor="text1"/>
          <w:sz w:val="24"/>
          <w:szCs w:val="24"/>
        </w:rPr>
      </w:pPr>
    </w:p>
    <w:p w:rsidR="006B509D" w:rsidRDefault="00FD6FF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4.4 </w:t>
      </w:r>
      <w:r>
        <w:rPr>
          <w:rFonts w:asciiTheme="minorEastAsia" w:eastAsiaTheme="minorEastAsia" w:hAnsiTheme="minorEastAsia" w:hint="eastAsia"/>
          <w:b/>
          <w:bCs/>
          <w:color w:val="000000" w:themeColor="text1"/>
          <w:kern w:val="0"/>
          <w:sz w:val="24"/>
          <w:szCs w:val="24"/>
        </w:rPr>
        <w:t>报告期内基金的投资策略和业绩表现说明</w:t>
      </w:r>
    </w:p>
    <w:p w:rsidR="006B509D" w:rsidRDefault="00FD6FF4">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4.4.1</w:t>
      </w:r>
      <w:r>
        <w:rPr>
          <w:rFonts w:asciiTheme="minorEastAsia" w:eastAsiaTheme="minorEastAsia" w:hAnsiTheme="minorEastAsia" w:cs="宋体" w:hint="eastAsia"/>
          <w:color w:val="000000" w:themeColor="text1"/>
          <w:sz w:val="24"/>
          <w:szCs w:val="24"/>
        </w:rPr>
        <w:t>报告期内基金投资策略和运作分析</w:t>
      </w:r>
    </w:p>
    <w:p w:rsidR="006B509D" w:rsidRDefault="00FD6FF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根据上市公司中报的披露情况来看，业绩分化较为明显，一方面，龙头公司业绩相对更为稳定，中小公司整体业绩增速偏低。另一方面，行业间表现也存在差异，以白酒、调味品、医药龙头等为代表的大消费类行业表现出较好的业绩成长稳定性，工程机械、光伏、电子元器件等行业则表现出较为突出的当期业绩增长，而一些传统周期行业则表现一般。</w:t>
      </w:r>
    </w:p>
    <w:p w:rsidR="006B509D" w:rsidRDefault="00FD6FF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货币政策方面，央行</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月初降准落地；</w:t>
      </w:r>
      <w:r>
        <w:rPr>
          <w:rFonts w:asciiTheme="minorEastAsia" w:eastAsiaTheme="minorEastAsia" w:hAnsiTheme="minorEastAsia"/>
          <w:color w:val="000000" w:themeColor="text1"/>
        </w:rPr>
        <w:t>LPR</w:t>
      </w:r>
      <w:r>
        <w:rPr>
          <w:rFonts w:asciiTheme="minorEastAsia" w:eastAsiaTheme="minorEastAsia" w:hAnsiTheme="minorEastAsia"/>
          <w:color w:val="000000" w:themeColor="text1"/>
        </w:rPr>
        <w:t>机制改革将有助于降低企业融资成本。财政政策也将更加积极，专项债相关政策微调，以更大程度发挥效力，明年专项债额度提前下达，将对稳定基建投资起到一定作用。</w:t>
      </w:r>
    </w:p>
    <w:p w:rsidR="006B509D" w:rsidRDefault="00FD6FF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展望四季度，预计流动性环境有望宽松，虽然需求仍在下降，但库存处于较低位置，经济数据可能在四季度阶段性筑底；结合我们对中报各行业的公司分析，一些优势行业中的优质公司依然表现强劲，这些依然会是本基金的配置重点。</w:t>
      </w:r>
    </w:p>
    <w:p w:rsidR="006B509D" w:rsidRDefault="00FD6FF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本基金在运作中采取均衡分散化的投资策略，对行业均衡配置，在行业中寻找优质的个股进行分散化投资，以期实现对市场的超</w:t>
      </w:r>
      <w:r>
        <w:rPr>
          <w:rFonts w:asciiTheme="minorEastAsia" w:eastAsiaTheme="minorEastAsia" w:hAnsiTheme="minorEastAsia"/>
          <w:color w:val="000000" w:themeColor="text1"/>
        </w:rPr>
        <w:t>额收益。</w:t>
      </w:r>
    </w:p>
    <w:p w:rsidR="006B509D" w:rsidRDefault="00FD6FF4">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4.4.2</w:t>
      </w:r>
      <w:r>
        <w:rPr>
          <w:rFonts w:asciiTheme="minorEastAsia" w:eastAsiaTheme="minorEastAsia" w:hAnsiTheme="minorEastAsia" w:cs="宋体" w:hint="eastAsia"/>
          <w:color w:val="000000" w:themeColor="text1"/>
          <w:sz w:val="24"/>
          <w:szCs w:val="24"/>
        </w:rPr>
        <w:t>报告期内基金的业绩表现</w:t>
      </w:r>
    </w:p>
    <w:p w:rsidR="006B509D" w:rsidRDefault="00FD6FF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本报告期上投摩根大盘蓝筹股票份额净值增长率为</w:t>
      </w:r>
      <w:r>
        <w:rPr>
          <w:rFonts w:asciiTheme="minorEastAsia" w:eastAsiaTheme="minorEastAsia" w:hAnsiTheme="minorEastAsia"/>
          <w:color w:val="000000" w:themeColor="text1"/>
        </w:rPr>
        <w:t>:9.00%</w:t>
      </w:r>
      <w:r>
        <w:rPr>
          <w:rFonts w:asciiTheme="minorEastAsia" w:eastAsiaTheme="minorEastAsia" w:hAnsiTheme="minorEastAsia"/>
          <w:color w:val="000000" w:themeColor="text1"/>
        </w:rPr>
        <w:t>，同期业绩比较基准收益率为</w:t>
      </w:r>
      <w:r>
        <w:rPr>
          <w:rFonts w:asciiTheme="minorEastAsia" w:eastAsiaTheme="minorEastAsia" w:hAnsiTheme="minorEastAsia"/>
          <w:color w:val="000000" w:themeColor="text1"/>
        </w:rPr>
        <w:t>:-0.05%</w:t>
      </w:r>
      <w:r>
        <w:rPr>
          <w:rFonts w:asciiTheme="minorEastAsia" w:eastAsiaTheme="minorEastAsia" w:hAnsiTheme="minorEastAsia"/>
          <w:color w:val="000000" w:themeColor="text1"/>
        </w:rPr>
        <w:t>。</w:t>
      </w:r>
    </w:p>
    <w:p w:rsidR="006B509D" w:rsidRDefault="006B509D">
      <w:pPr>
        <w:spacing w:line="360" w:lineRule="auto"/>
        <w:ind w:firstLineChars="200" w:firstLine="480"/>
        <w:rPr>
          <w:rFonts w:asciiTheme="minorEastAsia" w:eastAsiaTheme="minorEastAsia" w:hAnsiTheme="minorEastAsia"/>
          <w:color w:val="000000" w:themeColor="text1"/>
          <w:sz w:val="24"/>
          <w:szCs w:val="24"/>
        </w:rPr>
      </w:pPr>
    </w:p>
    <w:p w:rsidR="006B509D" w:rsidRDefault="00FD6FF4">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b/>
          <w:color w:val="000000" w:themeColor="text1"/>
          <w:kern w:val="0"/>
          <w:sz w:val="24"/>
          <w:szCs w:val="24"/>
        </w:rPr>
        <w:t>4</w:t>
      </w:r>
      <w:r>
        <w:rPr>
          <w:rFonts w:asciiTheme="minorEastAsia" w:eastAsiaTheme="minorEastAsia" w:hAnsiTheme="minorEastAsia" w:hint="eastAsia"/>
          <w:b/>
          <w:color w:val="000000" w:themeColor="text1"/>
          <w:kern w:val="0"/>
          <w:sz w:val="24"/>
          <w:szCs w:val="24"/>
        </w:rPr>
        <w:t>.5</w:t>
      </w:r>
      <w:r>
        <w:rPr>
          <w:rFonts w:asciiTheme="minorEastAsia" w:eastAsiaTheme="minorEastAsia" w:hAnsiTheme="minorEastAsia" w:hint="eastAsia"/>
          <w:b/>
          <w:color w:val="000000" w:themeColor="text1"/>
          <w:kern w:val="0"/>
          <w:sz w:val="24"/>
          <w:szCs w:val="24"/>
        </w:rPr>
        <w:t>报告期内基金持有人数或基金资产净值预警说明</w:t>
      </w:r>
    </w:p>
    <w:p w:rsidR="006B509D" w:rsidRDefault="00FD6FF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无。</w:t>
      </w:r>
    </w:p>
    <w:p w:rsidR="006B509D" w:rsidRDefault="00FD6FF4">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hint="eastAsia"/>
          <w:color w:val="000000" w:themeColor="text1"/>
          <w:kern w:val="0"/>
          <w:sz w:val="24"/>
          <w:szCs w:val="24"/>
        </w:rPr>
        <w:t>5</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投资组合报告</w:t>
      </w:r>
    </w:p>
    <w:p w:rsidR="006B509D" w:rsidRDefault="00FD6FF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5.1 </w:t>
      </w:r>
      <w:r>
        <w:rPr>
          <w:rFonts w:asciiTheme="minorEastAsia" w:eastAsiaTheme="minorEastAsia" w:hAnsiTheme="minorEastAsia" w:hint="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6B509D">
        <w:trPr>
          <w:jc w:val="center"/>
        </w:trPr>
        <w:tc>
          <w:tcPr>
            <w:tcW w:w="720" w:type="dxa"/>
            <w:vAlign w:val="center"/>
          </w:tcPr>
          <w:p w:rsidR="006B509D" w:rsidRDefault="00FD6FF4">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序号</w:t>
            </w:r>
          </w:p>
        </w:tc>
        <w:tc>
          <w:tcPr>
            <w:tcW w:w="3357" w:type="dxa"/>
            <w:vAlign w:val="center"/>
          </w:tcPr>
          <w:p w:rsidR="006B509D" w:rsidRDefault="00FD6FF4">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项目</w:t>
            </w:r>
          </w:p>
        </w:tc>
        <w:tc>
          <w:tcPr>
            <w:tcW w:w="2977" w:type="dxa"/>
            <w:vAlign w:val="center"/>
          </w:tcPr>
          <w:p w:rsidR="006B509D" w:rsidRDefault="00FD6FF4">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金额</w:t>
            </w:r>
            <w:r>
              <w:rPr>
                <w:rFonts w:asciiTheme="minorEastAsia" w:eastAsiaTheme="minorEastAsia" w:hAnsiTheme="minorEastAsia" w:hint="eastAsia"/>
                <w:color w:val="000000" w:themeColor="text1"/>
                <w:kern w:val="0"/>
              </w:rPr>
              <w:t>(</w:t>
            </w:r>
            <w:r>
              <w:rPr>
                <w:rFonts w:asciiTheme="minorEastAsia" w:eastAsiaTheme="minorEastAsia" w:hAnsiTheme="minorEastAsia" w:hint="eastAsia"/>
                <w:color w:val="000000" w:themeColor="text1"/>
                <w:kern w:val="0"/>
              </w:rPr>
              <w:t>元</w:t>
            </w:r>
            <w:r>
              <w:rPr>
                <w:rFonts w:asciiTheme="minorEastAsia" w:eastAsiaTheme="minorEastAsia" w:hAnsiTheme="minorEastAsia" w:hint="eastAsia"/>
                <w:color w:val="000000" w:themeColor="text1"/>
                <w:kern w:val="0"/>
              </w:rPr>
              <w:t>)</w:t>
            </w:r>
          </w:p>
        </w:tc>
        <w:tc>
          <w:tcPr>
            <w:tcW w:w="1843" w:type="dxa"/>
            <w:vAlign w:val="center"/>
          </w:tcPr>
          <w:p w:rsidR="006B509D" w:rsidRDefault="00FD6FF4">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占基金总资产的比例</w:t>
            </w:r>
            <w:r>
              <w:rPr>
                <w:rFonts w:asciiTheme="minorEastAsia" w:eastAsiaTheme="minorEastAsia" w:hAnsiTheme="minorEastAsia" w:hint="eastAsia"/>
                <w:color w:val="000000" w:themeColor="text1"/>
                <w:kern w:val="0"/>
              </w:rPr>
              <w:t>(</w:t>
            </w:r>
            <w:r>
              <w:rPr>
                <w:rFonts w:asciiTheme="minorEastAsia" w:eastAsiaTheme="minorEastAsia" w:hAnsiTheme="minorEastAsia"/>
                <w:color w:val="000000" w:themeColor="text1"/>
                <w:kern w:val="0"/>
              </w:rPr>
              <w:t>%</w:t>
            </w:r>
            <w:r>
              <w:rPr>
                <w:rFonts w:asciiTheme="minorEastAsia" w:eastAsiaTheme="minorEastAsia" w:hAnsiTheme="minorEastAsia" w:hint="eastAsia"/>
                <w:color w:val="000000" w:themeColor="text1"/>
                <w:kern w:val="0"/>
              </w:rPr>
              <w:t>)</w:t>
            </w:r>
          </w:p>
        </w:tc>
      </w:tr>
      <w:tr w:rsidR="006B509D">
        <w:trPr>
          <w:jc w:val="center"/>
        </w:trPr>
        <w:tc>
          <w:tcPr>
            <w:tcW w:w="720" w:type="dxa"/>
            <w:vAlign w:val="center"/>
          </w:tcPr>
          <w:p w:rsidR="006B509D" w:rsidRDefault="00FD6FF4">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3357" w:type="dxa"/>
            <w:vAlign w:val="center"/>
          </w:tcPr>
          <w:p w:rsidR="006B509D" w:rsidRDefault="00FD6FF4">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权益投资</w:t>
            </w:r>
          </w:p>
        </w:tc>
        <w:tc>
          <w:tcPr>
            <w:tcW w:w="2977" w:type="dxa"/>
            <w:vAlign w:val="center"/>
          </w:tcPr>
          <w:p w:rsidR="006B509D" w:rsidRDefault="00FD6FF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272,033,062.73</w:t>
            </w:r>
          </w:p>
        </w:tc>
        <w:tc>
          <w:tcPr>
            <w:tcW w:w="1843" w:type="dxa"/>
            <w:vAlign w:val="center"/>
          </w:tcPr>
          <w:p w:rsidR="006B509D" w:rsidRDefault="00FD6FF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82.36</w:t>
            </w:r>
          </w:p>
        </w:tc>
      </w:tr>
      <w:tr w:rsidR="006B509D">
        <w:trPr>
          <w:jc w:val="center"/>
        </w:trPr>
        <w:tc>
          <w:tcPr>
            <w:tcW w:w="720" w:type="dxa"/>
            <w:vAlign w:val="center"/>
          </w:tcPr>
          <w:p w:rsidR="006B509D" w:rsidRDefault="006B509D">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6B509D" w:rsidRDefault="00FD6FF4">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其中：股票</w:t>
            </w:r>
          </w:p>
        </w:tc>
        <w:tc>
          <w:tcPr>
            <w:tcW w:w="2977" w:type="dxa"/>
            <w:vAlign w:val="center"/>
          </w:tcPr>
          <w:p w:rsidR="006B509D" w:rsidRDefault="00FD6FF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272,033,062.73</w:t>
            </w:r>
          </w:p>
        </w:tc>
        <w:tc>
          <w:tcPr>
            <w:tcW w:w="1843" w:type="dxa"/>
            <w:vAlign w:val="center"/>
          </w:tcPr>
          <w:p w:rsidR="006B509D" w:rsidRDefault="00FD6FF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82.36</w:t>
            </w:r>
          </w:p>
        </w:tc>
      </w:tr>
      <w:tr w:rsidR="006B509D">
        <w:trPr>
          <w:jc w:val="center"/>
        </w:trPr>
        <w:tc>
          <w:tcPr>
            <w:tcW w:w="720" w:type="dxa"/>
            <w:vAlign w:val="center"/>
          </w:tcPr>
          <w:p w:rsidR="006B509D" w:rsidRDefault="00FD6FF4">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3357" w:type="dxa"/>
            <w:vAlign w:val="center"/>
          </w:tcPr>
          <w:p w:rsidR="006B509D" w:rsidRDefault="00FD6FF4">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固定收益投资</w:t>
            </w:r>
          </w:p>
        </w:tc>
        <w:tc>
          <w:tcPr>
            <w:tcW w:w="2977" w:type="dxa"/>
            <w:vAlign w:val="center"/>
          </w:tcPr>
          <w:p w:rsidR="006B509D" w:rsidRDefault="00FD6FF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10,023,109.20</w:t>
            </w:r>
          </w:p>
        </w:tc>
        <w:tc>
          <w:tcPr>
            <w:tcW w:w="1843" w:type="dxa"/>
            <w:vAlign w:val="center"/>
          </w:tcPr>
          <w:p w:rsidR="006B509D" w:rsidRDefault="00FD6FF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3.03</w:t>
            </w:r>
          </w:p>
        </w:tc>
      </w:tr>
      <w:tr w:rsidR="006B509D">
        <w:trPr>
          <w:jc w:val="center"/>
        </w:trPr>
        <w:tc>
          <w:tcPr>
            <w:tcW w:w="720" w:type="dxa"/>
            <w:vAlign w:val="center"/>
          </w:tcPr>
          <w:p w:rsidR="006B509D" w:rsidRDefault="006B509D">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6B509D" w:rsidRDefault="00FD6FF4">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其中：债券</w:t>
            </w:r>
          </w:p>
        </w:tc>
        <w:tc>
          <w:tcPr>
            <w:tcW w:w="2977" w:type="dxa"/>
            <w:vAlign w:val="center"/>
          </w:tcPr>
          <w:p w:rsidR="006B509D" w:rsidRDefault="00FD6FF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10,023,109.20</w:t>
            </w:r>
          </w:p>
        </w:tc>
        <w:tc>
          <w:tcPr>
            <w:tcW w:w="1843" w:type="dxa"/>
            <w:vAlign w:val="center"/>
          </w:tcPr>
          <w:p w:rsidR="006B509D" w:rsidRDefault="00FD6FF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3.03</w:t>
            </w:r>
          </w:p>
        </w:tc>
      </w:tr>
      <w:tr w:rsidR="006B509D">
        <w:trPr>
          <w:jc w:val="center"/>
        </w:trPr>
        <w:tc>
          <w:tcPr>
            <w:tcW w:w="720" w:type="dxa"/>
            <w:vAlign w:val="center"/>
          </w:tcPr>
          <w:p w:rsidR="006B509D" w:rsidRDefault="006B509D">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6B509D" w:rsidRDefault="00FD6FF4">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资产支持证券</w:t>
            </w:r>
          </w:p>
        </w:tc>
        <w:tc>
          <w:tcPr>
            <w:tcW w:w="2977" w:type="dxa"/>
            <w:vAlign w:val="center"/>
          </w:tcPr>
          <w:p w:rsidR="006B509D" w:rsidRDefault="00FD6FF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6B509D" w:rsidRDefault="00FD6FF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6B509D">
        <w:trPr>
          <w:jc w:val="center"/>
        </w:trPr>
        <w:tc>
          <w:tcPr>
            <w:tcW w:w="720" w:type="dxa"/>
          </w:tcPr>
          <w:p w:rsidR="006B509D" w:rsidRDefault="00FD6FF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357" w:type="dxa"/>
          </w:tcPr>
          <w:p w:rsidR="006B509D" w:rsidRDefault="00FD6FF4">
            <w:pPr>
              <w:spacing w:before="29" w:line="360" w:lineRule="auto"/>
              <w:ind w:leftChars="50" w:left="10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贵金属投资</w:t>
            </w:r>
          </w:p>
        </w:tc>
        <w:tc>
          <w:tcPr>
            <w:tcW w:w="2977" w:type="dxa"/>
            <w:vAlign w:val="center"/>
          </w:tcPr>
          <w:p w:rsidR="006B509D" w:rsidRDefault="00FD6FF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6B509D" w:rsidRDefault="00FD6FF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6B509D">
        <w:trPr>
          <w:jc w:val="center"/>
        </w:trPr>
        <w:tc>
          <w:tcPr>
            <w:tcW w:w="720" w:type="dxa"/>
            <w:vAlign w:val="center"/>
          </w:tcPr>
          <w:p w:rsidR="006B509D" w:rsidRDefault="00FD6FF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357" w:type="dxa"/>
            <w:vAlign w:val="center"/>
          </w:tcPr>
          <w:p w:rsidR="006B509D" w:rsidRDefault="00FD6FF4">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金融衍生品投资</w:t>
            </w:r>
          </w:p>
        </w:tc>
        <w:tc>
          <w:tcPr>
            <w:tcW w:w="2977" w:type="dxa"/>
            <w:vAlign w:val="center"/>
          </w:tcPr>
          <w:p w:rsidR="006B509D" w:rsidRDefault="00FD6FF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6B509D" w:rsidRDefault="00FD6FF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6B509D">
        <w:trPr>
          <w:jc w:val="center"/>
        </w:trPr>
        <w:tc>
          <w:tcPr>
            <w:tcW w:w="720" w:type="dxa"/>
            <w:vAlign w:val="center"/>
          </w:tcPr>
          <w:p w:rsidR="006B509D" w:rsidRDefault="00FD6FF4">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5</w:t>
            </w:r>
          </w:p>
        </w:tc>
        <w:tc>
          <w:tcPr>
            <w:tcW w:w="3357" w:type="dxa"/>
            <w:vAlign w:val="center"/>
          </w:tcPr>
          <w:p w:rsidR="006B509D" w:rsidRDefault="00FD6FF4">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买入返售金融资产</w:t>
            </w:r>
          </w:p>
        </w:tc>
        <w:tc>
          <w:tcPr>
            <w:tcW w:w="2977" w:type="dxa"/>
            <w:vAlign w:val="center"/>
          </w:tcPr>
          <w:p w:rsidR="006B509D" w:rsidRDefault="00FD6FF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6B509D" w:rsidRDefault="00FD6FF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6B509D">
        <w:trPr>
          <w:jc w:val="center"/>
        </w:trPr>
        <w:tc>
          <w:tcPr>
            <w:tcW w:w="720" w:type="dxa"/>
            <w:vAlign w:val="center"/>
          </w:tcPr>
          <w:p w:rsidR="006B509D" w:rsidRDefault="006B509D">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6B509D" w:rsidRDefault="00FD6FF4">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其中：买断式回购的买入返售金融资产</w:t>
            </w:r>
          </w:p>
        </w:tc>
        <w:tc>
          <w:tcPr>
            <w:tcW w:w="2977" w:type="dxa"/>
            <w:vAlign w:val="center"/>
          </w:tcPr>
          <w:p w:rsidR="006B509D" w:rsidRDefault="00FD6FF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6B509D" w:rsidRDefault="00FD6FF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6B509D">
        <w:trPr>
          <w:jc w:val="center"/>
        </w:trPr>
        <w:tc>
          <w:tcPr>
            <w:tcW w:w="720" w:type="dxa"/>
            <w:vAlign w:val="center"/>
          </w:tcPr>
          <w:p w:rsidR="006B509D" w:rsidRDefault="00FD6FF4">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6</w:t>
            </w:r>
          </w:p>
        </w:tc>
        <w:tc>
          <w:tcPr>
            <w:tcW w:w="3357" w:type="dxa"/>
            <w:vAlign w:val="center"/>
          </w:tcPr>
          <w:p w:rsidR="006B509D" w:rsidRDefault="00FD6FF4">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银行存款和结算备付金合计</w:t>
            </w:r>
          </w:p>
        </w:tc>
        <w:tc>
          <w:tcPr>
            <w:tcW w:w="2977" w:type="dxa"/>
            <w:vAlign w:val="center"/>
          </w:tcPr>
          <w:p w:rsidR="006B509D" w:rsidRDefault="00FD6FF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47,169,590.55</w:t>
            </w:r>
          </w:p>
        </w:tc>
        <w:tc>
          <w:tcPr>
            <w:tcW w:w="1843" w:type="dxa"/>
            <w:vAlign w:val="center"/>
          </w:tcPr>
          <w:p w:rsidR="006B509D" w:rsidRDefault="00FD6FF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14.28</w:t>
            </w:r>
          </w:p>
        </w:tc>
      </w:tr>
      <w:tr w:rsidR="006B509D">
        <w:trPr>
          <w:jc w:val="center"/>
        </w:trPr>
        <w:tc>
          <w:tcPr>
            <w:tcW w:w="720" w:type="dxa"/>
            <w:vAlign w:val="center"/>
          </w:tcPr>
          <w:p w:rsidR="006B509D" w:rsidRDefault="00FD6FF4">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w:t>
            </w:r>
          </w:p>
        </w:tc>
        <w:tc>
          <w:tcPr>
            <w:tcW w:w="3357" w:type="dxa"/>
            <w:vAlign w:val="center"/>
          </w:tcPr>
          <w:p w:rsidR="006B509D" w:rsidRDefault="00FD6FF4">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其他各项资产</w:t>
            </w:r>
          </w:p>
        </w:tc>
        <w:tc>
          <w:tcPr>
            <w:tcW w:w="2977" w:type="dxa"/>
            <w:vAlign w:val="center"/>
          </w:tcPr>
          <w:p w:rsidR="006B509D" w:rsidRDefault="00FD6FF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1,064,501.17</w:t>
            </w:r>
          </w:p>
        </w:tc>
        <w:tc>
          <w:tcPr>
            <w:tcW w:w="1843" w:type="dxa"/>
            <w:vAlign w:val="center"/>
          </w:tcPr>
          <w:p w:rsidR="006B509D" w:rsidRDefault="00FD6FF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0.32</w:t>
            </w:r>
          </w:p>
        </w:tc>
      </w:tr>
      <w:tr w:rsidR="006B509D">
        <w:trPr>
          <w:jc w:val="center"/>
        </w:trPr>
        <w:tc>
          <w:tcPr>
            <w:tcW w:w="720" w:type="dxa"/>
            <w:vAlign w:val="center"/>
          </w:tcPr>
          <w:p w:rsidR="006B509D" w:rsidRDefault="00FD6FF4">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w:t>
            </w:r>
          </w:p>
        </w:tc>
        <w:tc>
          <w:tcPr>
            <w:tcW w:w="3357" w:type="dxa"/>
            <w:vAlign w:val="center"/>
          </w:tcPr>
          <w:p w:rsidR="006B509D" w:rsidRDefault="00FD6FF4">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2977" w:type="dxa"/>
            <w:vAlign w:val="center"/>
          </w:tcPr>
          <w:p w:rsidR="006B509D" w:rsidRDefault="00FD6FF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330,290,263.65</w:t>
            </w:r>
          </w:p>
        </w:tc>
        <w:tc>
          <w:tcPr>
            <w:tcW w:w="1843" w:type="dxa"/>
            <w:vAlign w:val="center"/>
          </w:tcPr>
          <w:p w:rsidR="006B509D" w:rsidRDefault="00FD6FF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100.00</w:t>
            </w:r>
          </w:p>
        </w:tc>
      </w:tr>
    </w:tbl>
    <w:p w:rsidR="006B509D" w:rsidRDefault="006B509D">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6B509D" w:rsidRDefault="00FD6FF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5.2 </w:t>
      </w:r>
      <w:r>
        <w:rPr>
          <w:rFonts w:asciiTheme="minorEastAsia" w:eastAsiaTheme="minorEastAsia" w:hAnsiTheme="minorEastAsia" w:hint="eastAsia"/>
          <w:b/>
          <w:bCs/>
          <w:color w:val="000000" w:themeColor="text1"/>
          <w:kern w:val="0"/>
          <w:sz w:val="24"/>
          <w:szCs w:val="24"/>
        </w:rPr>
        <w:t>报告期末按行业分类的股票投资组合</w:t>
      </w:r>
    </w:p>
    <w:p w:rsidR="006B509D" w:rsidRDefault="00FD6FF4">
      <w:pPr>
        <w:rPr>
          <w:b/>
        </w:rPr>
      </w:pPr>
      <w:r>
        <w:rPr>
          <w:rFonts w:eastAsiaTheme="minorEastAsia" w:hint="eastAsia"/>
          <w:b/>
          <w:color w:val="000000" w:themeColor="text1"/>
          <w:kern w:val="0"/>
        </w:rPr>
        <w:t>5.2.1</w:t>
      </w:r>
      <w:r>
        <w:rPr>
          <w:rFonts w:eastAsiaTheme="minorEastAsia" w:hint="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6B509D">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6B509D" w:rsidRDefault="00FD6FF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B509D" w:rsidRDefault="00FD6FF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6B509D" w:rsidRDefault="00FD6FF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509D" w:rsidRDefault="00FD6FF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占基金资产净值比例（％）</w:t>
            </w:r>
          </w:p>
        </w:tc>
      </w:tr>
      <w:tr w:rsidR="006B509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509D" w:rsidRDefault="00FD6FF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B509D" w:rsidRDefault="00FD6FF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6B509D" w:rsidRDefault="00FD6FF4">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509D" w:rsidRDefault="00FD6FF4">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6B509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509D" w:rsidRDefault="00FD6FF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B509D" w:rsidRDefault="00FD6FF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6B509D" w:rsidRDefault="00FD6FF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6B509D" w:rsidRDefault="006B509D">
            <w:pPr>
              <w:jc w:val="right"/>
              <w:rPr>
                <w:rFonts w:asciiTheme="minorEastAsia" w:eastAsiaTheme="minorEastAsia" w:hAnsiTheme="minorEastAsia" w:cs="宋体"/>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509D" w:rsidRDefault="00FD6FF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6B509D" w:rsidRDefault="006B509D">
            <w:pPr>
              <w:jc w:val="right"/>
              <w:rPr>
                <w:rFonts w:asciiTheme="minorEastAsia" w:eastAsiaTheme="minorEastAsia" w:hAnsiTheme="minorEastAsia" w:cs="宋体"/>
                <w:color w:val="000000" w:themeColor="text1"/>
                <w:kern w:val="0"/>
              </w:rPr>
            </w:pPr>
          </w:p>
        </w:tc>
      </w:tr>
      <w:tr w:rsidR="006B509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509D" w:rsidRDefault="00FD6FF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B509D" w:rsidRDefault="00FD6FF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6B509D" w:rsidRDefault="00FD6FF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127,877,026.02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509D" w:rsidRDefault="00FD6FF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38.90</w:t>
            </w:r>
          </w:p>
        </w:tc>
      </w:tr>
      <w:tr w:rsidR="006B509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509D" w:rsidRDefault="00FD6FF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B509D" w:rsidRDefault="00FD6FF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6B509D" w:rsidRDefault="00FD6FF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7,727,101.00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509D" w:rsidRDefault="00FD6FF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2.35</w:t>
            </w:r>
          </w:p>
        </w:tc>
      </w:tr>
      <w:tr w:rsidR="006B509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509D" w:rsidRDefault="00FD6FF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B509D" w:rsidRDefault="00FD6FF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6B509D" w:rsidRDefault="00FD6FF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6,743,319.07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509D" w:rsidRDefault="00FD6FF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2.05</w:t>
            </w:r>
          </w:p>
        </w:tc>
      </w:tr>
      <w:tr w:rsidR="006B509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509D" w:rsidRDefault="00FD6FF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B509D" w:rsidRDefault="00FD6FF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6B509D" w:rsidRDefault="00FD6FF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509D" w:rsidRDefault="00FD6FF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6B509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509D" w:rsidRDefault="00FD6FF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B509D" w:rsidRDefault="00FD6FF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6B509D" w:rsidRDefault="00FD6FF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509D" w:rsidRDefault="00FD6FF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6B509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509D" w:rsidRDefault="00FD6FF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B509D" w:rsidRDefault="00FD6FF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6B509D" w:rsidRDefault="00FD6FF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509D" w:rsidRDefault="00FD6FF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6B509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509D" w:rsidRDefault="00FD6FF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B509D" w:rsidRDefault="00FD6FF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6B509D" w:rsidRDefault="00FD6FF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9,994,102.16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509D" w:rsidRDefault="00FD6FF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3.04</w:t>
            </w:r>
          </w:p>
        </w:tc>
      </w:tr>
      <w:tr w:rsidR="006B509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509D" w:rsidRDefault="00FD6FF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B509D" w:rsidRDefault="00FD6FF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6B509D" w:rsidRDefault="00FD6FF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91,111,779.47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509D" w:rsidRDefault="00FD6FF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27.72</w:t>
            </w:r>
          </w:p>
        </w:tc>
      </w:tr>
      <w:tr w:rsidR="006B509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509D" w:rsidRDefault="00FD6FF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B509D" w:rsidRDefault="00FD6FF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6B509D" w:rsidRDefault="00FD6FF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14,300,683.75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509D" w:rsidRDefault="00FD6FF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4.35</w:t>
            </w:r>
          </w:p>
        </w:tc>
      </w:tr>
      <w:tr w:rsidR="006B509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509D" w:rsidRDefault="00FD6FF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B509D" w:rsidRDefault="00FD6FF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6B509D" w:rsidRDefault="00FD6FF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3,414,929.76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509D" w:rsidRDefault="00FD6FF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1.04</w:t>
            </w:r>
          </w:p>
        </w:tc>
      </w:tr>
      <w:tr w:rsidR="006B509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509D" w:rsidRDefault="00FD6FF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B509D" w:rsidRDefault="00FD6FF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6B509D" w:rsidRDefault="00FD6FF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509D" w:rsidRDefault="00FD6FF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6B509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509D" w:rsidRDefault="00FD6FF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B509D" w:rsidRDefault="00FD6FF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6B509D" w:rsidRDefault="00FD6FF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509D" w:rsidRDefault="00FD6FF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6B509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509D" w:rsidRDefault="00FD6FF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B509D" w:rsidRDefault="00FD6FF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6B509D" w:rsidRDefault="00FD6FF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509D" w:rsidRDefault="00FD6FF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6B509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509D" w:rsidRDefault="00FD6FF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B509D" w:rsidRDefault="00FD6FF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6B509D" w:rsidRDefault="00FD6FF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5,413,029.00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509D" w:rsidRDefault="00FD6FF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1.65</w:t>
            </w:r>
          </w:p>
        </w:tc>
      </w:tr>
      <w:tr w:rsidR="006B509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509D" w:rsidRDefault="00FD6FF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B509D" w:rsidRDefault="00FD6FF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6B509D" w:rsidRDefault="00FD6FF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5,451,092.50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509D" w:rsidRDefault="00FD6FF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1.66</w:t>
            </w:r>
          </w:p>
        </w:tc>
      </w:tr>
      <w:tr w:rsidR="006B509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509D" w:rsidRDefault="00FD6FF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B509D" w:rsidRDefault="00FD6FF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6B509D" w:rsidRDefault="00FD6FF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509D" w:rsidRDefault="00FD6FF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6B509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509D" w:rsidRDefault="00FD6FF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B509D" w:rsidRDefault="00FD6FF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6B509D" w:rsidRDefault="00FD6FF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509D" w:rsidRDefault="00FD6FF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6B509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509D" w:rsidRDefault="006B509D">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B509D" w:rsidRDefault="00FD6FF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6B509D" w:rsidRDefault="00FD6FF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272,033,062.73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509D" w:rsidRDefault="00FD6FF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82.76</w:t>
            </w:r>
          </w:p>
        </w:tc>
      </w:tr>
    </w:tbl>
    <w:p w:rsidR="006B509D" w:rsidRDefault="00FD6FF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5.3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f4"/>
        <w:tblW w:w="8528" w:type="dxa"/>
        <w:tblLayout w:type="fixed"/>
        <w:tblLook w:val="04A0" w:firstRow="1" w:lastRow="0" w:firstColumn="1" w:lastColumn="0" w:noHBand="0" w:noVBand="1"/>
      </w:tblPr>
      <w:tblGrid>
        <w:gridCol w:w="817"/>
        <w:gridCol w:w="1276"/>
        <w:gridCol w:w="1701"/>
        <w:gridCol w:w="1276"/>
        <w:gridCol w:w="1842"/>
        <w:gridCol w:w="1616"/>
      </w:tblGrid>
      <w:tr w:rsidR="006B509D">
        <w:tc>
          <w:tcPr>
            <w:tcW w:w="817" w:type="dxa"/>
            <w:vAlign w:val="center"/>
          </w:tcPr>
          <w:p w:rsidR="006B509D" w:rsidRDefault="00FD6FF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276" w:type="dxa"/>
            <w:vAlign w:val="center"/>
          </w:tcPr>
          <w:p w:rsidR="006B509D" w:rsidRDefault="00FD6FF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股票代码</w:t>
            </w:r>
          </w:p>
        </w:tc>
        <w:tc>
          <w:tcPr>
            <w:tcW w:w="1701" w:type="dxa"/>
            <w:vAlign w:val="center"/>
          </w:tcPr>
          <w:p w:rsidR="006B509D" w:rsidRDefault="00FD6FF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股票名称</w:t>
            </w:r>
          </w:p>
        </w:tc>
        <w:tc>
          <w:tcPr>
            <w:tcW w:w="1276" w:type="dxa"/>
            <w:vAlign w:val="center"/>
          </w:tcPr>
          <w:p w:rsidR="006B509D" w:rsidRDefault="00FD6FF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股</w:t>
            </w:r>
            <w:r>
              <w:rPr>
                <w:rFonts w:asciiTheme="minorEastAsia" w:eastAsiaTheme="minorEastAsia" w:hAnsiTheme="minorEastAsia" w:cs="宋体" w:hint="eastAsia"/>
                <w:color w:val="000000" w:themeColor="text1"/>
                <w:kern w:val="0"/>
              </w:rPr>
              <w:t>)</w:t>
            </w:r>
          </w:p>
        </w:tc>
        <w:tc>
          <w:tcPr>
            <w:tcW w:w="1842" w:type="dxa"/>
            <w:vAlign w:val="center"/>
          </w:tcPr>
          <w:p w:rsidR="006B509D" w:rsidRDefault="00FD6FF4">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6" w:type="dxa"/>
            <w:vAlign w:val="center"/>
          </w:tcPr>
          <w:p w:rsidR="006B509D" w:rsidRDefault="00FD6FF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p>
        </w:tc>
      </w:tr>
      <w:tr w:rsidR="006B509D">
        <w:tc>
          <w:tcPr>
            <w:tcW w:w="817" w:type="dxa"/>
            <w:vAlign w:val="center"/>
          </w:tcPr>
          <w:p w:rsidR="006B509D" w:rsidRDefault="00FD6FF4">
            <w:pPr>
              <w:jc w:val="center"/>
            </w:pPr>
            <w:r>
              <w:rPr>
                <w:rFonts w:asciiTheme="minorEastAsia" w:eastAsiaTheme="minorEastAsia" w:hAnsiTheme="minorEastAsia" w:cs="宋体"/>
                <w:color w:val="000000" w:themeColor="text1"/>
                <w:kern w:val="0"/>
              </w:rPr>
              <w:t>1</w:t>
            </w:r>
          </w:p>
        </w:tc>
        <w:tc>
          <w:tcPr>
            <w:tcW w:w="1276" w:type="dxa"/>
            <w:vAlign w:val="center"/>
          </w:tcPr>
          <w:p w:rsidR="006B509D" w:rsidRDefault="00FD6FF4">
            <w:pPr>
              <w:jc w:val="center"/>
            </w:pPr>
            <w:r>
              <w:rPr>
                <w:rFonts w:asciiTheme="minorEastAsia" w:eastAsiaTheme="minorEastAsia" w:hAnsiTheme="minorEastAsia" w:cs="宋体"/>
                <w:color w:val="000000" w:themeColor="text1"/>
                <w:kern w:val="0"/>
              </w:rPr>
              <w:t>601318</w:t>
            </w:r>
          </w:p>
        </w:tc>
        <w:tc>
          <w:tcPr>
            <w:tcW w:w="1701" w:type="dxa"/>
            <w:vAlign w:val="center"/>
          </w:tcPr>
          <w:p w:rsidR="006B509D" w:rsidRDefault="00FD6FF4">
            <w:pPr>
              <w:jc w:val="center"/>
            </w:pPr>
            <w:r>
              <w:rPr>
                <w:rFonts w:asciiTheme="minorEastAsia" w:eastAsiaTheme="minorEastAsia" w:hAnsiTheme="minorEastAsia" w:cs="宋体"/>
                <w:color w:val="000000" w:themeColor="text1"/>
                <w:kern w:val="0"/>
              </w:rPr>
              <w:t>中国平安</w:t>
            </w:r>
          </w:p>
        </w:tc>
        <w:tc>
          <w:tcPr>
            <w:tcW w:w="1276" w:type="dxa"/>
            <w:vAlign w:val="center"/>
          </w:tcPr>
          <w:p w:rsidR="006B509D" w:rsidRDefault="00FD6FF4">
            <w:pPr>
              <w:jc w:val="right"/>
            </w:pPr>
            <w:r>
              <w:rPr>
                <w:rFonts w:asciiTheme="minorEastAsia" w:eastAsiaTheme="minorEastAsia" w:hAnsiTheme="minorEastAsia" w:cs="宋体"/>
                <w:color w:val="000000" w:themeColor="text1"/>
                <w:kern w:val="0"/>
              </w:rPr>
              <w:t>291,554</w:t>
            </w:r>
          </w:p>
        </w:tc>
        <w:tc>
          <w:tcPr>
            <w:tcW w:w="1842" w:type="dxa"/>
            <w:vAlign w:val="center"/>
          </w:tcPr>
          <w:p w:rsidR="006B509D" w:rsidRDefault="00FD6FF4">
            <w:pPr>
              <w:jc w:val="right"/>
            </w:pPr>
            <w:r>
              <w:rPr>
                <w:rFonts w:asciiTheme="minorEastAsia" w:eastAsiaTheme="minorEastAsia" w:hAnsiTheme="minorEastAsia" w:cs="宋体"/>
                <w:color w:val="000000" w:themeColor="text1"/>
                <w:kern w:val="0"/>
              </w:rPr>
              <w:t>25,376,860.16</w:t>
            </w:r>
          </w:p>
        </w:tc>
        <w:tc>
          <w:tcPr>
            <w:tcW w:w="1616" w:type="dxa"/>
            <w:vAlign w:val="center"/>
          </w:tcPr>
          <w:p w:rsidR="006B509D" w:rsidRDefault="00FD6FF4">
            <w:pPr>
              <w:jc w:val="right"/>
            </w:pPr>
            <w:r>
              <w:rPr>
                <w:rFonts w:asciiTheme="minorEastAsia" w:eastAsiaTheme="minorEastAsia" w:hAnsiTheme="minorEastAsia" w:cs="宋体"/>
                <w:color w:val="000000" w:themeColor="text1"/>
                <w:kern w:val="0"/>
              </w:rPr>
              <w:t>7.72</w:t>
            </w:r>
          </w:p>
        </w:tc>
      </w:tr>
      <w:tr w:rsidR="006B509D">
        <w:tc>
          <w:tcPr>
            <w:tcW w:w="817" w:type="dxa"/>
            <w:vAlign w:val="center"/>
          </w:tcPr>
          <w:p w:rsidR="006B509D" w:rsidRDefault="00FD6FF4">
            <w:pPr>
              <w:jc w:val="center"/>
            </w:pPr>
            <w:r>
              <w:rPr>
                <w:rFonts w:asciiTheme="minorEastAsia" w:eastAsiaTheme="minorEastAsia" w:hAnsiTheme="minorEastAsia" w:cs="宋体"/>
                <w:color w:val="000000" w:themeColor="text1"/>
                <w:kern w:val="0"/>
              </w:rPr>
              <w:t>2</w:t>
            </w:r>
          </w:p>
        </w:tc>
        <w:tc>
          <w:tcPr>
            <w:tcW w:w="1276" w:type="dxa"/>
            <w:vAlign w:val="center"/>
          </w:tcPr>
          <w:p w:rsidR="006B509D" w:rsidRDefault="00FD6FF4">
            <w:pPr>
              <w:jc w:val="center"/>
            </w:pPr>
            <w:r>
              <w:rPr>
                <w:rFonts w:asciiTheme="minorEastAsia" w:eastAsiaTheme="minorEastAsia" w:hAnsiTheme="minorEastAsia" w:cs="宋体"/>
                <w:color w:val="000000" w:themeColor="text1"/>
                <w:kern w:val="0"/>
              </w:rPr>
              <w:t>600519</w:t>
            </w:r>
          </w:p>
        </w:tc>
        <w:tc>
          <w:tcPr>
            <w:tcW w:w="1701" w:type="dxa"/>
            <w:vAlign w:val="center"/>
          </w:tcPr>
          <w:p w:rsidR="006B509D" w:rsidRDefault="00FD6FF4">
            <w:pPr>
              <w:jc w:val="center"/>
            </w:pPr>
            <w:r>
              <w:rPr>
                <w:rFonts w:asciiTheme="minorEastAsia" w:eastAsiaTheme="minorEastAsia" w:hAnsiTheme="minorEastAsia" w:cs="宋体"/>
                <w:color w:val="000000" w:themeColor="text1"/>
                <w:kern w:val="0"/>
              </w:rPr>
              <w:t>贵州茅台</w:t>
            </w:r>
          </w:p>
        </w:tc>
        <w:tc>
          <w:tcPr>
            <w:tcW w:w="1276" w:type="dxa"/>
            <w:vAlign w:val="center"/>
          </w:tcPr>
          <w:p w:rsidR="006B509D" w:rsidRDefault="00FD6FF4">
            <w:pPr>
              <w:jc w:val="right"/>
            </w:pPr>
            <w:r>
              <w:rPr>
                <w:rFonts w:asciiTheme="minorEastAsia" w:eastAsiaTheme="minorEastAsia" w:hAnsiTheme="minorEastAsia" w:cs="宋体"/>
                <w:color w:val="000000" w:themeColor="text1"/>
                <w:kern w:val="0"/>
              </w:rPr>
              <w:t>17,586</w:t>
            </w:r>
          </w:p>
        </w:tc>
        <w:tc>
          <w:tcPr>
            <w:tcW w:w="1842" w:type="dxa"/>
            <w:vAlign w:val="center"/>
          </w:tcPr>
          <w:p w:rsidR="006B509D" w:rsidRDefault="00FD6FF4">
            <w:pPr>
              <w:jc w:val="right"/>
            </w:pPr>
            <w:r>
              <w:rPr>
                <w:rFonts w:asciiTheme="minorEastAsia" w:eastAsiaTheme="minorEastAsia" w:hAnsiTheme="minorEastAsia" w:cs="宋体"/>
                <w:color w:val="000000" w:themeColor="text1"/>
                <w:kern w:val="0"/>
              </w:rPr>
              <w:t>20,223,900.00</w:t>
            </w:r>
          </w:p>
        </w:tc>
        <w:tc>
          <w:tcPr>
            <w:tcW w:w="1616" w:type="dxa"/>
            <w:vAlign w:val="center"/>
          </w:tcPr>
          <w:p w:rsidR="006B509D" w:rsidRDefault="00FD6FF4">
            <w:pPr>
              <w:jc w:val="right"/>
            </w:pPr>
            <w:r>
              <w:rPr>
                <w:rFonts w:asciiTheme="minorEastAsia" w:eastAsiaTheme="minorEastAsia" w:hAnsiTheme="minorEastAsia" w:cs="宋体"/>
                <w:color w:val="000000" w:themeColor="text1"/>
                <w:kern w:val="0"/>
              </w:rPr>
              <w:t>6.15</w:t>
            </w:r>
          </w:p>
        </w:tc>
      </w:tr>
      <w:tr w:rsidR="006B509D">
        <w:tc>
          <w:tcPr>
            <w:tcW w:w="817" w:type="dxa"/>
            <w:vAlign w:val="center"/>
          </w:tcPr>
          <w:p w:rsidR="006B509D" w:rsidRDefault="00FD6FF4">
            <w:pPr>
              <w:jc w:val="center"/>
            </w:pPr>
            <w:r>
              <w:rPr>
                <w:rFonts w:asciiTheme="minorEastAsia" w:eastAsiaTheme="minorEastAsia" w:hAnsiTheme="minorEastAsia" w:cs="宋体"/>
                <w:color w:val="000000" w:themeColor="text1"/>
                <w:kern w:val="0"/>
              </w:rPr>
              <w:t>3</w:t>
            </w:r>
          </w:p>
        </w:tc>
        <w:tc>
          <w:tcPr>
            <w:tcW w:w="1276" w:type="dxa"/>
            <w:vAlign w:val="center"/>
          </w:tcPr>
          <w:p w:rsidR="006B509D" w:rsidRDefault="00FD6FF4">
            <w:pPr>
              <w:jc w:val="center"/>
            </w:pPr>
            <w:r>
              <w:rPr>
                <w:rFonts w:asciiTheme="minorEastAsia" w:eastAsiaTheme="minorEastAsia" w:hAnsiTheme="minorEastAsia" w:cs="宋体"/>
                <w:color w:val="000000" w:themeColor="text1"/>
                <w:kern w:val="0"/>
              </w:rPr>
              <w:t>600036</w:t>
            </w:r>
          </w:p>
        </w:tc>
        <w:tc>
          <w:tcPr>
            <w:tcW w:w="1701" w:type="dxa"/>
            <w:vAlign w:val="center"/>
          </w:tcPr>
          <w:p w:rsidR="006B509D" w:rsidRDefault="00FD6FF4">
            <w:pPr>
              <w:jc w:val="center"/>
            </w:pPr>
            <w:r>
              <w:rPr>
                <w:rFonts w:asciiTheme="minorEastAsia" w:eastAsiaTheme="minorEastAsia" w:hAnsiTheme="minorEastAsia" w:cs="宋体"/>
                <w:color w:val="000000" w:themeColor="text1"/>
                <w:kern w:val="0"/>
              </w:rPr>
              <w:t>招商银行</w:t>
            </w:r>
          </w:p>
        </w:tc>
        <w:tc>
          <w:tcPr>
            <w:tcW w:w="1276" w:type="dxa"/>
            <w:vAlign w:val="center"/>
          </w:tcPr>
          <w:p w:rsidR="006B509D" w:rsidRDefault="00FD6FF4">
            <w:pPr>
              <w:jc w:val="right"/>
            </w:pPr>
            <w:r>
              <w:rPr>
                <w:rFonts w:asciiTheme="minorEastAsia" w:eastAsiaTheme="minorEastAsia" w:hAnsiTheme="minorEastAsia" w:cs="宋体"/>
                <w:color w:val="000000" w:themeColor="text1"/>
                <w:kern w:val="0"/>
              </w:rPr>
              <w:t>381,060</w:t>
            </w:r>
          </w:p>
        </w:tc>
        <w:tc>
          <w:tcPr>
            <w:tcW w:w="1842" w:type="dxa"/>
            <w:vAlign w:val="center"/>
          </w:tcPr>
          <w:p w:rsidR="006B509D" w:rsidRDefault="00FD6FF4">
            <w:pPr>
              <w:jc w:val="right"/>
            </w:pPr>
            <w:r>
              <w:rPr>
                <w:rFonts w:asciiTheme="minorEastAsia" w:eastAsiaTheme="minorEastAsia" w:hAnsiTheme="minorEastAsia" w:cs="宋体"/>
                <w:color w:val="000000" w:themeColor="text1"/>
                <w:kern w:val="0"/>
              </w:rPr>
              <w:t>13,241,835.00</w:t>
            </w:r>
          </w:p>
        </w:tc>
        <w:tc>
          <w:tcPr>
            <w:tcW w:w="1616" w:type="dxa"/>
            <w:vAlign w:val="center"/>
          </w:tcPr>
          <w:p w:rsidR="006B509D" w:rsidRDefault="00FD6FF4">
            <w:pPr>
              <w:jc w:val="right"/>
            </w:pPr>
            <w:r>
              <w:rPr>
                <w:rFonts w:asciiTheme="minorEastAsia" w:eastAsiaTheme="minorEastAsia" w:hAnsiTheme="minorEastAsia" w:cs="宋体"/>
                <w:color w:val="000000" w:themeColor="text1"/>
                <w:kern w:val="0"/>
              </w:rPr>
              <w:t>4.03</w:t>
            </w:r>
          </w:p>
        </w:tc>
      </w:tr>
      <w:tr w:rsidR="006B509D">
        <w:tc>
          <w:tcPr>
            <w:tcW w:w="817" w:type="dxa"/>
            <w:vAlign w:val="center"/>
          </w:tcPr>
          <w:p w:rsidR="006B509D" w:rsidRDefault="00FD6FF4">
            <w:pPr>
              <w:jc w:val="center"/>
            </w:pPr>
            <w:r>
              <w:rPr>
                <w:rFonts w:asciiTheme="minorEastAsia" w:eastAsiaTheme="minorEastAsia" w:hAnsiTheme="minorEastAsia" w:cs="宋体"/>
                <w:color w:val="000000" w:themeColor="text1"/>
                <w:kern w:val="0"/>
              </w:rPr>
              <w:t>4</w:t>
            </w:r>
          </w:p>
        </w:tc>
        <w:tc>
          <w:tcPr>
            <w:tcW w:w="1276" w:type="dxa"/>
            <w:vAlign w:val="center"/>
          </w:tcPr>
          <w:p w:rsidR="006B509D" w:rsidRDefault="00FD6FF4">
            <w:pPr>
              <w:jc w:val="center"/>
            </w:pPr>
            <w:r>
              <w:rPr>
                <w:rFonts w:asciiTheme="minorEastAsia" w:eastAsiaTheme="minorEastAsia" w:hAnsiTheme="minorEastAsia" w:cs="宋体"/>
                <w:color w:val="000000" w:themeColor="text1"/>
                <w:kern w:val="0"/>
              </w:rPr>
              <w:t>600276</w:t>
            </w:r>
          </w:p>
        </w:tc>
        <w:tc>
          <w:tcPr>
            <w:tcW w:w="1701" w:type="dxa"/>
            <w:vAlign w:val="center"/>
          </w:tcPr>
          <w:p w:rsidR="006B509D" w:rsidRDefault="00FD6FF4">
            <w:pPr>
              <w:jc w:val="center"/>
            </w:pPr>
            <w:r>
              <w:rPr>
                <w:rFonts w:asciiTheme="minorEastAsia" w:eastAsiaTheme="minorEastAsia" w:hAnsiTheme="minorEastAsia" w:cs="宋体"/>
                <w:color w:val="000000" w:themeColor="text1"/>
                <w:kern w:val="0"/>
              </w:rPr>
              <w:t>恒瑞医药</w:t>
            </w:r>
          </w:p>
        </w:tc>
        <w:tc>
          <w:tcPr>
            <w:tcW w:w="1276" w:type="dxa"/>
            <w:vAlign w:val="center"/>
          </w:tcPr>
          <w:p w:rsidR="006B509D" w:rsidRDefault="00FD6FF4">
            <w:pPr>
              <w:jc w:val="right"/>
            </w:pPr>
            <w:r>
              <w:rPr>
                <w:rFonts w:asciiTheme="minorEastAsia" w:eastAsiaTheme="minorEastAsia" w:hAnsiTheme="minorEastAsia" w:cs="宋体"/>
                <w:color w:val="000000" w:themeColor="text1"/>
                <w:kern w:val="0"/>
              </w:rPr>
              <w:t>135,512</w:t>
            </w:r>
          </w:p>
        </w:tc>
        <w:tc>
          <w:tcPr>
            <w:tcW w:w="1842" w:type="dxa"/>
            <w:vAlign w:val="center"/>
          </w:tcPr>
          <w:p w:rsidR="006B509D" w:rsidRDefault="00FD6FF4">
            <w:pPr>
              <w:jc w:val="right"/>
            </w:pPr>
            <w:r>
              <w:rPr>
                <w:rFonts w:asciiTheme="minorEastAsia" w:eastAsiaTheme="minorEastAsia" w:hAnsiTheme="minorEastAsia" w:cs="宋体"/>
                <w:color w:val="000000" w:themeColor="text1"/>
                <w:kern w:val="0"/>
              </w:rPr>
              <w:t>10,933,108.16</w:t>
            </w:r>
          </w:p>
        </w:tc>
        <w:tc>
          <w:tcPr>
            <w:tcW w:w="1616" w:type="dxa"/>
            <w:vAlign w:val="center"/>
          </w:tcPr>
          <w:p w:rsidR="006B509D" w:rsidRDefault="00FD6FF4">
            <w:pPr>
              <w:jc w:val="right"/>
            </w:pPr>
            <w:r>
              <w:rPr>
                <w:rFonts w:asciiTheme="minorEastAsia" w:eastAsiaTheme="minorEastAsia" w:hAnsiTheme="minorEastAsia" w:cs="宋体"/>
                <w:color w:val="000000" w:themeColor="text1"/>
                <w:kern w:val="0"/>
              </w:rPr>
              <w:t>3.33</w:t>
            </w:r>
          </w:p>
        </w:tc>
      </w:tr>
      <w:tr w:rsidR="006B509D">
        <w:tc>
          <w:tcPr>
            <w:tcW w:w="817" w:type="dxa"/>
            <w:vAlign w:val="center"/>
          </w:tcPr>
          <w:p w:rsidR="006B509D" w:rsidRDefault="00FD6FF4">
            <w:pPr>
              <w:jc w:val="center"/>
            </w:pPr>
            <w:r>
              <w:rPr>
                <w:rFonts w:asciiTheme="minorEastAsia" w:eastAsiaTheme="minorEastAsia" w:hAnsiTheme="minorEastAsia" w:cs="宋体"/>
                <w:color w:val="000000" w:themeColor="text1"/>
                <w:kern w:val="0"/>
              </w:rPr>
              <w:t>5</w:t>
            </w:r>
          </w:p>
        </w:tc>
        <w:tc>
          <w:tcPr>
            <w:tcW w:w="1276" w:type="dxa"/>
            <w:vAlign w:val="center"/>
          </w:tcPr>
          <w:p w:rsidR="006B509D" w:rsidRDefault="00FD6FF4">
            <w:pPr>
              <w:jc w:val="center"/>
            </w:pPr>
            <w:r>
              <w:rPr>
                <w:rFonts w:asciiTheme="minorEastAsia" w:eastAsiaTheme="minorEastAsia" w:hAnsiTheme="minorEastAsia" w:cs="宋体"/>
                <w:color w:val="000000" w:themeColor="text1"/>
                <w:kern w:val="0"/>
              </w:rPr>
              <w:t>002142</w:t>
            </w:r>
          </w:p>
        </w:tc>
        <w:tc>
          <w:tcPr>
            <w:tcW w:w="1701" w:type="dxa"/>
            <w:vAlign w:val="center"/>
          </w:tcPr>
          <w:p w:rsidR="006B509D" w:rsidRDefault="00FD6FF4">
            <w:pPr>
              <w:jc w:val="center"/>
            </w:pPr>
            <w:r>
              <w:rPr>
                <w:rFonts w:asciiTheme="minorEastAsia" w:eastAsiaTheme="minorEastAsia" w:hAnsiTheme="minorEastAsia" w:cs="宋体"/>
                <w:color w:val="000000" w:themeColor="text1"/>
                <w:kern w:val="0"/>
              </w:rPr>
              <w:t>宁波银行</w:t>
            </w:r>
          </w:p>
        </w:tc>
        <w:tc>
          <w:tcPr>
            <w:tcW w:w="1276" w:type="dxa"/>
            <w:vAlign w:val="center"/>
          </w:tcPr>
          <w:p w:rsidR="006B509D" w:rsidRDefault="00FD6FF4">
            <w:pPr>
              <w:jc w:val="right"/>
            </w:pPr>
            <w:r>
              <w:rPr>
                <w:rFonts w:asciiTheme="minorEastAsia" w:eastAsiaTheme="minorEastAsia" w:hAnsiTheme="minorEastAsia" w:cs="宋体"/>
                <w:color w:val="000000" w:themeColor="text1"/>
                <w:kern w:val="0"/>
              </w:rPr>
              <w:t>412,600</w:t>
            </w:r>
          </w:p>
        </w:tc>
        <w:tc>
          <w:tcPr>
            <w:tcW w:w="1842" w:type="dxa"/>
            <w:vAlign w:val="center"/>
          </w:tcPr>
          <w:p w:rsidR="006B509D" w:rsidRDefault="00FD6FF4">
            <w:pPr>
              <w:jc w:val="right"/>
            </w:pPr>
            <w:r>
              <w:rPr>
                <w:rFonts w:asciiTheme="minorEastAsia" w:eastAsiaTheme="minorEastAsia" w:hAnsiTheme="minorEastAsia" w:cs="宋体"/>
                <w:color w:val="000000" w:themeColor="text1"/>
                <w:kern w:val="0"/>
              </w:rPr>
              <w:t>10,401,646.00</w:t>
            </w:r>
          </w:p>
        </w:tc>
        <w:tc>
          <w:tcPr>
            <w:tcW w:w="1616" w:type="dxa"/>
            <w:vAlign w:val="center"/>
          </w:tcPr>
          <w:p w:rsidR="006B509D" w:rsidRDefault="00FD6FF4">
            <w:pPr>
              <w:jc w:val="right"/>
            </w:pPr>
            <w:r>
              <w:rPr>
                <w:rFonts w:asciiTheme="minorEastAsia" w:eastAsiaTheme="minorEastAsia" w:hAnsiTheme="minorEastAsia" w:cs="宋体"/>
                <w:color w:val="000000" w:themeColor="text1"/>
                <w:kern w:val="0"/>
              </w:rPr>
              <w:t>3.16</w:t>
            </w:r>
          </w:p>
        </w:tc>
      </w:tr>
      <w:tr w:rsidR="006B509D">
        <w:tc>
          <w:tcPr>
            <w:tcW w:w="817" w:type="dxa"/>
            <w:vAlign w:val="center"/>
          </w:tcPr>
          <w:p w:rsidR="006B509D" w:rsidRDefault="00FD6FF4">
            <w:pPr>
              <w:jc w:val="center"/>
            </w:pPr>
            <w:r>
              <w:rPr>
                <w:rFonts w:asciiTheme="minorEastAsia" w:eastAsiaTheme="minorEastAsia" w:hAnsiTheme="minorEastAsia" w:cs="宋体"/>
                <w:color w:val="000000" w:themeColor="text1"/>
                <w:kern w:val="0"/>
              </w:rPr>
              <w:t>6</w:t>
            </w:r>
          </w:p>
        </w:tc>
        <w:tc>
          <w:tcPr>
            <w:tcW w:w="1276" w:type="dxa"/>
            <w:vAlign w:val="center"/>
          </w:tcPr>
          <w:p w:rsidR="006B509D" w:rsidRDefault="00FD6FF4">
            <w:pPr>
              <w:jc w:val="center"/>
            </w:pPr>
            <w:r>
              <w:rPr>
                <w:rFonts w:asciiTheme="minorEastAsia" w:eastAsiaTheme="minorEastAsia" w:hAnsiTheme="minorEastAsia" w:cs="宋体"/>
                <w:color w:val="000000" w:themeColor="text1"/>
                <w:kern w:val="0"/>
              </w:rPr>
              <w:t>600837</w:t>
            </w:r>
          </w:p>
        </w:tc>
        <w:tc>
          <w:tcPr>
            <w:tcW w:w="1701" w:type="dxa"/>
            <w:vAlign w:val="center"/>
          </w:tcPr>
          <w:p w:rsidR="006B509D" w:rsidRDefault="00FD6FF4">
            <w:pPr>
              <w:jc w:val="center"/>
            </w:pPr>
            <w:r>
              <w:rPr>
                <w:rFonts w:asciiTheme="minorEastAsia" w:eastAsiaTheme="minorEastAsia" w:hAnsiTheme="minorEastAsia" w:cs="宋体"/>
                <w:color w:val="000000" w:themeColor="text1"/>
                <w:kern w:val="0"/>
              </w:rPr>
              <w:t>海通证券</w:t>
            </w:r>
          </w:p>
        </w:tc>
        <w:tc>
          <w:tcPr>
            <w:tcW w:w="1276" w:type="dxa"/>
            <w:vAlign w:val="center"/>
          </w:tcPr>
          <w:p w:rsidR="006B509D" w:rsidRDefault="00FD6FF4">
            <w:pPr>
              <w:jc w:val="right"/>
            </w:pPr>
            <w:r>
              <w:rPr>
                <w:rFonts w:asciiTheme="minorEastAsia" w:eastAsiaTheme="minorEastAsia" w:hAnsiTheme="minorEastAsia" w:cs="宋体"/>
                <w:color w:val="000000" w:themeColor="text1"/>
                <w:kern w:val="0"/>
              </w:rPr>
              <w:t>721,624</w:t>
            </w:r>
          </w:p>
        </w:tc>
        <w:tc>
          <w:tcPr>
            <w:tcW w:w="1842" w:type="dxa"/>
            <w:vAlign w:val="center"/>
          </w:tcPr>
          <w:p w:rsidR="006B509D" w:rsidRDefault="00FD6FF4">
            <w:pPr>
              <w:jc w:val="right"/>
            </w:pPr>
            <w:r>
              <w:rPr>
                <w:rFonts w:asciiTheme="minorEastAsia" w:eastAsiaTheme="minorEastAsia" w:hAnsiTheme="minorEastAsia" w:cs="宋体"/>
                <w:color w:val="000000" w:themeColor="text1"/>
                <w:kern w:val="0"/>
              </w:rPr>
              <w:t>10,319,223.20</w:t>
            </w:r>
          </w:p>
        </w:tc>
        <w:tc>
          <w:tcPr>
            <w:tcW w:w="1616" w:type="dxa"/>
            <w:vAlign w:val="center"/>
          </w:tcPr>
          <w:p w:rsidR="006B509D" w:rsidRDefault="00FD6FF4">
            <w:pPr>
              <w:jc w:val="right"/>
            </w:pPr>
            <w:r>
              <w:rPr>
                <w:rFonts w:asciiTheme="minorEastAsia" w:eastAsiaTheme="minorEastAsia" w:hAnsiTheme="minorEastAsia" w:cs="宋体"/>
                <w:color w:val="000000" w:themeColor="text1"/>
                <w:kern w:val="0"/>
              </w:rPr>
              <w:t>3.14</w:t>
            </w:r>
          </w:p>
        </w:tc>
      </w:tr>
      <w:tr w:rsidR="006B509D">
        <w:tc>
          <w:tcPr>
            <w:tcW w:w="817" w:type="dxa"/>
            <w:vAlign w:val="center"/>
          </w:tcPr>
          <w:p w:rsidR="006B509D" w:rsidRDefault="00FD6FF4">
            <w:pPr>
              <w:jc w:val="center"/>
            </w:pPr>
            <w:r>
              <w:rPr>
                <w:rFonts w:asciiTheme="minorEastAsia" w:eastAsiaTheme="minorEastAsia" w:hAnsiTheme="minorEastAsia" w:cs="宋体"/>
                <w:color w:val="000000" w:themeColor="text1"/>
                <w:kern w:val="0"/>
              </w:rPr>
              <w:t>7</w:t>
            </w:r>
          </w:p>
        </w:tc>
        <w:tc>
          <w:tcPr>
            <w:tcW w:w="1276" w:type="dxa"/>
            <w:vAlign w:val="center"/>
          </w:tcPr>
          <w:p w:rsidR="006B509D" w:rsidRDefault="00FD6FF4">
            <w:pPr>
              <w:jc w:val="center"/>
            </w:pPr>
            <w:r>
              <w:rPr>
                <w:rFonts w:asciiTheme="minorEastAsia" w:eastAsiaTheme="minorEastAsia" w:hAnsiTheme="minorEastAsia" w:cs="宋体"/>
                <w:color w:val="000000" w:themeColor="text1"/>
                <w:kern w:val="0"/>
              </w:rPr>
              <w:t>000001</w:t>
            </w:r>
          </w:p>
        </w:tc>
        <w:tc>
          <w:tcPr>
            <w:tcW w:w="1701" w:type="dxa"/>
            <w:vAlign w:val="center"/>
          </w:tcPr>
          <w:p w:rsidR="006B509D" w:rsidRDefault="00FD6FF4">
            <w:pPr>
              <w:jc w:val="center"/>
            </w:pPr>
            <w:r>
              <w:rPr>
                <w:rFonts w:asciiTheme="minorEastAsia" w:eastAsiaTheme="minorEastAsia" w:hAnsiTheme="minorEastAsia" w:cs="宋体"/>
                <w:color w:val="000000" w:themeColor="text1"/>
                <w:kern w:val="0"/>
              </w:rPr>
              <w:t>平安银行</w:t>
            </w:r>
          </w:p>
        </w:tc>
        <w:tc>
          <w:tcPr>
            <w:tcW w:w="1276" w:type="dxa"/>
            <w:vAlign w:val="center"/>
          </w:tcPr>
          <w:p w:rsidR="006B509D" w:rsidRDefault="00FD6FF4">
            <w:pPr>
              <w:jc w:val="right"/>
            </w:pPr>
            <w:r>
              <w:rPr>
                <w:rFonts w:asciiTheme="minorEastAsia" w:eastAsiaTheme="minorEastAsia" w:hAnsiTheme="minorEastAsia" w:cs="宋体"/>
                <w:color w:val="000000" w:themeColor="text1"/>
                <w:kern w:val="0"/>
              </w:rPr>
              <w:t>618,735</w:t>
            </w:r>
          </w:p>
        </w:tc>
        <w:tc>
          <w:tcPr>
            <w:tcW w:w="1842" w:type="dxa"/>
            <w:vAlign w:val="center"/>
          </w:tcPr>
          <w:p w:rsidR="006B509D" w:rsidRDefault="00FD6FF4">
            <w:pPr>
              <w:jc w:val="right"/>
            </w:pPr>
            <w:r>
              <w:rPr>
                <w:rFonts w:asciiTheme="minorEastAsia" w:eastAsiaTheme="minorEastAsia" w:hAnsiTheme="minorEastAsia" w:cs="宋体"/>
                <w:color w:val="000000" w:themeColor="text1"/>
                <w:kern w:val="0"/>
              </w:rPr>
              <w:t>9,646,078.65</w:t>
            </w:r>
          </w:p>
        </w:tc>
        <w:tc>
          <w:tcPr>
            <w:tcW w:w="1616" w:type="dxa"/>
            <w:vAlign w:val="center"/>
          </w:tcPr>
          <w:p w:rsidR="006B509D" w:rsidRDefault="00FD6FF4">
            <w:pPr>
              <w:jc w:val="right"/>
            </w:pPr>
            <w:r>
              <w:rPr>
                <w:rFonts w:asciiTheme="minorEastAsia" w:eastAsiaTheme="minorEastAsia" w:hAnsiTheme="minorEastAsia" w:cs="宋体"/>
                <w:color w:val="000000" w:themeColor="text1"/>
                <w:kern w:val="0"/>
              </w:rPr>
              <w:t>2.93</w:t>
            </w:r>
          </w:p>
        </w:tc>
      </w:tr>
      <w:tr w:rsidR="006B509D">
        <w:tc>
          <w:tcPr>
            <w:tcW w:w="817" w:type="dxa"/>
            <w:vAlign w:val="center"/>
          </w:tcPr>
          <w:p w:rsidR="006B509D" w:rsidRDefault="00FD6FF4">
            <w:pPr>
              <w:jc w:val="center"/>
            </w:pPr>
            <w:r>
              <w:rPr>
                <w:rFonts w:asciiTheme="minorEastAsia" w:eastAsiaTheme="minorEastAsia" w:hAnsiTheme="minorEastAsia" w:cs="宋体"/>
                <w:color w:val="000000" w:themeColor="text1"/>
                <w:kern w:val="0"/>
              </w:rPr>
              <w:t>8</w:t>
            </w:r>
          </w:p>
        </w:tc>
        <w:tc>
          <w:tcPr>
            <w:tcW w:w="1276" w:type="dxa"/>
            <w:vAlign w:val="center"/>
          </w:tcPr>
          <w:p w:rsidR="006B509D" w:rsidRDefault="00FD6FF4">
            <w:pPr>
              <w:jc w:val="center"/>
            </w:pPr>
            <w:r>
              <w:rPr>
                <w:rFonts w:asciiTheme="minorEastAsia" w:eastAsiaTheme="minorEastAsia" w:hAnsiTheme="minorEastAsia" w:cs="宋体"/>
                <w:color w:val="000000" w:themeColor="text1"/>
                <w:kern w:val="0"/>
              </w:rPr>
              <w:t>600030</w:t>
            </w:r>
          </w:p>
        </w:tc>
        <w:tc>
          <w:tcPr>
            <w:tcW w:w="1701" w:type="dxa"/>
            <w:vAlign w:val="center"/>
          </w:tcPr>
          <w:p w:rsidR="006B509D" w:rsidRDefault="00FD6FF4">
            <w:pPr>
              <w:jc w:val="center"/>
            </w:pPr>
            <w:r>
              <w:rPr>
                <w:rFonts w:asciiTheme="minorEastAsia" w:eastAsiaTheme="minorEastAsia" w:hAnsiTheme="minorEastAsia" w:cs="宋体"/>
                <w:color w:val="000000" w:themeColor="text1"/>
                <w:kern w:val="0"/>
              </w:rPr>
              <w:t>中信证券</w:t>
            </w:r>
          </w:p>
        </w:tc>
        <w:tc>
          <w:tcPr>
            <w:tcW w:w="1276" w:type="dxa"/>
            <w:vAlign w:val="center"/>
          </w:tcPr>
          <w:p w:rsidR="006B509D" w:rsidRDefault="00FD6FF4">
            <w:pPr>
              <w:jc w:val="right"/>
            </w:pPr>
            <w:r>
              <w:rPr>
                <w:rFonts w:asciiTheme="minorEastAsia" w:eastAsiaTheme="minorEastAsia" w:hAnsiTheme="minorEastAsia" w:cs="宋体"/>
                <w:color w:val="000000" w:themeColor="text1"/>
                <w:kern w:val="0"/>
              </w:rPr>
              <w:t>414,100</w:t>
            </w:r>
          </w:p>
        </w:tc>
        <w:tc>
          <w:tcPr>
            <w:tcW w:w="1842" w:type="dxa"/>
            <w:vAlign w:val="center"/>
          </w:tcPr>
          <w:p w:rsidR="006B509D" w:rsidRDefault="00FD6FF4">
            <w:pPr>
              <w:jc w:val="right"/>
            </w:pPr>
            <w:r>
              <w:rPr>
                <w:rFonts w:asciiTheme="minorEastAsia" w:eastAsiaTheme="minorEastAsia" w:hAnsiTheme="minorEastAsia" w:cs="宋体"/>
                <w:color w:val="000000" w:themeColor="text1"/>
                <w:kern w:val="0"/>
              </w:rPr>
              <w:t>9,308,968.00</w:t>
            </w:r>
          </w:p>
        </w:tc>
        <w:tc>
          <w:tcPr>
            <w:tcW w:w="1616" w:type="dxa"/>
            <w:vAlign w:val="center"/>
          </w:tcPr>
          <w:p w:rsidR="006B509D" w:rsidRDefault="00FD6FF4">
            <w:pPr>
              <w:jc w:val="right"/>
            </w:pPr>
            <w:r>
              <w:rPr>
                <w:rFonts w:asciiTheme="minorEastAsia" w:eastAsiaTheme="minorEastAsia" w:hAnsiTheme="minorEastAsia" w:cs="宋体"/>
                <w:color w:val="000000" w:themeColor="text1"/>
                <w:kern w:val="0"/>
              </w:rPr>
              <w:t>2.83</w:t>
            </w:r>
          </w:p>
        </w:tc>
      </w:tr>
      <w:tr w:rsidR="006B509D">
        <w:tc>
          <w:tcPr>
            <w:tcW w:w="817" w:type="dxa"/>
            <w:vAlign w:val="center"/>
          </w:tcPr>
          <w:p w:rsidR="006B509D" w:rsidRDefault="00FD6FF4">
            <w:pPr>
              <w:jc w:val="center"/>
            </w:pPr>
            <w:r>
              <w:rPr>
                <w:rFonts w:asciiTheme="minorEastAsia" w:eastAsiaTheme="minorEastAsia" w:hAnsiTheme="minorEastAsia" w:cs="宋体"/>
                <w:color w:val="000000" w:themeColor="text1"/>
                <w:kern w:val="0"/>
              </w:rPr>
              <w:t>9</w:t>
            </w:r>
          </w:p>
        </w:tc>
        <w:tc>
          <w:tcPr>
            <w:tcW w:w="1276" w:type="dxa"/>
            <w:vAlign w:val="center"/>
          </w:tcPr>
          <w:p w:rsidR="006B509D" w:rsidRDefault="00FD6FF4">
            <w:pPr>
              <w:jc w:val="center"/>
            </w:pPr>
            <w:r>
              <w:rPr>
                <w:rFonts w:asciiTheme="minorEastAsia" w:eastAsiaTheme="minorEastAsia" w:hAnsiTheme="minorEastAsia" w:cs="宋体"/>
                <w:color w:val="000000" w:themeColor="text1"/>
                <w:kern w:val="0"/>
              </w:rPr>
              <w:t>002475</w:t>
            </w:r>
          </w:p>
        </w:tc>
        <w:tc>
          <w:tcPr>
            <w:tcW w:w="1701" w:type="dxa"/>
            <w:vAlign w:val="center"/>
          </w:tcPr>
          <w:p w:rsidR="006B509D" w:rsidRDefault="00FD6FF4">
            <w:pPr>
              <w:jc w:val="center"/>
            </w:pPr>
            <w:r>
              <w:rPr>
                <w:rFonts w:asciiTheme="minorEastAsia" w:eastAsiaTheme="minorEastAsia" w:hAnsiTheme="minorEastAsia" w:cs="宋体"/>
                <w:color w:val="000000" w:themeColor="text1"/>
                <w:kern w:val="0"/>
              </w:rPr>
              <w:t>立讯精密</w:t>
            </w:r>
          </w:p>
        </w:tc>
        <w:tc>
          <w:tcPr>
            <w:tcW w:w="1276" w:type="dxa"/>
            <w:vAlign w:val="center"/>
          </w:tcPr>
          <w:p w:rsidR="006B509D" w:rsidRDefault="00FD6FF4">
            <w:pPr>
              <w:jc w:val="right"/>
            </w:pPr>
            <w:r>
              <w:rPr>
                <w:rFonts w:asciiTheme="minorEastAsia" w:eastAsiaTheme="minorEastAsia" w:hAnsiTheme="minorEastAsia" w:cs="宋体"/>
                <w:color w:val="000000" w:themeColor="text1"/>
                <w:kern w:val="0"/>
              </w:rPr>
              <w:t>301,080</w:t>
            </w:r>
          </w:p>
        </w:tc>
        <w:tc>
          <w:tcPr>
            <w:tcW w:w="1842" w:type="dxa"/>
            <w:vAlign w:val="center"/>
          </w:tcPr>
          <w:p w:rsidR="006B509D" w:rsidRDefault="00FD6FF4">
            <w:pPr>
              <w:jc w:val="right"/>
            </w:pPr>
            <w:r>
              <w:rPr>
                <w:rFonts w:asciiTheme="minorEastAsia" w:eastAsiaTheme="minorEastAsia" w:hAnsiTheme="minorEastAsia" w:cs="宋体"/>
                <w:color w:val="000000" w:themeColor="text1"/>
                <w:kern w:val="0"/>
              </w:rPr>
              <w:t>8,056,900.80</w:t>
            </w:r>
          </w:p>
        </w:tc>
        <w:tc>
          <w:tcPr>
            <w:tcW w:w="1616" w:type="dxa"/>
            <w:vAlign w:val="center"/>
          </w:tcPr>
          <w:p w:rsidR="006B509D" w:rsidRDefault="00FD6FF4">
            <w:pPr>
              <w:jc w:val="right"/>
            </w:pPr>
            <w:r>
              <w:rPr>
                <w:rFonts w:asciiTheme="minorEastAsia" w:eastAsiaTheme="minorEastAsia" w:hAnsiTheme="minorEastAsia" w:cs="宋体"/>
                <w:color w:val="000000" w:themeColor="text1"/>
                <w:kern w:val="0"/>
              </w:rPr>
              <w:t>2.45</w:t>
            </w:r>
          </w:p>
        </w:tc>
      </w:tr>
      <w:tr w:rsidR="006B509D">
        <w:tc>
          <w:tcPr>
            <w:tcW w:w="817" w:type="dxa"/>
            <w:vAlign w:val="center"/>
          </w:tcPr>
          <w:p w:rsidR="006B509D" w:rsidRDefault="00FD6FF4">
            <w:pPr>
              <w:jc w:val="center"/>
            </w:pPr>
            <w:r>
              <w:rPr>
                <w:rFonts w:asciiTheme="minorEastAsia" w:eastAsiaTheme="minorEastAsia" w:hAnsiTheme="minorEastAsia" w:cs="宋体"/>
                <w:color w:val="000000" w:themeColor="text1"/>
                <w:kern w:val="0"/>
              </w:rPr>
              <w:t>10</w:t>
            </w:r>
          </w:p>
        </w:tc>
        <w:tc>
          <w:tcPr>
            <w:tcW w:w="1276" w:type="dxa"/>
            <w:vAlign w:val="center"/>
          </w:tcPr>
          <w:p w:rsidR="006B509D" w:rsidRDefault="00FD6FF4">
            <w:pPr>
              <w:jc w:val="center"/>
            </w:pPr>
            <w:r>
              <w:rPr>
                <w:rFonts w:asciiTheme="minorEastAsia" w:eastAsiaTheme="minorEastAsia" w:hAnsiTheme="minorEastAsia" w:cs="宋体"/>
                <w:color w:val="000000" w:themeColor="text1"/>
                <w:kern w:val="0"/>
              </w:rPr>
              <w:t>600048</w:t>
            </w:r>
          </w:p>
        </w:tc>
        <w:tc>
          <w:tcPr>
            <w:tcW w:w="1701" w:type="dxa"/>
            <w:vAlign w:val="center"/>
          </w:tcPr>
          <w:p w:rsidR="006B509D" w:rsidRDefault="00FD6FF4">
            <w:pPr>
              <w:jc w:val="center"/>
            </w:pPr>
            <w:r>
              <w:rPr>
                <w:rFonts w:asciiTheme="minorEastAsia" w:eastAsiaTheme="minorEastAsia" w:hAnsiTheme="minorEastAsia" w:cs="宋体"/>
                <w:color w:val="000000" w:themeColor="text1"/>
                <w:kern w:val="0"/>
              </w:rPr>
              <w:t>保利地产</w:t>
            </w:r>
          </w:p>
        </w:tc>
        <w:tc>
          <w:tcPr>
            <w:tcW w:w="1276" w:type="dxa"/>
            <w:vAlign w:val="center"/>
          </w:tcPr>
          <w:p w:rsidR="006B509D" w:rsidRDefault="00FD6FF4">
            <w:pPr>
              <w:jc w:val="right"/>
            </w:pPr>
            <w:r>
              <w:rPr>
                <w:rFonts w:asciiTheme="minorEastAsia" w:eastAsiaTheme="minorEastAsia" w:hAnsiTheme="minorEastAsia" w:cs="宋体"/>
                <w:color w:val="000000" w:themeColor="text1"/>
                <w:kern w:val="0"/>
              </w:rPr>
              <w:t>544,849</w:t>
            </w:r>
          </w:p>
        </w:tc>
        <w:tc>
          <w:tcPr>
            <w:tcW w:w="1842" w:type="dxa"/>
            <w:vAlign w:val="center"/>
          </w:tcPr>
          <w:p w:rsidR="006B509D" w:rsidRDefault="00FD6FF4">
            <w:pPr>
              <w:jc w:val="right"/>
            </w:pPr>
            <w:r>
              <w:rPr>
                <w:rFonts w:asciiTheme="minorEastAsia" w:eastAsiaTheme="minorEastAsia" w:hAnsiTheme="minorEastAsia" w:cs="宋体"/>
                <w:color w:val="000000" w:themeColor="text1"/>
                <w:kern w:val="0"/>
              </w:rPr>
              <w:t>7,791,340.70</w:t>
            </w:r>
          </w:p>
        </w:tc>
        <w:tc>
          <w:tcPr>
            <w:tcW w:w="1616" w:type="dxa"/>
            <w:vAlign w:val="center"/>
          </w:tcPr>
          <w:p w:rsidR="006B509D" w:rsidRDefault="00FD6FF4">
            <w:pPr>
              <w:jc w:val="right"/>
            </w:pPr>
            <w:r>
              <w:rPr>
                <w:rFonts w:asciiTheme="minorEastAsia" w:eastAsiaTheme="minorEastAsia" w:hAnsiTheme="minorEastAsia" w:cs="宋体"/>
                <w:color w:val="000000" w:themeColor="text1"/>
                <w:kern w:val="0"/>
              </w:rPr>
              <w:t>2.37</w:t>
            </w:r>
          </w:p>
        </w:tc>
      </w:tr>
    </w:tbl>
    <w:p w:rsidR="006B509D" w:rsidRDefault="006B509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6B509D" w:rsidRDefault="00FD6FF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5.4 </w:t>
      </w:r>
      <w:r>
        <w:rPr>
          <w:rFonts w:asciiTheme="minorEastAsia" w:eastAsiaTheme="minorEastAsia" w:hAnsiTheme="minorEastAsia" w:hint="eastAsia"/>
          <w:b/>
          <w:bCs/>
          <w:color w:val="000000" w:themeColor="text1"/>
          <w:kern w:val="0"/>
          <w:sz w:val="24"/>
          <w:szCs w:val="24"/>
        </w:rPr>
        <w:t>报告期末按债券品种分类的债券投资组合</w:t>
      </w:r>
    </w:p>
    <w:tbl>
      <w:tblPr>
        <w:tblStyle w:val="aff4"/>
        <w:tblW w:w="8755" w:type="dxa"/>
        <w:jc w:val="center"/>
        <w:tblLayout w:type="fixed"/>
        <w:tblLook w:val="04A0" w:firstRow="1" w:lastRow="0" w:firstColumn="1" w:lastColumn="0" w:noHBand="0" w:noVBand="1"/>
      </w:tblPr>
      <w:tblGrid>
        <w:gridCol w:w="817"/>
        <w:gridCol w:w="3260"/>
        <w:gridCol w:w="2949"/>
        <w:gridCol w:w="1729"/>
      </w:tblGrid>
      <w:tr w:rsidR="006B509D">
        <w:trPr>
          <w:jc w:val="center"/>
        </w:trPr>
        <w:tc>
          <w:tcPr>
            <w:tcW w:w="817" w:type="dxa"/>
            <w:vAlign w:val="center"/>
          </w:tcPr>
          <w:p w:rsidR="006B509D" w:rsidRDefault="00FD6FF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3260" w:type="dxa"/>
            <w:vAlign w:val="center"/>
          </w:tcPr>
          <w:p w:rsidR="006B509D" w:rsidRDefault="00FD6FF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债券品种</w:t>
            </w:r>
          </w:p>
        </w:tc>
        <w:tc>
          <w:tcPr>
            <w:tcW w:w="2949" w:type="dxa"/>
            <w:vAlign w:val="center"/>
          </w:tcPr>
          <w:p w:rsidR="006B509D" w:rsidRDefault="00FD6FF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hint="eastAsia"/>
                <w:color w:val="000000" w:themeColor="text1"/>
                <w:kern w:val="0"/>
              </w:rPr>
              <w:t>)</w:t>
            </w:r>
          </w:p>
        </w:tc>
        <w:tc>
          <w:tcPr>
            <w:tcW w:w="1729" w:type="dxa"/>
            <w:vAlign w:val="center"/>
          </w:tcPr>
          <w:p w:rsidR="006B509D" w:rsidRDefault="00FD6FF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p>
        </w:tc>
      </w:tr>
      <w:tr w:rsidR="006B509D">
        <w:trPr>
          <w:jc w:val="center"/>
        </w:trPr>
        <w:tc>
          <w:tcPr>
            <w:tcW w:w="817" w:type="dxa"/>
            <w:vAlign w:val="center"/>
          </w:tcPr>
          <w:p w:rsidR="006B509D" w:rsidRDefault="00FD6FF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w:t>
            </w:r>
          </w:p>
        </w:tc>
        <w:tc>
          <w:tcPr>
            <w:tcW w:w="3260" w:type="dxa"/>
            <w:vAlign w:val="center"/>
          </w:tcPr>
          <w:p w:rsidR="006B509D" w:rsidRDefault="00FD6FF4">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国家债券</w:t>
            </w:r>
          </w:p>
        </w:tc>
        <w:tc>
          <w:tcPr>
            <w:tcW w:w="2949" w:type="dxa"/>
            <w:vAlign w:val="center"/>
          </w:tcPr>
          <w:p w:rsidR="006B509D" w:rsidRDefault="00FD6FF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6B509D" w:rsidRDefault="00FD6FF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6B509D">
        <w:trPr>
          <w:jc w:val="center"/>
        </w:trPr>
        <w:tc>
          <w:tcPr>
            <w:tcW w:w="817" w:type="dxa"/>
            <w:vAlign w:val="center"/>
          </w:tcPr>
          <w:p w:rsidR="006B509D" w:rsidRDefault="00FD6FF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w:t>
            </w:r>
          </w:p>
        </w:tc>
        <w:tc>
          <w:tcPr>
            <w:tcW w:w="3260" w:type="dxa"/>
            <w:vAlign w:val="center"/>
          </w:tcPr>
          <w:p w:rsidR="006B509D" w:rsidRDefault="00FD6FF4">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央行票据</w:t>
            </w:r>
          </w:p>
        </w:tc>
        <w:tc>
          <w:tcPr>
            <w:tcW w:w="2949" w:type="dxa"/>
            <w:vAlign w:val="center"/>
          </w:tcPr>
          <w:p w:rsidR="006B509D" w:rsidRDefault="00FD6FF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6B509D" w:rsidRDefault="00FD6FF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6B509D">
        <w:trPr>
          <w:jc w:val="center"/>
        </w:trPr>
        <w:tc>
          <w:tcPr>
            <w:tcW w:w="817" w:type="dxa"/>
            <w:vAlign w:val="center"/>
          </w:tcPr>
          <w:p w:rsidR="006B509D" w:rsidRDefault="00FD6FF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260" w:type="dxa"/>
            <w:vAlign w:val="center"/>
          </w:tcPr>
          <w:p w:rsidR="006B509D" w:rsidRDefault="00FD6FF4">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金融债券</w:t>
            </w:r>
          </w:p>
        </w:tc>
        <w:tc>
          <w:tcPr>
            <w:tcW w:w="2949" w:type="dxa"/>
            <w:vAlign w:val="center"/>
          </w:tcPr>
          <w:p w:rsidR="006B509D" w:rsidRDefault="00FD6FF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6B509D" w:rsidRDefault="00FD6FF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6B509D">
        <w:trPr>
          <w:jc w:val="center"/>
        </w:trPr>
        <w:tc>
          <w:tcPr>
            <w:tcW w:w="817" w:type="dxa"/>
            <w:vAlign w:val="center"/>
          </w:tcPr>
          <w:p w:rsidR="006B509D" w:rsidRDefault="006B509D">
            <w:pPr>
              <w:spacing w:before="29" w:line="360" w:lineRule="auto"/>
              <w:ind w:left="17"/>
              <w:jc w:val="center"/>
              <w:rPr>
                <w:rFonts w:asciiTheme="minorEastAsia" w:eastAsiaTheme="minorEastAsia" w:hAnsiTheme="minorEastAsia" w:cs="宋体"/>
                <w:color w:val="000000" w:themeColor="text1"/>
                <w:kern w:val="0"/>
              </w:rPr>
            </w:pPr>
          </w:p>
        </w:tc>
        <w:tc>
          <w:tcPr>
            <w:tcW w:w="3260" w:type="dxa"/>
            <w:vAlign w:val="center"/>
          </w:tcPr>
          <w:p w:rsidR="006B509D" w:rsidRDefault="00FD6FF4">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其中：政策性金融债</w:t>
            </w:r>
          </w:p>
        </w:tc>
        <w:tc>
          <w:tcPr>
            <w:tcW w:w="2949" w:type="dxa"/>
            <w:vAlign w:val="center"/>
          </w:tcPr>
          <w:p w:rsidR="006B509D" w:rsidRDefault="00FD6FF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6B509D" w:rsidRDefault="00FD6FF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6B509D">
        <w:trPr>
          <w:jc w:val="center"/>
        </w:trPr>
        <w:tc>
          <w:tcPr>
            <w:tcW w:w="817" w:type="dxa"/>
            <w:vAlign w:val="center"/>
          </w:tcPr>
          <w:p w:rsidR="006B509D" w:rsidRDefault="00FD6FF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260" w:type="dxa"/>
            <w:vAlign w:val="center"/>
          </w:tcPr>
          <w:p w:rsidR="006B509D" w:rsidRDefault="00FD6FF4">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企业债券</w:t>
            </w:r>
          </w:p>
        </w:tc>
        <w:tc>
          <w:tcPr>
            <w:tcW w:w="2949" w:type="dxa"/>
            <w:vAlign w:val="center"/>
          </w:tcPr>
          <w:p w:rsidR="006B509D" w:rsidRDefault="00FD6FF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6B509D" w:rsidRDefault="00FD6FF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6B509D">
        <w:trPr>
          <w:jc w:val="center"/>
        </w:trPr>
        <w:tc>
          <w:tcPr>
            <w:tcW w:w="817" w:type="dxa"/>
            <w:vAlign w:val="center"/>
          </w:tcPr>
          <w:p w:rsidR="006B509D" w:rsidRDefault="00FD6FF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5</w:t>
            </w:r>
          </w:p>
        </w:tc>
        <w:tc>
          <w:tcPr>
            <w:tcW w:w="3260" w:type="dxa"/>
            <w:vAlign w:val="center"/>
          </w:tcPr>
          <w:p w:rsidR="006B509D" w:rsidRDefault="00FD6FF4">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企业短期融资券</w:t>
            </w:r>
          </w:p>
        </w:tc>
        <w:tc>
          <w:tcPr>
            <w:tcW w:w="2949" w:type="dxa"/>
            <w:vAlign w:val="center"/>
          </w:tcPr>
          <w:p w:rsidR="006B509D" w:rsidRDefault="00FD6FF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6B509D" w:rsidRDefault="00FD6FF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6B509D">
        <w:trPr>
          <w:jc w:val="center"/>
        </w:trPr>
        <w:tc>
          <w:tcPr>
            <w:tcW w:w="817" w:type="dxa"/>
            <w:vAlign w:val="center"/>
          </w:tcPr>
          <w:p w:rsidR="006B509D" w:rsidRDefault="00FD6FF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6</w:t>
            </w:r>
          </w:p>
        </w:tc>
        <w:tc>
          <w:tcPr>
            <w:tcW w:w="3260" w:type="dxa"/>
            <w:vAlign w:val="center"/>
          </w:tcPr>
          <w:p w:rsidR="006B509D" w:rsidRDefault="00FD6FF4">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中期票据</w:t>
            </w:r>
          </w:p>
        </w:tc>
        <w:tc>
          <w:tcPr>
            <w:tcW w:w="2949" w:type="dxa"/>
            <w:vAlign w:val="center"/>
          </w:tcPr>
          <w:p w:rsidR="006B509D" w:rsidRDefault="00FD6FF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729" w:type="dxa"/>
            <w:vAlign w:val="center"/>
          </w:tcPr>
          <w:p w:rsidR="006B509D" w:rsidRDefault="00FD6FF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6B509D">
        <w:trPr>
          <w:jc w:val="center"/>
        </w:trPr>
        <w:tc>
          <w:tcPr>
            <w:tcW w:w="817" w:type="dxa"/>
            <w:vAlign w:val="center"/>
          </w:tcPr>
          <w:p w:rsidR="006B509D" w:rsidRDefault="00FD6FF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7</w:t>
            </w:r>
          </w:p>
        </w:tc>
        <w:tc>
          <w:tcPr>
            <w:tcW w:w="3260" w:type="dxa"/>
            <w:vAlign w:val="center"/>
          </w:tcPr>
          <w:p w:rsidR="006B509D" w:rsidRDefault="00FD6FF4">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可转债（可交换债）</w:t>
            </w:r>
          </w:p>
        </w:tc>
        <w:tc>
          <w:tcPr>
            <w:tcW w:w="2949" w:type="dxa"/>
            <w:vAlign w:val="center"/>
          </w:tcPr>
          <w:p w:rsidR="006B509D" w:rsidRDefault="00FD6FF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10,023,109.20</w:t>
            </w:r>
          </w:p>
        </w:tc>
        <w:tc>
          <w:tcPr>
            <w:tcW w:w="1729" w:type="dxa"/>
            <w:vAlign w:val="center"/>
          </w:tcPr>
          <w:p w:rsidR="006B509D" w:rsidRDefault="00FD6FF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3.05</w:t>
            </w:r>
          </w:p>
        </w:tc>
      </w:tr>
      <w:tr w:rsidR="006B509D">
        <w:trPr>
          <w:jc w:val="center"/>
        </w:trPr>
        <w:tc>
          <w:tcPr>
            <w:tcW w:w="817" w:type="dxa"/>
            <w:vAlign w:val="center"/>
          </w:tcPr>
          <w:p w:rsidR="006B509D" w:rsidRDefault="00FD6FF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w:t>
            </w:r>
          </w:p>
        </w:tc>
        <w:tc>
          <w:tcPr>
            <w:tcW w:w="3260" w:type="dxa"/>
            <w:vAlign w:val="center"/>
          </w:tcPr>
          <w:p w:rsidR="006B509D" w:rsidRDefault="00FD6FF4">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同业存单</w:t>
            </w:r>
          </w:p>
        </w:tc>
        <w:tc>
          <w:tcPr>
            <w:tcW w:w="2949" w:type="dxa"/>
            <w:vAlign w:val="center"/>
          </w:tcPr>
          <w:p w:rsidR="006B509D" w:rsidRDefault="00FD6FF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729" w:type="dxa"/>
            <w:vAlign w:val="center"/>
          </w:tcPr>
          <w:p w:rsidR="006B509D" w:rsidRDefault="00FD6FF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6B509D">
        <w:trPr>
          <w:jc w:val="center"/>
        </w:trPr>
        <w:tc>
          <w:tcPr>
            <w:tcW w:w="817" w:type="dxa"/>
            <w:vAlign w:val="center"/>
          </w:tcPr>
          <w:p w:rsidR="006B509D" w:rsidRDefault="00FD6FF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w:t>
            </w:r>
          </w:p>
        </w:tc>
        <w:tc>
          <w:tcPr>
            <w:tcW w:w="3260" w:type="dxa"/>
            <w:vAlign w:val="center"/>
          </w:tcPr>
          <w:p w:rsidR="006B509D" w:rsidRDefault="00FD6FF4">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其他</w:t>
            </w:r>
          </w:p>
        </w:tc>
        <w:tc>
          <w:tcPr>
            <w:tcW w:w="2949" w:type="dxa"/>
            <w:vAlign w:val="center"/>
          </w:tcPr>
          <w:p w:rsidR="006B509D" w:rsidRDefault="00FD6FF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6B509D" w:rsidRDefault="00FD6FF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6B509D">
        <w:trPr>
          <w:jc w:val="center"/>
        </w:trPr>
        <w:tc>
          <w:tcPr>
            <w:tcW w:w="817" w:type="dxa"/>
            <w:vAlign w:val="center"/>
          </w:tcPr>
          <w:p w:rsidR="006B509D" w:rsidRDefault="00FD6FF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w:t>
            </w:r>
          </w:p>
        </w:tc>
        <w:tc>
          <w:tcPr>
            <w:tcW w:w="3260" w:type="dxa"/>
            <w:vAlign w:val="center"/>
          </w:tcPr>
          <w:p w:rsidR="006B509D" w:rsidRDefault="00FD6FF4">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合计</w:t>
            </w:r>
          </w:p>
        </w:tc>
        <w:tc>
          <w:tcPr>
            <w:tcW w:w="2949" w:type="dxa"/>
            <w:vAlign w:val="center"/>
          </w:tcPr>
          <w:p w:rsidR="006B509D" w:rsidRDefault="00FD6FF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10,023,109.20</w:t>
            </w:r>
          </w:p>
        </w:tc>
        <w:tc>
          <w:tcPr>
            <w:tcW w:w="1729" w:type="dxa"/>
            <w:vAlign w:val="center"/>
          </w:tcPr>
          <w:p w:rsidR="006B509D" w:rsidRDefault="00FD6FF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3.05</w:t>
            </w:r>
          </w:p>
        </w:tc>
      </w:tr>
    </w:tbl>
    <w:p w:rsidR="006B509D" w:rsidRDefault="006B509D">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6B509D" w:rsidRDefault="00FD6FF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5.5 </w:t>
      </w:r>
      <w:r>
        <w:rPr>
          <w:rFonts w:asciiTheme="minorEastAsia" w:eastAsiaTheme="minorEastAsia" w:hAnsiTheme="minorEastAsia" w:hint="eastAsia"/>
          <w:b/>
          <w:bCs/>
          <w:color w:val="000000" w:themeColor="text1"/>
          <w:kern w:val="0"/>
          <w:sz w:val="24"/>
          <w:szCs w:val="24"/>
        </w:rPr>
        <w:t>报告期末按公允价值占基金资产净值比例大小排序的前五名债券投资明细</w:t>
      </w:r>
    </w:p>
    <w:tbl>
      <w:tblPr>
        <w:tblStyle w:val="aff4"/>
        <w:tblW w:w="8528" w:type="dxa"/>
        <w:tblLayout w:type="fixed"/>
        <w:tblLook w:val="04A0" w:firstRow="1" w:lastRow="0" w:firstColumn="1" w:lastColumn="0" w:noHBand="0" w:noVBand="1"/>
      </w:tblPr>
      <w:tblGrid>
        <w:gridCol w:w="1252"/>
        <w:gridCol w:w="1310"/>
        <w:gridCol w:w="1282"/>
        <w:gridCol w:w="1426"/>
        <w:gridCol w:w="1646"/>
        <w:gridCol w:w="1612"/>
      </w:tblGrid>
      <w:tr w:rsidR="006B509D">
        <w:tc>
          <w:tcPr>
            <w:tcW w:w="1252" w:type="dxa"/>
            <w:vAlign w:val="center"/>
          </w:tcPr>
          <w:p w:rsidR="006B509D" w:rsidRDefault="00FD6FF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310" w:type="dxa"/>
            <w:vAlign w:val="center"/>
          </w:tcPr>
          <w:p w:rsidR="006B509D" w:rsidRDefault="00FD6FF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债券代码</w:t>
            </w:r>
          </w:p>
        </w:tc>
        <w:tc>
          <w:tcPr>
            <w:tcW w:w="1282" w:type="dxa"/>
            <w:vAlign w:val="center"/>
          </w:tcPr>
          <w:p w:rsidR="006B509D" w:rsidRDefault="00FD6FF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债券名称</w:t>
            </w:r>
          </w:p>
        </w:tc>
        <w:tc>
          <w:tcPr>
            <w:tcW w:w="1426" w:type="dxa"/>
            <w:vAlign w:val="center"/>
          </w:tcPr>
          <w:p w:rsidR="006B509D" w:rsidRDefault="00FD6FF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张</w:t>
            </w:r>
            <w:r>
              <w:rPr>
                <w:rFonts w:asciiTheme="minorEastAsia" w:eastAsiaTheme="minorEastAsia" w:hAnsiTheme="minorEastAsia" w:cs="宋体" w:hint="eastAsia"/>
                <w:color w:val="000000" w:themeColor="text1"/>
                <w:kern w:val="0"/>
              </w:rPr>
              <w:t>)</w:t>
            </w:r>
          </w:p>
        </w:tc>
        <w:tc>
          <w:tcPr>
            <w:tcW w:w="1646" w:type="dxa"/>
            <w:vAlign w:val="center"/>
          </w:tcPr>
          <w:p w:rsidR="006B509D" w:rsidRDefault="00FD6FF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2" w:type="dxa"/>
            <w:vAlign w:val="center"/>
          </w:tcPr>
          <w:p w:rsidR="006B509D" w:rsidRDefault="00FD6FF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p>
        </w:tc>
      </w:tr>
      <w:tr w:rsidR="006B509D">
        <w:tc>
          <w:tcPr>
            <w:tcW w:w="1252" w:type="dxa"/>
            <w:vAlign w:val="center"/>
          </w:tcPr>
          <w:p w:rsidR="006B509D" w:rsidRDefault="00FD6FF4">
            <w:pPr>
              <w:jc w:val="center"/>
            </w:pPr>
            <w:r>
              <w:rPr>
                <w:rFonts w:asciiTheme="minorEastAsia" w:eastAsiaTheme="minorEastAsia" w:hAnsiTheme="minorEastAsia" w:cs="宋体"/>
                <w:color w:val="000000" w:themeColor="text1"/>
                <w:kern w:val="0"/>
              </w:rPr>
              <w:t>1</w:t>
            </w:r>
          </w:p>
        </w:tc>
        <w:tc>
          <w:tcPr>
            <w:tcW w:w="1310" w:type="dxa"/>
            <w:vAlign w:val="center"/>
          </w:tcPr>
          <w:p w:rsidR="006B509D" w:rsidRDefault="00FD6FF4">
            <w:pPr>
              <w:jc w:val="center"/>
            </w:pPr>
            <w:r>
              <w:rPr>
                <w:rFonts w:asciiTheme="minorEastAsia" w:eastAsiaTheme="minorEastAsia" w:hAnsiTheme="minorEastAsia" w:cs="宋体"/>
                <w:color w:val="000000" w:themeColor="text1"/>
                <w:kern w:val="0"/>
              </w:rPr>
              <w:t>110053</w:t>
            </w:r>
          </w:p>
        </w:tc>
        <w:tc>
          <w:tcPr>
            <w:tcW w:w="1282" w:type="dxa"/>
            <w:vAlign w:val="center"/>
          </w:tcPr>
          <w:p w:rsidR="006B509D" w:rsidRDefault="00FD6FF4">
            <w:pPr>
              <w:jc w:val="center"/>
            </w:pPr>
            <w:r>
              <w:rPr>
                <w:rFonts w:asciiTheme="minorEastAsia" w:eastAsiaTheme="minorEastAsia" w:hAnsiTheme="minorEastAsia" w:cs="宋体"/>
                <w:color w:val="000000" w:themeColor="text1"/>
                <w:kern w:val="0"/>
              </w:rPr>
              <w:t>苏银转债</w:t>
            </w:r>
          </w:p>
        </w:tc>
        <w:tc>
          <w:tcPr>
            <w:tcW w:w="1426" w:type="dxa"/>
            <w:vAlign w:val="center"/>
          </w:tcPr>
          <w:p w:rsidR="006B509D" w:rsidRDefault="00FD6FF4">
            <w:pPr>
              <w:jc w:val="right"/>
            </w:pPr>
            <w:r>
              <w:rPr>
                <w:rFonts w:asciiTheme="minorEastAsia" w:eastAsiaTheme="minorEastAsia" w:hAnsiTheme="minorEastAsia" w:cs="宋体"/>
                <w:color w:val="000000" w:themeColor="text1"/>
                <w:kern w:val="0"/>
              </w:rPr>
              <w:t>92,430</w:t>
            </w:r>
          </w:p>
        </w:tc>
        <w:tc>
          <w:tcPr>
            <w:tcW w:w="1646" w:type="dxa"/>
            <w:vAlign w:val="center"/>
          </w:tcPr>
          <w:p w:rsidR="006B509D" w:rsidRDefault="00FD6FF4">
            <w:pPr>
              <w:jc w:val="right"/>
            </w:pPr>
            <w:r>
              <w:rPr>
                <w:rFonts w:asciiTheme="minorEastAsia" w:eastAsiaTheme="minorEastAsia" w:hAnsiTheme="minorEastAsia" w:cs="宋体"/>
                <w:color w:val="000000" w:themeColor="text1"/>
                <w:kern w:val="0"/>
              </w:rPr>
              <w:t>10,023,109.20</w:t>
            </w:r>
          </w:p>
        </w:tc>
        <w:tc>
          <w:tcPr>
            <w:tcW w:w="1612" w:type="dxa"/>
            <w:vAlign w:val="center"/>
          </w:tcPr>
          <w:p w:rsidR="006B509D" w:rsidRDefault="00FD6FF4">
            <w:pPr>
              <w:jc w:val="right"/>
            </w:pPr>
            <w:r>
              <w:rPr>
                <w:rFonts w:asciiTheme="minorEastAsia" w:eastAsiaTheme="minorEastAsia" w:hAnsiTheme="minorEastAsia" w:cs="宋体"/>
                <w:color w:val="000000" w:themeColor="text1"/>
                <w:kern w:val="0"/>
              </w:rPr>
              <w:t>3.05</w:t>
            </w:r>
          </w:p>
        </w:tc>
      </w:tr>
    </w:tbl>
    <w:p w:rsidR="006B509D" w:rsidRDefault="006B509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6B509D" w:rsidRDefault="00FD6FF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5.6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报告期末按公允价值占基金资产净值比例大小排序的前十名资产支持证券投资明细</w:t>
      </w:r>
    </w:p>
    <w:p w:rsidR="006B509D" w:rsidRDefault="00FD6FF4">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本基金本报告期末未持有资产支持证券。</w:t>
      </w:r>
    </w:p>
    <w:p w:rsidR="006B509D" w:rsidRDefault="006B509D">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6B509D" w:rsidRDefault="00FD6FF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 xml:space="preserve">5.7 </w:t>
      </w:r>
      <w:r>
        <w:rPr>
          <w:rFonts w:asciiTheme="minorEastAsia" w:eastAsiaTheme="minorEastAsia" w:hAnsiTheme="minorEastAsia" w:hint="eastAsia"/>
          <w:b/>
          <w:bCs/>
          <w:color w:val="000000" w:themeColor="text1"/>
          <w:kern w:val="0"/>
          <w:sz w:val="24"/>
          <w:szCs w:val="24"/>
        </w:rPr>
        <w:t>报告期末按公允价值占基金资产净值比例大小排序的前五名贵金属投资明细</w:t>
      </w:r>
    </w:p>
    <w:p w:rsidR="006B509D" w:rsidRDefault="00FD6FF4">
      <w:pPr>
        <w:widowControl/>
        <w:spacing w:line="360" w:lineRule="auto"/>
        <w:jc w:val="left"/>
        <w:rPr>
          <w:rFonts w:ascii="宋体" w:hAnsi="宋体"/>
          <w:color w:val="000000" w:themeColor="text1"/>
        </w:rPr>
      </w:pPr>
      <w:r>
        <w:rPr>
          <w:rFonts w:ascii="宋体" w:hAnsi="宋体"/>
          <w:color w:val="000000" w:themeColor="text1"/>
        </w:rPr>
        <w:t>本基金本报告期末未持有贵金属。</w:t>
      </w:r>
    </w:p>
    <w:p w:rsidR="006B509D" w:rsidRDefault="006B509D">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6B509D" w:rsidRDefault="00FD6FF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5.8</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报告期末按公允价值占基金资产净值比例大小排序的前五名权证投资明细</w:t>
      </w:r>
    </w:p>
    <w:p w:rsidR="006B509D" w:rsidRDefault="00FD6FF4">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本基金本报告期末未持有权证。</w:t>
      </w:r>
    </w:p>
    <w:p w:rsidR="006B509D" w:rsidRDefault="006B509D">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6B509D" w:rsidRDefault="00FD6FF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 xml:space="preserve">5.9 </w:t>
      </w:r>
      <w:r>
        <w:rPr>
          <w:rFonts w:asciiTheme="minorEastAsia" w:eastAsiaTheme="minorEastAsia" w:hAnsiTheme="minorEastAsia" w:hint="eastAsia"/>
          <w:b/>
          <w:bCs/>
          <w:color w:val="000000" w:themeColor="text1"/>
          <w:kern w:val="0"/>
          <w:sz w:val="24"/>
          <w:szCs w:val="24"/>
        </w:rPr>
        <w:t>报告期末本基金投资的股指期货交易情况说明</w:t>
      </w:r>
    </w:p>
    <w:p w:rsidR="006B509D" w:rsidRDefault="00FD6FF4">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本基金本报告期末未持有股指期货。</w:t>
      </w:r>
    </w:p>
    <w:p w:rsidR="006B509D" w:rsidRDefault="006B509D">
      <w:pPr>
        <w:adjustRightInd w:val="0"/>
        <w:snapToGrid w:val="0"/>
        <w:spacing w:line="360" w:lineRule="exact"/>
        <w:rPr>
          <w:rFonts w:asciiTheme="minorEastAsia" w:eastAsiaTheme="minorEastAsia" w:hAnsiTheme="minorEastAsia"/>
          <w:color w:val="000000" w:themeColor="text1"/>
          <w:sz w:val="24"/>
          <w:szCs w:val="24"/>
        </w:rPr>
      </w:pPr>
    </w:p>
    <w:p w:rsidR="006B509D" w:rsidRDefault="00FD6FF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5.10</w:t>
      </w:r>
      <w:r>
        <w:rPr>
          <w:rFonts w:asciiTheme="minorEastAsia" w:eastAsiaTheme="minorEastAsia" w:hAnsiTheme="minorEastAsia" w:hint="eastAsia"/>
          <w:b/>
          <w:bCs/>
          <w:color w:val="000000" w:themeColor="text1"/>
          <w:kern w:val="0"/>
          <w:sz w:val="24"/>
          <w:szCs w:val="24"/>
        </w:rPr>
        <w:t>报告期末本基金投资的国债期货交易情况说明</w:t>
      </w:r>
    </w:p>
    <w:p w:rsidR="006B509D" w:rsidRDefault="00FD6FF4">
      <w:pPr>
        <w:autoSpaceDE w:val="0"/>
        <w:autoSpaceDN w:val="0"/>
        <w:adjustRightInd w:val="0"/>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本基金本报告期末未持有国债期货。</w:t>
      </w:r>
    </w:p>
    <w:p w:rsidR="006B509D" w:rsidRDefault="00FD6FF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投资组合报告附注</w:t>
      </w:r>
    </w:p>
    <w:p w:rsidR="006B509D" w:rsidRDefault="00FD6FF4">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w:t>
      </w:r>
      <w:r>
        <w:rPr>
          <w:rFonts w:asciiTheme="minorEastAsia" w:eastAsiaTheme="minorEastAsia" w:hAnsiTheme="minorEastAsia"/>
          <w:color w:val="000000" w:themeColor="text1"/>
          <w:sz w:val="24"/>
          <w:szCs w:val="24"/>
        </w:rPr>
        <w:t>报告期内本基金投资的前十名证券的发行主体本期没有出现被监管部门立案调查，或在报告编制日前一年内受到公开谴责、处罚的情形。</w:t>
      </w:r>
    </w:p>
    <w:p w:rsidR="006B509D" w:rsidRDefault="00FD6FF4">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2</w:t>
      </w:r>
      <w:r>
        <w:rPr>
          <w:rFonts w:asciiTheme="minorEastAsia" w:eastAsiaTheme="minorEastAsia" w:hAnsiTheme="minorEastAsia"/>
          <w:color w:val="000000" w:themeColor="text1"/>
          <w:sz w:val="24"/>
          <w:szCs w:val="24"/>
        </w:rPr>
        <w:t>报告期内本基金投资的前十名股票中没有在基金合同规定备选股票库之外的股票。</w:t>
      </w:r>
    </w:p>
    <w:p w:rsidR="006B509D" w:rsidRDefault="00FD6FF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6B509D">
        <w:tc>
          <w:tcPr>
            <w:tcW w:w="1235" w:type="dxa"/>
            <w:vAlign w:val="center"/>
          </w:tcPr>
          <w:p w:rsidR="006B509D" w:rsidRDefault="00FD6FF4">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序号</w:t>
            </w:r>
          </w:p>
        </w:tc>
        <w:tc>
          <w:tcPr>
            <w:tcW w:w="2470" w:type="dxa"/>
            <w:vAlign w:val="center"/>
          </w:tcPr>
          <w:p w:rsidR="006B509D" w:rsidRDefault="00FD6FF4">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名称</w:t>
            </w:r>
          </w:p>
        </w:tc>
        <w:tc>
          <w:tcPr>
            <w:tcW w:w="4808" w:type="dxa"/>
            <w:vAlign w:val="center"/>
          </w:tcPr>
          <w:p w:rsidR="006B509D" w:rsidRDefault="00FD6FF4">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金额</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hint="eastAsia"/>
                <w:color w:val="000000" w:themeColor="text1"/>
                <w:kern w:val="0"/>
              </w:rPr>
              <w:t>)</w:t>
            </w:r>
          </w:p>
        </w:tc>
      </w:tr>
      <w:tr w:rsidR="006B509D">
        <w:tc>
          <w:tcPr>
            <w:tcW w:w="1235" w:type="dxa"/>
            <w:vAlign w:val="center"/>
          </w:tcPr>
          <w:p w:rsidR="006B509D" w:rsidRDefault="00FD6FF4">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2470" w:type="dxa"/>
            <w:vAlign w:val="center"/>
          </w:tcPr>
          <w:p w:rsidR="006B509D" w:rsidRDefault="00FD6FF4">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存出保证金</w:t>
            </w:r>
          </w:p>
        </w:tc>
        <w:tc>
          <w:tcPr>
            <w:tcW w:w="4808" w:type="dxa"/>
            <w:vAlign w:val="center"/>
          </w:tcPr>
          <w:p w:rsidR="006B509D" w:rsidRDefault="00FD6FF4">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166,507.47</w:t>
            </w:r>
          </w:p>
        </w:tc>
      </w:tr>
      <w:tr w:rsidR="006B509D">
        <w:tc>
          <w:tcPr>
            <w:tcW w:w="1235" w:type="dxa"/>
            <w:vAlign w:val="center"/>
          </w:tcPr>
          <w:p w:rsidR="006B509D" w:rsidRDefault="00FD6FF4">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2470" w:type="dxa"/>
            <w:vAlign w:val="center"/>
          </w:tcPr>
          <w:p w:rsidR="006B509D" w:rsidRDefault="00FD6FF4">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应收证券清算款</w:t>
            </w:r>
          </w:p>
        </w:tc>
        <w:tc>
          <w:tcPr>
            <w:tcW w:w="4808" w:type="dxa"/>
            <w:vAlign w:val="center"/>
          </w:tcPr>
          <w:p w:rsidR="006B509D" w:rsidRDefault="00FD6FF4">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645,554.40</w:t>
            </w:r>
          </w:p>
        </w:tc>
      </w:tr>
      <w:tr w:rsidR="006B509D">
        <w:tc>
          <w:tcPr>
            <w:tcW w:w="1235" w:type="dxa"/>
            <w:vAlign w:val="center"/>
          </w:tcPr>
          <w:p w:rsidR="006B509D" w:rsidRDefault="00FD6FF4">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w:t>
            </w:r>
          </w:p>
        </w:tc>
        <w:tc>
          <w:tcPr>
            <w:tcW w:w="2470" w:type="dxa"/>
            <w:vAlign w:val="center"/>
          </w:tcPr>
          <w:p w:rsidR="006B509D" w:rsidRDefault="00FD6FF4">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应收股利</w:t>
            </w:r>
          </w:p>
        </w:tc>
        <w:tc>
          <w:tcPr>
            <w:tcW w:w="4808" w:type="dxa"/>
            <w:vAlign w:val="center"/>
          </w:tcPr>
          <w:p w:rsidR="006B509D" w:rsidRDefault="00FD6FF4">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6B509D">
        <w:tc>
          <w:tcPr>
            <w:tcW w:w="1235" w:type="dxa"/>
            <w:vAlign w:val="center"/>
          </w:tcPr>
          <w:p w:rsidR="006B509D" w:rsidRDefault="00FD6FF4">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w:t>
            </w:r>
          </w:p>
        </w:tc>
        <w:tc>
          <w:tcPr>
            <w:tcW w:w="2470" w:type="dxa"/>
            <w:vAlign w:val="center"/>
          </w:tcPr>
          <w:p w:rsidR="006B509D" w:rsidRDefault="00FD6FF4">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应收利息</w:t>
            </w:r>
          </w:p>
        </w:tc>
        <w:tc>
          <w:tcPr>
            <w:tcW w:w="4808" w:type="dxa"/>
            <w:vAlign w:val="center"/>
          </w:tcPr>
          <w:p w:rsidR="006B509D" w:rsidRDefault="00FD6FF4">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18,133.89</w:t>
            </w:r>
          </w:p>
        </w:tc>
      </w:tr>
      <w:tr w:rsidR="006B509D">
        <w:tc>
          <w:tcPr>
            <w:tcW w:w="1235" w:type="dxa"/>
            <w:vAlign w:val="center"/>
          </w:tcPr>
          <w:p w:rsidR="006B509D" w:rsidRDefault="00FD6FF4">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w:t>
            </w:r>
          </w:p>
        </w:tc>
        <w:tc>
          <w:tcPr>
            <w:tcW w:w="2470" w:type="dxa"/>
            <w:vAlign w:val="center"/>
          </w:tcPr>
          <w:p w:rsidR="006B509D" w:rsidRDefault="00FD6FF4">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应收申购款</w:t>
            </w:r>
          </w:p>
        </w:tc>
        <w:tc>
          <w:tcPr>
            <w:tcW w:w="4808" w:type="dxa"/>
            <w:vAlign w:val="center"/>
          </w:tcPr>
          <w:p w:rsidR="006B509D" w:rsidRDefault="00FD6FF4">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234,305.41</w:t>
            </w:r>
          </w:p>
        </w:tc>
      </w:tr>
      <w:tr w:rsidR="006B509D">
        <w:tc>
          <w:tcPr>
            <w:tcW w:w="1235" w:type="dxa"/>
            <w:vAlign w:val="center"/>
          </w:tcPr>
          <w:p w:rsidR="006B509D" w:rsidRDefault="00FD6FF4">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w:t>
            </w:r>
          </w:p>
        </w:tc>
        <w:tc>
          <w:tcPr>
            <w:tcW w:w="2470" w:type="dxa"/>
            <w:vAlign w:val="center"/>
          </w:tcPr>
          <w:p w:rsidR="006B509D" w:rsidRDefault="00FD6FF4">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其他应收款</w:t>
            </w:r>
          </w:p>
        </w:tc>
        <w:tc>
          <w:tcPr>
            <w:tcW w:w="4808" w:type="dxa"/>
            <w:vAlign w:val="center"/>
          </w:tcPr>
          <w:p w:rsidR="006B509D" w:rsidRDefault="00FD6FF4">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6B509D">
        <w:tc>
          <w:tcPr>
            <w:tcW w:w="1235" w:type="dxa"/>
            <w:vAlign w:val="center"/>
          </w:tcPr>
          <w:p w:rsidR="006B509D" w:rsidRDefault="00FD6FF4">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7</w:t>
            </w:r>
          </w:p>
        </w:tc>
        <w:tc>
          <w:tcPr>
            <w:tcW w:w="2470" w:type="dxa"/>
            <w:vAlign w:val="center"/>
          </w:tcPr>
          <w:p w:rsidR="006B509D" w:rsidRDefault="00FD6FF4">
            <w:pPr>
              <w:autoSpaceDE w:val="0"/>
              <w:autoSpaceDN w:val="0"/>
              <w:adjustRightInd w:val="0"/>
              <w:spacing w:before="29" w:line="360" w:lineRule="auto"/>
              <w:ind w:left="1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待摊费用</w:t>
            </w:r>
          </w:p>
        </w:tc>
        <w:tc>
          <w:tcPr>
            <w:tcW w:w="4808" w:type="dxa"/>
            <w:vAlign w:val="center"/>
          </w:tcPr>
          <w:p w:rsidR="006B509D" w:rsidRDefault="00FD6FF4">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w:t>
            </w:r>
          </w:p>
        </w:tc>
      </w:tr>
      <w:tr w:rsidR="006B509D">
        <w:tc>
          <w:tcPr>
            <w:tcW w:w="1235" w:type="dxa"/>
            <w:vAlign w:val="center"/>
          </w:tcPr>
          <w:p w:rsidR="006B509D" w:rsidRDefault="00FD6FF4">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8</w:t>
            </w:r>
          </w:p>
        </w:tc>
        <w:tc>
          <w:tcPr>
            <w:tcW w:w="2470" w:type="dxa"/>
            <w:vAlign w:val="center"/>
          </w:tcPr>
          <w:p w:rsidR="006B509D" w:rsidRDefault="00FD6FF4">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w:t>
            </w:r>
          </w:p>
        </w:tc>
        <w:tc>
          <w:tcPr>
            <w:tcW w:w="4808" w:type="dxa"/>
            <w:vAlign w:val="center"/>
          </w:tcPr>
          <w:p w:rsidR="006B509D" w:rsidRDefault="00FD6FF4">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6B509D">
        <w:tc>
          <w:tcPr>
            <w:tcW w:w="1235" w:type="dxa"/>
            <w:vAlign w:val="center"/>
          </w:tcPr>
          <w:p w:rsidR="006B509D" w:rsidRDefault="00FD6FF4">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9</w:t>
            </w:r>
          </w:p>
        </w:tc>
        <w:tc>
          <w:tcPr>
            <w:tcW w:w="2470" w:type="dxa"/>
            <w:vAlign w:val="center"/>
          </w:tcPr>
          <w:p w:rsidR="006B509D" w:rsidRDefault="00FD6FF4">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4808" w:type="dxa"/>
            <w:vAlign w:val="center"/>
          </w:tcPr>
          <w:p w:rsidR="006B509D" w:rsidRDefault="00FD6FF4">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1,064,501.17</w:t>
            </w:r>
          </w:p>
        </w:tc>
      </w:tr>
    </w:tbl>
    <w:p w:rsidR="006B509D" w:rsidRDefault="006B509D">
      <w:pPr>
        <w:autoSpaceDE w:val="0"/>
        <w:autoSpaceDN w:val="0"/>
        <w:adjustRightInd w:val="0"/>
        <w:spacing w:line="360" w:lineRule="auto"/>
        <w:rPr>
          <w:rFonts w:asciiTheme="minorEastAsia" w:eastAsiaTheme="minorEastAsia" w:hAnsiTheme="minorEastAsia"/>
          <w:color w:val="000000" w:themeColor="text1"/>
          <w:sz w:val="24"/>
          <w:szCs w:val="24"/>
        </w:rPr>
      </w:pPr>
    </w:p>
    <w:p w:rsidR="006B509D" w:rsidRDefault="00FD6FF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4</w:t>
      </w:r>
      <w:r>
        <w:rPr>
          <w:rFonts w:asciiTheme="minorEastAsia" w:eastAsiaTheme="minorEastAsia" w:hAnsiTheme="minorEastAsia" w:hint="eastAsia"/>
          <w:b/>
          <w:bCs/>
          <w:color w:val="000000" w:themeColor="text1"/>
          <w:kern w:val="0"/>
          <w:sz w:val="24"/>
          <w:szCs w:val="24"/>
        </w:rPr>
        <w:t>报告期末持有的处于转股期的可转换债券明细</w:t>
      </w:r>
    </w:p>
    <w:tbl>
      <w:tblPr>
        <w:tblStyle w:val="aff4"/>
        <w:tblW w:w="8513" w:type="dxa"/>
        <w:tblInd w:w="15" w:type="dxa"/>
        <w:tblLayout w:type="fixed"/>
        <w:tblLook w:val="04A0" w:firstRow="1" w:lastRow="0" w:firstColumn="1" w:lastColumn="0" w:noHBand="0" w:noVBand="1"/>
      </w:tblPr>
      <w:tblGrid>
        <w:gridCol w:w="1808"/>
        <w:gridCol w:w="1729"/>
        <w:gridCol w:w="1658"/>
        <w:gridCol w:w="1697"/>
        <w:gridCol w:w="1621"/>
      </w:tblGrid>
      <w:tr w:rsidR="006B509D">
        <w:tc>
          <w:tcPr>
            <w:tcW w:w="1808" w:type="dxa"/>
            <w:vAlign w:val="center"/>
          </w:tcPr>
          <w:p w:rsidR="006B509D" w:rsidRDefault="00FD6FF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729" w:type="dxa"/>
            <w:vAlign w:val="center"/>
          </w:tcPr>
          <w:p w:rsidR="006B509D" w:rsidRDefault="00FD6FF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债券代码</w:t>
            </w:r>
          </w:p>
        </w:tc>
        <w:tc>
          <w:tcPr>
            <w:tcW w:w="1658" w:type="dxa"/>
            <w:vAlign w:val="center"/>
          </w:tcPr>
          <w:p w:rsidR="006B509D" w:rsidRDefault="00FD6FF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债券名称</w:t>
            </w:r>
          </w:p>
        </w:tc>
        <w:tc>
          <w:tcPr>
            <w:tcW w:w="1697" w:type="dxa"/>
            <w:vAlign w:val="center"/>
          </w:tcPr>
          <w:p w:rsidR="006B509D" w:rsidRDefault="00FD6FF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21" w:type="dxa"/>
            <w:vAlign w:val="center"/>
          </w:tcPr>
          <w:p w:rsidR="006B509D" w:rsidRDefault="00FD6FF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r>
              <w:rPr>
                <w:rFonts w:asciiTheme="minorEastAsia" w:eastAsiaTheme="minorEastAsia" w:hAnsiTheme="minorEastAsia" w:cs="宋体"/>
                <w:color w:val="000000" w:themeColor="text1"/>
                <w:kern w:val="0"/>
              </w:rPr>
              <w:t>(%)</w:t>
            </w:r>
          </w:p>
        </w:tc>
      </w:tr>
      <w:tr w:rsidR="006B509D">
        <w:tc>
          <w:tcPr>
            <w:tcW w:w="1808" w:type="dxa"/>
            <w:vAlign w:val="center"/>
          </w:tcPr>
          <w:p w:rsidR="006B509D" w:rsidRDefault="00FD6FF4">
            <w:pPr>
              <w:jc w:val="center"/>
            </w:pPr>
            <w:r>
              <w:rPr>
                <w:rFonts w:asciiTheme="minorEastAsia" w:eastAsiaTheme="minorEastAsia" w:hAnsiTheme="minorEastAsia" w:cs="宋体"/>
                <w:color w:val="000000" w:themeColor="text1"/>
                <w:kern w:val="0"/>
              </w:rPr>
              <w:t>1</w:t>
            </w:r>
          </w:p>
        </w:tc>
        <w:tc>
          <w:tcPr>
            <w:tcW w:w="1729" w:type="dxa"/>
            <w:vAlign w:val="center"/>
          </w:tcPr>
          <w:p w:rsidR="006B509D" w:rsidRDefault="00FD6FF4">
            <w:pPr>
              <w:jc w:val="center"/>
            </w:pPr>
            <w:r>
              <w:rPr>
                <w:rFonts w:asciiTheme="minorEastAsia" w:eastAsiaTheme="minorEastAsia" w:hAnsiTheme="minorEastAsia" w:cs="宋体"/>
                <w:color w:val="000000" w:themeColor="text1"/>
                <w:kern w:val="0"/>
              </w:rPr>
              <w:t>110053</w:t>
            </w:r>
          </w:p>
        </w:tc>
        <w:tc>
          <w:tcPr>
            <w:tcW w:w="1658" w:type="dxa"/>
            <w:vAlign w:val="center"/>
          </w:tcPr>
          <w:p w:rsidR="006B509D" w:rsidRDefault="00FD6FF4">
            <w:pPr>
              <w:jc w:val="center"/>
            </w:pPr>
            <w:r>
              <w:rPr>
                <w:rFonts w:asciiTheme="minorEastAsia" w:eastAsiaTheme="minorEastAsia" w:hAnsiTheme="minorEastAsia" w:cs="宋体"/>
                <w:color w:val="000000" w:themeColor="text1"/>
                <w:kern w:val="0"/>
              </w:rPr>
              <w:t>苏银转债</w:t>
            </w:r>
          </w:p>
        </w:tc>
        <w:tc>
          <w:tcPr>
            <w:tcW w:w="1697" w:type="dxa"/>
            <w:vAlign w:val="center"/>
          </w:tcPr>
          <w:p w:rsidR="006B509D" w:rsidRDefault="00FD6FF4">
            <w:pPr>
              <w:jc w:val="right"/>
            </w:pPr>
            <w:r>
              <w:rPr>
                <w:rFonts w:asciiTheme="minorEastAsia" w:eastAsiaTheme="minorEastAsia" w:hAnsiTheme="minorEastAsia" w:cs="宋体"/>
                <w:color w:val="000000" w:themeColor="text1"/>
                <w:kern w:val="0"/>
              </w:rPr>
              <w:t>10,023,109.20</w:t>
            </w:r>
          </w:p>
        </w:tc>
        <w:tc>
          <w:tcPr>
            <w:tcW w:w="1621" w:type="dxa"/>
            <w:vAlign w:val="center"/>
          </w:tcPr>
          <w:p w:rsidR="006B509D" w:rsidRDefault="00FD6FF4">
            <w:pPr>
              <w:jc w:val="right"/>
            </w:pPr>
            <w:r>
              <w:rPr>
                <w:rFonts w:asciiTheme="minorEastAsia" w:eastAsiaTheme="minorEastAsia" w:hAnsiTheme="minorEastAsia" w:cs="宋体"/>
                <w:color w:val="000000" w:themeColor="text1"/>
                <w:kern w:val="0"/>
              </w:rPr>
              <w:t>3.05</w:t>
            </w:r>
          </w:p>
        </w:tc>
      </w:tr>
    </w:tbl>
    <w:p w:rsidR="006B509D" w:rsidRDefault="006B509D">
      <w:pPr>
        <w:autoSpaceDE w:val="0"/>
        <w:autoSpaceDN w:val="0"/>
        <w:adjustRightInd w:val="0"/>
        <w:spacing w:line="360" w:lineRule="auto"/>
        <w:rPr>
          <w:rFonts w:asciiTheme="minorEastAsia" w:eastAsiaTheme="minorEastAsia" w:hAnsiTheme="minorEastAsia"/>
          <w:color w:val="000000" w:themeColor="text1"/>
          <w:sz w:val="24"/>
          <w:szCs w:val="24"/>
        </w:rPr>
      </w:pPr>
    </w:p>
    <w:p w:rsidR="006B509D" w:rsidRDefault="00FD6FF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报告期末前十名股票中存在流通受限情况的说明</w:t>
      </w:r>
    </w:p>
    <w:p w:rsidR="006B509D" w:rsidRDefault="00FD6FF4">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本基金本报告期末前十名股票中不存在流通受限情况。</w:t>
      </w:r>
    </w:p>
    <w:p w:rsidR="006B509D" w:rsidRDefault="006B509D">
      <w:pPr>
        <w:autoSpaceDE w:val="0"/>
        <w:autoSpaceDN w:val="0"/>
        <w:adjustRightInd w:val="0"/>
        <w:spacing w:line="360" w:lineRule="auto"/>
        <w:rPr>
          <w:rFonts w:asciiTheme="minorEastAsia" w:eastAsiaTheme="minorEastAsia" w:hAnsiTheme="minorEastAsia"/>
          <w:color w:val="000000" w:themeColor="text1"/>
          <w:sz w:val="24"/>
          <w:szCs w:val="24"/>
        </w:rPr>
      </w:pPr>
    </w:p>
    <w:p w:rsidR="006B509D" w:rsidRDefault="00FD6FF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6</w:t>
      </w:r>
      <w:r>
        <w:rPr>
          <w:rFonts w:asciiTheme="minorEastAsia" w:eastAsiaTheme="minorEastAsia" w:hAnsiTheme="minorEastAsia" w:hint="eastAsia"/>
          <w:b/>
          <w:bCs/>
          <w:color w:val="000000" w:themeColor="text1"/>
          <w:kern w:val="0"/>
          <w:sz w:val="24"/>
          <w:szCs w:val="24"/>
        </w:rPr>
        <w:t>投资组合报告附注的其他文字描述部分</w:t>
      </w:r>
    </w:p>
    <w:p w:rsidR="006B509D" w:rsidRDefault="00FD6FF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因四舍五入的原因，投资组合报告中分项之和与合计数可能存在尾差。</w:t>
      </w:r>
    </w:p>
    <w:p w:rsidR="006B509D" w:rsidRDefault="00FD6FF4">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6  </w:t>
      </w:r>
      <w:r>
        <w:rPr>
          <w:rFonts w:asciiTheme="minorEastAsia" w:eastAsiaTheme="minorEastAsia" w:hAnsiTheme="minorEastAsia" w:hint="eastAsia"/>
          <w:color w:val="000000" w:themeColor="text1"/>
          <w:kern w:val="0"/>
          <w:sz w:val="24"/>
          <w:szCs w:val="24"/>
        </w:rPr>
        <w:t>开放式基金份额变动</w:t>
      </w:r>
    </w:p>
    <w:p w:rsidR="006B509D" w:rsidRDefault="00FD6FF4">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s="宋体" w:hint="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6B509D">
        <w:tc>
          <w:tcPr>
            <w:tcW w:w="4609" w:type="dxa"/>
            <w:tcBorders>
              <w:top w:val="single" w:sz="8" w:space="0" w:color="000000"/>
              <w:left w:val="single" w:sz="8" w:space="0" w:color="000000"/>
              <w:bottom w:val="single" w:sz="8" w:space="0" w:color="000000"/>
              <w:right w:val="single" w:sz="8" w:space="0" w:color="000000"/>
            </w:tcBorders>
            <w:vAlign w:val="center"/>
          </w:tcPr>
          <w:p w:rsidR="006B509D" w:rsidRDefault="00FD6FF4">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B509D" w:rsidRDefault="00FD6FF4">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172,771,661.91</w:t>
            </w:r>
          </w:p>
        </w:tc>
      </w:tr>
      <w:tr w:rsidR="006B509D">
        <w:tc>
          <w:tcPr>
            <w:tcW w:w="4609" w:type="dxa"/>
            <w:tcBorders>
              <w:top w:val="single" w:sz="8" w:space="0" w:color="000000"/>
              <w:left w:val="single" w:sz="8" w:space="0" w:color="000000"/>
              <w:bottom w:val="single" w:sz="8" w:space="0" w:color="000000"/>
              <w:right w:val="single" w:sz="8" w:space="0" w:color="000000"/>
            </w:tcBorders>
            <w:vAlign w:val="center"/>
          </w:tcPr>
          <w:p w:rsidR="006B509D" w:rsidRDefault="00FD6FF4">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B509D" w:rsidRDefault="00FD6FF4">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40,899,866.89</w:t>
            </w:r>
          </w:p>
        </w:tc>
      </w:tr>
      <w:tr w:rsidR="006B509D">
        <w:tc>
          <w:tcPr>
            <w:tcW w:w="4609" w:type="dxa"/>
            <w:tcBorders>
              <w:top w:val="single" w:sz="8" w:space="0" w:color="000000"/>
              <w:left w:val="single" w:sz="8" w:space="0" w:color="000000"/>
              <w:bottom w:val="single" w:sz="8" w:space="0" w:color="000000"/>
              <w:right w:val="single" w:sz="8" w:space="0" w:color="000000"/>
            </w:tcBorders>
            <w:vAlign w:val="center"/>
          </w:tcPr>
          <w:p w:rsidR="006B509D" w:rsidRDefault="00FD6FF4">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减：</w:t>
            </w: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B509D" w:rsidRDefault="00FD6FF4">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27,853,499.35</w:t>
            </w:r>
          </w:p>
        </w:tc>
      </w:tr>
      <w:tr w:rsidR="006B509D">
        <w:tc>
          <w:tcPr>
            <w:tcW w:w="4609" w:type="dxa"/>
            <w:tcBorders>
              <w:top w:val="single" w:sz="8" w:space="0" w:color="000000"/>
              <w:left w:val="single" w:sz="8" w:space="0" w:color="000000"/>
              <w:bottom w:val="single" w:sz="8" w:space="0" w:color="000000"/>
              <w:right w:val="single" w:sz="8" w:space="0" w:color="000000"/>
            </w:tcBorders>
            <w:vAlign w:val="center"/>
          </w:tcPr>
          <w:p w:rsidR="006B509D" w:rsidRDefault="00FD6FF4">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B509D" w:rsidRDefault="00FD6FF4">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w:t>
            </w:r>
          </w:p>
        </w:tc>
      </w:tr>
      <w:tr w:rsidR="006B509D">
        <w:tc>
          <w:tcPr>
            <w:tcW w:w="4609" w:type="dxa"/>
            <w:tcBorders>
              <w:top w:val="single" w:sz="8" w:space="0" w:color="000000"/>
              <w:left w:val="single" w:sz="8" w:space="0" w:color="000000"/>
              <w:bottom w:val="single" w:sz="8" w:space="0" w:color="000000"/>
              <w:right w:val="single" w:sz="8" w:space="0" w:color="000000"/>
            </w:tcBorders>
            <w:vAlign w:val="center"/>
          </w:tcPr>
          <w:p w:rsidR="006B509D" w:rsidRDefault="00FD6FF4">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B509D" w:rsidRDefault="00FD6FF4">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185,818,029.45</w:t>
            </w:r>
          </w:p>
        </w:tc>
      </w:tr>
    </w:tbl>
    <w:p w:rsidR="006B509D" w:rsidRDefault="00FD6FF4">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Pr>
          <w:rFonts w:asciiTheme="minorEastAsia" w:eastAsiaTheme="minorEastAsia" w:hAnsiTheme="minorEastAsia" w:cs="Arial" w:hint="eastAsia"/>
          <w:color w:val="000000" w:themeColor="text1"/>
          <w:kern w:val="0"/>
          <w:sz w:val="24"/>
          <w:szCs w:val="24"/>
        </w:rPr>
        <w:t>§</w:t>
      </w:r>
      <w:r>
        <w:rPr>
          <w:rFonts w:asciiTheme="minorEastAsia" w:eastAsiaTheme="minorEastAsia" w:hAnsiTheme="minorEastAsia" w:cs="Arial" w:hint="eastAsia"/>
          <w:color w:val="000000" w:themeColor="text1"/>
          <w:kern w:val="0"/>
          <w:sz w:val="24"/>
          <w:szCs w:val="24"/>
        </w:rPr>
        <w:t xml:space="preserve">7  </w:t>
      </w:r>
      <w:r>
        <w:rPr>
          <w:rFonts w:ascii="方正仿宋简体" w:hint="eastAsia"/>
          <w:color w:val="000000" w:themeColor="text1"/>
          <w:sz w:val="24"/>
          <w:szCs w:val="24"/>
        </w:rPr>
        <w:t>基金管理人运用固有资金投资本基金情况</w:t>
      </w:r>
    </w:p>
    <w:p w:rsidR="006B509D" w:rsidRDefault="00FD6FF4">
      <w:pPr>
        <w:spacing w:line="360" w:lineRule="auto"/>
        <w:jc w:val="left"/>
        <w:rPr>
          <w:color w:val="000000" w:themeColor="text1"/>
          <w:sz w:val="24"/>
          <w:szCs w:val="24"/>
        </w:rPr>
      </w:pPr>
      <w:r>
        <w:rPr>
          <w:b/>
          <w:color w:val="000000" w:themeColor="text1"/>
          <w:sz w:val="24"/>
        </w:rPr>
        <w:t xml:space="preserve">7.1 </w:t>
      </w:r>
      <w:r>
        <w:rPr>
          <w:rFonts w:hint="eastAsia"/>
          <w:b/>
          <w:color w:val="000000" w:themeColor="text1"/>
          <w:sz w:val="24"/>
        </w:rPr>
        <w:t>基金管理人持有本基金份额变动情况</w:t>
      </w:r>
    </w:p>
    <w:p w:rsidR="006B509D" w:rsidRDefault="00FD6FF4">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单位：份</w:t>
      </w:r>
    </w:p>
    <w:tbl>
      <w:tblPr>
        <w:tblW w:w="8415" w:type="dxa"/>
        <w:tblInd w:w="108" w:type="dxa"/>
        <w:tblLayout w:type="fixed"/>
        <w:tblLook w:val="04A0" w:firstRow="1" w:lastRow="0" w:firstColumn="1" w:lastColumn="0" w:noHBand="0" w:noVBand="1"/>
      </w:tblPr>
      <w:tblGrid>
        <w:gridCol w:w="5037"/>
        <w:gridCol w:w="3378"/>
      </w:tblGrid>
      <w:tr w:rsidR="006B509D">
        <w:tc>
          <w:tcPr>
            <w:tcW w:w="5037" w:type="dxa"/>
            <w:tcBorders>
              <w:top w:val="single" w:sz="8" w:space="0" w:color="000000"/>
              <w:left w:val="single" w:sz="8" w:space="0" w:color="000000"/>
              <w:bottom w:val="single" w:sz="8" w:space="0" w:color="000000"/>
              <w:right w:val="single" w:sz="8" w:space="0" w:color="000000"/>
            </w:tcBorders>
            <w:vAlign w:val="center"/>
          </w:tcPr>
          <w:p w:rsidR="006B509D" w:rsidRDefault="00FD6FF4">
            <w:pPr>
              <w:pStyle w:val="af0"/>
              <w:adjustRightInd w:val="0"/>
              <w:snapToGrid w:val="0"/>
              <w:spacing w:line="360" w:lineRule="exact"/>
              <w:rPr>
                <w:rFonts w:asciiTheme="minorEastAsia" w:eastAsiaTheme="minorEastAsia" w:hAnsiTheme="minorEastAsia" w:cs="宋体"/>
                <w:color w:val="000000" w:themeColor="text1"/>
                <w:kern w:val="0"/>
                <w:sz w:val="21"/>
                <w:szCs w:val="21"/>
              </w:rPr>
            </w:pPr>
            <w:r>
              <w:rPr>
                <w:rFonts w:asciiTheme="minorEastAsia" w:eastAsiaTheme="minorEastAsia" w:hAnsiTheme="minorEastAsia" w:cs="宋体"/>
                <w:color w:val="000000" w:themeColor="text1"/>
                <w:kern w:val="0"/>
                <w:sz w:val="21"/>
                <w:szCs w:val="21"/>
              </w:rPr>
              <w:t>报告期期初管理人持有的本基金份额</w:t>
            </w:r>
          </w:p>
        </w:tc>
        <w:tc>
          <w:tcPr>
            <w:tcW w:w="3378" w:type="dxa"/>
            <w:tcBorders>
              <w:top w:val="single" w:sz="8" w:space="0" w:color="000000"/>
              <w:left w:val="single" w:sz="8" w:space="0" w:color="000000"/>
              <w:bottom w:val="single" w:sz="8" w:space="0" w:color="000000"/>
              <w:right w:val="single" w:sz="8" w:space="0" w:color="000000"/>
            </w:tcBorders>
            <w:vAlign w:val="center"/>
          </w:tcPr>
          <w:p w:rsidR="006B509D" w:rsidRDefault="00FD6FF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1,280,852.54</w:t>
            </w:r>
          </w:p>
        </w:tc>
      </w:tr>
      <w:tr w:rsidR="006B509D">
        <w:tc>
          <w:tcPr>
            <w:tcW w:w="5037" w:type="dxa"/>
            <w:tcBorders>
              <w:top w:val="single" w:sz="8" w:space="0" w:color="000000"/>
              <w:left w:val="single" w:sz="8" w:space="0" w:color="000000"/>
              <w:bottom w:val="single" w:sz="8" w:space="0" w:color="000000"/>
              <w:right w:val="single" w:sz="8" w:space="0" w:color="000000"/>
            </w:tcBorders>
            <w:vAlign w:val="center"/>
          </w:tcPr>
          <w:p w:rsidR="006B509D" w:rsidRDefault="00FD6FF4">
            <w:pPr>
              <w:adjustRightInd w:val="0"/>
              <w:snapToGrid w:val="0"/>
              <w:spacing w:line="36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报告期期间</w:t>
            </w:r>
            <w:r>
              <w:rPr>
                <w:rFonts w:asciiTheme="minorEastAsia" w:eastAsiaTheme="minorEastAsia" w:hAnsiTheme="minorEastAsia" w:cs="宋体"/>
                <w:color w:val="000000" w:themeColor="text1"/>
                <w:kern w:val="0"/>
              </w:rPr>
              <w:t>买入</w:t>
            </w:r>
            <w:r>
              <w:rPr>
                <w:rFonts w:asciiTheme="minorEastAsia" w:eastAsiaTheme="minorEastAsia" w:hAnsiTheme="minorEastAsia" w:cs="宋体"/>
                <w:color w:val="000000" w:themeColor="text1"/>
                <w:kern w:val="0"/>
              </w:rPr>
              <w:t>/</w:t>
            </w:r>
            <w:r>
              <w:rPr>
                <w:rFonts w:asciiTheme="minorEastAsia" w:eastAsiaTheme="minorEastAsia" w:hAnsiTheme="minorEastAsia" w:cs="宋体"/>
                <w:color w:val="000000" w:themeColor="text1"/>
                <w:kern w:val="0"/>
              </w:rPr>
              <w:t>申购总份额</w:t>
            </w:r>
          </w:p>
        </w:tc>
        <w:tc>
          <w:tcPr>
            <w:tcW w:w="3378" w:type="dxa"/>
            <w:tcBorders>
              <w:top w:val="single" w:sz="8" w:space="0" w:color="000000"/>
              <w:left w:val="single" w:sz="8" w:space="0" w:color="000000"/>
              <w:bottom w:val="single" w:sz="8" w:space="0" w:color="000000"/>
              <w:right w:val="single" w:sz="8" w:space="0" w:color="000000"/>
            </w:tcBorders>
            <w:vAlign w:val="center"/>
          </w:tcPr>
          <w:p w:rsidR="006B509D" w:rsidRDefault="00FD6FF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6B509D">
        <w:tc>
          <w:tcPr>
            <w:tcW w:w="5037" w:type="dxa"/>
            <w:tcBorders>
              <w:top w:val="single" w:sz="8" w:space="0" w:color="000000"/>
              <w:left w:val="single" w:sz="8" w:space="0" w:color="000000"/>
              <w:bottom w:val="single" w:sz="8" w:space="0" w:color="000000"/>
              <w:right w:val="single" w:sz="8" w:space="0" w:color="000000"/>
            </w:tcBorders>
            <w:vAlign w:val="center"/>
          </w:tcPr>
          <w:p w:rsidR="006B509D" w:rsidRDefault="00FD6FF4">
            <w:pPr>
              <w:adjustRightInd w:val="0"/>
              <w:snapToGrid w:val="0"/>
              <w:spacing w:line="36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报告期期间</w:t>
            </w:r>
            <w:r>
              <w:rPr>
                <w:rFonts w:asciiTheme="minorEastAsia" w:eastAsiaTheme="minorEastAsia" w:hAnsiTheme="minorEastAsia" w:cs="宋体"/>
                <w:color w:val="000000" w:themeColor="text1"/>
                <w:kern w:val="0"/>
              </w:rPr>
              <w:t>卖出</w:t>
            </w:r>
            <w:r>
              <w:rPr>
                <w:rFonts w:asciiTheme="minorEastAsia" w:eastAsiaTheme="minorEastAsia" w:hAnsiTheme="minorEastAsia" w:cs="宋体"/>
                <w:color w:val="000000" w:themeColor="text1"/>
                <w:kern w:val="0"/>
              </w:rPr>
              <w:t>/</w:t>
            </w:r>
            <w:r>
              <w:rPr>
                <w:rFonts w:asciiTheme="minorEastAsia" w:eastAsiaTheme="minorEastAsia" w:hAnsiTheme="minorEastAsia" w:cs="宋体"/>
                <w:color w:val="000000" w:themeColor="text1"/>
                <w:kern w:val="0"/>
              </w:rPr>
              <w:t>赎回总份额</w:t>
            </w:r>
          </w:p>
        </w:tc>
        <w:tc>
          <w:tcPr>
            <w:tcW w:w="3378" w:type="dxa"/>
            <w:tcBorders>
              <w:top w:val="single" w:sz="8" w:space="0" w:color="000000"/>
              <w:left w:val="single" w:sz="8" w:space="0" w:color="000000"/>
              <w:bottom w:val="single" w:sz="8" w:space="0" w:color="000000"/>
              <w:right w:val="single" w:sz="8" w:space="0" w:color="000000"/>
            </w:tcBorders>
            <w:vAlign w:val="center"/>
          </w:tcPr>
          <w:p w:rsidR="006B509D" w:rsidRDefault="00FD6FF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1,280,852.54</w:t>
            </w:r>
          </w:p>
        </w:tc>
      </w:tr>
      <w:tr w:rsidR="006B509D">
        <w:tc>
          <w:tcPr>
            <w:tcW w:w="5037" w:type="dxa"/>
            <w:tcBorders>
              <w:top w:val="single" w:sz="8" w:space="0" w:color="000000"/>
              <w:left w:val="single" w:sz="8" w:space="0" w:color="000000"/>
              <w:bottom w:val="single" w:sz="8" w:space="0" w:color="000000"/>
              <w:right w:val="single" w:sz="8" w:space="0" w:color="000000"/>
            </w:tcBorders>
            <w:vAlign w:val="center"/>
          </w:tcPr>
          <w:p w:rsidR="006B509D" w:rsidRDefault="00FD6FF4">
            <w:pPr>
              <w:adjustRightInd w:val="0"/>
              <w:snapToGrid w:val="0"/>
              <w:spacing w:line="36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报告期期末管理人持有的本基金份额</w:t>
            </w:r>
          </w:p>
        </w:tc>
        <w:tc>
          <w:tcPr>
            <w:tcW w:w="3378" w:type="dxa"/>
            <w:tcBorders>
              <w:top w:val="single" w:sz="8" w:space="0" w:color="000000"/>
              <w:left w:val="single" w:sz="8" w:space="0" w:color="000000"/>
              <w:bottom w:val="single" w:sz="8" w:space="0" w:color="000000"/>
              <w:right w:val="single" w:sz="8" w:space="0" w:color="000000"/>
            </w:tcBorders>
            <w:vAlign w:val="center"/>
          </w:tcPr>
          <w:p w:rsidR="006B509D" w:rsidRDefault="00FD6FF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6B509D">
        <w:tc>
          <w:tcPr>
            <w:tcW w:w="5037" w:type="dxa"/>
            <w:tcBorders>
              <w:top w:val="single" w:sz="8" w:space="0" w:color="000000"/>
              <w:left w:val="single" w:sz="8" w:space="0" w:color="000000"/>
              <w:bottom w:val="single" w:sz="8" w:space="0" w:color="000000"/>
              <w:right w:val="single" w:sz="8" w:space="0" w:color="000000"/>
            </w:tcBorders>
            <w:vAlign w:val="center"/>
          </w:tcPr>
          <w:p w:rsidR="006B509D" w:rsidRDefault="00FD6FF4">
            <w:pPr>
              <w:adjustRightInd w:val="0"/>
              <w:snapToGrid w:val="0"/>
              <w:spacing w:line="36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报告期期末持有的本基金份额占基金总份额比例（</w:t>
            </w:r>
            <w:r>
              <w:rPr>
                <w:rFonts w:asciiTheme="minorEastAsia" w:eastAsiaTheme="minorEastAsia" w:hAnsiTheme="minorEastAsia" w:cs="宋体"/>
                <w:color w:val="000000" w:themeColor="text1"/>
                <w:kern w:val="0"/>
              </w:rPr>
              <w:t>%</w:t>
            </w:r>
            <w:r>
              <w:rPr>
                <w:rFonts w:asciiTheme="minorEastAsia" w:eastAsiaTheme="minorEastAsia" w:hAnsiTheme="minorEastAsia" w:cs="宋体"/>
                <w:color w:val="000000" w:themeColor="text1"/>
                <w:kern w:val="0"/>
              </w:rPr>
              <w:t>）</w:t>
            </w:r>
          </w:p>
        </w:tc>
        <w:tc>
          <w:tcPr>
            <w:tcW w:w="3378" w:type="dxa"/>
            <w:tcBorders>
              <w:top w:val="single" w:sz="8" w:space="0" w:color="000000"/>
              <w:left w:val="single" w:sz="8" w:space="0" w:color="000000"/>
              <w:bottom w:val="single" w:sz="8" w:space="0" w:color="000000"/>
              <w:right w:val="single" w:sz="8" w:space="0" w:color="000000"/>
            </w:tcBorders>
            <w:vAlign w:val="center"/>
          </w:tcPr>
          <w:p w:rsidR="006B509D" w:rsidRDefault="00FD6FF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bl>
    <w:p w:rsidR="006B509D" w:rsidRDefault="006B509D">
      <w:pPr>
        <w:autoSpaceDE w:val="0"/>
        <w:autoSpaceDN w:val="0"/>
        <w:adjustRightInd w:val="0"/>
        <w:spacing w:line="360" w:lineRule="auto"/>
        <w:jc w:val="left"/>
        <w:rPr>
          <w:rFonts w:asciiTheme="minorEastAsia" w:eastAsiaTheme="minorEastAsia" w:hAnsiTheme="minorEastAsia" w:cs="宋体"/>
          <w:color w:val="000000" w:themeColor="text1"/>
          <w:kern w:val="0"/>
          <w:sz w:val="24"/>
        </w:rPr>
      </w:pPr>
    </w:p>
    <w:p w:rsidR="006B509D" w:rsidRDefault="00FD6FF4">
      <w:pPr>
        <w:spacing w:line="360" w:lineRule="auto"/>
        <w:jc w:val="left"/>
        <w:rPr>
          <w:color w:val="000000" w:themeColor="text1"/>
          <w:sz w:val="24"/>
        </w:rPr>
      </w:pPr>
      <w:r>
        <w:rPr>
          <w:b/>
          <w:color w:val="000000" w:themeColor="text1"/>
          <w:sz w:val="24"/>
        </w:rPr>
        <w:t xml:space="preserve">7.2 </w:t>
      </w:r>
      <w:r>
        <w:rPr>
          <w:rFonts w:hint="eastAsia"/>
          <w:b/>
          <w:color w:val="000000" w:themeColor="text1"/>
          <w:sz w:val="24"/>
        </w:rPr>
        <w:t>基金管理人运用固有资金投资本基金交易明细</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
        <w:gridCol w:w="1850"/>
        <w:gridCol w:w="1369"/>
        <w:gridCol w:w="1700"/>
        <w:gridCol w:w="1841"/>
        <w:gridCol w:w="1396"/>
      </w:tblGrid>
      <w:tr w:rsidR="006B509D">
        <w:trPr>
          <w:trHeight w:val="340"/>
          <w:jc w:val="center"/>
        </w:trPr>
        <w:tc>
          <w:tcPr>
            <w:tcW w:w="1069" w:type="dxa"/>
            <w:tcBorders>
              <w:top w:val="single" w:sz="4" w:space="0" w:color="auto"/>
              <w:left w:val="single" w:sz="4" w:space="0" w:color="auto"/>
              <w:bottom w:val="single" w:sz="4" w:space="0" w:color="auto"/>
              <w:right w:val="single" w:sz="4" w:space="0" w:color="auto"/>
            </w:tcBorders>
            <w:vAlign w:val="center"/>
          </w:tcPr>
          <w:p w:rsidR="006B509D" w:rsidRDefault="00FD6FF4">
            <w:pPr>
              <w:pStyle w:val="af0"/>
              <w:adjustRightInd w:val="0"/>
              <w:snapToGrid w:val="0"/>
              <w:spacing w:line="360" w:lineRule="exact"/>
              <w:jc w:val="center"/>
              <w:rPr>
                <w:color w:val="000000" w:themeColor="text1"/>
                <w:kern w:val="0"/>
                <w:sz w:val="21"/>
                <w:szCs w:val="21"/>
              </w:rPr>
            </w:pPr>
            <w:r>
              <w:rPr>
                <w:rFonts w:hint="eastAsia"/>
                <w:color w:val="000000" w:themeColor="text1"/>
                <w:kern w:val="0"/>
                <w:sz w:val="21"/>
                <w:szCs w:val="21"/>
              </w:rPr>
              <w:t>序号</w:t>
            </w:r>
          </w:p>
        </w:tc>
        <w:tc>
          <w:tcPr>
            <w:tcW w:w="1850" w:type="dxa"/>
            <w:tcBorders>
              <w:top w:val="single" w:sz="4" w:space="0" w:color="auto"/>
              <w:left w:val="single" w:sz="4" w:space="0" w:color="auto"/>
              <w:bottom w:val="single" w:sz="4" w:space="0" w:color="auto"/>
              <w:right w:val="single" w:sz="4" w:space="0" w:color="auto"/>
            </w:tcBorders>
            <w:vAlign w:val="center"/>
          </w:tcPr>
          <w:p w:rsidR="006B509D" w:rsidRDefault="00FD6FF4">
            <w:pPr>
              <w:adjustRightInd w:val="0"/>
              <w:snapToGrid w:val="0"/>
              <w:spacing w:line="360" w:lineRule="exact"/>
              <w:jc w:val="center"/>
              <w:rPr>
                <w:color w:val="000000" w:themeColor="text1"/>
                <w:kern w:val="0"/>
              </w:rPr>
            </w:pPr>
            <w:r>
              <w:rPr>
                <w:rFonts w:hint="eastAsia"/>
                <w:color w:val="000000" w:themeColor="text1"/>
                <w:kern w:val="0"/>
              </w:rPr>
              <w:t>交易方式</w:t>
            </w:r>
          </w:p>
        </w:tc>
        <w:tc>
          <w:tcPr>
            <w:tcW w:w="1369" w:type="dxa"/>
            <w:tcBorders>
              <w:top w:val="single" w:sz="4" w:space="0" w:color="auto"/>
              <w:left w:val="single" w:sz="4" w:space="0" w:color="auto"/>
              <w:bottom w:val="single" w:sz="4" w:space="0" w:color="auto"/>
              <w:right w:val="single" w:sz="4" w:space="0" w:color="auto"/>
            </w:tcBorders>
            <w:vAlign w:val="center"/>
          </w:tcPr>
          <w:p w:rsidR="006B509D" w:rsidRDefault="00FD6FF4">
            <w:pPr>
              <w:adjustRightInd w:val="0"/>
              <w:snapToGrid w:val="0"/>
              <w:spacing w:line="360" w:lineRule="exact"/>
              <w:jc w:val="center"/>
              <w:rPr>
                <w:color w:val="000000" w:themeColor="text1"/>
                <w:kern w:val="0"/>
              </w:rPr>
            </w:pPr>
            <w:r>
              <w:rPr>
                <w:rFonts w:hint="eastAsia"/>
                <w:color w:val="000000" w:themeColor="text1"/>
                <w:kern w:val="0"/>
              </w:rPr>
              <w:t>交易日期</w:t>
            </w:r>
          </w:p>
        </w:tc>
        <w:tc>
          <w:tcPr>
            <w:tcW w:w="1700" w:type="dxa"/>
            <w:tcBorders>
              <w:top w:val="single" w:sz="4" w:space="0" w:color="auto"/>
              <w:left w:val="single" w:sz="4" w:space="0" w:color="auto"/>
              <w:bottom w:val="single" w:sz="4" w:space="0" w:color="auto"/>
              <w:right w:val="single" w:sz="4" w:space="0" w:color="auto"/>
            </w:tcBorders>
            <w:vAlign w:val="center"/>
          </w:tcPr>
          <w:p w:rsidR="006B509D" w:rsidRDefault="00FD6FF4">
            <w:pPr>
              <w:adjustRightInd w:val="0"/>
              <w:snapToGrid w:val="0"/>
              <w:spacing w:line="360" w:lineRule="exact"/>
              <w:jc w:val="center"/>
              <w:rPr>
                <w:color w:val="000000" w:themeColor="text1"/>
                <w:kern w:val="0"/>
              </w:rPr>
            </w:pPr>
            <w:r>
              <w:rPr>
                <w:rFonts w:hint="eastAsia"/>
                <w:color w:val="000000" w:themeColor="text1"/>
                <w:kern w:val="0"/>
              </w:rPr>
              <w:t>交易份额（份）</w:t>
            </w:r>
          </w:p>
        </w:tc>
        <w:tc>
          <w:tcPr>
            <w:tcW w:w="1841" w:type="dxa"/>
            <w:tcBorders>
              <w:top w:val="single" w:sz="4" w:space="0" w:color="auto"/>
              <w:left w:val="single" w:sz="4" w:space="0" w:color="auto"/>
              <w:bottom w:val="single" w:sz="4" w:space="0" w:color="auto"/>
              <w:right w:val="single" w:sz="4" w:space="0" w:color="auto"/>
            </w:tcBorders>
            <w:vAlign w:val="center"/>
          </w:tcPr>
          <w:p w:rsidR="006B509D" w:rsidRDefault="00FD6FF4">
            <w:pPr>
              <w:adjustRightInd w:val="0"/>
              <w:snapToGrid w:val="0"/>
              <w:spacing w:line="360" w:lineRule="exact"/>
              <w:jc w:val="center"/>
              <w:rPr>
                <w:color w:val="000000" w:themeColor="text1"/>
                <w:kern w:val="0"/>
              </w:rPr>
            </w:pPr>
            <w:r>
              <w:rPr>
                <w:rFonts w:hint="eastAsia"/>
                <w:color w:val="000000" w:themeColor="text1"/>
                <w:kern w:val="0"/>
              </w:rPr>
              <w:t>交易金额（元）</w:t>
            </w:r>
          </w:p>
        </w:tc>
        <w:tc>
          <w:tcPr>
            <w:tcW w:w="1396" w:type="dxa"/>
            <w:tcBorders>
              <w:top w:val="single" w:sz="4" w:space="0" w:color="auto"/>
              <w:left w:val="single" w:sz="4" w:space="0" w:color="auto"/>
              <w:bottom w:val="single" w:sz="4" w:space="0" w:color="auto"/>
              <w:right w:val="single" w:sz="4" w:space="0" w:color="auto"/>
            </w:tcBorders>
            <w:vAlign w:val="center"/>
          </w:tcPr>
          <w:p w:rsidR="006B509D" w:rsidRDefault="00FD6FF4">
            <w:pPr>
              <w:adjustRightInd w:val="0"/>
              <w:snapToGrid w:val="0"/>
              <w:spacing w:line="360" w:lineRule="exact"/>
              <w:jc w:val="center"/>
              <w:rPr>
                <w:color w:val="000000" w:themeColor="text1"/>
                <w:kern w:val="0"/>
              </w:rPr>
            </w:pPr>
            <w:r>
              <w:rPr>
                <w:rFonts w:hint="eastAsia"/>
                <w:color w:val="000000" w:themeColor="text1"/>
                <w:kern w:val="0"/>
              </w:rPr>
              <w:t>适用费率</w:t>
            </w:r>
          </w:p>
        </w:tc>
      </w:tr>
      <w:tr w:rsidR="006B509D">
        <w:trPr>
          <w:jc w:val="center"/>
        </w:trPr>
        <w:tc>
          <w:tcPr>
            <w:tcW w:w="1069" w:type="dxa"/>
            <w:vAlign w:val="center"/>
          </w:tcPr>
          <w:p w:rsidR="006B509D" w:rsidRDefault="00FD6FF4">
            <w:pPr>
              <w:jc w:val="center"/>
            </w:pPr>
            <w:r>
              <w:rPr>
                <w:rFonts w:asciiTheme="minorEastAsia" w:eastAsiaTheme="minorEastAsia" w:hAnsiTheme="minorEastAsia" w:cs="宋体" w:hint="eastAsia"/>
                <w:color w:val="000000" w:themeColor="text1"/>
              </w:rPr>
              <w:t>1</w:t>
            </w:r>
          </w:p>
        </w:tc>
        <w:tc>
          <w:tcPr>
            <w:tcW w:w="1850" w:type="dxa"/>
            <w:vAlign w:val="center"/>
          </w:tcPr>
          <w:p w:rsidR="006B509D" w:rsidRDefault="00FD6FF4">
            <w:pPr>
              <w:jc w:val="center"/>
            </w:pPr>
            <w:r>
              <w:rPr>
                <w:rFonts w:asciiTheme="minorEastAsia" w:eastAsiaTheme="minorEastAsia" w:hAnsiTheme="minorEastAsia" w:cs="宋体" w:hint="eastAsia"/>
                <w:color w:val="000000" w:themeColor="text1"/>
              </w:rPr>
              <w:t>赎回</w:t>
            </w:r>
          </w:p>
        </w:tc>
        <w:tc>
          <w:tcPr>
            <w:tcW w:w="1369" w:type="dxa"/>
            <w:vAlign w:val="center"/>
          </w:tcPr>
          <w:p w:rsidR="006B509D" w:rsidRDefault="00FD6FF4">
            <w:pPr>
              <w:jc w:val="center"/>
            </w:pPr>
            <w:r>
              <w:rPr>
                <w:rFonts w:asciiTheme="minorEastAsia" w:eastAsiaTheme="minorEastAsia" w:hAnsiTheme="minorEastAsia" w:cs="宋体" w:hint="eastAsia"/>
                <w:color w:val="000000" w:themeColor="text1"/>
              </w:rPr>
              <w:t>2019-07-04</w:t>
            </w:r>
          </w:p>
        </w:tc>
        <w:tc>
          <w:tcPr>
            <w:tcW w:w="1700" w:type="dxa"/>
            <w:vAlign w:val="center"/>
          </w:tcPr>
          <w:p w:rsidR="006B509D" w:rsidRDefault="00FD6FF4">
            <w:pPr>
              <w:jc w:val="right"/>
            </w:pPr>
            <w:r>
              <w:rPr>
                <w:rFonts w:asciiTheme="minorEastAsia" w:eastAsiaTheme="minorEastAsia" w:hAnsiTheme="minorEastAsia" w:cs="宋体" w:hint="eastAsia"/>
                <w:color w:val="000000" w:themeColor="text1"/>
              </w:rPr>
              <w:t>1,280,852.54</w:t>
            </w:r>
          </w:p>
        </w:tc>
        <w:tc>
          <w:tcPr>
            <w:tcW w:w="1841" w:type="dxa"/>
            <w:vAlign w:val="center"/>
          </w:tcPr>
          <w:p w:rsidR="006B509D" w:rsidRDefault="00FD6FF4">
            <w:pPr>
              <w:jc w:val="right"/>
            </w:pPr>
            <w:r>
              <w:rPr>
                <w:rFonts w:asciiTheme="minorEastAsia" w:eastAsiaTheme="minorEastAsia" w:hAnsiTheme="minorEastAsia" w:cs="宋体" w:hint="eastAsia"/>
                <w:color w:val="000000" w:themeColor="text1"/>
              </w:rPr>
              <w:t>2,099,317.31</w:t>
            </w:r>
          </w:p>
        </w:tc>
        <w:tc>
          <w:tcPr>
            <w:tcW w:w="1396" w:type="dxa"/>
            <w:vAlign w:val="center"/>
          </w:tcPr>
          <w:p w:rsidR="006B509D" w:rsidRDefault="00FD6FF4">
            <w:pPr>
              <w:jc w:val="center"/>
            </w:pPr>
            <w:r>
              <w:rPr>
                <w:rFonts w:asciiTheme="minorEastAsia" w:eastAsiaTheme="minorEastAsia" w:hAnsiTheme="minorEastAsia" w:cs="宋体" w:hint="eastAsia"/>
                <w:color w:val="000000" w:themeColor="text1"/>
              </w:rPr>
              <w:t>-</w:t>
            </w:r>
          </w:p>
        </w:tc>
      </w:tr>
      <w:tr w:rsidR="006B509D">
        <w:trPr>
          <w:trHeight w:val="340"/>
          <w:jc w:val="center"/>
        </w:trPr>
        <w:tc>
          <w:tcPr>
            <w:tcW w:w="1069" w:type="dxa"/>
            <w:tcBorders>
              <w:top w:val="single" w:sz="4" w:space="0" w:color="auto"/>
              <w:left w:val="single" w:sz="4" w:space="0" w:color="auto"/>
              <w:bottom w:val="single" w:sz="4" w:space="0" w:color="auto"/>
              <w:right w:val="single" w:sz="4" w:space="0" w:color="auto"/>
            </w:tcBorders>
            <w:vAlign w:val="center"/>
          </w:tcPr>
          <w:p w:rsidR="006B509D" w:rsidRDefault="00FD6FF4">
            <w:pPr>
              <w:pStyle w:val="af0"/>
              <w:adjustRightInd w:val="0"/>
              <w:snapToGrid w:val="0"/>
              <w:spacing w:line="360" w:lineRule="exact"/>
              <w:jc w:val="center"/>
              <w:rPr>
                <w:color w:val="000000" w:themeColor="text1"/>
                <w:kern w:val="0"/>
                <w:sz w:val="21"/>
                <w:szCs w:val="21"/>
              </w:rPr>
            </w:pPr>
            <w:r>
              <w:rPr>
                <w:rFonts w:hint="eastAsia"/>
                <w:color w:val="000000" w:themeColor="text1"/>
                <w:kern w:val="0"/>
                <w:sz w:val="21"/>
                <w:szCs w:val="21"/>
              </w:rPr>
              <w:t>合计</w:t>
            </w:r>
          </w:p>
        </w:tc>
        <w:tc>
          <w:tcPr>
            <w:tcW w:w="1850" w:type="dxa"/>
            <w:tcBorders>
              <w:top w:val="single" w:sz="4" w:space="0" w:color="auto"/>
              <w:left w:val="single" w:sz="4" w:space="0" w:color="auto"/>
              <w:bottom w:val="single" w:sz="4" w:space="0" w:color="auto"/>
              <w:right w:val="single" w:sz="4" w:space="0" w:color="auto"/>
            </w:tcBorders>
            <w:vAlign w:val="center"/>
          </w:tcPr>
          <w:p w:rsidR="006B509D" w:rsidRDefault="006B509D">
            <w:pPr>
              <w:adjustRightInd w:val="0"/>
              <w:snapToGrid w:val="0"/>
              <w:spacing w:line="360" w:lineRule="exact"/>
              <w:jc w:val="right"/>
              <w:rPr>
                <w:color w:val="000000" w:themeColor="text1"/>
                <w:kern w:val="0"/>
              </w:rPr>
            </w:pPr>
          </w:p>
        </w:tc>
        <w:tc>
          <w:tcPr>
            <w:tcW w:w="1369" w:type="dxa"/>
            <w:tcBorders>
              <w:top w:val="single" w:sz="4" w:space="0" w:color="auto"/>
              <w:left w:val="single" w:sz="4" w:space="0" w:color="auto"/>
              <w:bottom w:val="single" w:sz="4" w:space="0" w:color="auto"/>
              <w:right w:val="single" w:sz="4" w:space="0" w:color="auto"/>
            </w:tcBorders>
            <w:vAlign w:val="center"/>
          </w:tcPr>
          <w:p w:rsidR="006B509D" w:rsidRDefault="006B509D">
            <w:pPr>
              <w:adjustRightInd w:val="0"/>
              <w:snapToGrid w:val="0"/>
              <w:spacing w:line="360" w:lineRule="exact"/>
              <w:jc w:val="right"/>
              <w:rPr>
                <w:color w:val="000000" w:themeColor="text1"/>
                <w:kern w:val="0"/>
              </w:rPr>
            </w:pPr>
          </w:p>
        </w:tc>
        <w:tc>
          <w:tcPr>
            <w:tcW w:w="1700" w:type="dxa"/>
            <w:tcBorders>
              <w:top w:val="single" w:sz="4" w:space="0" w:color="auto"/>
              <w:left w:val="single" w:sz="4" w:space="0" w:color="auto"/>
              <w:bottom w:val="single" w:sz="4" w:space="0" w:color="auto"/>
              <w:right w:val="single" w:sz="4" w:space="0" w:color="auto"/>
            </w:tcBorders>
            <w:vAlign w:val="center"/>
          </w:tcPr>
          <w:p w:rsidR="006B509D" w:rsidRDefault="00FD6FF4">
            <w:pPr>
              <w:adjustRightInd w:val="0"/>
              <w:snapToGrid w:val="0"/>
              <w:spacing w:line="360" w:lineRule="exact"/>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1,280,852.54</w:t>
            </w:r>
          </w:p>
        </w:tc>
        <w:tc>
          <w:tcPr>
            <w:tcW w:w="1841" w:type="dxa"/>
            <w:tcBorders>
              <w:top w:val="single" w:sz="4" w:space="0" w:color="auto"/>
              <w:left w:val="single" w:sz="4" w:space="0" w:color="auto"/>
              <w:bottom w:val="single" w:sz="4" w:space="0" w:color="auto"/>
              <w:right w:val="single" w:sz="4" w:space="0" w:color="auto"/>
            </w:tcBorders>
            <w:vAlign w:val="center"/>
          </w:tcPr>
          <w:p w:rsidR="006B509D" w:rsidRDefault="00FD6FF4">
            <w:pPr>
              <w:adjustRightInd w:val="0"/>
              <w:snapToGrid w:val="0"/>
              <w:spacing w:line="360" w:lineRule="exact"/>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2,099,317.31</w:t>
            </w:r>
          </w:p>
        </w:tc>
        <w:tc>
          <w:tcPr>
            <w:tcW w:w="1396" w:type="dxa"/>
            <w:tcBorders>
              <w:top w:val="single" w:sz="4" w:space="0" w:color="auto"/>
              <w:left w:val="single" w:sz="4" w:space="0" w:color="auto"/>
              <w:bottom w:val="single" w:sz="4" w:space="0" w:color="auto"/>
              <w:right w:val="single" w:sz="4" w:space="0" w:color="auto"/>
            </w:tcBorders>
            <w:vAlign w:val="center"/>
          </w:tcPr>
          <w:p w:rsidR="006B509D" w:rsidRDefault="006B509D">
            <w:pPr>
              <w:adjustRightInd w:val="0"/>
              <w:snapToGrid w:val="0"/>
              <w:spacing w:line="360" w:lineRule="exact"/>
              <w:jc w:val="right"/>
              <w:rPr>
                <w:color w:val="000000" w:themeColor="text1"/>
                <w:kern w:val="0"/>
              </w:rPr>
            </w:pPr>
          </w:p>
        </w:tc>
      </w:tr>
    </w:tbl>
    <w:p w:rsidR="006B509D" w:rsidRDefault="00FD6FF4">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hint="eastAsia"/>
          <w:color w:val="000000" w:themeColor="text1"/>
          <w:kern w:val="0"/>
          <w:sz w:val="24"/>
          <w:szCs w:val="24"/>
        </w:rPr>
        <w:t>8</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备查文件目录</w:t>
      </w:r>
    </w:p>
    <w:p w:rsidR="006B509D" w:rsidRDefault="00FD6FF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备查文件目录</w:t>
      </w:r>
    </w:p>
    <w:p w:rsidR="006B509D" w:rsidRDefault="00FD6FF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1. </w:t>
      </w:r>
      <w:r>
        <w:rPr>
          <w:rFonts w:asciiTheme="minorEastAsia" w:eastAsiaTheme="minorEastAsia" w:hAnsiTheme="minorEastAsia" w:hint="eastAsia"/>
          <w:color w:val="000000" w:themeColor="text1"/>
        </w:rPr>
        <w:t>中国证监会批准上投摩根大盘蓝筹股票型证券投资基金设立的文件；</w:t>
      </w:r>
      <w:r>
        <w:rPr>
          <w:rFonts w:asciiTheme="minorEastAsia" w:eastAsiaTheme="minorEastAsia" w:hAnsiTheme="minorEastAsia" w:hint="eastAsia"/>
          <w:color w:val="000000" w:themeColor="text1"/>
        </w:rPr>
        <w:t xml:space="preserve"> </w:t>
      </w:r>
    </w:p>
    <w:p w:rsidR="006B509D" w:rsidRDefault="00FD6FF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2. </w:t>
      </w:r>
      <w:r>
        <w:rPr>
          <w:rFonts w:asciiTheme="minorEastAsia" w:eastAsiaTheme="minorEastAsia" w:hAnsiTheme="minorEastAsia" w:hint="eastAsia"/>
          <w:color w:val="000000" w:themeColor="text1"/>
        </w:rPr>
        <w:t>《上投摩根大盘蓝筹股票型证券投资基金基金合同》；</w:t>
      </w:r>
      <w:r>
        <w:rPr>
          <w:rFonts w:asciiTheme="minorEastAsia" w:eastAsiaTheme="minorEastAsia" w:hAnsiTheme="minorEastAsia" w:hint="eastAsia"/>
          <w:color w:val="000000" w:themeColor="text1"/>
        </w:rPr>
        <w:t xml:space="preserve"> </w:t>
      </w:r>
    </w:p>
    <w:p w:rsidR="006B509D" w:rsidRDefault="00FD6FF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3. </w:t>
      </w:r>
      <w:r>
        <w:rPr>
          <w:rFonts w:asciiTheme="minorEastAsia" w:eastAsiaTheme="minorEastAsia" w:hAnsiTheme="minorEastAsia" w:hint="eastAsia"/>
          <w:color w:val="000000" w:themeColor="text1"/>
        </w:rPr>
        <w:t>《上投摩根大盘蓝筹股票型证券投资基金托管协议》；</w:t>
      </w:r>
      <w:r>
        <w:rPr>
          <w:rFonts w:asciiTheme="minorEastAsia" w:eastAsiaTheme="minorEastAsia" w:hAnsiTheme="minorEastAsia" w:hint="eastAsia"/>
          <w:color w:val="000000" w:themeColor="text1"/>
        </w:rPr>
        <w:t xml:space="preserve"> </w:t>
      </w:r>
    </w:p>
    <w:p w:rsidR="006B509D" w:rsidRDefault="00FD6FF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4. </w:t>
      </w:r>
      <w:r>
        <w:rPr>
          <w:rFonts w:asciiTheme="minorEastAsia" w:eastAsiaTheme="minorEastAsia" w:hAnsiTheme="minorEastAsia" w:hint="eastAsia"/>
          <w:color w:val="000000" w:themeColor="text1"/>
        </w:rPr>
        <w:t>《上投摩根基金管理有限公司开放式基金业务规则》；</w:t>
      </w:r>
    </w:p>
    <w:p w:rsidR="006B509D" w:rsidRDefault="00FD6FF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5. </w:t>
      </w:r>
      <w:r>
        <w:rPr>
          <w:rFonts w:asciiTheme="minorEastAsia" w:eastAsiaTheme="minorEastAsia" w:hAnsiTheme="minorEastAsia" w:hint="eastAsia"/>
          <w:color w:val="000000" w:themeColor="text1"/>
        </w:rPr>
        <w:t>基金管理人业务资格批件、营业执照；</w:t>
      </w:r>
      <w:r>
        <w:rPr>
          <w:rFonts w:asciiTheme="minorEastAsia" w:eastAsiaTheme="minorEastAsia" w:hAnsiTheme="minorEastAsia" w:hint="eastAsia"/>
          <w:color w:val="000000" w:themeColor="text1"/>
        </w:rPr>
        <w:t xml:space="preserve"> </w:t>
      </w:r>
    </w:p>
    <w:p w:rsidR="006B509D" w:rsidRDefault="00FD6FF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6. </w:t>
      </w:r>
      <w:r>
        <w:rPr>
          <w:rFonts w:asciiTheme="minorEastAsia" w:eastAsiaTheme="minorEastAsia" w:hAnsiTheme="minorEastAsia" w:hint="eastAsia"/>
          <w:color w:val="000000" w:themeColor="text1"/>
        </w:rPr>
        <w:t>基金托管人业务资格批件和营业执照。</w:t>
      </w:r>
    </w:p>
    <w:p w:rsidR="006B509D" w:rsidRDefault="006B509D">
      <w:pPr>
        <w:spacing w:line="360" w:lineRule="auto"/>
        <w:ind w:firstLineChars="200" w:firstLine="480"/>
        <w:rPr>
          <w:rFonts w:asciiTheme="minorEastAsia" w:eastAsiaTheme="minorEastAsia" w:hAnsiTheme="minorEastAsia"/>
          <w:color w:val="000000" w:themeColor="text1"/>
          <w:sz w:val="24"/>
          <w:szCs w:val="24"/>
        </w:rPr>
      </w:pPr>
    </w:p>
    <w:p w:rsidR="006B509D" w:rsidRDefault="00FD6FF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2</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存放地点</w:t>
      </w:r>
    </w:p>
    <w:p w:rsidR="006B509D" w:rsidRDefault="00FD6FF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基金管理人或基金托管人处。</w:t>
      </w:r>
    </w:p>
    <w:p w:rsidR="006B509D" w:rsidRDefault="006B509D">
      <w:pPr>
        <w:spacing w:line="360" w:lineRule="auto"/>
        <w:ind w:firstLineChars="200" w:firstLine="480"/>
        <w:rPr>
          <w:rFonts w:asciiTheme="minorEastAsia" w:eastAsiaTheme="minorEastAsia" w:hAnsiTheme="minorEastAsia"/>
          <w:color w:val="000000" w:themeColor="text1"/>
          <w:sz w:val="24"/>
          <w:szCs w:val="24"/>
        </w:rPr>
      </w:pPr>
    </w:p>
    <w:p w:rsidR="006B509D" w:rsidRDefault="00FD6FF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查阅方式</w:t>
      </w:r>
    </w:p>
    <w:p w:rsidR="006B509D" w:rsidRDefault="00FD6FF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投资者可在营业时间免费查阅，也可按工本费购买复印件。</w:t>
      </w:r>
    </w:p>
    <w:p w:rsidR="006B509D" w:rsidRDefault="006B509D">
      <w:pPr>
        <w:spacing w:line="360" w:lineRule="auto"/>
        <w:ind w:left="840"/>
        <w:jc w:val="right"/>
        <w:rPr>
          <w:rFonts w:asciiTheme="minorEastAsia" w:eastAsiaTheme="minorEastAsia" w:hAnsiTheme="minorEastAsia"/>
          <w:color w:val="000000" w:themeColor="text1"/>
          <w:sz w:val="24"/>
          <w:szCs w:val="24"/>
        </w:rPr>
      </w:pPr>
    </w:p>
    <w:p w:rsidR="006B509D" w:rsidRDefault="006B509D">
      <w:pPr>
        <w:spacing w:line="360" w:lineRule="auto"/>
        <w:ind w:left="840"/>
        <w:jc w:val="right"/>
        <w:rPr>
          <w:rFonts w:asciiTheme="minorEastAsia" w:eastAsiaTheme="minorEastAsia" w:hAnsiTheme="minorEastAsia"/>
          <w:color w:val="000000" w:themeColor="text1"/>
          <w:sz w:val="24"/>
          <w:szCs w:val="24"/>
        </w:rPr>
      </w:pPr>
    </w:p>
    <w:p w:rsidR="006B509D" w:rsidRDefault="006B509D">
      <w:pPr>
        <w:spacing w:line="360" w:lineRule="auto"/>
        <w:ind w:left="840"/>
        <w:jc w:val="right"/>
        <w:rPr>
          <w:rFonts w:asciiTheme="minorEastAsia" w:eastAsiaTheme="minorEastAsia" w:hAnsiTheme="minorEastAsia"/>
          <w:color w:val="000000" w:themeColor="text1"/>
          <w:sz w:val="24"/>
          <w:szCs w:val="24"/>
        </w:rPr>
      </w:pPr>
    </w:p>
    <w:p w:rsidR="006B509D" w:rsidRDefault="006B509D">
      <w:pPr>
        <w:spacing w:line="360" w:lineRule="auto"/>
        <w:ind w:left="840"/>
        <w:jc w:val="right"/>
        <w:rPr>
          <w:rFonts w:asciiTheme="minorEastAsia" w:eastAsiaTheme="minorEastAsia" w:hAnsiTheme="minorEastAsia"/>
          <w:color w:val="000000" w:themeColor="text1"/>
          <w:sz w:val="24"/>
          <w:szCs w:val="24"/>
        </w:rPr>
      </w:pPr>
    </w:p>
    <w:p w:rsidR="006B509D" w:rsidRDefault="006B509D">
      <w:pPr>
        <w:spacing w:line="360" w:lineRule="auto"/>
        <w:ind w:left="840"/>
        <w:jc w:val="right"/>
        <w:rPr>
          <w:rFonts w:asciiTheme="minorEastAsia" w:eastAsiaTheme="minorEastAsia" w:hAnsiTheme="minorEastAsia"/>
          <w:color w:val="000000" w:themeColor="text1"/>
          <w:sz w:val="24"/>
          <w:szCs w:val="24"/>
        </w:rPr>
      </w:pPr>
    </w:p>
    <w:p w:rsidR="006B509D" w:rsidRDefault="006B509D">
      <w:pPr>
        <w:spacing w:line="360" w:lineRule="auto"/>
        <w:ind w:left="840"/>
        <w:jc w:val="right"/>
        <w:rPr>
          <w:rFonts w:asciiTheme="minorEastAsia" w:eastAsiaTheme="minorEastAsia" w:hAnsiTheme="minorEastAsia"/>
          <w:color w:val="000000" w:themeColor="text1"/>
          <w:sz w:val="24"/>
          <w:szCs w:val="24"/>
        </w:rPr>
      </w:pPr>
    </w:p>
    <w:p w:rsidR="006B509D" w:rsidRDefault="006B509D">
      <w:pPr>
        <w:spacing w:line="360" w:lineRule="auto"/>
        <w:ind w:left="840"/>
        <w:jc w:val="right"/>
        <w:rPr>
          <w:rFonts w:asciiTheme="minorEastAsia" w:eastAsiaTheme="minorEastAsia" w:hAnsiTheme="minorEastAsia"/>
          <w:color w:val="000000" w:themeColor="text1"/>
          <w:sz w:val="24"/>
          <w:szCs w:val="24"/>
        </w:rPr>
      </w:pPr>
    </w:p>
    <w:p w:rsidR="006B509D" w:rsidRDefault="006B509D">
      <w:pPr>
        <w:spacing w:line="360" w:lineRule="auto"/>
        <w:ind w:left="840"/>
        <w:jc w:val="right"/>
        <w:rPr>
          <w:rFonts w:asciiTheme="minorEastAsia" w:eastAsiaTheme="minorEastAsia" w:hAnsiTheme="minorEastAsia"/>
          <w:color w:val="000000" w:themeColor="text1"/>
          <w:sz w:val="24"/>
          <w:szCs w:val="24"/>
        </w:rPr>
      </w:pPr>
    </w:p>
    <w:p w:rsidR="006B509D" w:rsidRDefault="00FD6FF4">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上投摩根基金管理有限公司</w:t>
      </w:r>
    </w:p>
    <w:p w:rsidR="006B509D" w:rsidRDefault="00FD6FF4">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二〇一九年十月二十五日</w:t>
      </w:r>
    </w:p>
    <w:p w:rsidR="006B509D" w:rsidRDefault="006B509D">
      <w:pPr>
        <w:spacing w:line="360" w:lineRule="auto"/>
        <w:ind w:left="840"/>
        <w:jc w:val="right"/>
        <w:rPr>
          <w:rFonts w:asciiTheme="minorEastAsia" w:eastAsiaTheme="minorEastAsia" w:hAnsiTheme="minorEastAsia"/>
          <w:b/>
          <w:bCs/>
          <w:color w:val="000000" w:themeColor="text1"/>
          <w:sz w:val="24"/>
          <w:szCs w:val="24"/>
        </w:rPr>
      </w:pPr>
    </w:p>
    <w:p w:rsidR="006B509D" w:rsidRDefault="006B509D">
      <w:pPr>
        <w:rPr>
          <w:rFonts w:asciiTheme="minorEastAsia" w:eastAsiaTheme="minorEastAsia" w:hAnsiTheme="minorEastAsia"/>
          <w:color w:val="000000" w:themeColor="text1"/>
          <w:sz w:val="24"/>
          <w:szCs w:val="24"/>
        </w:rPr>
      </w:pPr>
    </w:p>
    <w:sectPr w:rsidR="006B509D">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D6FF4">
      <w:r>
        <w:separator/>
      </w:r>
    </w:p>
  </w:endnote>
  <w:endnote w:type="continuationSeparator" w:id="0">
    <w:p w:rsidR="00000000" w:rsidRDefault="00FD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09D" w:rsidRDefault="00FD6FF4">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Pr="00FD6FF4">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09D" w:rsidRDefault="00FD6FF4">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Pr>
        <w:rStyle w:val="aff"/>
        <w:noProof/>
      </w:rPr>
      <w:t>2</w:t>
    </w:r>
    <w:r>
      <w:rPr>
        <w:rStyle w:val="aff"/>
      </w:rPr>
      <w:fldChar w:fldCharType="end"/>
    </w:r>
  </w:p>
  <w:p w:rsidR="006B509D" w:rsidRDefault="006B509D">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D6FF4">
      <w:r>
        <w:separator/>
      </w:r>
    </w:p>
  </w:footnote>
  <w:footnote w:type="continuationSeparator" w:id="0">
    <w:p w:rsidR="00000000" w:rsidRDefault="00FD6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09D" w:rsidRDefault="00FD6FF4">
    <w:pPr>
      <w:pStyle w:val="af6"/>
      <w:pBdr>
        <w:bottom w:val="single" w:sz="6" w:space="0" w:color="auto"/>
      </w:pBdr>
      <w:jc w:val="right"/>
    </w:pPr>
    <w:r>
      <w:rPr>
        <w:rFonts w:hint="eastAsia"/>
      </w:rPr>
      <w:t>上投摩根大盘蓝筹股票型证券投资基金</w:t>
    </w:r>
    <w:r>
      <w:rPr>
        <w:rFonts w:hint="eastAsia"/>
      </w:rPr>
      <w:t>2019</w:t>
    </w:r>
    <w:r>
      <w:rPr>
        <w:rFonts w:hint="eastAsia"/>
      </w:rPr>
      <w:t>年第</w:t>
    </w:r>
    <w:r>
      <w:rPr>
        <w:rFonts w:hint="eastAsia"/>
      </w:rPr>
      <w:t>3</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B6FBC"/>
    <w:rsid w:val="003C2B36"/>
    <w:rsid w:val="003C2DCA"/>
    <w:rsid w:val="003E2240"/>
    <w:rsid w:val="003E62FB"/>
    <w:rsid w:val="003F39DF"/>
    <w:rsid w:val="003F63BE"/>
    <w:rsid w:val="004061AC"/>
    <w:rsid w:val="00406C52"/>
    <w:rsid w:val="004149AC"/>
    <w:rsid w:val="0042009D"/>
    <w:rsid w:val="00427F58"/>
    <w:rsid w:val="00433805"/>
    <w:rsid w:val="00465285"/>
    <w:rsid w:val="00471408"/>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B509D"/>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D6FF4"/>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C0C550-8D0C-4F00-A977-7139E66F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uiPriority w:val="9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出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9B5325-337D-43C5-B611-797842820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1043</Words>
  <Characters>5949</Characters>
  <Application>Microsoft Office Word</Application>
  <DocSecurity>0</DocSecurity>
  <Lines>49</Lines>
  <Paragraphs>13</Paragraphs>
  <ScaleCrop>false</ScaleCrop>
  <Company>Cifm</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Jesse.Zhang@FA</cp:lastModifiedBy>
  <cp:revision>265</cp:revision>
  <dcterms:created xsi:type="dcterms:W3CDTF">2012-10-16T06:07:00Z</dcterms:created>
  <dcterms:modified xsi:type="dcterms:W3CDTF">2019-10-24T03:25:00Z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