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上投摩根双核平衡混合型证券投资基金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r w:rsidR="000B24F2">
        <w:rPr>
          <w:rFonts w:eastAsiaTheme="minorEastAsia" w:hint="eastAsia"/>
          <w:b/>
          <w:sz w:val="36"/>
          <w:szCs w:val="36"/>
        </w:rPr>
        <w:t>摘要</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基金托管人：中国工商银行股份有限公司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374540537"/>
      <w:bookmarkStart w:id="1" w:name="_Toc22549824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37454053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8247F7" w:rsidRDefault="003B153B">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8247F7" w:rsidRDefault="003B153B">
      <w:pPr>
        <w:spacing w:line="360" w:lineRule="auto"/>
        <w:ind w:firstLineChars="200" w:firstLine="420"/>
        <w:rPr>
          <w:rFonts w:eastAsiaTheme="minorEastAsia"/>
          <w:szCs w:val="21"/>
        </w:rPr>
      </w:pPr>
      <w:r>
        <w:rPr>
          <w:rFonts w:eastAsiaTheme="minorEastAsia"/>
          <w:color w:val="000000"/>
          <w:szCs w:val="21"/>
        </w:rPr>
        <w:t>基金托管人中国工商银行股份有限公司根据本基金合同规定，于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247F7" w:rsidRDefault="003B153B">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B24F2" w:rsidRDefault="000B24F2">
      <w:pPr>
        <w:spacing w:line="360" w:lineRule="auto"/>
        <w:ind w:firstLineChars="200" w:firstLine="420"/>
        <w:rPr>
          <w:rFonts w:eastAsiaTheme="minorEastAsia"/>
          <w:szCs w:val="21"/>
        </w:rPr>
      </w:pPr>
      <w:r w:rsidRPr="000B24F2">
        <w:rPr>
          <w:rFonts w:eastAsiaTheme="minorEastAsia" w:hint="eastAsia"/>
          <w:szCs w:val="21"/>
        </w:rPr>
        <w:t>本半年度报告摘要摘自半年度报告正文，投资者欲了解详细内容，应阅读半年度报告正文。</w:t>
      </w:r>
    </w:p>
    <w:p w:rsidR="008247F7" w:rsidRDefault="003B153B">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rsidP="000B24F2">
      <w:pPr>
        <w:spacing w:line="288" w:lineRule="auto"/>
        <w:rPr>
          <w:rFonts w:eastAsiaTheme="minorEastAsia"/>
          <w:b/>
          <w:color w:val="000000"/>
          <w:kern w:val="0"/>
          <w:szCs w:val="21"/>
        </w:rPr>
      </w:pPr>
      <w:r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3" w:name="_Toc374540539"/>
      <w:bookmarkStart w:id="4" w:name="_Toc225498244"/>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3"/>
      <w:bookmarkEnd w:id="4"/>
    </w:p>
    <w:p w:rsidR="006B65E1" w:rsidRPr="00C56F63" w:rsidRDefault="00945F2E">
      <w:pPr>
        <w:pStyle w:val="2"/>
        <w:spacing w:before="0" w:after="0"/>
        <w:rPr>
          <w:rFonts w:ascii="Times New Roman" w:eastAsiaTheme="minorEastAsia" w:hAnsi="Times New Roman"/>
          <w:color w:val="000000"/>
          <w:sz w:val="21"/>
          <w:szCs w:val="21"/>
        </w:rPr>
      </w:pPr>
      <w:bookmarkStart w:id="5" w:name="_Toc390421229"/>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5"/>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上投摩根双核平衡混合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373020</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373020</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2008</w:t>
            </w:r>
            <w:r w:rsidRPr="00C56F63">
              <w:rPr>
                <w:rFonts w:eastAsiaTheme="minorEastAsia"/>
                <w:szCs w:val="21"/>
              </w:rPr>
              <w:t>年</w:t>
            </w:r>
            <w:r w:rsidRPr="00C56F63">
              <w:rPr>
                <w:rFonts w:eastAsiaTheme="minorEastAsia"/>
                <w:szCs w:val="21"/>
              </w:rPr>
              <w:t>5</w:t>
            </w:r>
            <w:r w:rsidRPr="00C56F63">
              <w:rPr>
                <w:rFonts w:eastAsiaTheme="minorEastAsia"/>
                <w:szCs w:val="21"/>
              </w:rPr>
              <w:t>月</w:t>
            </w:r>
            <w:r w:rsidRPr="00C56F63">
              <w:rPr>
                <w:rFonts w:eastAsiaTheme="minorEastAsia"/>
                <w:szCs w:val="21"/>
              </w:rPr>
              <w:t>21</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中国工商银行股份有限公司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134,816,859.44</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6" w:name="_Toc390421230"/>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本基金深化价值投资理念，精选具备较高估值优势的上市公司股票与优质债券等，持续优化投资风险与收益的动态匹配，通过积极主动的组合管理，追求基金资产的长期稳定增值。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8247F7" w:rsidRDefault="003B153B">
            <w:pPr>
              <w:rPr>
                <w:rFonts w:eastAsiaTheme="minorEastAsia"/>
                <w:szCs w:val="21"/>
              </w:rPr>
            </w:pPr>
            <w:r>
              <w:rPr>
                <w:rFonts w:eastAsiaTheme="minorEastAsia"/>
                <w:szCs w:val="21"/>
              </w:rPr>
              <w:t>1</w:t>
            </w:r>
            <w:r>
              <w:rPr>
                <w:rFonts w:eastAsiaTheme="minorEastAsia"/>
                <w:szCs w:val="21"/>
              </w:rPr>
              <w:t>、股票投资策略</w:t>
            </w:r>
          </w:p>
          <w:p w:rsidR="008247F7" w:rsidRDefault="003B153B">
            <w:pPr>
              <w:rPr>
                <w:rFonts w:eastAsiaTheme="minorEastAsia"/>
                <w:szCs w:val="21"/>
              </w:rPr>
            </w:pPr>
            <w:r>
              <w:rPr>
                <w:rFonts w:eastAsiaTheme="minorEastAsia"/>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szCs w:val="21"/>
              </w:rPr>
              <w:t xml:space="preserve">P/E </w:t>
            </w:r>
            <w:r>
              <w:rPr>
                <w:rFonts w:eastAsiaTheme="minorEastAsia"/>
                <w:szCs w:val="21"/>
              </w:rPr>
              <w:t>、</w:t>
            </w:r>
            <w:r>
              <w:rPr>
                <w:rFonts w:eastAsiaTheme="minorEastAsia"/>
                <w:szCs w:val="21"/>
              </w:rPr>
              <w:t>P/CFPS</w:t>
            </w:r>
            <w:r>
              <w:rPr>
                <w:rFonts w:eastAsiaTheme="minorEastAsia"/>
                <w:szCs w:val="21"/>
              </w:rPr>
              <w:t>、</w:t>
            </w:r>
            <w:r>
              <w:rPr>
                <w:rFonts w:eastAsiaTheme="minorEastAsia"/>
                <w:szCs w:val="21"/>
              </w:rPr>
              <w:t>P/S</w:t>
            </w:r>
            <w:r>
              <w:rPr>
                <w:rFonts w:eastAsiaTheme="minorEastAsia"/>
                <w:szCs w:val="21"/>
              </w:rPr>
              <w:t>、</w:t>
            </w:r>
            <w:r>
              <w:rPr>
                <w:rFonts w:eastAsiaTheme="minorEastAsia"/>
                <w:szCs w:val="21"/>
              </w:rPr>
              <w:t xml:space="preserve">P/B </w:t>
            </w:r>
            <w:r>
              <w:rPr>
                <w:rFonts w:eastAsiaTheme="minorEastAsia"/>
                <w:szCs w:val="21"/>
              </w:rPr>
              <w:t>等乘数法和</w:t>
            </w:r>
            <w:r>
              <w:rPr>
                <w:rFonts w:eastAsiaTheme="minorEastAsia"/>
                <w:szCs w:val="21"/>
              </w:rPr>
              <w:t xml:space="preserve">DCF </w:t>
            </w:r>
            <w:r>
              <w:rPr>
                <w:rFonts w:eastAsiaTheme="minorEastAsia"/>
                <w:szCs w:val="21"/>
              </w:rPr>
              <w:t>增长模型建立股票选择池。</w:t>
            </w:r>
          </w:p>
          <w:p w:rsidR="008247F7" w:rsidRDefault="003B153B">
            <w:pPr>
              <w:rPr>
                <w:rFonts w:eastAsiaTheme="minorEastAsia"/>
                <w:szCs w:val="21"/>
              </w:rPr>
            </w:pPr>
            <w:r>
              <w:rPr>
                <w:rFonts w:eastAsiaTheme="minorEastAsia"/>
                <w:szCs w:val="21"/>
              </w:rPr>
              <w:t>（</w:t>
            </w:r>
            <w:r>
              <w:rPr>
                <w:rFonts w:eastAsiaTheme="minorEastAsia"/>
                <w:szCs w:val="21"/>
              </w:rPr>
              <w:t>1</w:t>
            </w:r>
            <w:r>
              <w:rPr>
                <w:rFonts w:eastAsiaTheme="minorEastAsia"/>
                <w:szCs w:val="21"/>
              </w:rPr>
              <w:t>）宏观经济分析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8247F7" w:rsidRDefault="003B153B">
            <w:pPr>
              <w:rPr>
                <w:rFonts w:eastAsiaTheme="minorEastAsia"/>
                <w:szCs w:val="21"/>
              </w:rPr>
            </w:pPr>
            <w:r>
              <w:rPr>
                <w:rFonts w:eastAsiaTheme="minorEastAsia"/>
                <w:szCs w:val="21"/>
              </w:rPr>
              <w:t>（</w:t>
            </w:r>
            <w:r>
              <w:rPr>
                <w:rFonts w:eastAsiaTheme="minorEastAsia"/>
                <w:szCs w:val="21"/>
              </w:rPr>
              <w:t>2</w:t>
            </w:r>
            <w:r>
              <w:rPr>
                <w:rFonts w:eastAsiaTheme="minorEastAsia"/>
                <w:szCs w:val="21"/>
              </w:rPr>
              <w:t>）行业分析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8247F7" w:rsidRDefault="003B153B">
            <w:pPr>
              <w:rPr>
                <w:rFonts w:eastAsiaTheme="minorEastAsia"/>
                <w:szCs w:val="21"/>
              </w:rPr>
            </w:pPr>
            <w:r>
              <w:rPr>
                <w:rFonts w:eastAsiaTheme="minorEastAsia"/>
                <w:szCs w:val="21"/>
              </w:rPr>
              <w:t>（</w:t>
            </w:r>
            <w:r>
              <w:rPr>
                <w:rFonts w:eastAsiaTheme="minorEastAsia"/>
                <w:szCs w:val="21"/>
              </w:rPr>
              <w:t>3</w:t>
            </w:r>
            <w:r>
              <w:rPr>
                <w:rFonts w:eastAsiaTheme="minorEastAsia"/>
                <w:szCs w:val="21"/>
              </w:rPr>
              <w:t>）公司质地分析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r>
              <w:rPr>
                <w:rFonts w:eastAsiaTheme="minorEastAsia"/>
                <w:szCs w:val="21"/>
              </w:rPr>
              <w:lastRenderedPageBreak/>
              <w:t>（</w:t>
            </w:r>
            <w:r>
              <w:rPr>
                <w:rFonts w:eastAsiaTheme="minorEastAsia"/>
                <w:szCs w:val="21"/>
              </w:rPr>
              <w:t>4</w:t>
            </w:r>
            <w:r>
              <w:rPr>
                <w:rFonts w:eastAsiaTheme="minorEastAsia"/>
                <w:szCs w:val="21"/>
              </w:rPr>
              <w:t>）股票估值水平分析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szCs w:val="21"/>
              </w:rPr>
              <w:t>DCF</w:t>
            </w:r>
            <w:r>
              <w:rPr>
                <w:rFonts w:eastAsiaTheme="minorEastAsia"/>
                <w:szCs w:val="21"/>
              </w:rPr>
              <w:t>）计算出股票的内在价值，然后在第二阶段采用乘数估值法（</w:t>
            </w:r>
            <w:r>
              <w:rPr>
                <w:rFonts w:eastAsiaTheme="minorEastAsia"/>
                <w:szCs w:val="21"/>
              </w:rPr>
              <w:t>Multiple</w:t>
            </w:r>
            <w:r>
              <w:rPr>
                <w:rFonts w:eastAsiaTheme="minorEastAsia"/>
                <w:szCs w:val="21"/>
              </w:rPr>
              <w:t>），通过对对同行业公司的情况对样本公司价值进行比较修正，使得对于股票价值的评估更加准确可靠。</w:t>
            </w:r>
          </w:p>
          <w:p w:rsidR="008247F7" w:rsidRDefault="003B153B">
            <w:pPr>
              <w:rPr>
                <w:rFonts w:eastAsiaTheme="minorEastAsia"/>
                <w:szCs w:val="21"/>
              </w:rPr>
            </w:pPr>
            <w:r>
              <w:rPr>
                <w:rFonts w:eastAsiaTheme="minorEastAsia"/>
                <w:szCs w:val="21"/>
              </w:rPr>
              <w:t>2</w:t>
            </w:r>
            <w:r>
              <w:rPr>
                <w:rFonts w:eastAsiaTheme="minorEastAsia"/>
                <w:szCs w:val="21"/>
              </w:rPr>
              <w:t>、固定收益类投资策略</w:t>
            </w:r>
          </w:p>
          <w:p w:rsidR="008247F7" w:rsidRDefault="003B153B">
            <w:pPr>
              <w:rPr>
                <w:rFonts w:eastAsiaTheme="minorEastAsia"/>
                <w:szCs w:val="21"/>
              </w:rPr>
            </w:pPr>
            <w:r>
              <w:rPr>
                <w:rFonts w:eastAsiaTheme="minorEastAsia"/>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8247F7" w:rsidRDefault="003B153B">
            <w:pPr>
              <w:rPr>
                <w:rFonts w:eastAsiaTheme="minorEastAsia"/>
                <w:szCs w:val="21"/>
              </w:rPr>
            </w:pPr>
            <w:r>
              <w:rPr>
                <w:rFonts w:eastAsiaTheme="minorEastAsia"/>
                <w:szCs w:val="21"/>
              </w:rPr>
              <w:t>（</w:t>
            </w:r>
            <w:r>
              <w:rPr>
                <w:rFonts w:eastAsiaTheme="minorEastAsia"/>
                <w:szCs w:val="21"/>
              </w:rPr>
              <w:t>1</w:t>
            </w:r>
            <w:r>
              <w:rPr>
                <w:rFonts w:eastAsiaTheme="minorEastAsia"/>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8247F7" w:rsidRDefault="003B153B">
            <w:pPr>
              <w:rPr>
                <w:rFonts w:eastAsiaTheme="minorEastAsia"/>
                <w:szCs w:val="21"/>
              </w:rPr>
            </w:pPr>
            <w:r>
              <w:rPr>
                <w:rFonts w:eastAsiaTheme="minorEastAsia"/>
                <w:szCs w:val="21"/>
              </w:rPr>
              <w:t>（</w:t>
            </w:r>
            <w:r>
              <w:rPr>
                <w:rFonts w:eastAsiaTheme="minorEastAsia"/>
                <w:szCs w:val="21"/>
              </w:rPr>
              <w:t>2</w:t>
            </w:r>
            <w:r>
              <w:rPr>
                <w:rFonts w:eastAsiaTheme="minorEastAsia"/>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8247F7" w:rsidRDefault="003B153B">
            <w:pPr>
              <w:rPr>
                <w:rFonts w:eastAsiaTheme="minorEastAsia"/>
                <w:szCs w:val="21"/>
              </w:rPr>
            </w:pPr>
            <w:r>
              <w:rPr>
                <w:rFonts w:eastAsiaTheme="minorEastAsia"/>
                <w:szCs w:val="21"/>
              </w:rPr>
              <w:t>（</w:t>
            </w:r>
            <w:r>
              <w:rPr>
                <w:rFonts w:eastAsiaTheme="minorEastAsia"/>
                <w:szCs w:val="21"/>
              </w:rPr>
              <w:t>3</w:t>
            </w:r>
            <w:r>
              <w:rPr>
                <w:rFonts w:eastAsiaTheme="minorEastAsia"/>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szCs w:val="21"/>
              </w:rPr>
              <w:t>-</w:t>
            </w:r>
            <w:r>
              <w:rPr>
                <w:rFonts w:eastAsiaTheme="minorEastAsia"/>
                <w:szCs w:val="21"/>
              </w:rPr>
              <w:t>方差等模型，定期对投资组合类属资产进行最优化配置和调整，确定类属资产的最优权重。</w:t>
            </w:r>
          </w:p>
          <w:p w:rsidR="008247F7" w:rsidRDefault="003B153B">
            <w:pPr>
              <w:rPr>
                <w:rFonts w:eastAsiaTheme="minorEastAsia"/>
                <w:szCs w:val="21"/>
              </w:rPr>
            </w:pPr>
            <w:r>
              <w:rPr>
                <w:rFonts w:eastAsiaTheme="minorEastAsia"/>
                <w:szCs w:val="21"/>
              </w:rPr>
              <w:t>3</w:t>
            </w:r>
            <w:r>
              <w:rPr>
                <w:rFonts w:eastAsiaTheme="minorEastAsia"/>
                <w:szCs w:val="21"/>
              </w:rPr>
              <w:t>、权证投资策略</w:t>
            </w:r>
          </w:p>
          <w:p w:rsidR="008247F7" w:rsidRDefault="003B153B">
            <w:pPr>
              <w:rPr>
                <w:rFonts w:eastAsiaTheme="minorEastAsia"/>
                <w:szCs w:val="21"/>
              </w:rPr>
            </w:pPr>
            <w:r>
              <w:rPr>
                <w:rFonts w:eastAsiaTheme="minorEastAsia"/>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szCs w:val="21"/>
              </w:rPr>
              <w:t>Black-Scholes Pricing Model(BSPM)</w:t>
            </w:r>
            <w:r>
              <w:rPr>
                <w:rFonts w:eastAsiaTheme="minorEastAsia"/>
                <w:szCs w:val="21"/>
              </w:rPr>
              <w:t>对权证进行估价。对于股票基本面和投资价值的判断一贯是本公司投资的重要依据。在投资权证前，基金管理人员和研究员应对标的股票的基本面和内在价值作出分析判断。</w:t>
            </w:r>
          </w:p>
          <w:p w:rsidR="008247F7" w:rsidRDefault="003B153B">
            <w:pPr>
              <w:rPr>
                <w:rFonts w:eastAsiaTheme="minorEastAsia"/>
                <w:szCs w:val="21"/>
              </w:rPr>
            </w:pPr>
            <w:r>
              <w:rPr>
                <w:rFonts w:eastAsiaTheme="minorEastAsia"/>
                <w:szCs w:val="21"/>
              </w:rPr>
              <w:t>4</w:t>
            </w:r>
            <w:r>
              <w:rPr>
                <w:rFonts w:eastAsiaTheme="minorEastAsia"/>
                <w:szCs w:val="21"/>
              </w:rPr>
              <w:t>、资产支持证券投资策略</w:t>
            </w:r>
          </w:p>
          <w:p w:rsidR="008247F7" w:rsidRDefault="003B153B">
            <w:pPr>
              <w:rPr>
                <w:rFonts w:eastAsiaTheme="minorEastAsia"/>
                <w:szCs w:val="21"/>
              </w:rPr>
            </w:pPr>
            <w:r>
              <w:rPr>
                <w:rFonts w:eastAsiaTheme="minorEastAsia"/>
                <w:szCs w:val="21"/>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8247F7" w:rsidRDefault="003B153B">
            <w:pPr>
              <w:rPr>
                <w:rFonts w:eastAsiaTheme="minorEastAsia"/>
                <w:szCs w:val="21"/>
              </w:rPr>
            </w:pPr>
            <w:r>
              <w:rPr>
                <w:rFonts w:eastAsiaTheme="minorEastAsia"/>
                <w:szCs w:val="21"/>
              </w:rPr>
              <w:t>5</w:t>
            </w:r>
            <w:r>
              <w:rPr>
                <w:rFonts w:eastAsiaTheme="minorEastAsia"/>
                <w:szCs w:val="21"/>
              </w:rPr>
              <w:t>、资产配置策略</w:t>
            </w:r>
          </w:p>
          <w:p w:rsidR="006B65E1" w:rsidRPr="00C56F63" w:rsidRDefault="00945F2E">
            <w:pPr>
              <w:rPr>
                <w:rFonts w:eastAsiaTheme="minorEastAsia"/>
                <w:szCs w:val="21"/>
              </w:rPr>
            </w:pPr>
            <w:r w:rsidRPr="00C56F63">
              <w:rPr>
                <w:rFonts w:eastAsiaTheme="minorEastAsia"/>
                <w:szCs w:val="21"/>
              </w:rPr>
              <w:t>资产配置是本基金资产管理的重要环节。本基金是一只注重价值投资的平衡型基金，资产配置策略依据对宏观经济、股市政策、市场趋势等因素的</w:t>
            </w:r>
            <w:r w:rsidRPr="00C56F63">
              <w:rPr>
                <w:rFonts w:eastAsiaTheme="minorEastAsia"/>
                <w:szCs w:val="21"/>
              </w:rPr>
              <w:lastRenderedPageBreak/>
              <w:t>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×50%</w:t>
            </w:r>
            <w:r w:rsidRPr="00C56F63">
              <w:rPr>
                <w:rFonts w:eastAsiaTheme="minorEastAsia"/>
                <w:szCs w:val="21"/>
              </w:rPr>
              <w:t>＋上证国债指数收益率</w:t>
            </w:r>
            <w:r w:rsidRPr="00C56F63">
              <w:rPr>
                <w:rFonts w:eastAsiaTheme="minorEastAsia"/>
                <w:szCs w:val="21"/>
              </w:rPr>
              <w:t>×50%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本基金是混合型基金，在证券投资基金中属于中高风险品种，其预期风险收益水平低于股票型基金，高于债券基金与货币市场基金。本基金风险收益特征会定期评估并在公司网站发布，请投资者关注。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7" w:name="_Toc225498247"/>
      <w:bookmarkStart w:id="8" w:name="_Toc390421231"/>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7"/>
      <w:bookmarkEnd w:id="8"/>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中国工商银行股份有限公司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郭明</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custody@icbc.com.cn</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010-66105798</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 w:name="_Toc390421232"/>
      <w:bookmarkStart w:id="10" w:name="_Toc225498248"/>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9"/>
      <w:bookmarkEnd w:id="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50"/>
      <w:bookmarkStart w:id="12" w:name="_Toc374540545"/>
      <w:bookmarkStart w:id="13" w:name="_Toc194312019"/>
      <w:bookmarkStart w:id="14"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1"/>
      <w:bookmarkEnd w:id="12"/>
    </w:p>
    <w:p w:rsidR="006B65E1" w:rsidRPr="00C56F63" w:rsidRDefault="00945F2E">
      <w:pPr>
        <w:pStyle w:val="2"/>
        <w:spacing w:before="0" w:after="0"/>
        <w:rPr>
          <w:rFonts w:ascii="Times New Roman" w:eastAsiaTheme="minorEastAsia" w:hAnsi="Times New Roman"/>
          <w:kern w:val="0"/>
          <w:sz w:val="21"/>
          <w:szCs w:val="21"/>
        </w:rPr>
      </w:pPr>
      <w:bookmarkStart w:id="15" w:name="_Toc286996129"/>
      <w:bookmarkStart w:id="16" w:name="_Toc390421235"/>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15"/>
      <w:bookmarkEnd w:id="16"/>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19,575,057.27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41,078,407.21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0.2976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22.16%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0.6188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218,245,306.13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1.6188</w:t>
            </w:r>
          </w:p>
        </w:tc>
      </w:tr>
    </w:tbl>
    <w:bookmarkEnd w:id="13"/>
    <w:bookmarkEnd w:id="14"/>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17" w:name="_Toc390421236"/>
      <w:bookmarkStart w:id="18" w:name="_Toc225498252"/>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17"/>
      <w:bookmarkEnd w:id="1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8247F7">
        <w:tc>
          <w:tcPr>
            <w:tcW w:w="1620" w:type="dxa"/>
            <w:vAlign w:val="center"/>
          </w:tcPr>
          <w:p w:rsidR="008247F7" w:rsidRDefault="003B153B">
            <w:pPr>
              <w:jc w:val="left"/>
            </w:pPr>
            <w:r>
              <w:rPr>
                <w:rFonts w:eastAsiaTheme="minorEastAsia"/>
                <w:color w:val="000000"/>
                <w:szCs w:val="21"/>
              </w:rPr>
              <w:t>过去一个月</w:t>
            </w:r>
          </w:p>
        </w:tc>
        <w:tc>
          <w:tcPr>
            <w:tcW w:w="1350" w:type="dxa"/>
            <w:vAlign w:val="center"/>
          </w:tcPr>
          <w:p w:rsidR="008247F7" w:rsidRDefault="003B153B">
            <w:pPr>
              <w:jc w:val="center"/>
            </w:pPr>
            <w:r>
              <w:rPr>
                <w:rFonts w:eastAsiaTheme="minorEastAsia"/>
                <w:color w:val="000000"/>
                <w:szCs w:val="21"/>
              </w:rPr>
              <w:t>5.07%</w:t>
            </w:r>
          </w:p>
        </w:tc>
        <w:tc>
          <w:tcPr>
            <w:tcW w:w="1350" w:type="dxa"/>
            <w:vAlign w:val="center"/>
          </w:tcPr>
          <w:p w:rsidR="008247F7" w:rsidRDefault="003B153B">
            <w:pPr>
              <w:jc w:val="center"/>
            </w:pPr>
            <w:r>
              <w:rPr>
                <w:rFonts w:eastAsiaTheme="minorEastAsia"/>
                <w:color w:val="000000"/>
                <w:szCs w:val="21"/>
              </w:rPr>
              <w:t>1.00%</w:t>
            </w:r>
          </w:p>
        </w:tc>
        <w:tc>
          <w:tcPr>
            <w:tcW w:w="1350" w:type="dxa"/>
            <w:vAlign w:val="center"/>
          </w:tcPr>
          <w:p w:rsidR="008247F7" w:rsidRDefault="003B153B">
            <w:pPr>
              <w:jc w:val="center"/>
            </w:pPr>
            <w:r>
              <w:rPr>
                <w:rFonts w:eastAsiaTheme="minorEastAsia"/>
                <w:color w:val="000000"/>
                <w:szCs w:val="21"/>
              </w:rPr>
              <w:t>2.92%</w:t>
            </w:r>
          </w:p>
        </w:tc>
        <w:tc>
          <w:tcPr>
            <w:tcW w:w="1350" w:type="dxa"/>
            <w:vAlign w:val="center"/>
          </w:tcPr>
          <w:p w:rsidR="008247F7" w:rsidRDefault="003B153B">
            <w:pPr>
              <w:jc w:val="center"/>
            </w:pPr>
            <w:r>
              <w:rPr>
                <w:rFonts w:eastAsiaTheme="minorEastAsia"/>
                <w:color w:val="000000"/>
                <w:szCs w:val="21"/>
              </w:rPr>
              <w:t>0.59%</w:t>
            </w:r>
          </w:p>
        </w:tc>
        <w:tc>
          <w:tcPr>
            <w:tcW w:w="1350" w:type="dxa"/>
            <w:vAlign w:val="center"/>
          </w:tcPr>
          <w:p w:rsidR="008247F7" w:rsidRDefault="003B153B">
            <w:pPr>
              <w:jc w:val="center"/>
            </w:pPr>
            <w:r>
              <w:rPr>
                <w:rFonts w:eastAsiaTheme="minorEastAsia"/>
                <w:color w:val="000000"/>
                <w:szCs w:val="21"/>
              </w:rPr>
              <w:t>2.15%</w:t>
            </w:r>
          </w:p>
        </w:tc>
        <w:tc>
          <w:tcPr>
            <w:tcW w:w="1350" w:type="dxa"/>
            <w:vAlign w:val="center"/>
          </w:tcPr>
          <w:p w:rsidR="008247F7" w:rsidRDefault="003B153B">
            <w:pPr>
              <w:jc w:val="center"/>
            </w:pPr>
            <w:r>
              <w:rPr>
                <w:rFonts w:eastAsiaTheme="minorEastAsia"/>
                <w:color w:val="000000"/>
                <w:szCs w:val="21"/>
              </w:rPr>
              <w:t>0.41%</w:t>
            </w:r>
          </w:p>
        </w:tc>
      </w:tr>
      <w:tr w:rsidR="008247F7">
        <w:tc>
          <w:tcPr>
            <w:tcW w:w="1620" w:type="dxa"/>
            <w:vAlign w:val="center"/>
          </w:tcPr>
          <w:p w:rsidR="008247F7" w:rsidRDefault="003B153B">
            <w:pPr>
              <w:jc w:val="left"/>
            </w:pPr>
            <w:r>
              <w:rPr>
                <w:rFonts w:eastAsiaTheme="minorEastAsia"/>
                <w:color w:val="000000"/>
                <w:szCs w:val="21"/>
              </w:rPr>
              <w:t>过去三个月</w:t>
            </w:r>
          </w:p>
        </w:tc>
        <w:tc>
          <w:tcPr>
            <w:tcW w:w="1350" w:type="dxa"/>
            <w:vAlign w:val="center"/>
          </w:tcPr>
          <w:p w:rsidR="008247F7" w:rsidRDefault="003B153B">
            <w:pPr>
              <w:jc w:val="center"/>
            </w:pPr>
            <w:r>
              <w:rPr>
                <w:rFonts w:eastAsiaTheme="minorEastAsia"/>
                <w:color w:val="000000"/>
                <w:szCs w:val="21"/>
              </w:rPr>
              <w:t>-0.21%</w:t>
            </w:r>
          </w:p>
        </w:tc>
        <w:tc>
          <w:tcPr>
            <w:tcW w:w="1350" w:type="dxa"/>
            <w:vAlign w:val="center"/>
          </w:tcPr>
          <w:p w:rsidR="008247F7" w:rsidRDefault="003B153B">
            <w:pPr>
              <w:jc w:val="center"/>
            </w:pPr>
            <w:r>
              <w:rPr>
                <w:rFonts w:eastAsiaTheme="minorEastAsia"/>
                <w:color w:val="000000"/>
                <w:szCs w:val="21"/>
              </w:rPr>
              <w:t>1.26%</w:t>
            </w:r>
          </w:p>
        </w:tc>
        <w:tc>
          <w:tcPr>
            <w:tcW w:w="1350" w:type="dxa"/>
            <w:vAlign w:val="center"/>
          </w:tcPr>
          <w:p w:rsidR="008247F7" w:rsidRDefault="003B153B">
            <w:pPr>
              <w:jc w:val="center"/>
            </w:pPr>
            <w:r>
              <w:rPr>
                <w:rFonts w:eastAsiaTheme="minorEastAsia"/>
                <w:color w:val="000000"/>
                <w:szCs w:val="21"/>
              </w:rPr>
              <w:t>-0.23%</w:t>
            </w:r>
          </w:p>
        </w:tc>
        <w:tc>
          <w:tcPr>
            <w:tcW w:w="1350" w:type="dxa"/>
            <w:vAlign w:val="center"/>
          </w:tcPr>
          <w:p w:rsidR="008247F7" w:rsidRDefault="003B153B">
            <w:pPr>
              <w:jc w:val="center"/>
            </w:pPr>
            <w:r>
              <w:rPr>
                <w:rFonts w:eastAsiaTheme="minorEastAsia"/>
                <w:color w:val="000000"/>
                <w:szCs w:val="21"/>
              </w:rPr>
              <w:t>0.77%</w:t>
            </w:r>
          </w:p>
        </w:tc>
        <w:tc>
          <w:tcPr>
            <w:tcW w:w="1350" w:type="dxa"/>
            <w:vAlign w:val="center"/>
          </w:tcPr>
          <w:p w:rsidR="008247F7" w:rsidRDefault="003B153B">
            <w:pPr>
              <w:jc w:val="center"/>
            </w:pPr>
            <w:r>
              <w:rPr>
                <w:rFonts w:eastAsiaTheme="minorEastAsia"/>
                <w:color w:val="000000"/>
                <w:szCs w:val="21"/>
              </w:rPr>
              <w:t>0.02%</w:t>
            </w:r>
          </w:p>
        </w:tc>
        <w:tc>
          <w:tcPr>
            <w:tcW w:w="1350" w:type="dxa"/>
            <w:vAlign w:val="center"/>
          </w:tcPr>
          <w:p w:rsidR="008247F7" w:rsidRDefault="003B153B">
            <w:pPr>
              <w:jc w:val="center"/>
            </w:pPr>
            <w:r>
              <w:rPr>
                <w:rFonts w:eastAsiaTheme="minorEastAsia"/>
                <w:color w:val="000000"/>
                <w:szCs w:val="21"/>
              </w:rPr>
              <w:t>0.49%</w:t>
            </w:r>
          </w:p>
        </w:tc>
      </w:tr>
      <w:tr w:rsidR="008247F7">
        <w:tc>
          <w:tcPr>
            <w:tcW w:w="1620" w:type="dxa"/>
            <w:vAlign w:val="center"/>
          </w:tcPr>
          <w:p w:rsidR="008247F7" w:rsidRDefault="003B153B">
            <w:pPr>
              <w:jc w:val="left"/>
            </w:pPr>
            <w:r>
              <w:rPr>
                <w:rFonts w:eastAsiaTheme="minorEastAsia"/>
                <w:color w:val="000000"/>
                <w:szCs w:val="21"/>
              </w:rPr>
              <w:t>过去六个月</w:t>
            </w:r>
          </w:p>
        </w:tc>
        <w:tc>
          <w:tcPr>
            <w:tcW w:w="1350" w:type="dxa"/>
            <w:vAlign w:val="center"/>
          </w:tcPr>
          <w:p w:rsidR="008247F7" w:rsidRDefault="003B153B">
            <w:pPr>
              <w:jc w:val="center"/>
            </w:pPr>
            <w:r>
              <w:rPr>
                <w:rFonts w:eastAsiaTheme="minorEastAsia"/>
                <w:color w:val="000000"/>
                <w:szCs w:val="21"/>
              </w:rPr>
              <w:t>22.16%</w:t>
            </w:r>
          </w:p>
        </w:tc>
        <w:tc>
          <w:tcPr>
            <w:tcW w:w="1350" w:type="dxa"/>
            <w:vAlign w:val="center"/>
          </w:tcPr>
          <w:p w:rsidR="008247F7" w:rsidRDefault="003B153B">
            <w:pPr>
              <w:jc w:val="center"/>
            </w:pPr>
            <w:r>
              <w:rPr>
                <w:rFonts w:eastAsiaTheme="minorEastAsia"/>
                <w:color w:val="000000"/>
                <w:szCs w:val="21"/>
              </w:rPr>
              <w:t>1.22%</w:t>
            </w:r>
          </w:p>
        </w:tc>
        <w:tc>
          <w:tcPr>
            <w:tcW w:w="1350" w:type="dxa"/>
            <w:vAlign w:val="center"/>
          </w:tcPr>
          <w:p w:rsidR="008247F7" w:rsidRDefault="003B153B">
            <w:pPr>
              <w:jc w:val="center"/>
            </w:pPr>
            <w:r>
              <w:rPr>
                <w:rFonts w:eastAsiaTheme="minorEastAsia"/>
                <w:color w:val="000000"/>
                <w:szCs w:val="21"/>
              </w:rPr>
              <w:t>14.54%</w:t>
            </w:r>
          </w:p>
        </w:tc>
        <w:tc>
          <w:tcPr>
            <w:tcW w:w="1350" w:type="dxa"/>
            <w:vAlign w:val="center"/>
          </w:tcPr>
          <w:p w:rsidR="008247F7" w:rsidRDefault="003B153B">
            <w:pPr>
              <w:jc w:val="center"/>
            </w:pPr>
            <w:r>
              <w:rPr>
                <w:rFonts w:eastAsiaTheme="minorEastAsia"/>
                <w:color w:val="000000"/>
                <w:szCs w:val="21"/>
              </w:rPr>
              <w:t>0.78%</w:t>
            </w:r>
          </w:p>
        </w:tc>
        <w:tc>
          <w:tcPr>
            <w:tcW w:w="1350" w:type="dxa"/>
            <w:vAlign w:val="center"/>
          </w:tcPr>
          <w:p w:rsidR="008247F7" w:rsidRDefault="003B153B">
            <w:pPr>
              <w:jc w:val="center"/>
            </w:pPr>
            <w:r>
              <w:rPr>
                <w:rFonts w:eastAsiaTheme="minorEastAsia"/>
                <w:color w:val="000000"/>
                <w:szCs w:val="21"/>
              </w:rPr>
              <w:t>7.62%</w:t>
            </w:r>
          </w:p>
        </w:tc>
        <w:tc>
          <w:tcPr>
            <w:tcW w:w="1350" w:type="dxa"/>
            <w:vAlign w:val="center"/>
          </w:tcPr>
          <w:p w:rsidR="008247F7" w:rsidRDefault="003B153B">
            <w:pPr>
              <w:jc w:val="center"/>
            </w:pPr>
            <w:r>
              <w:rPr>
                <w:rFonts w:eastAsiaTheme="minorEastAsia"/>
                <w:color w:val="000000"/>
                <w:szCs w:val="21"/>
              </w:rPr>
              <w:t>0.44%</w:t>
            </w:r>
          </w:p>
        </w:tc>
      </w:tr>
      <w:tr w:rsidR="008247F7">
        <w:tc>
          <w:tcPr>
            <w:tcW w:w="1620" w:type="dxa"/>
            <w:vAlign w:val="center"/>
          </w:tcPr>
          <w:p w:rsidR="008247F7" w:rsidRDefault="003B153B">
            <w:pPr>
              <w:jc w:val="left"/>
            </w:pPr>
            <w:r>
              <w:rPr>
                <w:rFonts w:eastAsiaTheme="minorEastAsia"/>
                <w:color w:val="000000"/>
                <w:szCs w:val="21"/>
              </w:rPr>
              <w:t>过去一年</w:t>
            </w:r>
          </w:p>
        </w:tc>
        <w:tc>
          <w:tcPr>
            <w:tcW w:w="1350" w:type="dxa"/>
            <w:vAlign w:val="center"/>
          </w:tcPr>
          <w:p w:rsidR="008247F7" w:rsidRDefault="003B153B">
            <w:pPr>
              <w:jc w:val="center"/>
            </w:pPr>
            <w:r>
              <w:rPr>
                <w:rFonts w:eastAsiaTheme="minorEastAsia"/>
                <w:color w:val="000000"/>
                <w:szCs w:val="21"/>
              </w:rPr>
              <w:t>1.65%</w:t>
            </w:r>
          </w:p>
        </w:tc>
        <w:tc>
          <w:tcPr>
            <w:tcW w:w="1350" w:type="dxa"/>
            <w:vAlign w:val="center"/>
          </w:tcPr>
          <w:p w:rsidR="008247F7" w:rsidRDefault="003B153B">
            <w:pPr>
              <w:jc w:val="center"/>
            </w:pPr>
            <w:r>
              <w:rPr>
                <w:rFonts w:eastAsiaTheme="minorEastAsia"/>
                <w:color w:val="000000"/>
                <w:szCs w:val="21"/>
              </w:rPr>
              <w:t>1.17%</w:t>
            </w:r>
          </w:p>
        </w:tc>
        <w:tc>
          <w:tcPr>
            <w:tcW w:w="1350" w:type="dxa"/>
            <w:vAlign w:val="center"/>
          </w:tcPr>
          <w:p w:rsidR="008247F7" w:rsidRDefault="003B153B">
            <w:pPr>
              <w:jc w:val="center"/>
            </w:pPr>
            <w:r>
              <w:rPr>
                <w:rFonts w:eastAsiaTheme="minorEastAsia"/>
                <w:color w:val="000000"/>
                <w:szCs w:val="21"/>
              </w:rPr>
              <w:t>6.86%</w:t>
            </w:r>
          </w:p>
        </w:tc>
        <w:tc>
          <w:tcPr>
            <w:tcW w:w="1350" w:type="dxa"/>
            <w:vAlign w:val="center"/>
          </w:tcPr>
          <w:p w:rsidR="008247F7" w:rsidRDefault="003B153B">
            <w:pPr>
              <w:jc w:val="center"/>
            </w:pPr>
            <w:r>
              <w:rPr>
                <w:rFonts w:eastAsiaTheme="minorEastAsia"/>
                <w:color w:val="000000"/>
                <w:szCs w:val="21"/>
              </w:rPr>
              <w:t>0.76%</w:t>
            </w:r>
          </w:p>
        </w:tc>
        <w:tc>
          <w:tcPr>
            <w:tcW w:w="1350" w:type="dxa"/>
            <w:vAlign w:val="center"/>
          </w:tcPr>
          <w:p w:rsidR="008247F7" w:rsidRDefault="003B153B">
            <w:pPr>
              <w:jc w:val="center"/>
            </w:pPr>
            <w:r>
              <w:rPr>
                <w:rFonts w:eastAsiaTheme="minorEastAsia"/>
                <w:color w:val="000000"/>
                <w:szCs w:val="21"/>
              </w:rPr>
              <w:t>-5.21%</w:t>
            </w:r>
          </w:p>
        </w:tc>
        <w:tc>
          <w:tcPr>
            <w:tcW w:w="1350" w:type="dxa"/>
            <w:vAlign w:val="center"/>
          </w:tcPr>
          <w:p w:rsidR="008247F7" w:rsidRDefault="003B153B">
            <w:pPr>
              <w:jc w:val="center"/>
            </w:pPr>
            <w:r>
              <w:rPr>
                <w:rFonts w:eastAsiaTheme="minorEastAsia"/>
                <w:color w:val="000000"/>
                <w:szCs w:val="21"/>
              </w:rPr>
              <w:t>0.41%</w:t>
            </w:r>
          </w:p>
        </w:tc>
      </w:tr>
      <w:tr w:rsidR="008247F7">
        <w:tc>
          <w:tcPr>
            <w:tcW w:w="1620" w:type="dxa"/>
            <w:vAlign w:val="center"/>
          </w:tcPr>
          <w:p w:rsidR="008247F7" w:rsidRDefault="003B153B">
            <w:pPr>
              <w:jc w:val="left"/>
            </w:pPr>
            <w:r>
              <w:rPr>
                <w:rFonts w:eastAsiaTheme="minorEastAsia"/>
                <w:color w:val="000000"/>
                <w:szCs w:val="21"/>
              </w:rPr>
              <w:t>过去三年</w:t>
            </w:r>
          </w:p>
        </w:tc>
        <w:tc>
          <w:tcPr>
            <w:tcW w:w="1350" w:type="dxa"/>
            <w:vAlign w:val="center"/>
          </w:tcPr>
          <w:p w:rsidR="008247F7" w:rsidRDefault="003B153B">
            <w:pPr>
              <w:jc w:val="center"/>
            </w:pPr>
            <w:r>
              <w:rPr>
                <w:rFonts w:eastAsiaTheme="minorEastAsia"/>
                <w:color w:val="000000"/>
                <w:szCs w:val="21"/>
              </w:rPr>
              <w:t>12.35%</w:t>
            </w:r>
          </w:p>
        </w:tc>
        <w:tc>
          <w:tcPr>
            <w:tcW w:w="1350" w:type="dxa"/>
            <w:vAlign w:val="center"/>
          </w:tcPr>
          <w:p w:rsidR="008247F7" w:rsidRDefault="003B153B">
            <w:pPr>
              <w:jc w:val="center"/>
            </w:pPr>
            <w:r>
              <w:rPr>
                <w:rFonts w:eastAsiaTheme="minorEastAsia"/>
                <w:color w:val="000000"/>
                <w:szCs w:val="21"/>
              </w:rPr>
              <w:t>0.96%</w:t>
            </w:r>
          </w:p>
        </w:tc>
        <w:tc>
          <w:tcPr>
            <w:tcW w:w="1350" w:type="dxa"/>
            <w:vAlign w:val="center"/>
          </w:tcPr>
          <w:p w:rsidR="008247F7" w:rsidRDefault="003B153B">
            <w:pPr>
              <w:jc w:val="center"/>
            </w:pPr>
            <w:r>
              <w:rPr>
                <w:rFonts w:eastAsiaTheme="minorEastAsia"/>
                <w:color w:val="000000"/>
                <w:szCs w:val="21"/>
              </w:rPr>
              <w:t>15.61%</w:t>
            </w:r>
          </w:p>
        </w:tc>
        <w:tc>
          <w:tcPr>
            <w:tcW w:w="1350" w:type="dxa"/>
            <w:vAlign w:val="center"/>
          </w:tcPr>
          <w:p w:rsidR="008247F7" w:rsidRDefault="003B153B">
            <w:pPr>
              <w:jc w:val="center"/>
            </w:pPr>
            <w:r>
              <w:rPr>
                <w:rFonts w:eastAsiaTheme="minorEastAsia"/>
                <w:color w:val="000000"/>
                <w:szCs w:val="21"/>
              </w:rPr>
              <w:t>0.56%</w:t>
            </w:r>
          </w:p>
        </w:tc>
        <w:tc>
          <w:tcPr>
            <w:tcW w:w="1350" w:type="dxa"/>
            <w:vAlign w:val="center"/>
          </w:tcPr>
          <w:p w:rsidR="008247F7" w:rsidRDefault="003B153B">
            <w:pPr>
              <w:jc w:val="center"/>
            </w:pPr>
            <w:r>
              <w:rPr>
                <w:rFonts w:eastAsiaTheme="minorEastAsia"/>
                <w:color w:val="000000"/>
                <w:szCs w:val="21"/>
              </w:rPr>
              <w:t>-3.26%</w:t>
            </w:r>
          </w:p>
        </w:tc>
        <w:tc>
          <w:tcPr>
            <w:tcW w:w="1350" w:type="dxa"/>
            <w:vAlign w:val="center"/>
          </w:tcPr>
          <w:p w:rsidR="008247F7" w:rsidRDefault="003B153B">
            <w:pPr>
              <w:jc w:val="center"/>
            </w:pPr>
            <w:r>
              <w:rPr>
                <w:rFonts w:eastAsiaTheme="minorEastAsia"/>
                <w:color w:val="000000"/>
                <w:szCs w:val="21"/>
              </w:rPr>
              <w:t>0.40%</w:t>
            </w:r>
          </w:p>
        </w:tc>
      </w:tr>
      <w:tr w:rsidR="008247F7">
        <w:tc>
          <w:tcPr>
            <w:tcW w:w="1620" w:type="dxa"/>
            <w:vAlign w:val="center"/>
          </w:tcPr>
          <w:p w:rsidR="008247F7" w:rsidRDefault="003B153B">
            <w:pPr>
              <w:jc w:val="left"/>
            </w:pPr>
            <w:r>
              <w:rPr>
                <w:rFonts w:eastAsiaTheme="minorEastAsia"/>
                <w:color w:val="000000"/>
                <w:szCs w:val="21"/>
              </w:rPr>
              <w:t>自基金合同生效起至今</w:t>
            </w:r>
          </w:p>
        </w:tc>
        <w:tc>
          <w:tcPr>
            <w:tcW w:w="1350" w:type="dxa"/>
            <w:vAlign w:val="center"/>
          </w:tcPr>
          <w:p w:rsidR="008247F7" w:rsidRDefault="003B153B">
            <w:pPr>
              <w:jc w:val="center"/>
            </w:pPr>
            <w:r>
              <w:rPr>
                <w:rFonts w:eastAsiaTheme="minorEastAsia"/>
                <w:color w:val="000000"/>
                <w:szCs w:val="21"/>
              </w:rPr>
              <w:t>145.35%</w:t>
            </w:r>
          </w:p>
        </w:tc>
        <w:tc>
          <w:tcPr>
            <w:tcW w:w="1350" w:type="dxa"/>
            <w:vAlign w:val="center"/>
          </w:tcPr>
          <w:p w:rsidR="008247F7" w:rsidRDefault="003B153B">
            <w:pPr>
              <w:jc w:val="center"/>
            </w:pPr>
            <w:r>
              <w:rPr>
                <w:rFonts w:eastAsiaTheme="minorEastAsia"/>
                <w:color w:val="000000"/>
                <w:szCs w:val="21"/>
              </w:rPr>
              <w:t>1.21%</w:t>
            </w:r>
          </w:p>
        </w:tc>
        <w:tc>
          <w:tcPr>
            <w:tcW w:w="1350" w:type="dxa"/>
            <w:vAlign w:val="center"/>
          </w:tcPr>
          <w:p w:rsidR="008247F7" w:rsidRDefault="003B153B">
            <w:pPr>
              <w:jc w:val="center"/>
            </w:pPr>
            <w:r>
              <w:rPr>
                <w:rFonts w:eastAsiaTheme="minorEastAsia"/>
                <w:color w:val="000000"/>
                <w:szCs w:val="21"/>
              </w:rPr>
              <w:t>28.01%</w:t>
            </w:r>
          </w:p>
        </w:tc>
        <w:tc>
          <w:tcPr>
            <w:tcW w:w="1350" w:type="dxa"/>
            <w:vAlign w:val="center"/>
          </w:tcPr>
          <w:p w:rsidR="008247F7" w:rsidRDefault="003B153B">
            <w:pPr>
              <w:jc w:val="center"/>
            </w:pPr>
            <w:r>
              <w:rPr>
                <w:rFonts w:eastAsiaTheme="minorEastAsia"/>
                <w:color w:val="000000"/>
                <w:szCs w:val="21"/>
              </w:rPr>
              <w:t>0.83%</w:t>
            </w:r>
          </w:p>
        </w:tc>
        <w:tc>
          <w:tcPr>
            <w:tcW w:w="1350" w:type="dxa"/>
            <w:vAlign w:val="center"/>
          </w:tcPr>
          <w:p w:rsidR="008247F7" w:rsidRDefault="003B153B">
            <w:pPr>
              <w:jc w:val="center"/>
            </w:pPr>
            <w:r>
              <w:rPr>
                <w:rFonts w:eastAsiaTheme="minorEastAsia"/>
                <w:color w:val="000000"/>
                <w:szCs w:val="21"/>
              </w:rPr>
              <w:t>117.34%</w:t>
            </w:r>
          </w:p>
        </w:tc>
        <w:tc>
          <w:tcPr>
            <w:tcW w:w="1350" w:type="dxa"/>
            <w:vAlign w:val="center"/>
          </w:tcPr>
          <w:p w:rsidR="008247F7" w:rsidRDefault="003B153B">
            <w:pPr>
              <w:jc w:val="center"/>
            </w:pPr>
            <w:r>
              <w:rPr>
                <w:rFonts w:eastAsiaTheme="minorEastAsia"/>
                <w:color w:val="000000"/>
                <w:szCs w:val="21"/>
              </w:rPr>
              <w:t>0.38%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×50%</w:t>
      </w:r>
      <w:r w:rsidRPr="00C56F63">
        <w:rPr>
          <w:rFonts w:eastAsiaTheme="minorEastAsia"/>
          <w:kern w:val="0"/>
          <w:szCs w:val="21"/>
        </w:rPr>
        <w:t>＋上证国债指数收益率</w:t>
      </w:r>
      <w:r w:rsidRPr="00C56F63">
        <w:rPr>
          <w:rFonts w:eastAsiaTheme="minorEastAsia"/>
          <w:kern w:val="0"/>
          <w:szCs w:val="21"/>
        </w:rPr>
        <w:t>×50%</w:t>
      </w:r>
      <w:r w:rsidRPr="00C56F63">
        <w:rPr>
          <w:rFonts w:eastAsiaTheme="minorEastAsia"/>
          <w:kern w:val="0"/>
          <w:szCs w:val="21"/>
        </w:rPr>
        <w:t>。</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1"/>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上投摩根双核平衡混合型证券投资基金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9"/>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2008</w:t>
      </w:r>
      <w:r w:rsidRPr="00C56F63">
        <w:rPr>
          <w:rFonts w:ascii="Times New Roman" w:eastAsiaTheme="minorEastAsia" w:hAnsi="Times New Roman"/>
        </w:rPr>
        <w:t>年</w:t>
      </w:r>
      <w:r w:rsidRPr="00C56F63">
        <w:rPr>
          <w:rFonts w:ascii="Times New Roman" w:eastAsiaTheme="minorEastAsia" w:hAnsi="Times New Roman"/>
        </w:rPr>
        <w:t>5</w:t>
      </w:r>
      <w:r w:rsidRPr="00C56F63">
        <w:rPr>
          <w:rFonts w:ascii="Times New Roman" w:eastAsiaTheme="minorEastAsia" w:hAnsi="Times New Roman"/>
        </w:rPr>
        <w:t>月</w:t>
      </w:r>
      <w:r w:rsidRPr="00C56F63">
        <w:rPr>
          <w:rFonts w:ascii="Times New Roman" w:eastAsiaTheme="minorEastAsia" w:hAnsi="Times New Roman"/>
        </w:rPr>
        <w:t>21</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97614CD" wp14:editId="7208E1D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日，图示时间段为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2008</w:t>
      </w:r>
      <w:r w:rsidRPr="00C56F63">
        <w:rPr>
          <w:rFonts w:eastAsiaTheme="minorEastAsia"/>
          <w:kern w:val="0"/>
          <w:szCs w:val="21"/>
        </w:rPr>
        <w:t>年</w:t>
      </w:r>
      <w:r w:rsidRPr="00C56F63">
        <w:rPr>
          <w:rFonts w:eastAsiaTheme="minorEastAsia"/>
          <w:kern w:val="0"/>
          <w:szCs w:val="21"/>
        </w:rPr>
        <w:t>5</w:t>
      </w:r>
      <w:r w:rsidRPr="00C56F63">
        <w:rPr>
          <w:rFonts w:eastAsiaTheme="minorEastAsia"/>
          <w:kern w:val="0"/>
          <w:szCs w:val="21"/>
        </w:rPr>
        <w:t>月</w:t>
      </w:r>
      <w:r w:rsidRPr="00C56F63">
        <w:rPr>
          <w:rFonts w:eastAsiaTheme="minorEastAsia"/>
          <w:kern w:val="0"/>
          <w:szCs w:val="21"/>
        </w:rPr>
        <w:t>21</w:t>
      </w:r>
      <w:r w:rsidRPr="00C56F63">
        <w:rPr>
          <w:rFonts w:eastAsiaTheme="minorEastAsia"/>
          <w:kern w:val="0"/>
          <w:szCs w:val="21"/>
        </w:rPr>
        <w:t>日至</w:t>
      </w:r>
      <w:r w:rsidRPr="00C56F63">
        <w:rPr>
          <w:rFonts w:eastAsiaTheme="minorEastAsia"/>
          <w:kern w:val="0"/>
          <w:szCs w:val="21"/>
        </w:rPr>
        <w:t>2008</w:t>
      </w:r>
      <w:r w:rsidRPr="00C56F63">
        <w:rPr>
          <w:rFonts w:eastAsiaTheme="minorEastAsia"/>
          <w:kern w:val="0"/>
          <w:szCs w:val="21"/>
        </w:rPr>
        <w:t>年</w:t>
      </w:r>
      <w:r w:rsidRPr="00C56F63">
        <w:rPr>
          <w:rFonts w:eastAsiaTheme="minorEastAsia"/>
          <w:kern w:val="0"/>
          <w:szCs w:val="21"/>
        </w:rPr>
        <w:t>11</w:t>
      </w:r>
      <w:r w:rsidRPr="00C56F63">
        <w:rPr>
          <w:rFonts w:eastAsiaTheme="minorEastAsia"/>
          <w:kern w:val="0"/>
          <w:szCs w:val="21"/>
        </w:rPr>
        <w:t>月</w:t>
      </w:r>
      <w:r w:rsidRPr="00C56F63">
        <w:rPr>
          <w:rFonts w:eastAsiaTheme="minorEastAsia"/>
          <w:kern w:val="0"/>
          <w:szCs w:val="21"/>
        </w:rPr>
        <w:t>20</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374540548"/>
      <w:bookmarkStart w:id="20" w:name="_Toc22549825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1" w:name="_Toc390421238"/>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21"/>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C56F63">
        <w:rPr>
          <w:rFonts w:eastAsiaTheme="minorEastAsia"/>
          <w:color w:val="000000"/>
          <w:szCs w:val="21"/>
        </w:rPr>
        <w:lastRenderedPageBreak/>
        <w:t>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8247F7">
        <w:tc>
          <w:tcPr>
            <w:tcW w:w="1090" w:type="dxa"/>
            <w:vAlign w:val="center"/>
          </w:tcPr>
          <w:p w:rsidR="008247F7" w:rsidRDefault="003B153B">
            <w:pPr>
              <w:jc w:val="center"/>
            </w:pPr>
            <w:r>
              <w:rPr>
                <w:rFonts w:eastAsiaTheme="minorEastAsia"/>
                <w:color w:val="000000"/>
                <w:szCs w:val="21"/>
              </w:rPr>
              <w:t>陈思郁</w:t>
            </w:r>
          </w:p>
        </w:tc>
        <w:tc>
          <w:tcPr>
            <w:tcW w:w="1500" w:type="dxa"/>
            <w:vAlign w:val="center"/>
          </w:tcPr>
          <w:p w:rsidR="008247F7" w:rsidRDefault="003B153B">
            <w:pPr>
              <w:jc w:val="center"/>
            </w:pPr>
            <w:r>
              <w:rPr>
                <w:rFonts w:eastAsiaTheme="minorEastAsia"/>
                <w:color w:val="000000"/>
                <w:szCs w:val="21"/>
              </w:rPr>
              <w:t>本基金基金经理</w:t>
            </w:r>
          </w:p>
        </w:tc>
        <w:tc>
          <w:tcPr>
            <w:tcW w:w="1190" w:type="dxa"/>
            <w:vAlign w:val="center"/>
          </w:tcPr>
          <w:p w:rsidR="008247F7" w:rsidRDefault="003B153B">
            <w:pPr>
              <w:jc w:val="center"/>
            </w:pPr>
            <w:r>
              <w:rPr>
                <w:rFonts w:eastAsiaTheme="minorEastAsia"/>
                <w:color w:val="000000"/>
                <w:szCs w:val="21"/>
              </w:rPr>
              <w:t>2015-08-04</w:t>
            </w:r>
          </w:p>
        </w:tc>
        <w:tc>
          <w:tcPr>
            <w:tcW w:w="1260" w:type="dxa"/>
            <w:vAlign w:val="center"/>
          </w:tcPr>
          <w:p w:rsidR="008247F7" w:rsidRDefault="003B153B">
            <w:pPr>
              <w:jc w:val="center"/>
            </w:pPr>
            <w:r>
              <w:rPr>
                <w:rFonts w:eastAsiaTheme="minorEastAsia"/>
                <w:color w:val="000000"/>
                <w:szCs w:val="21"/>
              </w:rPr>
              <w:t>-</w:t>
            </w:r>
          </w:p>
        </w:tc>
        <w:tc>
          <w:tcPr>
            <w:tcW w:w="1236" w:type="dxa"/>
            <w:vAlign w:val="center"/>
          </w:tcPr>
          <w:p w:rsidR="008247F7" w:rsidRDefault="003B153B">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8247F7" w:rsidRDefault="003B153B">
            <w:r>
              <w:rPr>
                <w:rFonts w:eastAsiaTheme="minorEastAsia"/>
                <w:color w:val="000000"/>
                <w:szCs w:val="21"/>
              </w:rPr>
              <w:t>陈思郁女士自</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月在国泰君安研究所担任研究员，自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月起加入上投摩根基金管理有限公司，历任行业专家、基金经理助理，现任国内权益投资部基金经理，自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lastRenderedPageBreak/>
              <w:t>月起担任上投摩根双核平衡混合型证券投资基金基金经理，自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月起同时担任上投摩根安全战略股票型证券投资基金基金经理。</w:t>
            </w:r>
          </w:p>
        </w:tc>
      </w:tr>
      <w:tr w:rsidR="008247F7">
        <w:tc>
          <w:tcPr>
            <w:tcW w:w="1090" w:type="dxa"/>
            <w:vAlign w:val="center"/>
          </w:tcPr>
          <w:p w:rsidR="008247F7" w:rsidRDefault="003B153B">
            <w:pPr>
              <w:jc w:val="center"/>
            </w:pPr>
            <w:r>
              <w:rPr>
                <w:rFonts w:eastAsiaTheme="minorEastAsia"/>
                <w:color w:val="000000"/>
                <w:szCs w:val="21"/>
              </w:rPr>
              <w:lastRenderedPageBreak/>
              <w:t>李德辉</w:t>
            </w:r>
          </w:p>
        </w:tc>
        <w:tc>
          <w:tcPr>
            <w:tcW w:w="1500" w:type="dxa"/>
            <w:vAlign w:val="center"/>
          </w:tcPr>
          <w:p w:rsidR="008247F7" w:rsidRDefault="003B153B">
            <w:pPr>
              <w:jc w:val="center"/>
            </w:pPr>
            <w:r>
              <w:rPr>
                <w:rFonts w:eastAsiaTheme="minorEastAsia"/>
                <w:color w:val="000000"/>
                <w:szCs w:val="21"/>
              </w:rPr>
              <w:t>本基金基金经理</w:t>
            </w:r>
          </w:p>
        </w:tc>
        <w:tc>
          <w:tcPr>
            <w:tcW w:w="1190" w:type="dxa"/>
            <w:vAlign w:val="center"/>
          </w:tcPr>
          <w:p w:rsidR="008247F7" w:rsidRDefault="003B153B">
            <w:pPr>
              <w:jc w:val="center"/>
            </w:pPr>
            <w:r>
              <w:rPr>
                <w:rFonts w:eastAsiaTheme="minorEastAsia"/>
                <w:color w:val="000000"/>
                <w:szCs w:val="21"/>
              </w:rPr>
              <w:t>2018-03-30</w:t>
            </w:r>
          </w:p>
        </w:tc>
        <w:tc>
          <w:tcPr>
            <w:tcW w:w="1260" w:type="dxa"/>
            <w:vAlign w:val="center"/>
          </w:tcPr>
          <w:p w:rsidR="008247F7" w:rsidRDefault="003B153B">
            <w:pPr>
              <w:jc w:val="center"/>
            </w:pPr>
            <w:r>
              <w:rPr>
                <w:rFonts w:eastAsiaTheme="minorEastAsia"/>
                <w:color w:val="000000"/>
                <w:szCs w:val="21"/>
              </w:rPr>
              <w:t>-</w:t>
            </w:r>
          </w:p>
        </w:tc>
        <w:tc>
          <w:tcPr>
            <w:tcW w:w="1236" w:type="dxa"/>
            <w:vAlign w:val="center"/>
          </w:tcPr>
          <w:p w:rsidR="008247F7" w:rsidRDefault="003B153B">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8247F7" w:rsidRDefault="003B153B">
            <w:r>
              <w:rPr>
                <w:rFonts w:eastAsiaTheme="minorEastAsia"/>
                <w:color w:val="000000"/>
                <w:szCs w:val="21"/>
              </w:rPr>
              <w:t>李德辉先生，上海交通大学生物医学工程博士，自</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月起同时担任上投摩根智选</w:t>
            </w:r>
            <w:r>
              <w:rPr>
                <w:rFonts w:eastAsiaTheme="minorEastAsia"/>
                <w:color w:val="000000"/>
                <w:szCs w:val="21"/>
              </w:rPr>
              <w:t>30</w:t>
            </w:r>
            <w:r>
              <w:rPr>
                <w:rFonts w:eastAsiaTheme="minorEastAsia"/>
                <w:color w:val="000000"/>
                <w:szCs w:val="21"/>
              </w:rPr>
              <w:t>混合型证券投资基金基金经理。</w:t>
            </w:r>
          </w:p>
        </w:tc>
      </w:tr>
    </w:tbl>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、李德辉先生自</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7</w:t>
      </w:r>
      <w:r w:rsidRPr="00C56F63">
        <w:rPr>
          <w:rFonts w:eastAsiaTheme="minorEastAsia"/>
          <w:kern w:val="0"/>
          <w:szCs w:val="21"/>
        </w:rPr>
        <w:t>月</w:t>
      </w:r>
      <w:r w:rsidRPr="00C56F63">
        <w:rPr>
          <w:rFonts w:eastAsiaTheme="minorEastAsia"/>
          <w:kern w:val="0"/>
          <w:szCs w:val="21"/>
        </w:rPr>
        <w:t>19</w:t>
      </w:r>
      <w:r w:rsidRPr="00C56F63">
        <w:rPr>
          <w:rFonts w:eastAsiaTheme="minorEastAsia"/>
          <w:kern w:val="0"/>
          <w:szCs w:val="21"/>
        </w:rPr>
        <w:t>日起不再担任本基金基金经理。</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2" w:name="_Toc225498256"/>
      <w:bookmarkStart w:id="23" w:name="_Toc390421239"/>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22"/>
      <w:bookmarkEnd w:id="2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4" w:name="_Toc225498257"/>
      <w:bookmarkStart w:id="25" w:name="_Toc390421240"/>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24"/>
      <w:bookmarkEnd w:id="2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szCs w:val="21"/>
        </w:rPr>
        <w:lastRenderedPageBreak/>
        <w:t>投资组合在授权、研究分析、投资决策、交易执行、业绩评估等投资管理活动相关的环节均得到公平对待。</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6" w:name="_Toc225498258"/>
      <w:bookmarkStart w:id="27" w:name="_Toc390421241"/>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26"/>
      <w:bookmarkEnd w:id="27"/>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上半年，市场一改去年持续整年的颓势，表现较为亮眼。一季度，政策刺激效力开始发挥，经济强劲超预期，流动性方面除了季节性的宽松外，也通过地方专项债等融资形式对冲经济下行压力，社融数据出现明显回升，因此市场整体表现较好，热点频出，如</w:t>
      </w:r>
      <w:r>
        <w:rPr>
          <w:rFonts w:eastAsiaTheme="minorEastAsia"/>
          <w:color w:val="000000"/>
          <w:szCs w:val="21"/>
        </w:rPr>
        <w:t>5G</w:t>
      </w:r>
      <w:r>
        <w:rPr>
          <w:rFonts w:eastAsiaTheme="minorEastAsia"/>
          <w:color w:val="000000"/>
          <w:szCs w:val="21"/>
        </w:rPr>
        <w:t>、农业等；二季度以来，随着贸易摩擦出现反复，以及流动性边际上的收缩，经济略微承压，市场呈现震荡格局，但消费依旧是比较突出的亮点。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上半年，本基金布局了处于历史拐点的养殖产业链，以及部分高景气度的</w:t>
      </w:r>
      <w:r w:rsidRPr="00C56F63">
        <w:rPr>
          <w:rFonts w:eastAsiaTheme="minorEastAsia"/>
          <w:color w:val="000000"/>
          <w:szCs w:val="21"/>
        </w:rPr>
        <w:t>5G</w:t>
      </w:r>
      <w:r w:rsidRPr="00C56F63">
        <w:rPr>
          <w:rFonts w:eastAsiaTheme="minorEastAsia"/>
          <w:color w:val="000000"/>
          <w:szCs w:val="21"/>
        </w:rPr>
        <w:t>龙头标的，二季度加大了消费行业的投资，取得了不错的成绩。</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本报告期上投摩根双核平衡混合份额净值增长率为</w:t>
      </w:r>
      <w:r w:rsidRPr="00C56F63">
        <w:rPr>
          <w:rFonts w:eastAsiaTheme="minorEastAsia"/>
          <w:color w:val="000000"/>
          <w:szCs w:val="21"/>
        </w:rPr>
        <w:t>:22.16%</w:t>
      </w:r>
      <w:r w:rsidRPr="00C56F63">
        <w:rPr>
          <w:rFonts w:eastAsiaTheme="minorEastAsia"/>
          <w:color w:val="000000"/>
          <w:szCs w:val="21"/>
        </w:rPr>
        <w:t>，同期业绩比较基准收益率为</w:t>
      </w:r>
      <w:r w:rsidRPr="00C56F63">
        <w:rPr>
          <w:rFonts w:eastAsiaTheme="minorEastAsia"/>
          <w:color w:val="000000"/>
          <w:szCs w:val="21"/>
        </w:rPr>
        <w:t>:14.54%</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8" w:name="_Toc225498259"/>
      <w:bookmarkStart w:id="29" w:name="_Toc390421242"/>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28"/>
      <w:bookmarkEnd w:id="29"/>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展望后市，我们依然认为经济向下承压，但受益于庞大的内需市场，以及政策有效托底，经济</w:t>
      </w:r>
      <w:r>
        <w:rPr>
          <w:rFonts w:eastAsiaTheme="minorEastAsia"/>
          <w:color w:val="000000"/>
          <w:szCs w:val="21"/>
        </w:rPr>
        <w:lastRenderedPageBreak/>
        <w:t>增长韧性凸显，下行风险可控。虽然市场流动性短期内难言明显改善，但随着金融供给侧改革稳步推进，市场的无风险利率逐步下移。这样的环境对价值型权益投资最为有利。同时横向比较来看，中国</w:t>
      </w:r>
      <w:r>
        <w:rPr>
          <w:rFonts w:eastAsiaTheme="minorEastAsia"/>
          <w:color w:val="000000"/>
          <w:szCs w:val="21"/>
        </w:rPr>
        <w:t>A</w:t>
      </w:r>
      <w:r>
        <w:rPr>
          <w:rFonts w:eastAsiaTheme="minorEastAsia"/>
          <w:color w:val="000000"/>
          <w:szCs w:val="21"/>
        </w:rPr>
        <w:t>股市场的估值水平依然偏低，长期配置价值仍然较大。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我们依然延续一贯的高景气度框架，同时结合估值，寻找最佳投资标的。未来我们看好在药企加大开发创新药的背景下相关产业链的投资机会；消费作为经济稳定器的地位越来越凸显，龙头公司优势进一步突出，无论是食品饮料行业，还是医疗消费行业，龙头公司的估值从中长期看，仍然具备投资价值；随着平价时代的日益临近，光伏产业龙头标的的成长确定性也逐步提升，目前的估值仍有提升空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0" w:name="_Toc390421243"/>
      <w:bookmarkStart w:id="31" w:name="_Toc247959457"/>
      <w:bookmarkStart w:id="32" w:name="_Toc225570083"/>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30"/>
      <w:bookmarkEnd w:id="31"/>
      <w:bookmarkEnd w:id="3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390421244"/>
      <w:bookmarkStart w:id="34" w:name="_Toc247959458"/>
      <w:bookmarkStart w:id="35" w:name="_Toc225570084"/>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33"/>
      <w:bookmarkEnd w:id="34"/>
      <w:bookmarkEnd w:id="3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36" w:name="_Toc374540556"/>
      <w:bookmarkStart w:id="37" w:name="_Toc225498263"/>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36"/>
      <w:bookmarkEnd w:id="37"/>
    </w:p>
    <w:p w:rsidR="006B65E1" w:rsidRPr="00C56F63" w:rsidRDefault="00945F2E">
      <w:pPr>
        <w:pStyle w:val="2"/>
        <w:spacing w:before="0" w:after="0"/>
        <w:rPr>
          <w:rFonts w:ascii="Times New Roman" w:eastAsiaTheme="minorEastAsia" w:hAnsi="Times New Roman"/>
          <w:kern w:val="0"/>
          <w:sz w:val="21"/>
          <w:szCs w:val="21"/>
        </w:rPr>
      </w:pPr>
      <w:bookmarkStart w:id="38" w:name="_Toc390421246"/>
      <w:bookmarkStart w:id="39" w:name="_Toc22549826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38"/>
      <w:bookmarkEnd w:id="39"/>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托管人在对上投摩根双核平衡混合型证券投资基金的托管过程中，严格遵守《证券投资基金法》及其他法律法规和基金合同的有关规定，不存在任何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65"/>
      <w:bookmarkStart w:id="41" w:name="_Toc390421247"/>
      <w:r w:rsidRPr="00C56F63">
        <w:rPr>
          <w:rFonts w:ascii="Times New Roman" w:eastAsiaTheme="minorEastAsia" w:hAnsi="Times New Roman"/>
          <w:kern w:val="0"/>
          <w:sz w:val="21"/>
          <w:szCs w:val="21"/>
        </w:rPr>
        <w:lastRenderedPageBreak/>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40"/>
      <w:r w:rsidRPr="00C56F63">
        <w:rPr>
          <w:rFonts w:ascii="Times New Roman" w:eastAsiaTheme="minorEastAsia" w:hAnsi="Times New Roman"/>
          <w:kern w:val="0"/>
          <w:sz w:val="21"/>
          <w:szCs w:val="21"/>
        </w:rPr>
        <w:t>说明</w:t>
      </w:r>
      <w:bookmarkEnd w:id="4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本报告期内，上投摩根双核平衡混合型证券投资基金的管理人</w:t>
      </w:r>
      <w:r w:rsidRPr="00C56F63">
        <w:rPr>
          <w:rFonts w:eastAsiaTheme="minorEastAsia"/>
          <w:color w:val="000000"/>
          <w:szCs w:val="21"/>
        </w:rPr>
        <w:t>——</w:t>
      </w:r>
      <w:r w:rsidRPr="00C56F63">
        <w:rPr>
          <w:rFonts w:eastAsiaTheme="minorEastAsia"/>
          <w:color w:val="000000"/>
          <w:szCs w:val="21"/>
        </w:rPr>
        <w:t>上投摩根基金管理有限公司在上投摩根双核平衡混合型证券投资基金的投资运作、基金资产净值计算、基金份额申购赎回价格计算、基金费用开支等问题上，不存在任何损害基金份额持有人利益的行为，在各重要方面的运作严格按照基金合同的规定进行。本报告期内，上投摩根双核平衡混合型证券投资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2" w:name="_Toc390421248"/>
      <w:bookmarkStart w:id="43" w:name="_Toc22549826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42"/>
      <w:bookmarkEnd w:id="4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本托管人依法对上投摩根基金管理有限公司编制和披露的上投摩根双核平衡混合型证券投资基金</w:t>
      </w:r>
      <w:r w:rsidRPr="00C56F63">
        <w:rPr>
          <w:rFonts w:eastAsiaTheme="minorEastAsia"/>
          <w:color w:val="000000"/>
          <w:szCs w:val="21"/>
        </w:rPr>
        <w:t>201</w:t>
      </w:r>
      <w:r w:rsidR="005A48FD">
        <w:rPr>
          <w:rFonts w:eastAsiaTheme="minorEastAsia"/>
          <w:color w:val="000000"/>
          <w:szCs w:val="21"/>
        </w:rPr>
        <w:t>9</w:t>
      </w:r>
      <w:bookmarkStart w:id="44" w:name="_GoBack"/>
      <w:bookmarkEnd w:id="44"/>
      <w:r w:rsidRPr="00C56F63">
        <w:rPr>
          <w:rFonts w:eastAsiaTheme="minorEastAsia"/>
          <w:color w:val="000000"/>
          <w:szCs w:val="21"/>
        </w:rPr>
        <w:t>年半年度报告中财务指标、净值表现、利润分配情况、财务会计报告、投资组合报告等内容进行了核查，以上内容真实、准确和完整。</w:t>
      </w:r>
    </w:p>
    <w:p w:rsidR="00567F47" w:rsidRPr="00C56F63" w:rsidRDefault="00567F47" w:rsidP="00567F47">
      <w:pPr>
        <w:widowControl/>
        <w:jc w:val="left"/>
        <w:rPr>
          <w:rFonts w:eastAsiaTheme="minorEastAsia"/>
          <w:b/>
          <w:bCs/>
          <w:kern w:val="0"/>
          <w:szCs w:val="21"/>
        </w:rPr>
      </w:pPr>
      <w:bookmarkStart w:id="45" w:name="_Toc374540560"/>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45"/>
    </w:p>
    <w:p w:rsidR="006B65E1" w:rsidRPr="00C56F63" w:rsidRDefault="0005594A">
      <w:pPr>
        <w:pStyle w:val="2"/>
        <w:spacing w:before="0" w:after="0"/>
        <w:rPr>
          <w:rFonts w:ascii="Times New Roman" w:eastAsiaTheme="minorEastAsia" w:hAnsi="Times New Roman"/>
          <w:kern w:val="0"/>
          <w:sz w:val="21"/>
          <w:szCs w:val="21"/>
        </w:rPr>
      </w:pPr>
      <w:bookmarkStart w:id="46" w:name="_Toc225498268"/>
      <w:bookmarkStart w:id="47" w:name="_Toc39042125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46"/>
      <w:bookmarkEnd w:id="47"/>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会计主体：上投摩根双核平衡混合型证券投资基金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22,945,427.22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7,051,542.80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333,435.50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293,292.66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91,033.38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59,241.47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193,121,155.32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181,027,549.55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134,006,365.72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116,089,586.95</w:t>
            </w:r>
          </w:p>
        </w:tc>
      </w:tr>
      <w:tr w:rsidR="006B65E1" w:rsidRPr="00C56F63">
        <w:tc>
          <w:tcPr>
            <w:tcW w:w="2880" w:type="dxa"/>
            <w:vAlign w:val="center"/>
          </w:tcPr>
          <w:p w:rsidR="006B65E1" w:rsidRPr="00C56F63" w:rsidRDefault="00945F2E">
            <w:pPr>
              <w:pStyle w:val="af0"/>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59,114,789.60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64,937,962.60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2,702,948.22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1,029,872.66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1,674,981.12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169,345.91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25,495.34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220,393,218.21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190,132,102.94</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655,454.14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1,852,350.59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146,144.77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23,979.07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257,649.39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242,184.47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42,941.57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40,364.08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282,274.11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199,602.87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671,310.07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672,140.84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92,138.03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240,008.44</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2,147,912.08</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3,270,630.36</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134,816,859.44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141,015,691.75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83,428,446.69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45,845,780.83</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218,245,306.13</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186,861,472.58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220,393,218.21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190,132,102.94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1.6188</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134,816,859.44</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48" w:name="_Toc390421251"/>
      <w:bookmarkStart w:id="49" w:name="_Toc22549826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48"/>
      <w:bookmarkEnd w:id="4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上投摩根双核平衡混合型证券投资基金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43,907,681.87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-13,466,495.99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1,158,714.74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2,073,363.74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79,047.67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87,487.08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1,079,667.07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1,800,272.79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185,603.87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21,240,281.00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-14,711,488.54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20,862,733.05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-14,847,716.57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-447,428.21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-589,750.51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824,976.16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725,978.54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21,503,349.94</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-878,403.05</w:t>
            </w:r>
          </w:p>
        </w:tc>
      </w:tr>
      <w:tr w:rsidR="006B65E1" w:rsidRPr="00C56F63">
        <w:tc>
          <w:tcPr>
            <w:tcW w:w="3420" w:type="dxa"/>
            <w:vAlign w:val="center"/>
          </w:tcPr>
          <w:p w:rsidR="006B65E1" w:rsidRPr="00C56F63" w:rsidRDefault="00945F2E">
            <w:pPr>
              <w:pStyle w:val="af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5,336.19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50,031.86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2,829,274.66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3,122,583.47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1,551,499.49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1,872,190.67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258,583.19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312,031.70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3</w:t>
            </w:r>
            <w:r w:rsidRPr="00C56F63">
              <w:rPr>
                <w:rFonts w:eastAsiaTheme="minorEastAsia"/>
                <w:color w:val="000000"/>
                <w:szCs w:val="21"/>
              </w:rPr>
              <w:t>．销售服务费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907,181.01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792,902.26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278.58</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5,441.79</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111,732.39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140,017.05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41,078,407.21</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-16,589,079.46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41,078,407.21</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-16,589,079.46</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50" w:name="_Toc225498270"/>
      <w:bookmarkStart w:id="51" w:name="_Toc39042125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50"/>
      <w:bookmarkEnd w:id="5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上投摩根双核平衡混合型证券投资基金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141,015,691.75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45,845,780.83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186,861,472.58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41,078,407.21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41,078,407.21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-6,198,832.31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-3,495,741.35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-9,694,573.66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3,360,734.14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1,764,477.31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5,125,211.45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-9,559,566.45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-5,260,218.66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-14,819,785.11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134,816,859.44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83,428,446.69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218,245,306.13</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157,999,490.29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138,555,599.82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296,555,090.11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-16,589,079.46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-16,589,079.46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-14,696,408.99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-9,360,848.31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-24,057,257.30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19,433,290.87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13,484,492.23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32,917,783.10</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-34,129,699.86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-22,845,340.54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-56,975,040.40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-27,700,342.45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-27,700,342.45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143,303,081.30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84,905,329.60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228,208,410.90</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52" w:name="_Toc390421253"/>
      <w:bookmarkStart w:id="53" w:name="_Toc22549827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52"/>
      <w:bookmarkEnd w:id="53"/>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上投摩根双核平衡混合型证券投资基金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[2008]</w:t>
      </w:r>
      <w:r>
        <w:rPr>
          <w:rFonts w:eastAsiaTheme="minorEastAsia"/>
          <w:color w:val="000000"/>
          <w:szCs w:val="21"/>
        </w:rPr>
        <w:t>第</w:t>
      </w:r>
      <w:r>
        <w:rPr>
          <w:rFonts w:eastAsiaTheme="minorEastAsia"/>
          <w:color w:val="000000"/>
          <w:szCs w:val="21"/>
        </w:rPr>
        <w:t>502</w:t>
      </w:r>
      <w:r>
        <w:rPr>
          <w:rFonts w:eastAsiaTheme="minorEastAsia"/>
          <w:color w:val="000000"/>
          <w:szCs w:val="21"/>
        </w:rPr>
        <w:t>号《关于核准上投摩根双核平衡混合型证券投资基金募集的批复》核准，由上投摩根基金管理有限公司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color w:val="000000"/>
          <w:szCs w:val="21"/>
        </w:rPr>
        <w:t>1,423,050,546.77</w:t>
      </w:r>
      <w:r>
        <w:rPr>
          <w:rFonts w:eastAsiaTheme="minorEastAsia"/>
          <w:color w:val="000000"/>
          <w:szCs w:val="21"/>
        </w:rPr>
        <w:t>元，业经普华永道中天会计师事务所有限公司普华永道中天验字</w:t>
      </w:r>
      <w:r>
        <w:rPr>
          <w:rFonts w:eastAsiaTheme="minorEastAsia"/>
          <w:color w:val="000000"/>
          <w:szCs w:val="21"/>
        </w:rPr>
        <w:t>(2008)</w:t>
      </w:r>
      <w:r>
        <w:rPr>
          <w:rFonts w:eastAsiaTheme="minorEastAsia"/>
          <w:color w:val="000000"/>
          <w:szCs w:val="21"/>
        </w:rPr>
        <w:t>第</w:t>
      </w:r>
      <w:r>
        <w:rPr>
          <w:rFonts w:eastAsiaTheme="minorEastAsia"/>
          <w:color w:val="000000"/>
          <w:szCs w:val="21"/>
        </w:rPr>
        <w:t>062</w:t>
      </w:r>
      <w:r>
        <w:rPr>
          <w:rFonts w:eastAsiaTheme="minorEastAsia"/>
          <w:color w:val="000000"/>
          <w:szCs w:val="21"/>
        </w:rPr>
        <w:t>号验资报告予以验证。经向中国证监会备案，《上投摩根双核平衡混合型证券投资基金基金合同》于</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21</w:t>
      </w:r>
      <w:r>
        <w:rPr>
          <w:rFonts w:eastAsiaTheme="minorEastAsia"/>
          <w:color w:val="000000"/>
          <w:szCs w:val="21"/>
        </w:rPr>
        <w:t>日正式生效，基金合同生效日的基金份额总额为</w:t>
      </w:r>
      <w:r>
        <w:rPr>
          <w:rFonts w:eastAsiaTheme="minorEastAsia"/>
          <w:color w:val="000000"/>
          <w:szCs w:val="21"/>
        </w:rPr>
        <w:t>1,423,318,139.20</w:t>
      </w:r>
      <w:r>
        <w:rPr>
          <w:rFonts w:eastAsiaTheme="minorEastAsia"/>
          <w:color w:val="000000"/>
          <w:szCs w:val="21"/>
        </w:rPr>
        <w:t>份基金份额，其中认购资金利息折合</w:t>
      </w:r>
      <w:r>
        <w:rPr>
          <w:rFonts w:eastAsiaTheme="minorEastAsia"/>
          <w:color w:val="000000"/>
          <w:szCs w:val="21"/>
        </w:rPr>
        <w:t>267,592.43</w:t>
      </w:r>
      <w:r>
        <w:rPr>
          <w:rFonts w:eastAsiaTheme="minorEastAsia"/>
          <w:color w:val="000000"/>
          <w:szCs w:val="21"/>
        </w:rPr>
        <w:t>份基金份额。本基金的基金管理人为上投摩根基金管理有限公司，基金托管人为中国工商银行股份有限公司。</w:t>
      </w:r>
      <w:r>
        <w:rPr>
          <w:rFonts w:eastAsiaTheme="minorEastAsia"/>
          <w:color w:val="000000"/>
          <w:szCs w:val="21"/>
        </w:rPr>
        <w:t xml:space="preserve">  </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双核平衡混合型证券投资基金基金合同》的有关规定，本基金的投资范围为具有良好流动性的金融工具，包括国内依法发行上市的股票、债券及法律、法规或中国证监会允许基金投资的其他金融工具。本基金投资组合中股票投资比例为基金资产的</w:t>
      </w:r>
      <w:r>
        <w:rPr>
          <w:rFonts w:eastAsiaTheme="minorEastAsia"/>
          <w:color w:val="000000"/>
          <w:szCs w:val="21"/>
        </w:rPr>
        <w:t>40%-70%</w:t>
      </w:r>
      <w:r>
        <w:rPr>
          <w:rFonts w:eastAsiaTheme="minorEastAsia"/>
          <w:color w:val="000000"/>
          <w:szCs w:val="21"/>
        </w:rPr>
        <w:t>，债券及其它短期金融工具为</w:t>
      </w:r>
      <w:r>
        <w:rPr>
          <w:rFonts w:eastAsiaTheme="minorEastAsia"/>
          <w:color w:val="000000"/>
          <w:szCs w:val="21"/>
        </w:rPr>
        <w:t>25%-55%</w:t>
      </w:r>
      <w:r>
        <w:rPr>
          <w:rFonts w:eastAsiaTheme="minorEastAsia"/>
          <w:color w:val="000000"/>
          <w:szCs w:val="21"/>
        </w:rPr>
        <w:t>，并保持不低于基金资产净值</w:t>
      </w:r>
      <w:r>
        <w:rPr>
          <w:rFonts w:eastAsiaTheme="minorEastAsia"/>
          <w:color w:val="000000"/>
          <w:szCs w:val="21"/>
        </w:rPr>
        <w:t>5%</w:t>
      </w:r>
      <w:r>
        <w:rPr>
          <w:rFonts w:eastAsiaTheme="minorEastAsia"/>
          <w:color w:val="000000"/>
          <w:szCs w:val="21"/>
        </w:rPr>
        <w:t>的现金或者到期日在一年以内的政府债券。本基金投资重点是具备较高估值优势的上市公司股票等，</w:t>
      </w:r>
      <w:r>
        <w:rPr>
          <w:rFonts w:eastAsiaTheme="minorEastAsia"/>
          <w:color w:val="000000"/>
          <w:szCs w:val="21"/>
        </w:rPr>
        <w:t>80%</w:t>
      </w:r>
      <w:r>
        <w:rPr>
          <w:rFonts w:eastAsiaTheme="minorEastAsia"/>
          <w:color w:val="000000"/>
          <w:szCs w:val="21"/>
        </w:rPr>
        <w:t>以上的股票基金资产属于上述投资方向所确定的内容。本基金的业绩比较基准为：沪深</w:t>
      </w:r>
      <w:r>
        <w:rPr>
          <w:rFonts w:eastAsiaTheme="minorEastAsia"/>
          <w:color w:val="000000"/>
          <w:szCs w:val="21"/>
        </w:rPr>
        <w:t>300</w:t>
      </w:r>
      <w:r>
        <w:rPr>
          <w:rFonts w:eastAsiaTheme="minorEastAsia"/>
          <w:color w:val="000000"/>
          <w:szCs w:val="21"/>
        </w:rPr>
        <w:t>指数收</w:t>
      </w:r>
      <w:r>
        <w:rPr>
          <w:rFonts w:eastAsiaTheme="minorEastAsia"/>
          <w:color w:val="000000"/>
          <w:szCs w:val="21"/>
        </w:rPr>
        <w:lastRenderedPageBreak/>
        <w:t>益率</w:t>
      </w:r>
      <w:r>
        <w:rPr>
          <w:rFonts w:eastAsiaTheme="minorEastAsia"/>
          <w:color w:val="000000"/>
          <w:szCs w:val="21"/>
        </w:rPr>
        <w:t>X50%</w:t>
      </w:r>
      <w:r>
        <w:rPr>
          <w:rFonts w:eastAsiaTheme="minorEastAsia"/>
          <w:color w:val="000000"/>
          <w:szCs w:val="21"/>
        </w:rPr>
        <w:t>＋上证国债指数收益率</w:t>
      </w:r>
      <w:r>
        <w:rPr>
          <w:rFonts w:eastAsiaTheme="minorEastAsia"/>
          <w:color w:val="000000"/>
          <w:szCs w:val="21"/>
        </w:rPr>
        <w:t>X50%</w:t>
      </w:r>
      <w:r>
        <w:rPr>
          <w:rFonts w:eastAsiaTheme="minorEastAsia"/>
          <w:color w:val="000000"/>
          <w:szCs w:val="21"/>
        </w:rPr>
        <w:t>。</w:t>
      </w:r>
    </w:p>
    <w:p w:rsidR="008247F7" w:rsidRDefault="008247F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颁布的《证券投资基金会计核算业务指引》、《上投摩根双核平衡混合型证券投资基金基金合同》和在财务报表附注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8247F7" w:rsidRDefault="008247F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lastRenderedPageBreak/>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8247F7" w:rsidRDefault="008247F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6B65E1">
      <w:pPr>
        <w:spacing w:line="360" w:lineRule="auto"/>
        <w:ind w:firstLineChars="200" w:firstLine="420"/>
        <w:rPr>
          <w:rFonts w:eastAsiaTheme="minorEastAsia"/>
          <w:color w:val="000000"/>
          <w:szCs w:val="21"/>
        </w:rPr>
      </w:pP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7</w:t>
      </w:r>
      <w:r w:rsidRPr="00C56F63">
        <w:rPr>
          <w:rFonts w:eastAsiaTheme="minorEastAsia"/>
          <w:b/>
          <w:bCs/>
          <w:color w:val="000000"/>
          <w:kern w:val="0"/>
          <w:szCs w:val="21"/>
        </w:rPr>
        <w:t xml:space="preserve">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7</w:t>
      </w:r>
      <w:r w:rsidRPr="00C56F63">
        <w:rPr>
          <w:rFonts w:eastAsiaTheme="minorEastAsia"/>
          <w:b/>
          <w:bCs/>
          <w:color w:val="000000"/>
          <w:kern w:val="0"/>
          <w:szCs w:val="21"/>
        </w:rPr>
        <w:t>.1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7</w:t>
      </w:r>
      <w:r w:rsidRPr="00C56F63">
        <w:rPr>
          <w:rFonts w:eastAsiaTheme="minorEastAsia"/>
          <w:b/>
          <w:bCs/>
          <w:color w:val="000000"/>
          <w:kern w:val="0"/>
          <w:szCs w:val="21"/>
        </w:rPr>
        <w:t xml:space="preserve">.2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8247F7">
        <w:tc>
          <w:tcPr>
            <w:tcW w:w="5220" w:type="dxa"/>
            <w:vAlign w:val="center"/>
          </w:tcPr>
          <w:p w:rsidR="008247F7" w:rsidRDefault="003B153B">
            <w:pPr>
              <w:jc w:val="left"/>
            </w:pPr>
            <w:r>
              <w:rPr>
                <w:rFonts w:eastAsiaTheme="minorEastAsia"/>
                <w:color w:val="000000"/>
                <w:szCs w:val="21"/>
              </w:rPr>
              <w:t>上投摩根基金管理有限公司</w:t>
            </w:r>
          </w:p>
        </w:tc>
        <w:tc>
          <w:tcPr>
            <w:tcW w:w="3780" w:type="dxa"/>
            <w:vAlign w:val="center"/>
          </w:tcPr>
          <w:p w:rsidR="008247F7" w:rsidRDefault="003B153B">
            <w:pPr>
              <w:jc w:val="left"/>
            </w:pPr>
            <w:r>
              <w:rPr>
                <w:rFonts w:eastAsiaTheme="minorEastAsia"/>
                <w:color w:val="000000"/>
                <w:szCs w:val="21"/>
              </w:rPr>
              <w:t>基金管理人、注册登记机构、基金销售机构</w:t>
            </w:r>
          </w:p>
        </w:tc>
      </w:tr>
      <w:tr w:rsidR="008247F7">
        <w:tc>
          <w:tcPr>
            <w:tcW w:w="5220" w:type="dxa"/>
            <w:vAlign w:val="center"/>
          </w:tcPr>
          <w:p w:rsidR="008247F7" w:rsidRDefault="003B153B">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8247F7" w:rsidRDefault="003B153B">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1,551,499.49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1,872,190.67</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311,247.60</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355,169.47</w:t>
            </w:r>
          </w:p>
        </w:tc>
      </w:tr>
    </w:tbl>
    <w:p w:rsidR="008247F7" w:rsidRDefault="003B153B">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lastRenderedPageBreak/>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lastRenderedPageBreak/>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lastRenderedPageBreak/>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258,583.19</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312,031.70</w:t>
            </w:r>
          </w:p>
        </w:tc>
      </w:tr>
    </w:tbl>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注：支付基金托管人中国工商银行的托管费按前一日基金资产净值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0B24F2">
        <w:rPr>
          <w:rFonts w:eastAsiaTheme="minorEastAsia"/>
          <w:b/>
          <w:bCs/>
          <w:color w:val="000000"/>
          <w:kern w:val="0"/>
          <w:szCs w:val="21"/>
        </w:rPr>
        <w:t>8</w:t>
      </w:r>
      <w:r w:rsidRPr="00C56F63">
        <w:rPr>
          <w:rFonts w:eastAsiaTheme="minorEastAsia"/>
          <w:b/>
          <w:bCs/>
          <w:color w:val="000000"/>
          <w:kern w:val="0"/>
          <w:szCs w:val="21"/>
        </w:rPr>
        <w:t xml:space="preserve">.5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8247F7">
        <w:tc>
          <w:tcPr>
            <w:tcW w:w="2694" w:type="dxa"/>
            <w:vAlign w:val="center"/>
          </w:tcPr>
          <w:p w:rsidR="008247F7" w:rsidRDefault="003B153B">
            <w:pPr>
              <w:jc w:val="left"/>
            </w:pPr>
            <w:r>
              <w:rPr>
                <w:rFonts w:eastAsiaTheme="minorEastAsia"/>
                <w:szCs w:val="21"/>
              </w:rPr>
              <w:t>中国工商银行</w:t>
            </w:r>
          </w:p>
        </w:tc>
        <w:tc>
          <w:tcPr>
            <w:tcW w:w="1417" w:type="dxa"/>
            <w:vAlign w:val="center"/>
          </w:tcPr>
          <w:p w:rsidR="008247F7" w:rsidRDefault="003B153B">
            <w:pPr>
              <w:jc w:val="right"/>
            </w:pPr>
            <w:r>
              <w:rPr>
                <w:rFonts w:eastAsiaTheme="minorEastAsia"/>
                <w:szCs w:val="21"/>
              </w:rPr>
              <w:t>22,945,427.22</w:t>
            </w:r>
          </w:p>
        </w:tc>
        <w:tc>
          <w:tcPr>
            <w:tcW w:w="1736" w:type="dxa"/>
            <w:vAlign w:val="center"/>
          </w:tcPr>
          <w:p w:rsidR="008247F7" w:rsidRDefault="003B153B">
            <w:pPr>
              <w:jc w:val="right"/>
            </w:pPr>
            <w:r>
              <w:rPr>
                <w:rFonts w:eastAsiaTheme="minorEastAsia"/>
                <w:szCs w:val="21"/>
              </w:rPr>
              <w:t>74,280.86</w:t>
            </w:r>
          </w:p>
        </w:tc>
        <w:tc>
          <w:tcPr>
            <w:tcW w:w="1383" w:type="dxa"/>
            <w:vAlign w:val="center"/>
          </w:tcPr>
          <w:p w:rsidR="008247F7" w:rsidRDefault="003B153B">
            <w:pPr>
              <w:jc w:val="right"/>
            </w:pPr>
            <w:r>
              <w:rPr>
                <w:rFonts w:eastAsiaTheme="minorEastAsia"/>
                <w:szCs w:val="21"/>
              </w:rPr>
              <w:t>41,893,580.52</w:t>
            </w:r>
          </w:p>
        </w:tc>
        <w:tc>
          <w:tcPr>
            <w:tcW w:w="1770" w:type="dxa"/>
            <w:vAlign w:val="center"/>
          </w:tcPr>
          <w:p w:rsidR="008247F7" w:rsidRDefault="003B153B">
            <w:pPr>
              <w:jc w:val="right"/>
            </w:pPr>
            <w:r>
              <w:rPr>
                <w:rFonts w:eastAsiaTheme="minorEastAsia"/>
                <w:szCs w:val="21"/>
              </w:rPr>
              <w:t>69,292.15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注：本基金的银行存款由基金托管人中国工商银行保管，按银行同业利率计息。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5F4550">
        <w:rPr>
          <w:rFonts w:eastAsiaTheme="minorEastAsia"/>
          <w:b/>
          <w:bCs/>
          <w:color w:val="000000"/>
          <w:kern w:val="0"/>
          <w:szCs w:val="21"/>
        </w:rPr>
        <w:t>8</w:t>
      </w:r>
      <w:r w:rsidRPr="00C56F63">
        <w:rPr>
          <w:rFonts w:eastAsiaTheme="minorEastAsia"/>
          <w:b/>
          <w:bCs/>
          <w:color w:val="000000"/>
          <w:kern w:val="0"/>
          <w:szCs w:val="21"/>
        </w:rPr>
        <w:t xml:space="preserve">.6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5F4550">
        <w:rPr>
          <w:rFonts w:eastAsiaTheme="minorEastAsia"/>
          <w:b/>
          <w:bCs/>
          <w:color w:val="000000" w:themeColor="text1"/>
          <w:kern w:val="0"/>
          <w:szCs w:val="21"/>
        </w:rPr>
        <w:t>8</w:t>
      </w:r>
      <w:r w:rsidRPr="00C56F63">
        <w:rPr>
          <w:rFonts w:eastAsiaTheme="minorEastAsia"/>
          <w:b/>
          <w:bCs/>
          <w:color w:val="000000" w:themeColor="text1"/>
          <w:kern w:val="0"/>
          <w:szCs w:val="21"/>
        </w:rPr>
        <w:t xml:space="preserve">.7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5F4550">
        <w:rPr>
          <w:rFonts w:eastAsiaTheme="minor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w:t>
      </w:r>
      <w:r w:rsidR="005F4550">
        <w:rPr>
          <w:rFonts w:eastAsiaTheme="minor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5F4550">
        <w:rPr>
          <w:rFonts w:eastAsiaTheme="minorEastAsia"/>
          <w:b/>
          <w:bCs/>
          <w:color w:val="000000"/>
          <w:kern w:val="0"/>
          <w:szCs w:val="21"/>
        </w:rPr>
        <w:t>9</w:t>
      </w:r>
      <w:r w:rsidRPr="00C56F63">
        <w:rPr>
          <w:rFonts w:eastAsiaTheme="minorEastAsia"/>
          <w:b/>
          <w:bCs/>
          <w:color w:val="000000"/>
          <w:kern w:val="0"/>
          <w:szCs w:val="21"/>
        </w:rPr>
        <w:t xml:space="preserve">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lastRenderedPageBreak/>
        <w:t>6.4.</w:t>
      </w:r>
      <w:r w:rsidR="005F4550">
        <w:rPr>
          <w:rFonts w:eastAsiaTheme="minorEastAsia"/>
          <w:b/>
          <w:bCs/>
          <w:color w:val="000000"/>
          <w:kern w:val="0"/>
          <w:szCs w:val="21"/>
        </w:rPr>
        <w:t>9</w:t>
      </w:r>
      <w:r w:rsidRPr="00C56F63">
        <w:rPr>
          <w:rFonts w:eastAsiaTheme="minorEastAsia"/>
          <w:b/>
          <w:bCs/>
          <w:color w:val="000000"/>
          <w:kern w:val="0"/>
          <w:szCs w:val="21"/>
        </w:rPr>
        <w:t xml:space="preserve">.1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rsidP="005F4550">
            <w:pPr>
              <w:rPr>
                <w:rFonts w:eastAsiaTheme="minorEastAsia"/>
                <w:szCs w:val="21"/>
              </w:rPr>
            </w:pPr>
            <w:r w:rsidRPr="00C56F63">
              <w:rPr>
                <w:rFonts w:eastAsiaTheme="minorEastAsia"/>
                <w:b/>
                <w:bCs/>
                <w:color w:val="000000"/>
                <w:kern w:val="0"/>
                <w:szCs w:val="21"/>
              </w:rPr>
              <w:t>6.4.</w:t>
            </w:r>
            <w:r w:rsidR="005F4550">
              <w:rPr>
                <w:rFonts w:eastAsiaTheme="minorEastAsia"/>
                <w:b/>
                <w:bCs/>
                <w:color w:val="000000"/>
                <w:kern w:val="0"/>
                <w:szCs w:val="21"/>
              </w:rPr>
              <w:t>9</w:t>
            </w:r>
            <w:r w:rsidRPr="00C56F63">
              <w:rPr>
                <w:rFonts w:eastAsiaTheme="minorEastAsia"/>
                <w:b/>
                <w:bCs/>
                <w:color w:val="000000"/>
                <w:kern w:val="0"/>
                <w:szCs w:val="21"/>
              </w:rPr>
              <w:t>.1.1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8247F7">
        <w:tc>
          <w:tcPr>
            <w:tcW w:w="834" w:type="dxa"/>
            <w:vAlign w:val="center"/>
          </w:tcPr>
          <w:p w:rsidR="008247F7" w:rsidRDefault="003B153B">
            <w:pPr>
              <w:jc w:val="center"/>
            </w:pPr>
            <w:r>
              <w:rPr>
                <w:rFonts w:eastAsiaTheme="minorEastAsia"/>
                <w:szCs w:val="21"/>
              </w:rPr>
              <w:t>300788</w:t>
            </w:r>
          </w:p>
        </w:tc>
        <w:tc>
          <w:tcPr>
            <w:tcW w:w="835" w:type="dxa"/>
            <w:vAlign w:val="center"/>
          </w:tcPr>
          <w:p w:rsidR="008247F7" w:rsidRDefault="003B153B">
            <w:pPr>
              <w:jc w:val="center"/>
            </w:pPr>
            <w:r>
              <w:rPr>
                <w:rFonts w:eastAsiaTheme="minorEastAsia"/>
                <w:szCs w:val="21"/>
              </w:rPr>
              <w:t>中信出版</w:t>
            </w:r>
          </w:p>
        </w:tc>
        <w:tc>
          <w:tcPr>
            <w:tcW w:w="834" w:type="dxa"/>
            <w:vAlign w:val="center"/>
          </w:tcPr>
          <w:p w:rsidR="008247F7" w:rsidRDefault="003B153B">
            <w:pPr>
              <w:jc w:val="center"/>
            </w:pPr>
            <w:r>
              <w:rPr>
                <w:rFonts w:eastAsiaTheme="minorEastAsia"/>
                <w:szCs w:val="21"/>
              </w:rPr>
              <w:t>2019-06-27</w:t>
            </w:r>
          </w:p>
        </w:tc>
        <w:tc>
          <w:tcPr>
            <w:tcW w:w="835" w:type="dxa"/>
            <w:vAlign w:val="center"/>
          </w:tcPr>
          <w:p w:rsidR="008247F7" w:rsidRDefault="003B153B">
            <w:pPr>
              <w:jc w:val="center"/>
            </w:pPr>
            <w:r>
              <w:rPr>
                <w:rFonts w:eastAsiaTheme="minorEastAsia"/>
                <w:szCs w:val="21"/>
              </w:rPr>
              <w:t>2019-07-05</w:t>
            </w:r>
          </w:p>
        </w:tc>
        <w:tc>
          <w:tcPr>
            <w:tcW w:w="834" w:type="dxa"/>
            <w:vAlign w:val="center"/>
          </w:tcPr>
          <w:p w:rsidR="008247F7" w:rsidRDefault="003B153B">
            <w:pPr>
              <w:jc w:val="center"/>
            </w:pPr>
            <w:r>
              <w:rPr>
                <w:rFonts w:eastAsiaTheme="minorEastAsia"/>
                <w:szCs w:val="21"/>
              </w:rPr>
              <w:t>新股未上市</w:t>
            </w:r>
          </w:p>
        </w:tc>
        <w:tc>
          <w:tcPr>
            <w:tcW w:w="835" w:type="dxa"/>
            <w:vAlign w:val="center"/>
          </w:tcPr>
          <w:p w:rsidR="008247F7" w:rsidRDefault="003B153B">
            <w:pPr>
              <w:jc w:val="right"/>
            </w:pPr>
            <w:r>
              <w:rPr>
                <w:rFonts w:eastAsiaTheme="minorEastAsia"/>
                <w:szCs w:val="21"/>
              </w:rPr>
              <w:t>14.85</w:t>
            </w:r>
          </w:p>
        </w:tc>
        <w:tc>
          <w:tcPr>
            <w:tcW w:w="834" w:type="dxa"/>
            <w:vAlign w:val="center"/>
          </w:tcPr>
          <w:p w:rsidR="008247F7" w:rsidRDefault="003B153B">
            <w:pPr>
              <w:jc w:val="center"/>
            </w:pPr>
            <w:r>
              <w:rPr>
                <w:rFonts w:eastAsiaTheme="minorEastAsia"/>
                <w:szCs w:val="21"/>
              </w:rPr>
              <w:t>14.85</w:t>
            </w:r>
          </w:p>
        </w:tc>
        <w:tc>
          <w:tcPr>
            <w:tcW w:w="835" w:type="dxa"/>
            <w:vAlign w:val="center"/>
          </w:tcPr>
          <w:p w:rsidR="008247F7" w:rsidRDefault="003B153B">
            <w:pPr>
              <w:jc w:val="right"/>
            </w:pPr>
            <w:r>
              <w:rPr>
                <w:rFonts w:eastAsiaTheme="minorEastAsia"/>
                <w:szCs w:val="21"/>
              </w:rPr>
              <w:t>1,556.00</w:t>
            </w:r>
          </w:p>
        </w:tc>
        <w:tc>
          <w:tcPr>
            <w:tcW w:w="834" w:type="dxa"/>
            <w:vAlign w:val="center"/>
          </w:tcPr>
          <w:p w:rsidR="008247F7" w:rsidRDefault="003B153B">
            <w:pPr>
              <w:jc w:val="right"/>
            </w:pPr>
            <w:r>
              <w:rPr>
                <w:rFonts w:eastAsiaTheme="minorEastAsia"/>
                <w:szCs w:val="21"/>
              </w:rPr>
              <w:t>23,106.60</w:t>
            </w:r>
          </w:p>
        </w:tc>
        <w:tc>
          <w:tcPr>
            <w:tcW w:w="835" w:type="dxa"/>
            <w:vAlign w:val="center"/>
          </w:tcPr>
          <w:p w:rsidR="008247F7" w:rsidRDefault="003B153B">
            <w:pPr>
              <w:jc w:val="right"/>
            </w:pPr>
            <w:r>
              <w:rPr>
                <w:rFonts w:eastAsiaTheme="minorEastAsia"/>
                <w:szCs w:val="21"/>
              </w:rPr>
              <w:t>23,106.60</w:t>
            </w:r>
          </w:p>
        </w:tc>
        <w:tc>
          <w:tcPr>
            <w:tcW w:w="835" w:type="dxa"/>
            <w:vAlign w:val="center"/>
          </w:tcPr>
          <w:p w:rsidR="008247F7" w:rsidRDefault="003B153B">
            <w:pPr>
              <w:jc w:val="center"/>
            </w:pPr>
            <w:r>
              <w:rPr>
                <w:rFonts w:eastAsiaTheme="minorEastAsia"/>
                <w:szCs w:val="21"/>
              </w:rPr>
              <w:t>-</w:t>
            </w:r>
          </w:p>
        </w:tc>
      </w:tr>
      <w:tr w:rsidR="008247F7">
        <w:tc>
          <w:tcPr>
            <w:tcW w:w="834" w:type="dxa"/>
            <w:vAlign w:val="center"/>
          </w:tcPr>
          <w:p w:rsidR="008247F7" w:rsidRDefault="003B153B">
            <w:pPr>
              <w:jc w:val="center"/>
            </w:pPr>
            <w:r>
              <w:rPr>
                <w:rFonts w:eastAsiaTheme="minorEastAsia"/>
                <w:szCs w:val="21"/>
              </w:rPr>
              <w:t>601236</w:t>
            </w:r>
          </w:p>
        </w:tc>
        <w:tc>
          <w:tcPr>
            <w:tcW w:w="835" w:type="dxa"/>
            <w:vAlign w:val="center"/>
          </w:tcPr>
          <w:p w:rsidR="008247F7" w:rsidRDefault="003B153B">
            <w:pPr>
              <w:jc w:val="center"/>
            </w:pPr>
            <w:r>
              <w:rPr>
                <w:rFonts w:eastAsiaTheme="minorEastAsia"/>
                <w:szCs w:val="21"/>
              </w:rPr>
              <w:t>红塔证券</w:t>
            </w:r>
          </w:p>
        </w:tc>
        <w:tc>
          <w:tcPr>
            <w:tcW w:w="834" w:type="dxa"/>
            <w:vAlign w:val="center"/>
          </w:tcPr>
          <w:p w:rsidR="008247F7" w:rsidRDefault="003B153B">
            <w:pPr>
              <w:jc w:val="center"/>
            </w:pPr>
            <w:r>
              <w:rPr>
                <w:rFonts w:eastAsiaTheme="minorEastAsia"/>
                <w:szCs w:val="21"/>
              </w:rPr>
              <w:t>2019-06-26</w:t>
            </w:r>
          </w:p>
        </w:tc>
        <w:tc>
          <w:tcPr>
            <w:tcW w:w="835" w:type="dxa"/>
            <w:vAlign w:val="center"/>
          </w:tcPr>
          <w:p w:rsidR="008247F7" w:rsidRDefault="003B153B">
            <w:pPr>
              <w:jc w:val="center"/>
            </w:pPr>
            <w:r>
              <w:rPr>
                <w:rFonts w:eastAsiaTheme="minorEastAsia"/>
                <w:szCs w:val="21"/>
              </w:rPr>
              <w:t>2019-07-05</w:t>
            </w:r>
          </w:p>
        </w:tc>
        <w:tc>
          <w:tcPr>
            <w:tcW w:w="834" w:type="dxa"/>
            <w:vAlign w:val="center"/>
          </w:tcPr>
          <w:p w:rsidR="008247F7" w:rsidRDefault="003B153B">
            <w:pPr>
              <w:jc w:val="center"/>
            </w:pPr>
            <w:r>
              <w:rPr>
                <w:rFonts w:eastAsiaTheme="minorEastAsia"/>
                <w:szCs w:val="21"/>
              </w:rPr>
              <w:t>新股未上市</w:t>
            </w:r>
          </w:p>
        </w:tc>
        <w:tc>
          <w:tcPr>
            <w:tcW w:w="835" w:type="dxa"/>
            <w:vAlign w:val="center"/>
          </w:tcPr>
          <w:p w:rsidR="008247F7" w:rsidRDefault="003B153B">
            <w:pPr>
              <w:jc w:val="right"/>
            </w:pPr>
            <w:r>
              <w:rPr>
                <w:rFonts w:eastAsiaTheme="minorEastAsia"/>
                <w:szCs w:val="21"/>
              </w:rPr>
              <w:t>3.46</w:t>
            </w:r>
          </w:p>
        </w:tc>
        <w:tc>
          <w:tcPr>
            <w:tcW w:w="834" w:type="dxa"/>
            <w:vAlign w:val="center"/>
          </w:tcPr>
          <w:p w:rsidR="008247F7" w:rsidRDefault="003B153B">
            <w:pPr>
              <w:jc w:val="center"/>
            </w:pPr>
            <w:r>
              <w:rPr>
                <w:rFonts w:eastAsiaTheme="minorEastAsia"/>
                <w:szCs w:val="21"/>
              </w:rPr>
              <w:t>3.46</w:t>
            </w:r>
          </w:p>
        </w:tc>
        <w:tc>
          <w:tcPr>
            <w:tcW w:w="835" w:type="dxa"/>
            <w:vAlign w:val="center"/>
          </w:tcPr>
          <w:p w:rsidR="008247F7" w:rsidRDefault="003B153B">
            <w:pPr>
              <w:jc w:val="right"/>
            </w:pPr>
            <w:r>
              <w:rPr>
                <w:rFonts w:eastAsiaTheme="minorEastAsia"/>
                <w:szCs w:val="21"/>
              </w:rPr>
              <w:t>9,789.00</w:t>
            </w:r>
          </w:p>
        </w:tc>
        <w:tc>
          <w:tcPr>
            <w:tcW w:w="834" w:type="dxa"/>
            <w:vAlign w:val="center"/>
          </w:tcPr>
          <w:p w:rsidR="008247F7" w:rsidRDefault="003B153B">
            <w:pPr>
              <w:jc w:val="right"/>
            </w:pPr>
            <w:r>
              <w:rPr>
                <w:rFonts w:eastAsiaTheme="minorEastAsia"/>
                <w:szCs w:val="21"/>
              </w:rPr>
              <w:t>33,869.94</w:t>
            </w:r>
          </w:p>
        </w:tc>
        <w:tc>
          <w:tcPr>
            <w:tcW w:w="835" w:type="dxa"/>
            <w:vAlign w:val="center"/>
          </w:tcPr>
          <w:p w:rsidR="008247F7" w:rsidRDefault="003B153B">
            <w:pPr>
              <w:jc w:val="right"/>
            </w:pPr>
            <w:r>
              <w:rPr>
                <w:rFonts w:eastAsiaTheme="minorEastAsia"/>
                <w:szCs w:val="21"/>
              </w:rPr>
              <w:t>33,869.94</w:t>
            </w:r>
          </w:p>
        </w:tc>
        <w:tc>
          <w:tcPr>
            <w:tcW w:w="835" w:type="dxa"/>
            <w:vAlign w:val="center"/>
          </w:tcPr>
          <w:p w:rsidR="008247F7" w:rsidRDefault="003B153B">
            <w:pPr>
              <w:jc w:val="center"/>
            </w:pPr>
            <w:r>
              <w:rPr>
                <w:rFonts w:eastAsiaTheme="minorEastAsia"/>
                <w:szCs w:val="21"/>
              </w:rPr>
              <w:t>-</w:t>
            </w:r>
          </w:p>
        </w:tc>
      </w:tr>
    </w:tbl>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6.4.</w:t>
      </w:r>
      <w:r w:rsidR="005F4550">
        <w:rPr>
          <w:rFonts w:eastAsiaTheme="minorEastAsia"/>
          <w:b/>
          <w:bCs/>
          <w:color w:val="000000"/>
          <w:kern w:val="0"/>
          <w:szCs w:val="21"/>
        </w:rPr>
        <w:t>9</w:t>
      </w:r>
      <w:r w:rsidRPr="00C56F63">
        <w:rPr>
          <w:rFonts w:eastAsiaTheme="minorEastAsia"/>
          <w:b/>
          <w:bCs/>
          <w:color w:val="000000"/>
          <w:kern w:val="0"/>
          <w:szCs w:val="21"/>
        </w:rPr>
        <w:t xml:space="preserve">.2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5F4550">
        <w:rPr>
          <w:rFonts w:eastAsiaTheme="minorEastAsia"/>
          <w:b/>
          <w:bCs/>
          <w:color w:val="000000"/>
          <w:kern w:val="0"/>
          <w:szCs w:val="21"/>
        </w:rPr>
        <w:t>9</w:t>
      </w:r>
      <w:r w:rsidRPr="00C56F63">
        <w:rPr>
          <w:rFonts w:eastAsiaTheme="minorEastAsia"/>
          <w:b/>
          <w:bCs/>
          <w:color w:val="000000"/>
          <w:kern w:val="0"/>
          <w:szCs w:val="21"/>
        </w:rPr>
        <w:t xml:space="preserve">.3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w:t>
      </w:r>
      <w:r w:rsidR="005F4550">
        <w:rPr>
          <w:rFonts w:eastAsiaTheme="minorEastAsia"/>
          <w:b/>
          <w:bCs/>
          <w:color w:val="000000"/>
          <w:kern w:val="0"/>
          <w:szCs w:val="21"/>
        </w:rPr>
        <w:t>9</w:t>
      </w:r>
      <w:r w:rsidRPr="00C56F63">
        <w:rPr>
          <w:rFonts w:eastAsiaTheme="minorEastAsia"/>
          <w:b/>
          <w:bCs/>
          <w:color w:val="000000"/>
          <w:kern w:val="0"/>
          <w:szCs w:val="21"/>
        </w:rPr>
        <w:t xml:space="preserve">.3.1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5F4550">
        <w:rPr>
          <w:rFonts w:eastAsiaTheme="minorEastAsia"/>
          <w:b/>
          <w:bCs/>
          <w:color w:val="000000"/>
          <w:kern w:val="0"/>
          <w:szCs w:val="21"/>
        </w:rPr>
        <w:t>9</w:t>
      </w:r>
      <w:r w:rsidRPr="00C56F63">
        <w:rPr>
          <w:rFonts w:eastAsiaTheme="minorEastAsia"/>
          <w:b/>
          <w:bCs/>
          <w:color w:val="000000"/>
          <w:kern w:val="0"/>
          <w:szCs w:val="21"/>
        </w:rPr>
        <w:t xml:space="preserve">.3.2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6.4.1</w:t>
      </w:r>
      <w:r w:rsidR="00EF2411">
        <w:rPr>
          <w:rFonts w:eastAsiaTheme="minorEastAsia"/>
          <w:b/>
          <w:bCs/>
          <w:color w:val="000000"/>
          <w:kern w:val="0"/>
          <w:szCs w:val="21"/>
        </w:rPr>
        <w:t>0</w:t>
      </w:r>
      <w:r w:rsidRPr="00C56F63">
        <w:rPr>
          <w:rFonts w:eastAsiaTheme="minorEastAsia"/>
          <w:b/>
          <w:bCs/>
          <w:color w:val="000000"/>
          <w:kern w:val="0"/>
          <w:szCs w:val="21"/>
        </w:rPr>
        <w:t xml:space="preserve">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54" w:name="_Toc225498272"/>
      <w:bookmarkStart w:id="55" w:name="_Toc374540565"/>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54"/>
      <w:bookmarkEnd w:id="55"/>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56" w:name="_Toc225498273"/>
      <w:bookmarkStart w:id="57" w:name="_Toc361324878"/>
      <w:bookmarkStart w:id="58" w:name="_Toc374374955"/>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56"/>
      <w:bookmarkEnd w:id="57"/>
      <w:bookmarkEnd w:id="58"/>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134,006,365.72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60.80</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134,006,365.72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60.80</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59,114,789.60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26.82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59,114,789.60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26.82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23,278,862.72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10.56</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3,993,200.17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1.81</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220,393,218.21</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59" w:name="_Toc390421256"/>
      <w:bookmarkStart w:id="60" w:name="_Toc22549827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59"/>
      <w:bookmarkEnd w:id="60"/>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123,007.50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0.06</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97,677,680.11</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44.76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3,332,525.49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1.53</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6,637,637.30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3,091,926.73</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33,869.94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7,273,466.55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7,629,211.80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3.50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8,183,933.70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3.75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23,106.60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134,006,365.72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61.40</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1" w:name="_Toc390421257"/>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61"/>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247F7">
        <w:tc>
          <w:tcPr>
            <w:tcW w:w="817" w:type="dxa"/>
            <w:vAlign w:val="center"/>
          </w:tcPr>
          <w:p w:rsidR="008247F7" w:rsidRDefault="003B153B">
            <w:pPr>
              <w:jc w:val="center"/>
            </w:pPr>
            <w:r>
              <w:rPr>
                <w:rFonts w:eastAsiaTheme="minorEastAsia"/>
                <w:color w:val="000000"/>
                <w:szCs w:val="21"/>
              </w:rPr>
              <w:t>1</w:t>
            </w:r>
          </w:p>
        </w:tc>
        <w:tc>
          <w:tcPr>
            <w:tcW w:w="1276" w:type="dxa"/>
            <w:vAlign w:val="center"/>
          </w:tcPr>
          <w:p w:rsidR="008247F7" w:rsidRDefault="003B153B">
            <w:pPr>
              <w:jc w:val="center"/>
            </w:pPr>
            <w:r>
              <w:rPr>
                <w:rFonts w:eastAsiaTheme="minorEastAsia"/>
                <w:color w:val="000000"/>
                <w:szCs w:val="21"/>
              </w:rPr>
              <w:t>000661</w:t>
            </w:r>
          </w:p>
        </w:tc>
        <w:tc>
          <w:tcPr>
            <w:tcW w:w="1701" w:type="dxa"/>
            <w:vAlign w:val="center"/>
          </w:tcPr>
          <w:p w:rsidR="008247F7" w:rsidRDefault="003B153B">
            <w:pPr>
              <w:jc w:val="center"/>
            </w:pPr>
            <w:r>
              <w:rPr>
                <w:rFonts w:eastAsiaTheme="minorEastAsia"/>
                <w:color w:val="000000"/>
                <w:szCs w:val="21"/>
              </w:rPr>
              <w:t>长春高新</w:t>
            </w:r>
          </w:p>
        </w:tc>
        <w:tc>
          <w:tcPr>
            <w:tcW w:w="1276" w:type="dxa"/>
            <w:vAlign w:val="center"/>
          </w:tcPr>
          <w:p w:rsidR="008247F7" w:rsidRDefault="003B153B">
            <w:pPr>
              <w:jc w:val="right"/>
            </w:pPr>
            <w:r>
              <w:rPr>
                <w:rFonts w:eastAsiaTheme="minorEastAsia"/>
                <w:color w:val="000000"/>
                <w:szCs w:val="21"/>
              </w:rPr>
              <w:t>42,271</w:t>
            </w:r>
          </w:p>
        </w:tc>
        <w:tc>
          <w:tcPr>
            <w:tcW w:w="1842" w:type="dxa"/>
            <w:vAlign w:val="center"/>
          </w:tcPr>
          <w:p w:rsidR="008247F7" w:rsidRDefault="003B153B">
            <w:pPr>
              <w:jc w:val="right"/>
            </w:pPr>
            <w:r>
              <w:rPr>
                <w:rFonts w:eastAsiaTheme="minorEastAsia"/>
                <w:color w:val="000000"/>
                <w:szCs w:val="21"/>
              </w:rPr>
              <w:t>14,287,598.00</w:t>
            </w:r>
          </w:p>
        </w:tc>
        <w:tc>
          <w:tcPr>
            <w:tcW w:w="1616" w:type="dxa"/>
            <w:vAlign w:val="center"/>
          </w:tcPr>
          <w:p w:rsidR="008247F7" w:rsidRDefault="003B153B">
            <w:pPr>
              <w:jc w:val="right"/>
            </w:pPr>
            <w:r>
              <w:rPr>
                <w:rFonts w:eastAsiaTheme="minorEastAsia"/>
                <w:color w:val="000000"/>
                <w:szCs w:val="21"/>
              </w:rPr>
              <w:t>6.55</w:t>
            </w:r>
          </w:p>
        </w:tc>
      </w:tr>
      <w:tr w:rsidR="008247F7">
        <w:tc>
          <w:tcPr>
            <w:tcW w:w="817" w:type="dxa"/>
            <w:vAlign w:val="center"/>
          </w:tcPr>
          <w:p w:rsidR="008247F7" w:rsidRDefault="003B153B">
            <w:pPr>
              <w:jc w:val="center"/>
            </w:pPr>
            <w:r>
              <w:rPr>
                <w:rFonts w:eastAsiaTheme="minorEastAsia"/>
                <w:color w:val="000000"/>
                <w:szCs w:val="21"/>
              </w:rPr>
              <w:t>2</w:t>
            </w:r>
          </w:p>
        </w:tc>
        <w:tc>
          <w:tcPr>
            <w:tcW w:w="1276" w:type="dxa"/>
            <w:vAlign w:val="center"/>
          </w:tcPr>
          <w:p w:rsidR="008247F7" w:rsidRDefault="003B153B">
            <w:pPr>
              <w:jc w:val="center"/>
            </w:pPr>
            <w:r>
              <w:rPr>
                <w:rFonts w:eastAsiaTheme="minorEastAsia"/>
                <w:color w:val="000000"/>
                <w:szCs w:val="21"/>
              </w:rPr>
              <w:t>000858</w:t>
            </w:r>
          </w:p>
        </w:tc>
        <w:tc>
          <w:tcPr>
            <w:tcW w:w="1701" w:type="dxa"/>
            <w:vAlign w:val="center"/>
          </w:tcPr>
          <w:p w:rsidR="008247F7" w:rsidRDefault="003B153B">
            <w:pPr>
              <w:jc w:val="center"/>
            </w:pPr>
            <w:r>
              <w:rPr>
                <w:rFonts w:eastAsiaTheme="minorEastAsia"/>
                <w:color w:val="000000"/>
                <w:szCs w:val="21"/>
              </w:rPr>
              <w:t>五</w:t>
            </w:r>
            <w:r>
              <w:rPr>
                <w:rFonts w:eastAsiaTheme="minorEastAsia"/>
                <w:color w:val="000000"/>
                <w:szCs w:val="21"/>
              </w:rPr>
              <w:t xml:space="preserve"> </w:t>
            </w:r>
            <w:r>
              <w:rPr>
                <w:rFonts w:eastAsiaTheme="minorEastAsia"/>
                <w:color w:val="000000"/>
                <w:szCs w:val="21"/>
              </w:rPr>
              <w:t>粮</w:t>
            </w:r>
            <w:r>
              <w:rPr>
                <w:rFonts w:eastAsiaTheme="minorEastAsia"/>
                <w:color w:val="000000"/>
                <w:szCs w:val="21"/>
              </w:rPr>
              <w:t xml:space="preserve"> </w:t>
            </w:r>
            <w:r>
              <w:rPr>
                <w:rFonts w:eastAsiaTheme="minorEastAsia"/>
                <w:color w:val="000000"/>
                <w:szCs w:val="21"/>
              </w:rPr>
              <w:t>液</w:t>
            </w:r>
          </w:p>
        </w:tc>
        <w:tc>
          <w:tcPr>
            <w:tcW w:w="1276" w:type="dxa"/>
            <w:vAlign w:val="center"/>
          </w:tcPr>
          <w:p w:rsidR="008247F7" w:rsidRDefault="003B153B">
            <w:pPr>
              <w:jc w:val="right"/>
            </w:pPr>
            <w:r>
              <w:rPr>
                <w:rFonts w:eastAsiaTheme="minorEastAsia"/>
                <w:color w:val="000000"/>
                <w:szCs w:val="21"/>
              </w:rPr>
              <w:t>93,400</w:t>
            </w:r>
          </w:p>
        </w:tc>
        <w:tc>
          <w:tcPr>
            <w:tcW w:w="1842" w:type="dxa"/>
            <w:vAlign w:val="center"/>
          </w:tcPr>
          <w:p w:rsidR="008247F7" w:rsidRDefault="003B153B">
            <w:pPr>
              <w:jc w:val="right"/>
            </w:pPr>
            <w:r>
              <w:rPr>
                <w:rFonts w:eastAsiaTheme="minorEastAsia"/>
                <w:color w:val="000000"/>
                <w:szCs w:val="21"/>
              </w:rPr>
              <w:t>11,016,530.00</w:t>
            </w:r>
          </w:p>
        </w:tc>
        <w:tc>
          <w:tcPr>
            <w:tcW w:w="1616" w:type="dxa"/>
            <w:vAlign w:val="center"/>
          </w:tcPr>
          <w:p w:rsidR="008247F7" w:rsidRDefault="003B153B">
            <w:pPr>
              <w:jc w:val="right"/>
            </w:pPr>
            <w:r>
              <w:rPr>
                <w:rFonts w:eastAsiaTheme="minorEastAsia"/>
                <w:color w:val="000000"/>
                <w:szCs w:val="21"/>
              </w:rPr>
              <w:t>5.05</w:t>
            </w:r>
          </w:p>
        </w:tc>
      </w:tr>
      <w:tr w:rsidR="008247F7">
        <w:tc>
          <w:tcPr>
            <w:tcW w:w="817" w:type="dxa"/>
            <w:vAlign w:val="center"/>
          </w:tcPr>
          <w:p w:rsidR="008247F7" w:rsidRDefault="003B153B">
            <w:pPr>
              <w:jc w:val="center"/>
            </w:pPr>
            <w:r>
              <w:rPr>
                <w:rFonts w:eastAsiaTheme="minorEastAsia"/>
                <w:color w:val="000000"/>
                <w:szCs w:val="21"/>
              </w:rPr>
              <w:t>3</w:t>
            </w:r>
          </w:p>
        </w:tc>
        <w:tc>
          <w:tcPr>
            <w:tcW w:w="1276" w:type="dxa"/>
            <w:vAlign w:val="center"/>
          </w:tcPr>
          <w:p w:rsidR="008247F7" w:rsidRDefault="003B153B">
            <w:pPr>
              <w:jc w:val="center"/>
            </w:pPr>
            <w:r>
              <w:rPr>
                <w:rFonts w:eastAsiaTheme="minorEastAsia"/>
                <w:color w:val="000000"/>
                <w:szCs w:val="21"/>
              </w:rPr>
              <w:t>600519</w:t>
            </w:r>
          </w:p>
        </w:tc>
        <w:tc>
          <w:tcPr>
            <w:tcW w:w="1701" w:type="dxa"/>
            <w:vAlign w:val="center"/>
          </w:tcPr>
          <w:p w:rsidR="008247F7" w:rsidRDefault="003B153B">
            <w:pPr>
              <w:jc w:val="center"/>
            </w:pPr>
            <w:r>
              <w:rPr>
                <w:rFonts w:eastAsiaTheme="minorEastAsia"/>
                <w:color w:val="000000"/>
                <w:szCs w:val="21"/>
              </w:rPr>
              <w:t>贵州茅台</w:t>
            </w:r>
          </w:p>
        </w:tc>
        <w:tc>
          <w:tcPr>
            <w:tcW w:w="1276" w:type="dxa"/>
            <w:vAlign w:val="center"/>
          </w:tcPr>
          <w:p w:rsidR="008247F7" w:rsidRDefault="003B153B">
            <w:pPr>
              <w:jc w:val="right"/>
            </w:pPr>
            <w:r>
              <w:rPr>
                <w:rFonts w:eastAsiaTheme="minorEastAsia"/>
                <w:color w:val="000000"/>
                <w:szCs w:val="21"/>
              </w:rPr>
              <w:t>10,783</w:t>
            </w:r>
          </w:p>
        </w:tc>
        <w:tc>
          <w:tcPr>
            <w:tcW w:w="1842" w:type="dxa"/>
            <w:vAlign w:val="center"/>
          </w:tcPr>
          <w:p w:rsidR="008247F7" w:rsidRDefault="003B153B">
            <w:pPr>
              <w:jc w:val="right"/>
            </w:pPr>
            <w:r>
              <w:rPr>
                <w:rFonts w:eastAsiaTheme="minorEastAsia"/>
                <w:color w:val="000000"/>
                <w:szCs w:val="21"/>
              </w:rPr>
              <w:t>10,610,472.00</w:t>
            </w:r>
          </w:p>
        </w:tc>
        <w:tc>
          <w:tcPr>
            <w:tcW w:w="1616" w:type="dxa"/>
            <w:vAlign w:val="center"/>
          </w:tcPr>
          <w:p w:rsidR="008247F7" w:rsidRDefault="003B153B">
            <w:pPr>
              <w:jc w:val="right"/>
            </w:pPr>
            <w:r>
              <w:rPr>
                <w:rFonts w:eastAsiaTheme="minorEastAsia"/>
                <w:color w:val="000000"/>
                <w:szCs w:val="21"/>
              </w:rPr>
              <w:t>4.86</w:t>
            </w:r>
          </w:p>
        </w:tc>
      </w:tr>
      <w:tr w:rsidR="008247F7">
        <w:tc>
          <w:tcPr>
            <w:tcW w:w="817" w:type="dxa"/>
            <w:vAlign w:val="center"/>
          </w:tcPr>
          <w:p w:rsidR="008247F7" w:rsidRDefault="003B153B">
            <w:pPr>
              <w:jc w:val="center"/>
            </w:pPr>
            <w:r>
              <w:rPr>
                <w:rFonts w:eastAsiaTheme="minorEastAsia"/>
                <w:color w:val="000000"/>
                <w:szCs w:val="21"/>
              </w:rPr>
              <w:t>4</w:t>
            </w:r>
          </w:p>
        </w:tc>
        <w:tc>
          <w:tcPr>
            <w:tcW w:w="1276" w:type="dxa"/>
            <w:vAlign w:val="center"/>
          </w:tcPr>
          <w:p w:rsidR="008247F7" w:rsidRDefault="003B153B">
            <w:pPr>
              <w:jc w:val="center"/>
            </w:pPr>
            <w:r>
              <w:rPr>
                <w:rFonts w:eastAsiaTheme="minorEastAsia"/>
                <w:color w:val="000000"/>
                <w:szCs w:val="21"/>
              </w:rPr>
              <w:t>300014</w:t>
            </w:r>
          </w:p>
        </w:tc>
        <w:tc>
          <w:tcPr>
            <w:tcW w:w="1701" w:type="dxa"/>
            <w:vAlign w:val="center"/>
          </w:tcPr>
          <w:p w:rsidR="008247F7" w:rsidRDefault="003B153B">
            <w:pPr>
              <w:jc w:val="center"/>
            </w:pPr>
            <w:r>
              <w:rPr>
                <w:rFonts w:eastAsiaTheme="minorEastAsia"/>
                <w:color w:val="000000"/>
                <w:szCs w:val="21"/>
              </w:rPr>
              <w:t>亿纬锂能</w:t>
            </w:r>
          </w:p>
        </w:tc>
        <w:tc>
          <w:tcPr>
            <w:tcW w:w="1276" w:type="dxa"/>
            <w:vAlign w:val="center"/>
          </w:tcPr>
          <w:p w:rsidR="008247F7" w:rsidRDefault="003B153B">
            <w:pPr>
              <w:jc w:val="right"/>
            </w:pPr>
            <w:r>
              <w:rPr>
                <w:rFonts w:eastAsiaTheme="minorEastAsia"/>
                <w:color w:val="000000"/>
                <w:szCs w:val="21"/>
              </w:rPr>
              <w:t>291,796</w:t>
            </w:r>
          </w:p>
        </w:tc>
        <w:tc>
          <w:tcPr>
            <w:tcW w:w="1842" w:type="dxa"/>
            <w:vAlign w:val="center"/>
          </w:tcPr>
          <w:p w:rsidR="008247F7" w:rsidRDefault="003B153B">
            <w:pPr>
              <w:jc w:val="right"/>
            </w:pPr>
            <w:r>
              <w:rPr>
                <w:rFonts w:eastAsiaTheme="minorEastAsia"/>
                <w:color w:val="000000"/>
                <w:szCs w:val="21"/>
              </w:rPr>
              <w:t>8,888,106.16</w:t>
            </w:r>
          </w:p>
        </w:tc>
        <w:tc>
          <w:tcPr>
            <w:tcW w:w="1616" w:type="dxa"/>
            <w:vAlign w:val="center"/>
          </w:tcPr>
          <w:p w:rsidR="008247F7" w:rsidRDefault="003B153B">
            <w:pPr>
              <w:jc w:val="right"/>
            </w:pPr>
            <w:r>
              <w:rPr>
                <w:rFonts w:eastAsiaTheme="minorEastAsia"/>
                <w:color w:val="000000"/>
                <w:szCs w:val="21"/>
              </w:rPr>
              <w:t>4.07</w:t>
            </w:r>
          </w:p>
        </w:tc>
      </w:tr>
      <w:tr w:rsidR="008247F7">
        <w:tc>
          <w:tcPr>
            <w:tcW w:w="817" w:type="dxa"/>
            <w:vAlign w:val="center"/>
          </w:tcPr>
          <w:p w:rsidR="008247F7" w:rsidRDefault="003B153B">
            <w:pPr>
              <w:jc w:val="center"/>
            </w:pPr>
            <w:r>
              <w:rPr>
                <w:rFonts w:eastAsiaTheme="minorEastAsia"/>
                <w:color w:val="000000"/>
                <w:szCs w:val="21"/>
              </w:rPr>
              <w:t>5</w:t>
            </w:r>
          </w:p>
        </w:tc>
        <w:tc>
          <w:tcPr>
            <w:tcW w:w="1276" w:type="dxa"/>
            <w:vAlign w:val="center"/>
          </w:tcPr>
          <w:p w:rsidR="008247F7" w:rsidRDefault="003B153B">
            <w:pPr>
              <w:jc w:val="center"/>
            </w:pPr>
            <w:r>
              <w:rPr>
                <w:rFonts w:eastAsiaTheme="minorEastAsia"/>
                <w:color w:val="000000"/>
                <w:szCs w:val="21"/>
              </w:rPr>
              <w:t>000568</w:t>
            </w:r>
          </w:p>
        </w:tc>
        <w:tc>
          <w:tcPr>
            <w:tcW w:w="1701" w:type="dxa"/>
            <w:vAlign w:val="center"/>
          </w:tcPr>
          <w:p w:rsidR="008247F7" w:rsidRDefault="003B153B">
            <w:pPr>
              <w:jc w:val="center"/>
            </w:pPr>
            <w:r>
              <w:rPr>
                <w:rFonts w:eastAsiaTheme="minorEastAsia"/>
                <w:color w:val="000000"/>
                <w:szCs w:val="21"/>
              </w:rPr>
              <w:t>泸州老窖</w:t>
            </w:r>
          </w:p>
        </w:tc>
        <w:tc>
          <w:tcPr>
            <w:tcW w:w="1276" w:type="dxa"/>
            <w:vAlign w:val="center"/>
          </w:tcPr>
          <w:p w:rsidR="008247F7" w:rsidRDefault="003B153B">
            <w:pPr>
              <w:jc w:val="right"/>
            </w:pPr>
            <w:r>
              <w:rPr>
                <w:rFonts w:eastAsiaTheme="minorEastAsia"/>
                <w:color w:val="000000"/>
                <w:szCs w:val="21"/>
              </w:rPr>
              <w:t>108,000</w:t>
            </w:r>
          </w:p>
        </w:tc>
        <w:tc>
          <w:tcPr>
            <w:tcW w:w="1842" w:type="dxa"/>
            <w:vAlign w:val="center"/>
          </w:tcPr>
          <w:p w:rsidR="008247F7" w:rsidRDefault="003B153B">
            <w:pPr>
              <w:jc w:val="right"/>
            </w:pPr>
            <w:r>
              <w:rPr>
                <w:rFonts w:eastAsiaTheme="minorEastAsia"/>
                <w:color w:val="000000"/>
                <w:szCs w:val="21"/>
              </w:rPr>
              <w:t>8,729,640.00</w:t>
            </w:r>
          </w:p>
        </w:tc>
        <w:tc>
          <w:tcPr>
            <w:tcW w:w="1616" w:type="dxa"/>
            <w:vAlign w:val="center"/>
          </w:tcPr>
          <w:p w:rsidR="008247F7" w:rsidRDefault="003B153B">
            <w:pPr>
              <w:jc w:val="right"/>
            </w:pPr>
            <w:r>
              <w:rPr>
                <w:rFonts w:eastAsiaTheme="minorEastAsia"/>
                <w:color w:val="000000"/>
                <w:szCs w:val="21"/>
              </w:rPr>
              <w:t>4.00</w:t>
            </w:r>
          </w:p>
        </w:tc>
      </w:tr>
      <w:tr w:rsidR="008247F7">
        <w:tc>
          <w:tcPr>
            <w:tcW w:w="817" w:type="dxa"/>
            <w:vAlign w:val="center"/>
          </w:tcPr>
          <w:p w:rsidR="008247F7" w:rsidRDefault="003B153B">
            <w:pPr>
              <w:jc w:val="center"/>
            </w:pPr>
            <w:r>
              <w:rPr>
                <w:rFonts w:eastAsiaTheme="minorEastAsia"/>
                <w:color w:val="000000"/>
                <w:szCs w:val="21"/>
              </w:rPr>
              <w:t>6</w:t>
            </w:r>
          </w:p>
        </w:tc>
        <w:tc>
          <w:tcPr>
            <w:tcW w:w="1276" w:type="dxa"/>
            <w:vAlign w:val="center"/>
          </w:tcPr>
          <w:p w:rsidR="008247F7" w:rsidRDefault="003B153B">
            <w:pPr>
              <w:jc w:val="center"/>
            </w:pPr>
            <w:r>
              <w:rPr>
                <w:rFonts w:eastAsiaTheme="minorEastAsia"/>
                <w:color w:val="000000"/>
                <w:szCs w:val="21"/>
              </w:rPr>
              <w:t>600438</w:t>
            </w:r>
          </w:p>
        </w:tc>
        <w:tc>
          <w:tcPr>
            <w:tcW w:w="1701" w:type="dxa"/>
            <w:vAlign w:val="center"/>
          </w:tcPr>
          <w:p w:rsidR="008247F7" w:rsidRDefault="003B153B">
            <w:pPr>
              <w:jc w:val="center"/>
            </w:pPr>
            <w:r>
              <w:rPr>
                <w:rFonts w:eastAsiaTheme="minorEastAsia"/>
                <w:color w:val="000000"/>
                <w:szCs w:val="21"/>
              </w:rPr>
              <w:t>通威股份</w:t>
            </w:r>
          </w:p>
        </w:tc>
        <w:tc>
          <w:tcPr>
            <w:tcW w:w="1276" w:type="dxa"/>
            <w:vAlign w:val="center"/>
          </w:tcPr>
          <w:p w:rsidR="008247F7" w:rsidRDefault="003B153B">
            <w:pPr>
              <w:jc w:val="right"/>
            </w:pPr>
            <w:r>
              <w:rPr>
                <w:rFonts w:eastAsiaTheme="minorEastAsia"/>
                <w:color w:val="000000"/>
                <w:szCs w:val="21"/>
              </w:rPr>
              <w:t>618,840</w:t>
            </w:r>
          </w:p>
        </w:tc>
        <w:tc>
          <w:tcPr>
            <w:tcW w:w="1842" w:type="dxa"/>
            <w:vAlign w:val="center"/>
          </w:tcPr>
          <w:p w:rsidR="008247F7" w:rsidRDefault="003B153B">
            <w:pPr>
              <w:jc w:val="right"/>
            </w:pPr>
            <w:r>
              <w:rPr>
                <w:rFonts w:eastAsiaTheme="minorEastAsia"/>
                <w:color w:val="000000"/>
                <w:szCs w:val="21"/>
              </w:rPr>
              <w:t>8,700,890.40</w:t>
            </w:r>
          </w:p>
        </w:tc>
        <w:tc>
          <w:tcPr>
            <w:tcW w:w="1616" w:type="dxa"/>
            <w:vAlign w:val="center"/>
          </w:tcPr>
          <w:p w:rsidR="008247F7" w:rsidRDefault="003B153B">
            <w:pPr>
              <w:jc w:val="right"/>
            </w:pPr>
            <w:r>
              <w:rPr>
                <w:rFonts w:eastAsiaTheme="minorEastAsia"/>
                <w:color w:val="000000"/>
                <w:szCs w:val="21"/>
              </w:rPr>
              <w:t>3.99</w:t>
            </w:r>
          </w:p>
        </w:tc>
      </w:tr>
      <w:tr w:rsidR="008247F7">
        <w:tc>
          <w:tcPr>
            <w:tcW w:w="817" w:type="dxa"/>
            <w:vAlign w:val="center"/>
          </w:tcPr>
          <w:p w:rsidR="008247F7" w:rsidRDefault="003B153B">
            <w:pPr>
              <w:jc w:val="center"/>
            </w:pPr>
            <w:r>
              <w:rPr>
                <w:rFonts w:eastAsiaTheme="minorEastAsia"/>
                <w:color w:val="000000"/>
                <w:szCs w:val="21"/>
              </w:rPr>
              <w:t>7</w:t>
            </w:r>
          </w:p>
        </w:tc>
        <w:tc>
          <w:tcPr>
            <w:tcW w:w="1276" w:type="dxa"/>
            <w:vAlign w:val="center"/>
          </w:tcPr>
          <w:p w:rsidR="008247F7" w:rsidRDefault="003B153B">
            <w:pPr>
              <w:jc w:val="center"/>
            </w:pPr>
            <w:r>
              <w:rPr>
                <w:rFonts w:eastAsiaTheme="minorEastAsia"/>
                <w:color w:val="000000"/>
                <w:szCs w:val="21"/>
              </w:rPr>
              <w:t>300347</w:t>
            </w:r>
          </w:p>
        </w:tc>
        <w:tc>
          <w:tcPr>
            <w:tcW w:w="1701" w:type="dxa"/>
            <w:vAlign w:val="center"/>
          </w:tcPr>
          <w:p w:rsidR="008247F7" w:rsidRDefault="003B153B">
            <w:pPr>
              <w:jc w:val="center"/>
            </w:pPr>
            <w:r>
              <w:rPr>
                <w:rFonts w:eastAsiaTheme="minorEastAsia"/>
                <w:color w:val="000000"/>
                <w:szCs w:val="21"/>
              </w:rPr>
              <w:t>泰格医药</w:t>
            </w:r>
          </w:p>
        </w:tc>
        <w:tc>
          <w:tcPr>
            <w:tcW w:w="1276" w:type="dxa"/>
            <w:vAlign w:val="center"/>
          </w:tcPr>
          <w:p w:rsidR="008247F7" w:rsidRDefault="003B153B">
            <w:pPr>
              <w:jc w:val="right"/>
            </w:pPr>
            <w:r>
              <w:rPr>
                <w:rFonts w:eastAsiaTheme="minorEastAsia"/>
                <w:color w:val="000000"/>
                <w:szCs w:val="21"/>
              </w:rPr>
              <w:t>106,147</w:t>
            </w:r>
          </w:p>
        </w:tc>
        <w:tc>
          <w:tcPr>
            <w:tcW w:w="1842" w:type="dxa"/>
            <w:vAlign w:val="center"/>
          </w:tcPr>
          <w:p w:rsidR="008247F7" w:rsidRDefault="003B153B">
            <w:pPr>
              <w:jc w:val="right"/>
            </w:pPr>
            <w:r>
              <w:rPr>
                <w:rFonts w:eastAsiaTheme="minorEastAsia"/>
                <w:color w:val="000000"/>
                <w:szCs w:val="21"/>
              </w:rPr>
              <w:t>8,183,933.70</w:t>
            </w:r>
          </w:p>
        </w:tc>
        <w:tc>
          <w:tcPr>
            <w:tcW w:w="1616" w:type="dxa"/>
            <w:vAlign w:val="center"/>
          </w:tcPr>
          <w:p w:rsidR="008247F7" w:rsidRDefault="003B153B">
            <w:pPr>
              <w:jc w:val="right"/>
            </w:pPr>
            <w:r>
              <w:rPr>
                <w:rFonts w:eastAsiaTheme="minorEastAsia"/>
                <w:color w:val="000000"/>
                <w:szCs w:val="21"/>
              </w:rPr>
              <w:t>3.75</w:t>
            </w:r>
          </w:p>
        </w:tc>
      </w:tr>
      <w:tr w:rsidR="008247F7">
        <w:tc>
          <w:tcPr>
            <w:tcW w:w="817" w:type="dxa"/>
            <w:vAlign w:val="center"/>
          </w:tcPr>
          <w:p w:rsidR="008247F7" w:rsidRDefault="003B153B">
            <w:pPr>
              <w:jc w:val="center"/>
            </w:pPr>
            <w:r>
              <w:rPr>
                <w:rFonts w:eastAsiaTheme="minorEastAsia"/>
                <w:color w:val="000000"/>
                <w:szCs w:val="21"/>
              </w:rPr>
              <w:t>8</w:t>
            </w:r>
          </w:p>
        </w:tc>
        <w:tc>
          <w:tcPr>
            <w:tcW w:w="1276" w:type="dxa"/>
            <w:vAlign w:val="center"/>
          </w:tcPr>
          <w:p w:rsidR="008247F7" w:rsidRDefault="003B153B">
            <w:pPr>
              <w:jc w:val="center"/>
            </w:pPr>
            <w:r>
              <w:rPr>
                <w:rFonts w:eastAsiaTheme="minorEastAsia"/>
                <w:color w:val="000000"/>
                <w:szCs w:val="21"/>
              </w:rPr>
              <w:t>002607</w:t>
            </w:r>
          </w:p>
        </w:tc>
        <w:tc>
          <w:tcPr>
            <w:tcW w:w="1701" w:type="dxa"/>
            <w:vAlign w:val="center"/>
          </w:tcPr>
          <w:p w:rsidR="008247F7" w:rsidRDefault="003B153B">
            <w:pPr>
              <w:jc w:val="center"/>
            </w:pPr>
            <w:r>
              <w:rPr>
                <w:rFonts w:eastAsiaTheme="minorEastAsia"/>
                <w:color w:val="000000"/>
                <w:szCs w:val="21"/>
              </w:rPr>
              <w:t>中公教育</w:t>
            </w:r>
          </w:p>
        </w:tc>
        <w:tc>
          <w:tcPr>
            <w:tcW w:w="1276" w:type="dxa"/>
            <w:vAlign w:val="center"/>
          </w:tcPr>
          <w:p w:rsidR="008247F7" w:rsidRDefault="003B153B">
            <w:pPr>
              <w:jc w:val="right"/>
            </w:pPr>
            <w:r>
              <w:rPr>
                <w:rFonts w:eastAsiaTheme="minorEastAsia"/>
                <w:color w:val="000000"/>
                <w:szCs w:val="21"/>
              </w:rPr>
              <w:t>555,660</w:t>
            </w:r>
          </w:p>
        </w:tc>
        <w:tc>
          <w:tcPr>
            <w:tcW w:w="1842" w:type="dxa"/>
            <w:vAlign w:val="center"/>
          </w:tcPr>
          <w:p w:rsidR="008247F7" w:rsidRDefault="003B153B">
            <w:pPr>
              <w:jc w:val="right"/>
            </w:pPr>
            <w:r>
              <w:rPr>
                <w:rFonts w:eastAsiaTheme="minorEastAsia"/>
                <w:color w:val="000000"/>
                <w:szCs w:val="21"/>
              </w:rPr>
              <w:t>7,629,211.80</w:t>
            </w:r>
          </w:p>
        </w:tc>
        <w:tc>
          <w:tcPr>
            <w:tcW w:w="1616" w:type="dxa"/>
            <w:vAlign w:val="center"/>
          </w:tcPr>
          <w:p w:rsidR="008247F7" w:rsidRDefault="003B153B">
            <w:pPr>
              <w:jc w:val="right"/>
            </w:pPr>
            <w:r>
              <w:rPr>
                <w:rFonts w:eastAsiaTheme="minorEastAsia"/>
                <w:color w:val="000000"/>
                <w:szCs w:val="21"/>
              </w:rPr>
              <w:t>3.50</w:t>
            </w:r>
          </w:p>
        </w:tc>
      </w:tr>
      <w:tr w:rsidR="008247F7">
        <w:tc>
          <w:tcPr>
            <w:tcW w:w="817" w:type="dxa"/>
            <w:vAlign w:val="center"/>
          </w:tcPr>
          <w:p w:rsidR="008247F7" w:rsidRDefault="003B153B">
            <w:pPr>
              <w:jc w:val="center"/>
            </w:pPr>
            <w:r>
              <w:rPr>
                <w:rFonts w:eastAsiaTheme="minorEastAsia"/>
                <w:color w:val="000000"/>
                <w:szCs w:val="21"/>
              </w:rPr>
              <w:t>9</w:t>
            </w:r>
          </w:p>
        </w:tc>
        <w:tc>
          <w:tcPr>
            <w:tcW w:w="1276" w:type="dxa"/>
            <w:vAlign w:val="center"/>
          </w:tcPr>
          <w:p w:rsidR="008247F7" w:rsidRDefault="003B153B">
            <w:pPr>
              <w:jc w:val="center"/>
            </w:pPr>
            <w:r>
              <w:rPr>
                <w:rFonts w:eastAsiaTheme="minorEastAsia"/>
                <w:color w:val="000000"/>
                <w:szCs w:val="21"/>
              </w:rPr>
              <w:t>601012</w:t>
            </w:r>
          </w:p>
        </w:tc>
        <w:tc>
          <w:tcPr>
            <w:tcW w:w="1701" w:type="dxa"/>
            <w:vAlign w:val="center"/>
          </w:tcPr>
          <w:p w:rsidR="008247F7" w:rsidRDefault="003B153B">
            <w:pPr>
              <w:jc w:val="center"/>
            </w:pPr>
            <w:r>
              <w:rPr>
                <w:rFonts w:eastAsiaTheme="minorEastAsia"/>
                <w:color w:val="000000"/>
                <w:szCs w:val="21"/>
              </w:rPr>
              <w:t>隆基股份</w:t>
            </w:r>
          </w:p>
        </w:tc>
        <w:tc>
          <w:tcPr>
            <w:tcW w:w="1276" w:type="dxa"/>
            <w:vAlign w:val="center"/>
          </w:tcPr>
          <w:p w:rsidR="008247F7" w:rsidRDefault="003B153B">
            <w:pPr>
              <w:jc w:val="right"/>
            </w:pPr>
            <w:r>
              <w:rPr>
                <w:rFonts w:eastAsiaTheme="minorEastAsia"/>
                <w:color w:val="000000"/>
                <w:szCs w:val="21"/>
              </w:rPr>
              <w:t>325,710</w:t>
            </w:r>
          </w:p>
        </w:tc>
        <w:tc>
          <w:tcPr>
            <w:tcW w:w="1842" w:type="dxa"/>
            <w:vAlign w:val="center"/>
          </w:tcPr>
          <w:p w:rsidR="008247F7" w:rsidRDefault="003B153B">
            <w:pPr>
              <w:jc w:val="right"/>
            </w:pPr>
            <w:r>
              <w:rPr>
                <w:rFonts w:eastAsiaTheme="minorEastAsia"/>
                <w:color w:val="000000"/>
                <w:szCs w:val="21"/>
              </w:rPr>
              <w:t>7,527,158.10</w:t>
            </w:r>
          </w:p>
        </w:tc>
        <w:tc>
          <w:tcPr>
            <w:tcW w:w="1616" w:type="dxa"/>
            <w:vAlign w:val="center"/>
          </w:tcPr>
          <w:p w:rsidR="008247F7" w:rsidRDefault="003B153B">
            <w:pPr>
              <w:jc w:val="right"/>
            </w:pPr>
            <w:r>
              <w:rPr>
                <w:rFonts w:eastAsiaTheme="minorEastAsia"/>
                <w:color w:val="000000"/>
                <w:szCs w:val="21"/>
              </w:rPr>
              <w:t>3.45</w:t>
            </w:r>
          </w:p>
        </w:tc>
      </w:tr>
      <w:tr w:rsidR="008247F7">
        <w:tc>
          <w:tcPr>
            <w:tcW w:w="817" w:type="dxa"/>
            <w:vAlign w:val="center"/>
          </w:tcPr>
          <w:p w:rsidR="008247F7" w:rsidRDefault="003B153B">
            <w:pPr>
              <w:jc w:val="center"/>
            </w:pPr>
            <w:r>
              <w:rPr>
                <w:rFonts w:eastAsiaTheme="minorEastAsia"/>
                <w:color w:val="000000"/>
                <w:szCs w:val="21"/>
              </w:rPr>
              <w:t>10</w:t>
            </w:r>
          </w:p>
        </w:tc>
        <w:tc>
          <w:tcPr>
            <w:tcW w:w="1276" w:type="dxa"/>
            <w:vAlign w:val="center"/>
          </w:tcPr>
          <w:p w:rsidR="008247F7" w:rsidRDefault="003B153B">
            <w:pPr>
              <w:jc w:val="center"/>
            </w:pPr>
            <w:r>
              <w:rPr>
                <w:rFonts w:eastAsiaTheme="minorEastAsia"/>
                <w:color w:val="000000"/>
                <w:szCs w:val="21"/>
              </w:rPr>
              <w:t>601888</w:t>
            </w:r>
          </w:p>
        </w:tc>
        <w:tc>
          <w:tcPr>
            <w:tcW w:w="1701" w:type="dxa"/>
            <w:vAlign w:val="center"/>
          </w:tcPr>
          <w:p w:rsidR="008247F7" w:rsidRDefault="003B153B">
            <w:pPr>
              <w:jc w:val="center"/>
            </w:pPr>
            <w:r>
              <w:rPr>
                <w:rFonts w:eastAsiaTheme="minorEastAsia"/>
                <w:color w:val="000000"/>
                <w:szCs w:val="21"/>
              </w:rPr>
              <w:t>中国国旅</w:t>
            </w:r>
          </w:p>
        </w:tc>
        <w:tc>
          <w:tcPr>
            <w:tcW w:w="1276" w:type="dxa"/>
            <w:vAlign w:val="center"/>
          </w:tcPr>
          <w:p w:rsidR="008247F7" w:rsidRDefault="003B153B">
            <w:pPr>
              <w:jc w:val="right"/>
            </w:pPr>
            <w:r>
              <w:rPr>
                <w:rFonts w:eastAsiaTheme="minorEastAsia"/>
                <w:color w:val="000000"/>
                <w:szCs w:val="21"/>
              </w:rPr>
              <w:t>82,047</w:t>
            </w:r>
          </w:p>
        </w:tc>
        <w:tc>
          <w:tcPr>
            <w:tcW w:w="1842" w:type="dxa"/>
            <w:vAlign w:val="center"/>
          </w:tcPr>
          <w:p w:rsidR="008247F7" w:rsidRDefault="003B153B">
            <w:pPr>
              <w:jc w:val="right"/>
            </w:pPr>
            <w:r>
              <w:rPr>
                <w:rFonts w:eastAsiaTheme="minorEastAsia"/>
                <w:color w:val="000000"/>
                <w:szCs w:val="21"/>
              </w:rPr>
              <w:t>7,273,466.55</w:t>
            </w:r>
          </w:p>
        </w:tc>
        <w:tc>
          <w:tcPr>
            <w:tcW w:w="1616" w:type="dxa"/>
            <w:vAlign w:val="center"/>
          </w:tcPr>
          <w:p w:rsidR="008247F7" w:rsidRDefault="003B153B">
            <w:pPr>
              <w:jc w:val="right"/>
            </w:pPr>
            <w:r>
              <w:rPr>
                <w:rFonts w:eastAsiaTheme="minorEastAsia"/>
                <w:color w:val="000000"/>
                <w:szCs w:val="21"/>
              </w:rPr>
              <w:t>3.33</w:t>
            </w:r>
          </w:p>
        </w:tc>
      </w:tr>
    </w:tbl>
    <w:p w:rsidR="00E55AC0" w:rsidRDefault="00E55AC0" w:rsidP="00E55AC0">
      <w:pPr>
        <w:tabs>
          <w:tab w:val="left" w:pos="426"/>
        </w:tabs>
        <w:spacing w:line="360" w:lineRule="auto"/>
        <w:ind w:firstLineChars="200" w:firstLine="420"/>
        <w:jc w:val="left"/>
        <w:rPr>
          <w:rFonts w:eastAsiaTheme="minorEastAsia"/>
          <w:kern w:val="0"/>
          <w:szCs w:val="21"/>
        </w:rPr>
      </w:pPr>
      <w:bookmarkStart w:id="62" w:name="_Toc390421260"/>
      <w:r w:rsidRPr="00E55AC0">
        <w:rPr>
          <w:rFonts w:eastAsiaTheme="minorEastAsia" w:hint="eastAsia"/>
          <w:kern w:val="0"/>
          <w:szCs w:val="21"/>
        </w:rPr>
        <w:t>注：投资者欲了解本报告期末基金投资的所有股票明细，应阅读登载于本基金管理人网站（</w:t>
      </w:r>
      <w:r w:rsidRPr="00E55AC0">
        <w:rPr>
          <w:rFonts w:eastAsiaTheme="minorEastAsia" w:hint="eastAsia"/>
          <w:kern w:val="0"/>
          <w:szCs w:val="21"/>
        </w:rPr>
        <w:t>www.cifm.com</w:t>
      </w:r>
      <w:r w:rsidRPr="00E55AC0">
        <w:rPr>
          <w:rFonts w:eastAsiaTheme="minorEastAsia" w:hint="eastAsia"/>
          <w:kern w:val="0"/>
          <w:szCs w:val="21"/>
        </w:rPr>
        <w:t>）的半年度报告正文。</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kern w:val="0"/>
          <w:sz w:val="21"/>
          <w:szCs w:val="21"/>
        </w:rPr>
        <w:t>7.4</w:t>
      </w:r>
      <w:bookmarkStart w:id="63"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62"/>
      <w:bookmarkEnd w:id="63"/>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247F7">
        <w:tc>
          <w:tcPr>
            <w:tcW w:w="870" w:type="dxa"/>
            <w:vAlign w:val="center"/>
          </w:tcPr>
          <w:p w:rsidR="008247F7" w:rsidRDefault="003B153B">
            <w:pPr>
              <w:jc w:val="center"/>
            </w:pPr>
            <w:r>
              <w:rPr>
                <w:rFonts w:eastAsiaTheme="minorEastAsia"/>
                <w:szCs w:val="21"/>
              </w:rPr>
              <w:t>1</w:t>
            </w:r>
          </w:p>
        </w:tc>
        <w:tc>
          <w:tcPr>
            <w:tcW w:w="1650" w:type="dxa"/>
            <w:vAlign w:val="center"/>
          </w:tcPr>
          <w:p w:rsidR="008247F7" w:rsidRDefault="003B153B">
            <w:pPr>
              <w:jc w:val="center"/>
            </w:pPr>
            <w:r>
              <w:rPr>
                <w:rFonts w:eastAsiaTheme="minorEastAsia"/>
                <w:szCs w:val="21"/>
              </w:rPr>
              <w:t>600438</w:t>
            </w:r>
          </w:p>
        </w:tc>
        <w:tc>
          <w:tcPr>
            <w:tcW w:w="1980" w:type="dxa"/>
            <w:vAlign w:val="center"/>
          </w:tcPr>
          <w:p w:rsidR="008247F7" w:rsidRDefault="003B153B">
            <w:pPr>
              <w:jc w:val="center"/>
            </w:pPr>
            <w:r>
              <w:rPr>
                <w:rFonts w:eastAsiaTheme="minorEastAsia"/>
                <w:szCs w:val="21"/>
              </w:rPr>
              <w:t>通威股份</w:t>
            </w:r>
          </w:p>
        </w:tc>
        <w:tc>
          <w:tcPr>
            <w:tcW w:w="2880" w:type="dxa"/>
            <w:vAlign w:val="center"/>
          </w:tcPr>
          <w:p w:rsidR="008247F7" w:rsidRDefault="003B153B">
            <w:pPr>
              <w:jc w:val="right"/>
            </w:pPr>
            <w:r>
              <w:rPr>
                <w:rFonts w:eastAsiaTheme="minorEastAsia"/>
                <w:szCs w:val="21"/>
              </w:rPr>
              <w:t>11,165,526.91</w:t>
            </w:r>
          </w:p>
        </w:tc>
        <w:tc>
          <w:tcPr>
            <w:tcW w:w="1620" w:type="dxa"/>
            <w:vAlign w:val="center"/>
          </w:tcPr>
          <w:p w:rsidR="008247F7" w:rsidRDefault="003B153B">
            <w:pPr>
              <w:jc w:val="right"/>
            </w:pPr>
            <w:r>
              <w:rPr>
                <w:rFonts w:eastAsiaTheme="minorEastAsia"/>
                <w:szCs w:val="21"/>
              </w:rPr>
              <w:t>5.98</w:t>
            </w:r>
          </w:p>
        </w:tc>
      </w:tr>
      <w:tr w:rsidR="008247F7">
        <w:tc>
          <w:tcPr>
            <w:tcW w:w="870" w:type="dxa"/>
            <w:vAlign w:val="center"/>
          </w:tcPr>
          <w:p w:rsidR="008247F7" w:rsidRDefault="003B153B">
            <w:pPr>
              <w:jc w:val="center"/>
            </w:pPr>
            <w:r>
              <w:rPr>
                <w:rFonts w:eastAsiaTheme="minorEastAsia"/>
                <w:szCs w:val="21"/>
              </w:rPr>
              <w:t>2</w:t>
            </w:r>
          </w:p>
        </w:tc>
        <w:tc>
          <w:tcPr>
            <w:tcW w:w="1650" w:type="dxa"/>
            <w:vAlign w:val="center"/>
          </w:tcPr>
          <w:p w:rsidR="008247F7" w:rsidRDefault="003B153B">
            <w:pPr>
              <w:jc w:val="center"/>
            </w:pPr>
            <w:r>
              <w:rPr>
                <w:rFonts w:eastAsiaTheme="minorEastAsia"/>
                <w:szCs w:val="21"/>
              </w:rPr>
              <w:t>600519</w:t>
            </w:r>
          </w:p>
        </w:tc>
        <w:tc>
          <w:tcPr>
            <w:tcW w:w="1980" w:type="dxa"/>
            <w:vAlign w:val="center"/>
          </w:tcPr>
          <w:p w:rsidR="008247F7" w:rsidRDefault="003B153B">
            <w:pPr>
              <w:jc w:val="center"/>
            </w:pPr>
            <w:r>
              <w:rPr>
                <w:rFonts w:eastAsiaTheme="minorEastAsia"/>
                <w:szCs w:val="21"/>
              </w:rPr>
              <w:t>贵州茅台</w:t>
            </w:r>
          </w:p>
        </w:tc>
        <w:tc>
          <w:tcPr>
            <w:tcW w:w="2880" w:type="dxa"/>
            <w:vAlign w:val="center"/>
          </w:tcPr>
          <w:p w:rsidR="008247F7" w:rsidRDefault="003B153B">
            <w:pPr>
              <w:jc w:val="right"/>
            </w:pPr>
            <w:r>
              <w:rPr>
                <w:rFonts w:eastAsiaTheme="minorEastAsia"/>
                <w:szCs w:val="21"/>
              </w:rPr>
              <w:t>9,405,820.00</w:t>
            </w:r>
          </w:p>
        </w:tc>
        <w:tc>
          <w:tcPr>
            <w:tcW w:w="1620" w:type="dxa"/>
            <w:vAlign w:val="center"/>
          </w:tcPr>
          <w:p w:rsidR="008247F7" w:rsidRDefault="003B153B">
            <w:pPr>
              <w:jc w:val="right"/>
            </w:pPr>
            <w:r>
              <w:rPr>
                <w:rFonts w:eastAsiaTheme="minorEastAsia"/>
                <w:szCs w:val="21"/>
              </w:rPr>
              <w:t>5.03</w:t>
            </w:r>
          </w:p>
        </w:tc>
      </w:tr>
      <w:tr w:rsidR="008247F7">
        <w:tc>
          <w:tcPr>
            <w:tcW w:w="870" w:type="dxa"/>
            <w:vAlign w:val="center"/>
          </w:tcPr>
          <w:p w:rsidR="008247F7" w:rsidRDefault="003B153B">
            <w:pPr>
              <w:jc w:val="center"/>
            </w:pPr>
            <w:r>
              <w:rPr>
                <w:rFonts w:eastAsiaTheme="minorEastAsia"/>
                <w:szCs w:val="21"/>
              </w:rPr>
              <w:t>3</w:t>
            </w:r>
          </w:p>
        </w:tc>
        <w:tc>
          <w:tcPr>
            <w:tcW w:w="1650" w:type="dxa"/>
            <w:vAlign w:val="center"/>
          </w:tcPr>
          <w:p w:rsidR="008247F7" w:rsidRDefault="003B153B">
            <w:pPr>
              <w:jc w:val="center"/>
            </w:pPr>
            <w:r>
              <w:rPr>
                <w:rFonts w:eastAsiaTheme="minorEastAsia"/>
                <w:szCs w:val="21"/>
              </w:rPr>
              <w:t>601012</w:t>
            </w:r>
          </w:p>
        </w:tc>
        <w:tc>
          <w:tcPr>
            <w:tcW w:w="1980" w:type="dxa"/>
            <w:vAlign w:val="center"/>
          </w:tcPr>
          <w:p w:rsidR="008247F7" w:rsidRDefault="003B153B">
            <w:pPr>
              <w:jc w:val="center"/>
            </w:pPr>
            <w:r>
              <w:rPr>
                <w:rFonts w:eastAsiaTheme="minorEastAsia"/>
                <w:szCs w:val="21"/>
              </w:rPr>
              <w:t>隆基股份</w:t>
            </w:r>
          </w:p>
        </w:tc>
        <w:tc>
          <w:tcPr>
            <w:tcW w:w="2880" w:type="dxa"/>
            <w:vAlign w:val="center"/>
          </w:tcPr>
          <w:p w:rsidR="008247F7" w:rsidRDefault="003B153B">
            <w:pPr>
              <w:jc w:val="right"/>
            </w:pPr>
            <w:r>
              <w:rPr>
                <w:rFonts w:eastAsiaTheme="minorEastAsia"/>
                <w:szCs w:val="21"/>
              </w:rPr>
              <w:t>9,263,827.39</w:t>
            </w:r>
          </w:p>
        </w:tc>
        <w:tc>
          <w:tcPr>
            <w:tcW w:w="1620" w:type="dxa"/>
            <w:vAlign w:val="center"/>
          </w:tcPr>
          <w:p w:rsidR="008247F7" w:rsidRDefault="003B153B">
            <w:pPr>
              <w:jc w:val="right"/>
            </w:pPr>
            <w:r>
              <w:rPr>
                <w:rFonts w:eastAsiaTheme="minorEastAsia"/>
                <w:szCs w:val="21"/>
              </w:rPr>
              <w:t>4.96</w:t>
            </w:r>
          </w:p>
        </w:tc>
      </w:tr>
      <w:tr w:rsidR="008247F7">
        <w:tc>
          <w:tcPr>
            <w:tcW w:w="870" w:type="dxa"/>
            <w:vAlign w:val="center"/>
          </w:tcPr>
          <w:p w:rsidR="008247F7" w:rsidRDefault="003B153B">
            <w:pPr>
              <w:jc w:val="center"/>
            </w:pPr>
            <w:r>
              <w:rPr>
                <w:rFonts w:eastAsiaTheme="minorEastAsia"/>
                <w:szCs w:val="21"/>
              </w:rPr>
              <w:t>4</w:t>
            </w:r>
          </w:p>
        </w:tc>
        <w:tc>
          <w:tcPr>
            <w:tcW w:w="1650" w:type="dxa"/>
            <w:vAlign w:val="center"/>
          </w:tcPr>
          <w:p w:rsidR="008247F7" w:rsidRDefault="003B153B">
            <w:pPr>
              <w:jc w:val="center"/>
            </w:pPr>
            <w:r>
              <w:rPr>
                <w:rFonts w:eastAsiaTheme="minorEastAsia"/>
                <w:szCs w:val="21"/>
              </w:rPr>
              <w:t>000858</w:t>
            </w:r>
          </w:p>
        </w:tc>
        <w:tc>
          <w:tcPr>
            <w:tcW w:w="1980" w:type="dxa"/>
            <w:vAlign w:val="center"/>
          </w:tcPr>
          <w:p w:rsidR="008247F7" w:rsidRDefault="003B153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8247F7" w:rsidRDefault="003B153B">
            <w:pPr>
              <w:jc w:val="right"/>
            </w:pPr>
            <w:r>
              <w:rPr>
                <w:rFonts w:eastAsiaTheme="minorEastAsia"/>
                <w:szCs w:val="21"/>
              </w:rPr>
              <w:t>8,369,235.41</w:t>
            </w:r>
          </w:p>
        </w:tc>
        <w:tc>
          <w:tcPr>
            <w:tcW w:w="1620" w:type="dxa"/>
            <w:vAlign w:val="center"/>
          </w:tcPr>
          <w:p w:rsidR="008247F7" w:rsidRDefault="003B153B">
            <w:pPr>
              <w:jc w:val="right"/>
            </w:pPr>
            <w:r>
              <w:rPr>
                <w:rFonts w:eastAsiaTheme="minorEastAsia"/>
                <w:szCs w:val="21"/>
              </w:rPr>
              <w:t>4.48</w:t>
            </w:r>
          </w:p>
        </w:tc>
      </w:tr>
      <w:tr w:rsidR="008247F7">
        <w:tc>
          <w:tcPr>
            <w:tcW w:w="870" w:type="dxa"/>
            <w:vAlign w:val="center"/>
          </w:tcPr>
          <w:p w:rsidR="008247F7" w:rsidRDefault="003B153B">
            <w:pPr>
              <w:jc w:val="center"/>
            </w:pPr>
            <w:r>
              <w:rPr>
                <w:rFonts w:eastAsiaTheme="minorEastAsia"/>
                <w:szCs w:val="21"/>
              </w:rPr>
              <w:t>5</w:t>
            </w:r>
          </w:p>
        </w:tc>
        <w:tc>
          <w:tcPr>
            <w:tcW w:w="1650" w:type="dxa"/>
            <w:vAlign w:val="center"/>
          </w:tcPr>
          <w:p w:rsidR="008247F7" w:rsidRDefault="003B153B">
            <w:pPr>
              <w:jc w:val="center"/>
            </w:pPr>
            <w:r>
              <w:rPr>
                <w:rFonts w:eastAsiaTheme="minorEastAsia"/>
                <w:szCs w:val="21"/>
              </w:rPr>
              <w:t>300014</w:t>
            </w:r>
          </w:p>
        </w:tc>
        <w:tc>
          <w:tcPr>
            <w:tcW w:w="1980" w:type="dxa"/>
            <w:vAlign w:val="center"/>
          </w:tcPr>
          <w:p w:rsidR="008247F7" w:rsidRDefault="003B153B">
            <w:pPr>
              <w:jc w:val="center"/>
            </w:pPr>
            <w:r>
              <w:rPr>
                <w:rFonts w:eastAsiaTheme="minorEastAsia"/>
                <w:szCs w:val="21"/>
              </w:rPr>
              <w:t>亿纬锂能</w:t>
            </w:r>
          </w:p>
        </w:tc>
        <w:tc>
          <w:tcPr>
            <w:tcW w:w="2880" w:type="dxa"/>
            <w:vAlign w:val="center"/>
          </w:tcPr>
          <w:p w:rsidR="008247F7" w:rsidRDefault="003B153B">
            <w:pPr>
              <w:jc w:val="right"/>
            </w:pPr>
            <w:r>
              <w:rPr>
                <w:rFonts w:eastAsiaTheme="minorEastAsia"/>
                <w:szCs w:val="21"/>
              </w:rPr>
              <w:t>8,099,921.00</w:t>
            </w:r>
          </w:p>
        </w:tc>
        <w:tc>
          <w:tcPr>
            <w:tcW w:w="1620" w:type="dxa"/>
            <w:vAlign w:val="center"/>
          </w:tcPr>
          <w:p w:rsidR="008247F7" w:rsidRDefault="003B153B">
            <w:pPr>
              <w:jc w:val="right"/>
            </w:pPr>
            <w:r>
              <w:rPr>
                <w:rFonts w:eastAsiaTheme="minorEastAsia"/>
                <w:szCs w:val="21"/>
              </w:rPr>
              <w:t>4.33</w:t>
            </w:r>
          </w:p>
        </w:tc>
      </w:tr>
      <w:tr w:rsidR="008247F7">
        <w:tc>
          <w:tcPr>
            <w:tcW w:w="870" w:type="dxa"/>
            <w:vAlign w:val="center"/>
          </w:tcPr>
          <w:p w:rsidR="008247F7" w:rsidRDefault="003B153B">
            <w:pPr>
              <w:jc w:val="center"/>
            </w:pPr>
            <w:r>
              <w:rPr>
                <w:rFonts w:eastAsiaTheme="minorEastAsia"/>
                <w:szCs w:val="21"/>
              </w:rPr>
              <w:t>6</w:t>
            </w:r>
          </w:p>
        </w:tc>
        <w:tc>
          <w:tcPr>
            <w:tcW w:w="1650" w:type="dxa"/>
            <w:vAlign w:val="center"/>
          </w:tcPr>
          <w:p w:rsidR="008247F7" w:rsidRDefault="003B153B">
            <w:pPr>
              <w:jc w:val="center"/>
            </w:pPr>
            <w:r>
              <w:rPr>
                <w:rFonts w:eastAsiaTheme="minorEastAsia"/>
                <w:szCs w:val="21"/>
              </w:rPr>
              <w:t>000568</w:t>
            </w:r>
          </w:p>
        </w:tc>
        <w:tc>
          <w:tcPr>
            <w:tcW w:w="1980" w:type="dxa"/>
            <w:vAlign w:val="center"/>
          </w:tcPr>
          <w:p w:rsidR="008247F7" w:rsidRDefault="003B153B">
            <w:pPr>
              <w:jc w:val="center"/>
            </w:pPr>
            <w:r>
              <w:rPr>
                <w:rFonts w:eastAsiaTheme="minorEastAsia"/>
                <w:szCs w:val="21"/>
              </w:rPr>
              <w:t>泸州老窖</w:t>
            </w:r>
          </w:p>
        </w:tc>
        <w:tc>
          <w:tcPr>
            <w:tcW w:w="2880" w:type="dxa"/>
            <w:vAlign w:val="center"/>
          </w:tcPr>
          <w:p w:rsidR="008247F7" w:rsidRDefault="003B153B">
            <w:pPr>
              <w:jc w:val="right"/>
            </w:pPr>
            <w:r>
              <w:rPr>
                <w:rFonts w:eastAsiaTheme="minorEastAsia"/>
                <w:szCs w:val="21"/>
              </w:rPr>
              <w:t>7,950,012.00</w:t>
            </w:r>
          </w:p>
        </w:tc>
        <w:tc>
          <w:tcPr>
            <w:tcW w:w="1620" w:type="dxa"/>
            <w:vAlign w:val="center"/>
          </w:tcPr>
          <w:p w:rsidR="008247F7" w:rsidRDefault="003B153B">
            <w:pPr>
              <w:jc w:val="right"/>
            </w:pPr>
            <w:r>
              <w:rPr>
                <w:rFonts w:eastAsiaTheme="minorEastAsia"/>
                <w:szCs w:val="21"/>
              </w:rPr>
              <w:t>4.25</w:t>
            </w:r>
          </w:p>
        </w:tc>
      </w:tr>
      <w:tr w:rsidR="008247F7">
        <w:tc>
          <w:tcPr>
            <w:tcW w:w="870" w:type="dxa"/>
            <w:vAlign w:val="center"/>
          </w:tcPr>
          <w:p w:rsidR="008247F7" w:rsidRDefault="003B153B">
            <w:pPr>
              <w:jc w:val="center"/>
            </w:pPr>
            <w:r>
              <w:rPr>
                <w:rFonts w:eastAsiaTheme="minorEastAsia"/>
                <w:szCs w:val="21"/>
              </w:rPr>
              <w:t>7</w:t>
            </w:r>
          </w:p>
        </w:tc>
        <w:tc>
          <w:tcPr>
            <w:tcW w:w="1650" w:type="dxa"/>
            <w:vAlign w:val="center"/>
          </w:tcPr>
          <w:p w:rsidR="008247F7" w:rsidRDefault="003B153B">
            <w:pPr>
              <w:jc w:val="center"/>
            </w:pPr>
            <w:r>
              <w:rPr>
                <w:rFonts w:eastAsiaTheme="minorEastAsia"/>
                <w:szCs w:val="21"/>
              </w:rPr>
              <w:t>002157</w:t>
            </w:r>
          </w:p>
        </w:tc>
        <w:tc>
          <w:tcPr>
            <w:tcW w:w="1980" w:type="dxa"/>
            <w:vAlign w:val="center"/>
          </w:tcPr>
          <w:p w:rsidR="008247F7" w:rsidRDefault="003B153B">
            <w:pPr>
              <w:jc w:val="center"/>
            </w:pPr>
            <w:r>
              <w:rPr>
                <w:rFonts w:eastAsiaTheme="minorEastAsia"/>
                <w:szCs w:val="21"/>
              </w:rPr>
              <w:t>正邦科技</w:t>
            </w:r>
          </w:p>
        </w:tc>
        <w:tc>
          <w:tcPr>
            <w:tcW w:w="2880" w:type="dxa"/>
            <w:vAlign w:val="center"/>
          </w:tcPr>
          <w:p w:rsidR="008247F7" w:rsidRDefault="003B153B">
            <w:pPr>
              <w:jc w:val="right"/>
            </w:pPr>
            <w:r>
              <w:rPr>
                <w:rFonts w:eastAsiaTheme="minorEastAsia"/>
                <w:szCs w:val="21"/>
              </w:rPr>
              <w:t>7,653,835.00</w:t>
            </w:r>
          </w:p>
        </w:tc>
        <w:tc>
          <w:tcPr>
            <w:tcW w:w="1620" w:type="dxa"/>
            <w:vAlign w:val="center"/>
          </w:tcPr>
          <w:p w:rsidR="008247F7" w:rsidRDefault="003B153B">
            <w:pPr>
              <w:jc w:val="right"/>
            </w:pPr>
            <w:r>
              <w:rPr>
                <w:rFonts w:eastAsiaTheme="minorEastAsia"/>
                <w:szCs w:val="21"/>
              </w:rPr>
              <w:t>4.10</w:t>
            </w:r>
          </w:p>
        </w:tc>
      </w:tr>
      <w:tr w:rsidR="008247F7">
        <w:tc>
          <w:tcPr>
            <w:tcW w:w="870" w:type="dxa"/>
            <w:vAlign w:val="center"/>
          </w:tcPr>
          <w:p w:rsidR="008247F7" w:rsidRDefault="003B153B">
            <w:pPr>
              <w:jc w:val="center"/>
            </w:pPr>
            <w:r>
              <w:rPr>
                <w:rFonts w:eastAsiaTheme="minorEastAsia"/>
                <w:szCs w:val="21"/>
              </w:rPr>
              <w:t>8</w:t>
            </w:r>
          </w:p>
        </w:tc>
        <w:tc>
          <w:tcPr>
            <w:tcW w:w="1650" w:type="dxa"/>
            <w:vAlign w:val="center"/>
          </w:tcPr>
          <w:p w:rsidR="008247F7" w:rsidRDefault="003B153B">
            <w:pPr>
              <w:jc w:val="center"/>
            </w:pPr>
            <w:r>
              <w:rPr>
                <w:rFonts w:eastAsiaTheme="minorEastAsia"/>
                <w:szCs w:val="21"/>
              </w:rPr>
              <w:t>002607</w:t>
            </w:r>
          </w:p>
        </w:tc>
        <w:tc>
          <w:tcPr>
            <w:tcW w:w="1980" w:type="dxa"/>
            <w:vAlign w:val="center"/>
          </w:tcPr>
          <w:p w:rsidR="008247F7" w:rsidRDefault="003B153B">
            <w:pPr>
              <w:jc w:val="center"/>
            </w:pPr>
            <w:r>
              <w:rPr>
                <w:rFonts w:eastAsiaTheme="minorEastAsia"/>
                <w:szCs w:val="21"/>
              </w:rPr>
              <w:t>中公教育</w:t>
            </w:r>
          </w:p>
        </w:tc>
        <w:tc>
          <w:tcPr>
            <w:tcW w:w="2880" w:type="dxa"/>
            <w:vAlign w:val="center"/>
          </w:tcPr>
          <w:p w:rsidR="008247F7" w:rsidRDefault="003B153B">
            <w:pPr>
              <w:jc w:val="right"/>
            </w:pPr>
            <w:r>
              <w:rPr>
                <w:rFonts w:eastAsiaTheme="minorEastAsia"/>
                <w:szCs w:val="21"/>
              </w:rPr>
              <w:t>6,808,955.00</w:t>
            </w:r>
          </w:p>
        </w:tc>
        <w:tc>
          <w:tcPr>
            <w:tcW w:w="1620" w:type="dxa"/>
            <w:vAlign w:val="center"/>
          </w:tcPr>
          <w:p w:rsidR="008247F7" w:rsidRDefault="003B153B">
            <w:pPr>
              <w:jc w:val="right"/>
            </w:pPr>
            <w:r>
              <w:rPr>
                <w:rFonts w:eastAsiaTheme="minorEastAsia"/>
                <w:szCs w:val="21"/>
              </w:rPr>
              <w:t>3.64</w:t>
            </w:r>
          </w:p>
        </w:tc>
      </w:tr>
      <w:tr w:rsidR="008247F7">
        <w:tc>
          <w:tcPr>
            <w:tcW w:w="870" w:type="dxa"/>
            <w:vAlign w:val="center"/>
          </w:tcPr>
          <w:p w:rsidR="008247F7" w:rsidRDefault="003B153B">
            <w:pPr>
              <w:jc w:val="center"/>
            </w:pPr>
            <w:r>
              <w:rPr>
                <w:rFonts w:eastAsiaTheme="minorEastAsia"/>
                <w:szCs w:val="21"/>
              </w:rPr>
              <w:t>9</w:t>
            </w:r>
          </w:p>
        </w:tc>
        <w:tc>
          <w:tcPr>
            <w:tcW w:w="1650" w:type="dxa"/>
            <w:vAlign w:val="center"/>
          </w:tcPr>
          <w:p w:rsidR="008247F7" w:rsidRDefault="003B153B">
            <w:pPr>
              <w:jc w:val="center"/>
            </w:pPr>
            <w:r>
              <w:rPr>
                <w:rFonts w:eastAsiaTheme="minorEastAsia"/>
                <w:szCs w:val="21"/>
              </w:rPr>
              <w:t>600031</w:t>
            </w:r>
          </w:p>
        </w:tc>
        <w:tc>
          <w:tcPr>
            <w:tcW w:w="1980" w:type="dxa"/>
            <w:vAlign w:val="center"/>
          </w:tcPr>
          <w:p w:rsidR="008247F7" w:rsidRDefault="003B153B">
            <w:pPr>
              <w:jc w:val="center"/>
            </w:pPr>
            <w:r>
              <w:rPr>
                <w:rFonts w:eastAsiaTheme="minorEastAsia"/>
                <w:szCs w:val="21"/>
              </w:rPr>
              <w:t>三一重工</w:t>
            </w:r>
          </w:p>
        </w:tc>
        <w:tc>
          <w:tcPr>
            <w:tcW w:w="2880" w:type="dxa"/>
            <w:vAlign w:val="center"/>
          </w:tcPr>
          <w:p w:rsidR="008247F7" w:rsidRDefault="003B153B">
            <w:pPr>
              <w:jc w:val="right"/>
            </w:pPr>
            <w:r>
              <w:rPr>
                <w:rFonts w:eastAsiaTheme="minorEastAsia"/>
                <w:szCs w:val="21"/>
              </w:rPr>
              <w:t>6,697,442.00</w:t>
            </w:r>
          </w:p>
        </w:tc>
        <w:tc>
          <w:tcPr>
            <w:tcW w:w="1620" w:type="dxa"/>
            <w:vAlign w:val="center"/>
          </w:tcPr>
          <w:p w:rsidR="008247F7" w:rsidRDefault="003B153B">
            <w:pPr>
              <w:jc w:val="right"/>
            </w:pPr>
            <w:r>
              <w:rPr>
                <w:rFonts w:eastAsiaTheme="minorEastAsia"/>
                <w:szCs w:val="21"/>
              </w:rPr>
              <w:t>3.58</w:t>
            </w:r>
          </w:p>
        </w:tc>
      </w:tr>
      <w:tr w:rsidR="008247F7">
        <w:tc>
          <w:tcPr>
            <w:tcW w:w="870" w:type="dxa"/>
            <w:vAlign w:val="center"/>
          </w:tcPr>
          <w:p w:rsidR="008247F7" w:rsidRDefault="003B153B">
            <w:pPr>
              <w:jc w:val="center"/>
            </w:pPr>
            <w:r>
              <w:rPr>
                <w:rFonts w:eastAsiaTheme="minorEastAsia"/>
                <w:szCs w:val="21"/>
              </w:rPr>
              <w:t>10</w:t>
            </w:r>
          </w:p>
        </w:tc>
        <w:tc>
          <w:tcPr>
            <w:tcW w:w="1650" w:type="dxa"/>
            <w:vAlign w:val="center"/>
          </w:tcPr>
          <w:p w:rsidR="008247F7" w:rsidRDefault="003B153B">
            <w:pPr>
              <w:jc w:val="center"/>
            </w:pPr>
            <w:r>
              <w:rPr>
                <w:rFonts w:eastAsiaTheme="minorEastAsia"/>
                <w:szCs w:val="21"/>
              </w:rPr>
              <w:t>002475</w:t>
            </w:r>
          </w:p>
        </w:tc>
        <w:tc>
          <w:tcPr>
            <w:tcW w:w="1980" w:type="dxa"/>
            <w:vAlign w:val="center"/>
          </w:tcPr>
          <w:p w:rsidR="008247F7" w:rsidRDefault="003B153B">
            <w:pPr>
              <w:jc w:val="center"/>
            </w:pPr>
            <w:r>
              <w:rPr>
                <w:rFonts w:eastAsiaTheme="minorEastAsia"/>
                <w:szCs w:val="21"/>
              </w:rPr>
              <w:t>立讯精密</w:t>
            </w:r>
          </w:p>
        </w:tc>
        <w:tc>
          <w:tcPr>
            <w:tcW w:w="2880" w:type="dxa"/>
            <w:vAlign w:val="center"/>
          </w:tcPr>
          <w:p w:rsidR="008247F7" w:rsidRDefault="003B153B">
            <w:pPr>
              <w:jc w:val="right"/>
            </w:pPr>
            <w:r>
              <w:rPr>
                <w:rFonts w:eastAsiaTheme="minorEastAsia"/>
                <w:szCs w:val="21"/>
              </w:rPr>
              <w:t>6,656,815.34</w:t>
            </w:r>
          </w:p>
        </w:tc>
        <w:tc>
          <w:tcPr>
            <w:tcW w:w="1620" w:type="dxa"/>
            <w:vAlign w:val="center"/>
          </w:tcPr>
          <w:p w:rsidR="008247F7" w:rsidRDefault="003B153B">
            <w:pPr>
              <w:jc w:val="right"/>
            </w:pPr>
            <w:r>
              <w:rPr>
                <w:rFonts w:eastAsiaTheme="minorEastAsia"/>
                <w:szCs w:val="21"/>
              </w:rPr>
              <w:t>3.56</w:t>
            </w:r>
          </w:p>
        </w:tc>
      </w:tr>
      <w:tr w:rsidR="008247F7">
        <w:tc>
          <w:tcPr>
            <w:tcW w:w="870" w:type="dxa"/>
            <w:vAlign w:val="center"/>
          </w:tcPr>
          <w:p w:rsidR="008247F7" w:rsidRDefault="003B153B">
            <w:pPr>
              <w:jc w:val="center"/>
            </w:pPr>
            <w:r>
              <w:rPr>
                <w:rFonts w:eastAsiaTheme="minorEastAsia"/>
                <w:szCs w:val="21"/>
              </w:rPr>
              <w:t>11</w:t>
            </w:r>
          </w:p>
        </w:tc>
        <w:tc>
          <w:tcPr>
            <w:tcW w:w="1650" w:type="dxa"/>
            <w:vAlign w:val="center"/>
          </w:tcPr>
          <w:p w:rsidR="008247F7" w:rsidRDefault="003B153B">
            <w:pPr>
              <w:jc w:val="center"/>
            </w:pPr>
            <w:r>
              <w:rPr>
                <w:rFonts w:eastAsiaTheme="minorEastAsia"/>
                <w:szCs w:val="21"/>
              </w:rPr>
              <w:t>002916</w:t>
            </w:r>
          </w:p>
        </w:tc>
        <w:tc>
          <w:tcPr>
            <w:tcW w:w="1980" w:type="dxa"/>
            <w:vAlign w:val="center"/>
          </w:tcPr>
          <w:p w:rsidR="008247F7" w:rsidRDefault="003B153B">
            <w:pPr>
              <w:jc w:val="center"/>
            </w:pPr>
            <w:r>
              <w:rPr>
                <w:rFonts w:eastAsiaTheme="minorEastAsia"/>
                <w:szCs w:val="21"/>
              </w:rPr>
              <w:t>深南电路</w:t>
            </w:r>
          </w:p>
        </w:tc>
        <w:tc>
          <w:tcPr>
            <w:tcW w:w="2880" w:type="dxa"/>
            <w:vAlign w:val="center"/>
          </w:tcPr>
          <w:p w:rsidR="008247F7" w:rsidRDefault="003B153B">
            <w:pPr>
              <w:jc w:val="right"/>
            </w:pPr>
            <w:r>
              <w:rPr>
                <w:rFonts w:eastAsiaTheme="minorEastAsia"/>
                <w:szCs w:val="21"/>
              </w:rPr>
              <w:t>6,622,456.25</w:t>
            </w:r>
          </w:p>
        </w:tc>
        <w:tc>
          <w:tcPr>
            <w:tcW w:w="1620" w:type="dxa"/>
            <w:vAlign w:val="center"/>
          </w:tcPr>
          <w:p w:rsidR="008247F7" w:rsidRDefault="003B153B">
            <w:pPr>
              <w:jc w:val="right"/>
            </w:pPr>
            <w:r>
              <w:rPr>
                <w:rFonts w:eastAsiaTheme="minorEastAsia"/>
                <w:szCs w:val="21"/>
              </w:rPr>
              <w:t>3.54</w:t>
            </w:r>
          </w:p>
        </w:tc>
      </w:tr>
      <w:tr w:rsidR="008247F7">
        <w:tc>
          <w:tcPr>
            <w:tcW w:w="870" w:type="dxa"/>
            <w:vAlign w:val="center"/>
          </w:tcPr>
          <w:p w:rsidR="008247F7" w:rsidRDefault="003B153B">
            <w:pPr>
              <w:jc w:val="center"/>
            </w:pPr>
            <w:r>
              <w:rPr>
                <w:rFonts w:eastAsiaTheme="minorEastAsia"/>
                <w:szCs w:val="21"/>
              </w:rPr>
              <w:t>12</w:t>
            </w:r>
          </w:p>
        </w:tc>
        <w:tc>
          <w:tcPr>
            <w:tcW w:w="1650" w:type="dxa"/>
            <w:vAlign w:val="center"/>
          </w:tcPr>
          <w:p w:rsidR="008247F7" w:rsidRDefault="003B153B">
            <w:pPr>
              <w:jc w:val="center"/>
            </w:pPr>
            <w:r>
              <w:rPr>
                <w:rFonts w:eastAsiaTheme="minorEastAsia"/>
                <w:szCs w:val="21"/>
              </w:rPr>
              <w:t>002127</w:t>
            </w:r>
          </w:p>
        </w:tc>
        <w:tc>
          <w:tcPr>
            <w:tcW w:w="1980" w:type="dxa"/>
            <w:vAlign w:val="center"/>
          </w:tcPr>
          <w:p w:rsidR="008247F7" w:rsidRDefault="003B153B">
            <w:pPr>
              <w:jc w:val="center"/>
            </w:pPr>
            <w:r>
              <w:rPr>
                <w:rFonts w:eastAsiaTheme="minorEastAsia"/>
                <w:szCs w:val="21"/>
              </w:rPr>
              <w:t>南极电商</w:t>
            </w:r>
          </w:p>
        </w:tc>
        <w:tc>
          <w:tcPr>
            <w:tcW w:w="2880" w:type="dxa"/>
            <w:vAlign w:val="center"/>
          </w:tcPr>
          <w:p w:rsidR="008247F7" w:rsidRDefault="003B153B">
            <w:pPr>
              <w:jc w:val="right"/>
            </w:pPr>
            <w:r>
              <w:rPr>
                <w:rFonts w:eastAsiaTheme="minorEastAsia"/>
                <w:szCs w:val="21"/>
              </w:rPr>
              <w:t>6,436,969.50</w:t>
            </w:r>
          </w:p>
        </w:tc>
        <w:tc>
          <w:tcPr>
            <w:tcW w:w="1620" w:type="dxa"/>
            <w:vAlign w:val="center"/>
          </w:tcPr>
          <w:p w:rsidR="008247F7" w:rsidRDefault="003B153B">
            <w:pPr>
              <w:jc w:val="right"/>
            </w:pPr>
            <w:r>
              <w:rPr>
                <w:rFonts w:eastAsiaTheme="minorEastAsia"/>
                <w:szCs w:val="21"/>
              </w:rPr>
              <w:t>3.44</w:t>
            </w:r>
          </w:p>
        </w:tc>
      </w:tr>
      <w:tr w:rsidR="008247F7">
        <w:tc>
          <w:tcPr>
            <w:tcW w:w="870" w:type="dxa"/>
            <w:vAlign w:val="center"/>
          </w:tcPr>
          <w:p w:rsidR="008247F7" w:rsidRDefault="003B153B">
            <w:pPr>
              <w:jc w:val="center"/>
            </w:pPr>
            <w:r>
              <w:rPr>
                <w:rFonts w:eastAsiaTheme="minorEastAsia"/>
                <w:szCs w:val="21"/>
              </w:rPr>
              <w:t>13</w:t>
            </w:r>
          </w:p>
        </w:tc>
        <w:tc>
          <w:tcPr>
            <w:tcW w:w="1650" w:type="dxa"/>
            <w:vAlign w:val="center"/>
          </w:tcPr>
          <w:p w:rsidR="008247F7" w:rsidRDefault="003B153B">
            <w:pPr>
              <w:jc w:val="center"/>
            </w:pPr>
            <w:r>
              <w:rPr>
                <w:rFonts w:eastAsiaTheme="minorEastAsia"/>
                <w:szCs w:val="21"/>
              </w:rPr>
              <w:t>000063</w:t>
            </w:r>
          </w:p>
        </w:tc>
        <w:tc>
          <w:tcPr>
            <w:tcW w:w="1980" w:type="dxa"/>
            <w:vAlign w:val="center"/>
          </w:tcPr>
          <w:p w:rsidR="008247F7" w:rsidRDefault="003B153B">
            <w:pPr>
              <w:jc w:val="center"/>
            </w:pPr>
            <w:r>
              <w:rPr>
                <w:rFonts w:eastAsiaTheme="minorEastAsia"/>
                <w:szCs w:val="21"/>
              </w:rPr>
              <w:t>中兴通讯</w:t>
            </w:r>
          </w:p>
        </w:tc>
        <w:tc>
          <w:tcPr>
            <w:tcW w:w="2880" w:type="dxa"/>
            <w:vAlign w:val="center"/>
          </w:tcPr>
          <w:p w:rsidR="008247F7" w:rsidRDefault="003B153B">
            <w:pPr>
              <w:jc w:val="right"/>
            </w:pPr>
            <w:r>
              <w:rPr>
                <w:rFonts w:eastAsiaTheme="minorEastAsia"/>
                <w:szCs w:val="21"/>
              </w:rPr>
              <w:t>6,316,051.00</w:t>
            </w:r>
          </w:p>
        </w:tc>
        <w:tc>
          <w:tcPr>
            <w:tcW w:w="1620" w:type="dxa"/>
            <w:vAlign w:val="center"/>
          </w:tcPr>
          <w:p w:rsidR="008247F7" w:rsidRDefault="003B153B">
            <w:pPr>
              <w:jc w:val="right"/>
            </w:pPr>
            <w:r>
              <w:rPr>
                <w:rFonts w:eastAsiaTheme="minorEastAsia"/>
                <w:szCs w:val="21"/>
              </w:rPr>
              <w:t>3.38</w:t>
            </w:r>
          </w:p>
        </w:tc>
      </w:tr>
      <w:tr w:rsidR="008247F7">
        <w:tc>
          <w:tcPr>
            <w:tcW w:w="870" w:type="dxa"/>
            <w:vAlign w:val="center"/>
          </w:tcPr>
          <w:p w:rsidR="008247F7" w:rsidRDefault="003B153B">
            <w:pPr>
              <w:jc w:val="center"/>
            </w:pPr>
            <w:r>
              <w:rPr>
                <w:rFonts w:eastAsiaTheme="minorEastAsia"/>
                <w:szCs w:val="21"/>
              </w:rPr>
              <w:t>14</w:t>
            </w:r>
          </w:p>
        </w:tc>
        <w:tc>
          <w:tcPr>
            <w:tcW w:w="1650" w:type="dxa"/>
            <w:vAlign w:val="center"/>
          </w:tcPr>
          <w:p w:rsidR="008247F7" w:rsidRDefault="003B153B">
            <w:pPr>
              <w:jc w:val="center"/>
            </w:pPr>
            <w:r>
              <w:rPr>
                <w:rFonts w:eastAsiaTheme="minorEastAsia"/>
                <w:szCs w:val="21"/>
              </w:rPr>
              <w:t>002511</w:t>
            </w:r>
          </w:p>
        </w:tc>
        <w:tc>
          <w:tcPr>
            <w:tcW w:w="1980" w:type="dxa"/>
            <w:vAlign w:val="center"/>
          </w:tcPr>
          <w:p w:rsidR="008247F7" w:rsidRDefault="003B153B">
            <w:pPr>
              <w:jc w:val="center"/>
            </w:pPr>
            <w:r>
              <w:rPr>
                <w:rFonts w:eastAsiaTheme="minorEastAsia"/>
                <w:szCs w:val="21"/>
              </w:rPr>
              <w:t>中顺洁柔</w:t>
            </w:r>
          </w:p>
        </w:tc>
        <w:tc>
          <w:tcPr>
            <w:tcW w:w="2880" w:type="dxa"/>
            <w:vAlign w:val="center"/>
          </w:tcPr>
          <w:p w:rsidR="008247F7" w:rsidRDefault="003B153B">
            <w:pPr>
              <w:jc w:val="right"/>
            </w:pPr>
            <w:r>
              <w:rPr>
                <w:rFonts w:eastAsiaTheme="minorEastAsia"/>
                <w:szCs w:val="21"/>
              </w:rPr>
              <w:t>6,189,215.55</w:t>
            </w:r>
          </w:p>
        </w:tc>
        <w:tc>
          <w:tcPr>
            <w:tcW w:w="1620" w:type="dxa"/>
            <w:vAlign w:val="center"/>
          </w:tcPr>
          <w:p w:rsidR="008247F7" w:rsidRDefault="003B153B">
            <w:pPr>
              <w:jc w:val="right"/>
            </w:pPr>
            <w:r>
              <w:rPr>
                <w:rFonts w:eastAsiaTheme="minorEastAsia"/>
                <w:szCs w:val="21"/>
              </w:rPr>
              <w:t>3.31</w:t>
            </w:r>
          </w:p>
        </w:tc>
      </w:tr>
      <w:tr w:rsidR="008247F7">
        <w:tc>
          <w:tcPr>
            <w:tcW w:w="870" w:type="dxa"/>
            <w:vAlign w:val="center"/>
          </w:tcPr>
          <w:p w:rsidR="008247F7" w:rsidRDefault="003B153B">
            <w:pPr>
              <w:jc w:val="center"/>
            </w:pPr>
            <w:r>
              <w:rPr>
                <w:rFonts w:eastAsiaTheme="minorEastAsia"/>
                <w:szCs w:val="21"/>
              </w:rPr>
              <w:lastRenderedPageBreak/>
              <w:t>15</w:t>
            </w:r>
          </w:p>
        </w:tc>
        <w:tc>
          <w:tcPr>
            <w:tcW w:w="1650" w:type="dxa"/>
            <w:vAlign w:val="center"/>
          </w:tcPr>
          <w:p w:rsidR="008247F7" w:rsidRDefault="003B153B">
            <w:pPr>
              <w:jc w:val="center"/>
            </w:pPr>
            <w:r>
              <w:rPr>
                <w:rFonts w:eastAsiaTheme="minorEastAsia"/>
                <w:szCs w:val="21"/>
              </w:rPr>
              <w:t>603899</w:t>
            </w:r>
          </w:p>
        </w:tc>
        <w:tc>
          <w:tcPr>
            <w:tcW w:w="1980" w:type="dxa"/>
            <w:vAlign w:val="center"/>
          </w:tcPr>
          <w:p w:rsidR="008247F7" w:rsidRDefault="003B153B">
            <w:pPr>
              <w:jc w:val="center"/>
            </w:pPr>
            <w:r>
              <w:rPr>
                <w:rFonts w:eastAsiaTheme="minorEastAsia"/>
                <w:szCs w:val="21"/>
              </w:rPr>
              <w:t>晨光文具</w:t>
            </w:r>
          </w:p>
        </w:tc>
        <w:tc>
          <w:tcPr>
            <w:tcW w:w="2880" w:type="dxa"/>
            <w:vAlign w:val="center"/>
          </w:tcPr>
          <w:p w:rsidR="008247F7" w:rsidRDefault="003B153B">
            <w:pPr>
              <w:jc w:val="right"/>
            </w:pPr>
            <w:r>
              <w:rPr>
                <w:rFonts w:eastAsiaTheme="minorEastAsia"/>
                <w:szCs w:val="21"/>
              </w:rPr>
              <w:t>6,119,344.00</w:t>
            </w:r>
          </w:p>
        </w:tc>
        <w:tc>
          <w:tcPr>
            <w:tcW w:w="1620" w:type="dxa"/>
            <w:vAlign w:val="center"/>
          </w:tcPr>
          <w:p w:rsidR="008247F7" w:rsidRDefault="003B153B">
            <w:pPr>
              <w:jc w:val="right"/>
            </w:pPr>
            <w:r>
              <w:rPr>
                <w:rFonts w:eastAsiaTheme="minorEastAsia"/>
                <w:szCs w:val="21"/>
              </w:rPr>
              <w:t>3.27</w:t>
            </w:r>
          </w:p>
        </w:tc>
      </w:tr>
      <w:tr w:rsidR="008247F7">
        <w:tc>
          <w:tcPr>
            <w:tcW w:w="870" w:type="dxa"/>
            <w:vAlign w:val="center"/>
          </w:tcPr>
          <w:p w:rsidR="008247F7" w:rsidRDefault="003B153B">
            <w:pPr>
              <w:jc w:val="center"/>
            </w:pPr>
            <w:r>
              <w:rPr>
                <w:rFonts w:eastAsiaTheme="minorEastAsia"/>
                <w:szCs w:val="21"/>
              </w:rPr>
              <w:t>16</w:t>
            </w:r>
          </w:p>
        </w:tc>
        <w:tc>
          <w:tcPr>
            <w:tcW w:w="1650" w:type="dxa"/>
            <w:vAlign w:val="center"/>
          </w:tcPr>
          <w:p w:rsidR="008247F7" w:rsidRDefault="003B153B">
            <w:pPr>
              <w:jc w:val="center"/>
            </w:pPr>
            <w:r>
              <w:rPr>
                <w:rFonts w:eastAsiaTheme="minorEastAsia"/>
                <w:szCs w:val="21"/>
              </w:rPr>
              <w:t>601888</w:t>
            </w:r>
          </w:p>
        </w:tc>
        <w:tc>
          <w:tcPr>
            <w:tcW w:w="1980" w:type="dxa"/>
            <w:vAlign w:val="center"/>
          </w:tcPr>
          <w:p w:rsidR="008247F7" w:rsidRDefault="003B153B">
            <w:pPr>
              <w:jc w:val="center"/>
            </w:pPr>
            <w:r>
              <w:rPr>
                <w:rFonts w:eastAsiaTheme="minorEastAsia"/>
                <w:szCs w:val="21"/>
              </w:rPr>
              <w:t>中国国旅</w:t>
            </w:r>
          </w:p>
        </w:tc>
        <w:tc>
          <w:tcPr>
            <w:tcW w:w="2880" w:type="dxa"/>
            <w:vAlign w:val="center"/>
          </w:tcPr>
          <w:p w:rsidR="008247F7" w:rsidRDefault="003B153B">
            <w:pPr>
              <w:jc w:val="right"/>
            </w:pPr>
            <w:r>
              <w:rPr>
                <w:rFonts w:eastAsiaTheme="minorEastAsia"/>
                <w:szCs w:val="21"/>
              </w:rPr>
              <w:t>5,868,299.95</w:t>
            </w:r>
          </w:p>
        </w:tc>
        <w:tc>
          <w:tcPr>
            <w:tcW w:w="1620" w:type="dxa"/>
            <w:vAlign w:val="center"/>
          </w:tcPr>
          <w:p w:rsidR="008247F7" w:rsidRDefault="003B153B">
            <w:pPr>
              <w:jc w:val="right"/>
            </w:pPr>
            <w:r>
              <w:rPr>
                <w:rFonts w:eastAsiaTheme="minorEastAsia"/>
                <w:szCs w:val="21"/>
              </w:rPr>
              <w:t>3.14</w:t>
            </w:r>
          </w:p>
        </w:tc>
      </w:tr>
      <w:tr w:rsidR="008247F7">
        <w:tc>
          <w:tcPr>
            <w:tcW w:w="870" w:type="dxa"/>
            <w:vAlign w:val="center"/>
          </w:tcPr>
          <w:p w:rsidR="008247F7" w:rsidRDefault="003B153B">
            <w:pPr>
              <w:jc w:val="center"/>
            </w:pPr>
            <w:r>
              <w:rPr>
                <w:rFonts w:eastAsiaTheme="minorEastAsia"/>
                <w:szCs w:val="21"/>
              </w:rPr>
              <w:t>17</w:t>
            </w:r>
          </w:p>
        </w:tc>
        <w:tc>
          <w:tcPr>
            <w:tcW w:w="1650" w:type="dxa"/>
            <w:vAlign w:val="center"/>
          </w:tcPr>
          <w:p w:rsidR="008247F7" w:rsidRDefault="003B153B">
            <w:pPr>
              <w:jc w:val="center"/>
            </w:pPr>
            <w:r>
              <w:rPr>
                <w:rFonts w:eastAsiaTheme="minorEastAsia"/>
                <w:szCs w:val="21"/>
              </w:rPr>
              <w:t>300149</w:t>
            </w:r>
          </w:p>
        </w:tc>
        <w:tc>
          <w:tcPr>
            <w:tcW w:w="1980" w:type="dxa"/>
            <w:vAlign w:val="center"/>
          </w:tcPr>
          <w:p w:rsidR="008247F7" w:rsidRDefault="003B153B">
            <w:pPr>
              <w:jc w:val="center"/>
            </w:pPr>
            <w:r>
              <w:rPr>
                <w:rFonts w:eastAsiaTheme="minorEastAsia"/>
                <w:szCs w:val="21"/>
              </w:rPr>
              <w:t>量子生物</w:t>
            </w:r>
          </w:p>
        </w:tc>
        <w:tc>
          <w:tcPr>
            <w:tcW w:w="2880" w:type="dxa"/>
            <w:vAlign w:val="center"/>
          </w:tcPr>
          <w:p w:rsidR="008247F7" w:rsidRDefault="003B153B">
            <w:pPr>
              <w:jc w:val="right"/>
            </w:pPr>
            <w:r>
              <w:rPr>
                <w:rFonts w:eastAsiaTheme="minorEastAsia"/>
                <w:szCs w:val="21"/>
              </w:rPr>
              <w:t>5,570,754.44</w:t>
            </w:r>
          </w:p>
        </w:tc>
        <w:tc>
          <w:tcPr>
            <w:tcW w:w="1620" w:type="dxa"/>
            <w:vAlign w:val="center"/>
          </w:tcPr>
          <w:p w:rsidR="008247F7" w:rsidRDefault="003B153B">
            <w:pPr>
              <w:jc w:val="right"/>
            </w:pPr>
            <w:r>
              <w:rPr>
                <w:rFonts w:eastAsiaTheme="minorEastAsia"/>
                <w:szCs w:val="21"/>
              </w:rPr>
              <w:t>2.98</w:t>
            </w:r>
          </w:p>
        </w:tc>
      </w:tr>
      <w:tr w:rsidR="008247F7">
        <w:tc>
          <w:tcPr>
            <w:tcW w:w="870" w:type="dxa"/>
            <w:vAlign w:val="center"/>
          </w:tcPr>
          <w:p w:rsidR="008247F7" w:rsidRDefault="003B153B">
            <w:pPr>
              <w:jc w:val="center"/>
            </w:pPr>
            <w:r>
              <w:rPr>
                <w:rFonts w:eastAsiaTheme="minorEastAsia"/>
                <w:szCs w:val="21"/>
              </w:rPr>
              <w:t>18</w:t>
            </w:r>
          </w:p>
        </w:tc>
        <w:tc>
          <w:tcPr>
            <w:tcW w:w="1650" w:type="dxa"/>
            <w:vAlign w:val="center"/>
          </w:tcPr>
          <w:p w:rsidR="008247F7" w:rsidRDefault="003B153B">
            <w:pPr>
              <w:jc w:val="center"/>
            </w:pPr>
            <w:r>
              <w:rPr>
                <w:rFonts w:eastAsiaTheme="minorEastAsia"/>
                <w:szCs w:val="21"/>
              </w:rPr>
              <w:t>300347</w:t>
            </w:r>
          </w:p>
        </w:tc>
        <w:tc>
          <w:tcPr>
            <w:tcW w:w="1980" w:type="dxa"/>
            <w:vAlign w:val="center"/>
          </w:tcPr>
          <w:p w:rsidR="008247F7" w:rsidRDefault="003B153B">
            <w:pPr>
              <w:jc w:val="center"/>
            </w:pPr>
            <w:r>
              <w:rPr>
                <w:rFonts w:eastAsiaTheme="minorEastAsia"/>
                <w:szCs w:val="21"/>
              </w:rPr>
              <w:t>泰格医药</w:t>
            </w:r>
          </w:p>
        </w:tc>
        <w:tc>
          <w:tcPr>
            <w:tcW w:w="2880" w:type="dxa"/>
            <w:vAlign w:val="center"/>
          </w:tcPr>
          <w:p w:rsidR="008247F7" w:rsidRDefault="003B153B">
            <w:pPr>
              <w:jc w:val="right"/>
            </w:pPr>
            <w:r>
              <w:rPr>
                <w:rFonts w:eastAsiaTheme="minorEastAsia"/>
                <w:szCs w:val="21"/>
              </w:rPr>
              <w:t>5,569,881.66</w:t>
            </w:r>
          </w:p>
        </w:tc>
        <w:tc>
          <w:tcPr>
            <w:tcW w:w="1620" w:type="dxa"/>
            <w:vAlign w:val="center"/>
          </w:tcPr>
          <w:p w:rsidR="008247F7" w:rsidRDefault="003B153B">
            <w:pPr>
              <w:jc w:val="right"/>
            </w:pPr>
            <w:r>
              <w:rPr>
                <w:rFonts w:eastAsiaTheme="minorEastAsia"/>
                <w:szCs w:val="21"/>
              </w:rPr>
              <w:t>2.98</w:t>
            </w:r>
          </w:p>
        </w:tc>
      </w:tr>
      <w:tr w:rsidR="008247F7">
        <w:tc>
          <w:tcPr>
            <w:tcW w:w="870" w:type="dxa"/>
            <w:vAlign w:val="center"/>
          </w:tcPr>
          <w:p w:rsidR="008247F7" w:rsidRDefault="003B153B">
            <w:pPr>
              <w:jc w:val="center"/>
            </w:pPr>
            <w:r>
              <w:rPr>
                <w:rFonts w:eastAsiaTheme="minorEastAsia"/>
                <w:szCs w:val="21"/>
              </w:rPr>
              <w:t>19</w:t>
            </w:r>
          </w:p>
        </w:tc>
        <w:tc>
          <w:tcPr>
            <w:tcW w:w="1650" w:type="dxa"/>
            <w:vAlign w:val="center"/>
          </w:tcPr>
          <w:p w:rsidR="008247F7" w:rsidRDefault="003B153B">
            <w:pPr>
              <w:jc w:val="center"/>
            </w:pPr>
            <w:r>
              <w:rPr>
                <w:rFonts w:eastAsiaTheme="minorEastAsia"/>
                <w:szCs w:val="21"/>
              </w:rPr>
              <w:t>300725</w:t>
            </w:r>
          </w:p>
        </w:tc>
        <w:tc>
          <w:tcPr>
            <w:tcW w:w="1980" w:type="dxa"/>
            <w:vAlign w:val="center"/>
          </w:tcPr>
          <w:p w:rsidR="008247F7" w:rsidRDefault="003B153B">
            <w:pPr>
              <w:jc w:val="center"/>
            </w:pPr>
            <w:r>
              <w:rPr>
                <w:rFonts w:eastAsiaTheme="minorEastAsia"/>
                <w:szCs w:val="21"/>
              </w:rPr>
              <w:t>药石科技</w:t>
            </w:r>
          </w:p>
        </w:tc>
        <w:tc>
          <w:tcPr>
            <w:tcW w:w="2880" w:type="dxa"/>
            <w:vAlign w:val="center"/>
          </w:tcPr>
          <w:p w:rsidR="008247F7" w:rsidRDefault="003B153B">
            <w:pPr>
              <w:jc w:val="right"/>
            </w:pPr>
            <w:r>
              <w:rPr>
                <w:rFonts w:eastAsiaTheme="minorEastAsia"/>
                <w:szCs w:val="21"/>
              </w:rPr>
              <w:t>5,521,419.70</w:t>
            </w:r>
          </w:p>
        </w:tc>
        <w:tc>
          <w:tcPr>
            <w:tcW w:w="1620" w:type="dxa"/>
            <w:vAlign w:val="center"/>
          </w:tcPr>
          <w:p w:rsidR="008247F7" w:rsidRDefault="003B153B">
            <w:pPr>
              <w:jc w:val="right"/>
            </w:pPr>
            <w:r>
              <w:rPr>
                <w:rFonts w:eastAsiaTheme="minorEastAsia"/>
                <w:szCs w:val="21"/>
              </w:rPr>
              <w:t>2.95</w:t>
            </w:r>
          </w:p>
        </w:tc>
      </w:tr>
      <w:tr w:rsidR="008247F7">
        <w:tc>
          <w:tcPr>
            <w:tcW w:w="870" w:type="dxa"/>
            <w:vAlign w:val="center"/>
          </w:tcPr>
          <w:p w:rsidR="008247F7" w:rsidRDefault="003B153B">
            <w:pPr>
              <w:jc w:val="center"/>
            </w:pPr>
            <w:r>
              <w:rPr>
                <w:rFonts w:eastAsiaTheme="minorEastAsia"/>
                <w:szCs w:val="21"/>
              </w:rPr>
              <w:t>20</w:t>
            </w:r>
          </w:p>
        </w:tc>
        <w:tc>
          <w:tcPr>
            <w:tcW w:w="1650" w:type="dxa"/>
            <w:vAlign w:val="center"/>
          </w:tcPr>
          <w:p w:rsidR="008247F7" w:rsidRDefault="003B153B">
            <w:pPr>
              <w:jc w:val="center"/>
            </w:pPr>
            <w:r>
              <w:rPr>
                <w:rFonts w:eastAsiaTheme="minorEastAsia"/>
                <w:szCs w:val="21"/>
              </w:rPr>
              <w:t>000596</w:t>
            </w:r>
          </w:p>
        </w:tc>
        <w:tc>
          <w:tcPr>
            <w:tcW w:w="1980" w:type="dxa"/>
            <w:vAlign w:val="center"/>
          </w:tcPr>
          <w:p w:rsidR="008247F7" w:rsidRDefault="003B153B">
            <w:pPr>
              <w:jc w:val="center"/>
            </w:pPr>
            <w:r>
              <w:rPr>
                <w:rFonts w:eastAsiaTheme="minorEastAsia"/>
                <w:szCs w:val="21"/>
              </w:rPr>
              <w:t>古井贡酒</w:t>
            </w:r>
          </w:p>
        </w:tc>
        <w:tc>
          <w:tcPr>
            <w:tcW w:w="2880" w:type="dxa"/>
            <w:vAlign w:val="center"/>
          </w:tcPr>
          <w:p w:rsidR="008247F7" w:rsidRDefault="003B153B">
            <w:pPr>
              <w:jc w:val="right"/>
            </w:pPr>
            <w:r>
              <w:rPr>
                <w:rFonts w:eastAsiaTheme="minorEastAsia"/>
                <w:szCs w:val="21"/>
              </w:rPr>
              <w:t>5,025,042.00</w:t>
            </w:r>
          </w:p>
        </w:tc>
        <w:tc>
          <w:tcPr>
            <w:tcW w:w="1620" w:type="dxa"/>
            <w:vAlign w:val="center"/>
          </w:tcPr>
          <w:p w:rsidR="008247F7" w:rsidRDefault="003B153B">
            <w:pPr>
              <w:jc w:val="right"/>
            </w:pPr>
            <w:r>
              <w:rPr>
                <w:rFonts w:eastAsiaTheme="minorEastAsia"/>
                <w:szCs w:val="21"/>
              </w:rPr>
              <w:t>2.69</w:t>
            </w:r>
          </w:p>
        </w:tc>
      </w:tr>
      <w:tr w:rsidR="008247F7">
        <w:tc>
          <w:tcPr>
            <w:tcW w:w="870" w:type="dxa"/>
            <w:vAlign w:val="center"/>
          </w:tcPr>
          <w:p w:rsidR="008247F7" w:rsidRDefault="003B153B">
            <w:pPr>
              <w:jc w:val="center"/>
            </w:pPr>
            <w:r>
              <w:rPr>
                <w:rFonts w:eastAsiaTheme="minorEastAsia"/>
                <w:szCs w:val="21"/>
              </w:rPr>
              <w:t>21</w:t>
            </w:r>
          </w:p>
        </w:tc>
        <w:tc>
          <w:tcPr>
            <w:tcW w:w="1650" w:type="dxa"/>
            <w:vAlign w:val="center"/>
          </w:tcPr>
          <w:p w:rsidR="008247F7" w:rsidRDefault="003B153B">
            <w:pPr>
              <w:jc w:val="center"/>
            </w:pPr>
            <w:r>
              <w:rPr>
                <w:rFonts w:eastAsiaTheme="minorEastAsia"/>
                <w:szCs w:val="21"/>
              </w:rPr>
              <w:t>002594</w:t>
            </w:r>
          </w:p>
        </w:tc>
        <w:tc>
          <w:tcPr>
            <w:tcW w:w="1980" w:type="dxa"/>
            <w:vAlign w:val="center"/>
          </w:tcPr>
          <w:p w:rsidR="008247F7" w:rsidRDefault="003B153B">
            <w:pPr>
              <w:jc w:val="center"/>
            </w:pPr>
            <w:r>
              <w:rPr>
                <w:rFonts w:eastAsiaTheme="minorEastAsia"/>
                <w:szCs w:val="21"/>
              </w:rPr>
              <w:t>比亚迪</w:t>
            </w:r>
          </w:p>
        </w:tc>
        <w:tc>
          <w:tcPr>
            <w:tcW w:w="2880" w:type="dxa"/>
            <w:vAlign w:val="center"/>
          </w:tcPr>
          <w:p w:rsidR="008247F7" w:rsidRDefault="003B153B">
            <w:pPr>
              <w:jc w:val="right"/>
            </w:pPr>
            <w:r>
              <w:rPr>
                <w:rFonts w:eastAsiaTheme="minorEastAsia"/>
                <w:szCs w:val="21"/>
              </w:rPr>
              <w:t>4,889,713.00</w:t>
            </w:r>
          </w:p>
        </w:tc>
        <w:tc>
          <w:tcPr>
            <w:tcW w:w="1620" w:type="dxa"/>
            <w:vAlign w:val="center"/>
          </w:tcPr>
          <w:p w:rsidR="008247F7" w:rsidRDefault="003B153B">
            <w:pPr>
              <w:jc w:val="right"/>
            </w:pPr>
            <w:r>
              <w:rPr>
                <w:rFonts w:eastAsiaTheme="minorEastAsia"/>
                <w:szCs w:val="21"/>
              </w:rPr>
              <w:t>2.62</w:t>
            </w:r>
          </w:p>
        </w:tc>
      </w:tr>
      <w:tr w:rsidR="008247F7">
        <w:tc>
          <w:tcPr>
            <w:tcW w:w="870" w:type="dxa"/>
            <w:vAlign w:val="center"/>
          </w:tcPr>
          <w:p w:rsidR="008247F7" w:rsidRDefault="003B153B">
            <w:pPr>
              <w:jc w:val="center"/>
            </w:pPr>
            <w:r>
              <w:rPr>
                <w:rFonts w:eastAsiaTheme="minorEastAsia"/>
                <w:szCs w:val="21"/>
              </w:rPr>
              <w:t>22</w:t>
            </w:r>
          </w:p>
        </w:tc>
        <w:tc>
          <w:tcPr>
            <w:tcW w:w="1650" w:type="dxa"/>
            <w:vAlign w:val="center"/>
          </w:tcPr>
          <w:p w:rsidR="008247F7" w:rsidRDefault="003B153B">
            <w:pPr>
              <w:jc w:val="center"/>
            </w:pPr>
            <w:r>
              <w:rPr>
                <w:rFonts w:eastAsiaTheme="minorEastAsia"/>
                <w:szCs w:val="21"/>
              </w:rPr>
              <w:t>000860</w:t>
            </w:r>
          </w:p>
        </w:tc>
        <w:tc>
          <w:tcPr>
            <w:tcW w:w="1980" w:type="dxa"/>
            <w:vAlign w:val="center"/>
          </w:tcPr>
          <w:p w:rsidR="008247F7" w:rsidRDefault="003B153B">
            <w:pPr>
              <w:jc w:val="center"/>
            </w:pPr>
            <w:r>
              <w:rPr>
                <w:rFonts w:eastAsiaTheme="minorEastAsia"/>
                <w:szCs w:val="21"/>
              </w:rPr>
              <w:t>顺鑫农业</w:t>
            </w:r>
          </w:p>
        </w:tc>
        <w:tc>
          <w:tcPr>
            <w:tcW w:w="2880" w:type="dxa"/>
            <w:vAlign w:val="center"/>
          </w:tcPr>
          <w:p w:rsidR="008247F7" w:rsidRDefault="003B153B">
            <w:pPr>
              <w:jc w:val="right"/>
            </w:pPr>
            <w:r>
              <w:rPr>
                <w:rFonts w:eastAsiaTheme="minorEastAsia"/>
                <w:szCs w:val="21"/>
              </w:rPr>
              <w:t>4,603,262.00</w:t>
            </w:r>
          </w:p>
        </w:tc>
        <w:tc>
          <w:tcPr>
            <w:tcW w:w="1620" w:type="dxa"/>
            <w:vAlign w:val="center"/>
          </w:tcPr>
          <w:p w:rsidR="008247F7" w:rsidRDefault="003B153B">
            <w:pPr>
              <w:jc w:val="right"/>
            </w:pPr>
            <w:r>
              <w:rPr>
                <w:rFonts w:eastAsiaTheme="minorEastAsia"/>
                <w:szCs w:val="21"/>
              </w:rPr>
              <w:t>2.46</w:t>
            </w:r>
          </w:p>
        </w:tc>
      </w:tr>
      <w:tr w:rsidR="008247F7">
        <w:tc>
          <w:tcPr>
            <w:tcW w:w="870" w:type="dxa"/>
            <w:vAlign w:val="center"/>
          </w:tcPr>
          <w:p w:rsidR="008247F7" w:rsidRDefault="003B153B">
            <w:pPr>
              <w:jc w:val="center"/>
            </w:pPr>
            <w:r>
              <w:rPr>
                <w:rFonts w:eastAsiaTheme="minorEastAsia"/>
                <w:szCs w:val="21"/>
              </w:rPr>
              <w:t>23</w:t>
            </w:r>
          </w:p>
        </w:tc>
        <w:tc>
          <w:tcPr>
            <w:tcW w:w="1650" w:type="dxa"/>
            <w:vAlign w:val="center"/>
          </w:tcPr>
          <w:p w:rsidR="008247F7" w:rsidRDefault="003B153B">
            <w:pPr>
              <w:jc w:val="center"/>
            </w:pPr>
            <w:r>
              <w:rPr>
                <w:rFonts w:eastAsiaTheme="minorEastAsia"/>
                <w:szCs w:val="21"/>
              </w:rPr>
              <w:t>600309</w:t>
            </w:r>
          </w:p>
        </w:tc>
        <w:tc>
          <w:tcPr>
            <w:tcW w:w="1980" w:type="dxa"/>
            <w:vAlign w:val="center"/>
          </w:tcPr>
          <w:p w:rsidR="008247F7" w:rsidRDefault="003B153B">
            <w:pPr>
              <w:jc w:val="center"/>
            </w:pPr>
            <w:r>
              <w:rPr>
                <w:rFonts w:eastAsiaTheme="minorEastAsia"/>
                <w:szCs w:val="21"/>
              </w:rPr>
              <w:t>万华化学</w:t>
            </w:r>
          </w:p>
        </w:tc>
        <w:tc>
          <w:tcPr>
            <w:tcW w:w="2880" w:type="dxa"/>
            <w:vAlign w:val="center"/>
          </w:tcPr>
          <w:p w:rsidR="008247F7" w:rsidRDefault="003B153B">
            <w:pPr>
              <w:jc w:val="right"/>
            </w:pPr>
            <w:r>
              <w:rPr>
                <w:rFonts w:eastAsiaTheme="minorEastAsia"/>
                <w:szCs w:val="21"/>
              </w:rPr>
              <w:t>4,538,814.00</w:t>
            </w:r>
          </w:p>
        </w:tc>
        <w:tc>
          <w:tcPr>
            <w:tcW w:w="1620" w:type="dxa"/>
            <w:vAlign w:val="center"/>
          </w:tcPr>
          <w:p w:rsidR="008247F7" w:rsidRDefault="003B153B">
            <w:pPr>
              <w:jc w:val="right"/>
            </w:pPr>
            <w:r>
              <w:rPr>
                <w:rFonts w:eastAsiaTheme="minorEastAsia"/>
                <w:szCs w:val="21"/>
              </w:rPr>
              <w:t>2.43</w:t>
            </w:r>
          </w:p>
        </w:tc>
      </w:tr>
      <w:tr w:rsidR="008247F7">
        <w:tc>
          <w:tcPr>
            <w:tcW w:w="870" w:type="dxa"/>
            <w:vAlign w:val="center"/>
          </w:tcPr>
          <w:p w:rsidR="008247F7" w:rsidRDefault="003B153B">
            <w:pPr>
              <w:jc w:val="center"/>
            </w:pPr>
            <w:r>
              <w:rPr>
                <w:rFonts w:eastAsiaTheme="minorEastAsia"/>
                <w:szCs w:val="21"/>
              </w:rPr>
              <w:t>24</w:t>
            </w:r>
          </w:p>
        </w:tc>
        <w:tc>
          <w:tcPr>
            <w:tcW w:w="1650" w:type="dxa"/>
            <w:vAlign w:val="center"/>
          </w:tcPr>
          <w:p w:rsidR="008247F7" w:rsidRDefault="003B153B">
            <w:pPr>
              <w:jc w:val="center"/>
            </w:pPr>
            <w:r>
              <w:rPr>
                <w:rFonts w:eastAsiaTheme="minorEastAsia"/>
                <w:szCs w:val="21"/>
              </w:rPr>
              <w:t>603019</w:t>
            </w:r>
          </w:p>
        </w:tc>
        <w:tc>
          <w:tcPr>
            <w:tcW w:w="1980" w:type="dxa"/>
            <w:vAlign w:val="center"/>
          </w:tcPr>
          <w:p w:rsidR="008247F7" w:rsidRDefault="003B153B">
            <w:pPr>
              <w:jc w:val="center"/>
            </w:pPr>
            <w:r>
              <w:rPr>
                <w:rFonts w:eastAsiaTheme="minorEastAsia"/>
                <w:szCs w:val="21"/>
              </w:rPr>
              <w:t>中科曙光</w:t>
            </w:r>
          </w:p>
        </w:tc>
        <w:tc>
          <w:tcPr>
            <w:tcW w:w="2880" w:type="dxa"/>
            <w:vAlign w:val="center"/>
          </w:tcPr>
          <w:p w:rsidR="008247F7" w:rsidRDefault="003B153B">
            <w:pPr>
              <w:jc w:val="right"/>
            </w:pPr>
            <w:r>
              <w:rPr>
                <w:rFonts w:eastAsiaTheme="minorEastAsia"/>
                <w:szCs w:val="21"/>
              </w:rPr>
              <w:t>4,476,063.96</w:t>
            </w:r>
          </w:p>
        </w:tc>
        <w:tc>
          <w:tcPr>
            <w:tcW w:w="1620" w:type="dxa"/>
            <w:vAlign w:val="center"/>
          </w:tcPr>
          <w:p w:rsidR="008247F7" w:rsidRDefault="003B153B">
            <w:pPr>
              <w:jc w:val="right"/>
            </w:pPr>
            <w:r>
              <w:rPr>
                <w:rFonts w:eastAsiaTheme="minorEastAsia"/>
                <w:szCs w:val="21"/>
              </w:rPr>
              <w:t>2.40</w:t>
            </w:r>
          </w:p>
        </w:tc>
      </w:tr>
      <w:tr w:rsidR="008247F7">
        <w:tc>
          <w:tcPr>
            <w:tcW w:w="870" w:type="dxa"/>
            <w:vAlign w:val="center"/>
          </w:tcPr>
          <w:p w:rsidR="008247F7" w:rsidRDefault="003B153B">
            <w:pPr>
              <w:jc w:val="center"/>
            </w:pPr>
            <w:r>
              <w:rPr>
                <w:rFonts w:eastAsiaTheme="minorEastAsia"/>
                <w:szCs w:val="21"/>
              </w:rPr>
              <w:t>25</w:t>
            </w:r>
          </w:p>
        </w:tc>
        <w:tc>
          <w:tcPr>
            <w:tcW w:w="1650" w:type="dxa"/>
            <w:vAlign w:val="center"/>
          </w:tcPr>
          <w:p w:rsidR="008247F7" w:rsidRDefault="003B153B">
            <w:pPr>
              <w:jc w:val="center"/>
            </w:pPr>
            <w:r>
              <w:rPr>
                <w:rFonts w:eastAsiaTheme="minorEastAsia"/>
                <w:szCs w:val="21"/>
              </w:rPr>
              <w:t>601100</w:t>
            </w:r>
          </w:p>
        </w:tc>
        <w:tc>
          <w:tcPr>
            <w:tcW w:w="1980" w:type="dxa"/>
            <w:vAlign w:val="center"/>
          </w:tcPr>
          <w:p w:rsidR="008247F7" w:rsidRDefault="003B153B">
            <w:pPr>
              <w:jc w:val="center"/>
            </w:pPr>
            <w:r>
              <w:rPr>
                <w:rFonts w:eastAsiaTheme="minorEastAsia"/>
                <w:szCs w:val="21"/>
              </w:rPr>
              <w:t>恒立液压</w:t>
            </w:r>
          </w:p>
        </w:tc>
        <w:tc>
          <w:tcPr>
            <w:tcW w:w="2880" w:type="dxa"/>
            <w:vAlign w:val="center"/>
          </w:tcPr>
          <w:p w:rsidR="008247F7" w:rsidRDefault="003B153B">
            <w:pPr>
              <w:jc w:val="right"/>
            </w:pPr>
            <w:r>
              <w:rPr>
                <w:rFonts w:eastAsiaTheme="minorEastAsia"/>
                <w:szCs w:val="21"/>
              </w:rPr>
              <w:t>4,424,962.90</w:t>
            </w:r>
          </w:p>
        </w:tc>
        <w:tc>
          <w:tcPr>
            <w:tcW w:w="1620" w:type="dxa"/>
            <w:vAlign w:val="center"/>
          </w:tcPr>
          <w:p w:rsidR="008247F7" w:rsidRDefault="003B153B">
            <w:pPr>
              <w:jc w:val="right"/>
            </w:pPr>
            <w:r>
              <w:rPr>
                <w:rFonts w:eastAsiaTheme="minorEastAsia"/>
                <w:szCs w:val="21"/>
              </w:rPr>
              <w:t>2.37</w:t>
            </w:r>
          </w:p>
        </w:tc>
      </w:tr>
      <w:tr w:rsidR="008247F7">
        <w:tc>
          <w:tcPr>
            <w:tcW w:w="870" w:type="dxa"/>
            <w:vAlign w:val="center"/>
          </w:tcPr>
          <w:p w:rsidR="008247F7" w:rsidRDefault="003B153B">
            <w:pPr>
              <w:jc w:val="center"/>
            </w:pPr>
            <w:r>
              <w:rPr>
                <w:rFonts w:eastAsiaTheme="minorEastAsia"/>
                <w:szCs w:val="21"/>
              </w:rPr>
              <w:t>26</w:t>
            </w:r>
          </w:p>
        </w:tc>
        <w:tc>
          <w:tcPr>
            <w:tcW w:w="1650" w:type="dxa"/>
            <w:vAlign w:val="center"/>
          </w:tcPr>
          <w:p w:rsidR="008247F7" w:rsidRDefault="003B153B">
            <w:pPr>
              <w:jc w:val="center"/>
            </w:pPr>
            <w:r>
              <w:rPr>
                <w:rFonts w:eastAsiaTheme="minorEastAsia"/>
                <w:szCs w:val="21"/>
              </w:rPr>
              <w:t>601933</w:t>
            </w:r>
          </w:p>
        </w:tc>
        <w:tc>
          <w:tcPr>
            <w:tcW w:w="1980" w:type="dxa"/>
            <w:vAlign w:val="center"/>
          </w:tcPr>
          <w:p w:rsidR="008247F7" w:rsidRDefault="003B153B">
            <w:pPr>
              <w:jc w:val="center"/>
            </w:pPr>
            <w:r>
              <w:rPr>
                <w:rFonts w:eastAsiaTheme="minorEastAsia"/>
                <w:szCs w:val="21"/>
              </w:rPr>
              <w:t>永辉超市</w:t>
            </w:r>
          </w:p>
        </w:tc>
        <w:tc>
          <w:tcPr>
            <w:tcW w:w="2880" w:type="dxa"/>
            <w:vAlign w:val="center"/>
          </w:tcPr>
          <w:p w:rsidR="008247F7" w:rsidRDefault="003B153B">
            <w:pPr>
              <w:jc w:val="right"/>
            </w:pPr>
            <w:r>
              <w:rPr>
                <w:rFonts w:eastAsiaTheme="minorEastAsia"/>
                <w:szCs w:val="21"/>
              </w:rPr>
              <w:t>4,385,500.00</w:t>
            </w:r>
          </w:p>
        </w:tc>
        <w:tc>
          <w:tcPr>
            <w:tcW w:w="1620" w:type="dxa"/>
            <w:vAlign w:val="center"/>
          </w:tcPr>
          <w:p w:rsidR="008247F7" w:rsidRDefault="003B153B">
            <w:pPr>
              <w:jc w:val="right"/>
            </w:pPr>
            <w:r>
              <w:rPr>
                <w:rFonts w:eastAsiaTheme="minorEastAsia"/>
                <w:szCs w:val="21"/>
              </w:rPr>
              <w:t>2.35</w:t>
            </w:r>
          </w:p>
        </w:tc>
      </w:tr>
      <w:tr w:rsidR="008247F7">
        <w:tc>
          <w:tcPr>
            <w:tcW w:w="870" w:type="dxa"/>
            <w:vAlign w:val="center"/>
          </w:tcPr>
          <w:p w:rsidR="008247F7" w:rsidRDefault="003B153B">
            <w:pPr>
              <w:jc w:val="center"/>
            </w:pPr>
            <w:r>
              <w:rPr>
                <w:rFonts w:eastAsiaTheme="minorEastAsia"/>
                <w:szCs w:val="21"/>
              </w:rPr>
              <w:t>27</w:t>
            </w:r>
          </w:p>
        </w:tc>
        <w:tc>
          <w:tcPr>
            <w:tcW w:w="1650" w:type="dxa"/>
            <w:vAlign w:val="center"/>
          </w:tcPr>
          <w:p w:rsidR="008247F7" w:rsidRDefault="003B153B">
            <w:pPr>
              <w:jc w:val="center"/>
            </w:pPr>
            <w:r>
              <w:rPr>
                <w:rFonts w:eastAsiaTheme="minorEastAsia"/>
                <w:szCs w:val="21"/>
              </w:rPr>
              <w:t>000966</w:t>
            </w:r>
          </w:p>
        </w:tc>
        <w:tc>
          <w:tcPr>
            <w:tcW w:w="1980" w:type="dxa"/>
            <w:vAlign w:val="center"/>
          </w:tcPr>
          <w:p w:rsidR="008247F7" w:rsidRDefault="003B153B">
            <w:pPr>
              <w:jc w:val="center"/>
            </w:pPr>
            <w:r>
              <w:rPr>
                <w:rFonts w:eastAsiaTheme="minorEastAsia"/>
                <w:szCs w:val="21"/>
              </w:rPr>
              <w:t>长源电力</w:t>
            </w:r>
          </w:p>
        </w:tc>
        <w:tc>
          <w:tcPr>
            <w:tcW w:w="2880" w:type="dxa"/>
            <w:vAlign w:val="center"/>
          </w:tcPr>
          <w:p w:rsidR="008247F7" w:rsidRDefault="003B153B">
            <w:pPr>
              <w:jc w:val="right"/>
            </w:pPr>
            <w:r>
              <w:rPr>
                <w:rFonts w:eastAsiaTheme="minorEastAsia"/>
                <w:szCs w:val="21"/>
              </w:rPr>
              <w:t>4,329,676.00</w:t>
            </w:r>
          </w:p>
        </w:tc>
        <w:tc>
          <w:tcPr>
            <w:tcW w:w="1620" w:type="dxa"/>
            <w:vAlign w:val="center"/>
          </w:tcPr>
          <w:p w:rsidR="008247F7" w:rsidRDefault="003B153B">
            <w:pPr>
              <w:jc w:val="right"/>
            </w:pPr>
            <w:r>
              <w:rPr>
                <w:rFonts w:eastAsiaTheme="minorEastAsia"/>
                <w:szCs w:val="21"/>
              </w:rPr>
              <w:t>2.32</w:t>
            </w:r>
          </w:p>
        </w:tc>
      </w:tr>
      <w:tr w:rsidR="008247F7">
        <w:tc>
          <w:tcPr>
            <w:tcW w:w="870" w:type="dxa"/>
            <w:vAlign w:val="center"/>
          </w:tcPr>
          <w:p w:rsidR="008247F7" w:rsidRDefault="003B153B">
            <w:pPr>
              <w:jc w:val="center"/>
            </w:pPr>
            <w:r>
              <w:rPr>
                <w:rFonts w:eastAsiaTheme="minorEastAsia"/>
                <w:szCs w:val="21"/>
              </w:rPr>
              <w:t>28</w:t>
            </w:r>
          </w:p>
        </w:tc>
        <w:tc>
          <w:tcPr>
            <w:tcW w:w="1650" w:type="dxa"/>
            <w:vAlign w:val="center"/>
          </w:tcPr>
          <w:p w:rsidR="008247F7" w:rsidRDefault="003B153B">
            <w:pPr>
              <w:jc w:val="center"/>
            </w:pPr>
            <w:r>
              <w:rPr>
                <w:rFonts w:eastAsiaTheme="minorEastAsia"/>
                <w:szCs w:val="21"/>
              </w:rPr>
              <w:t>300253</w:t>
            </w:r>
          </w:p>
        </w:tc>
        <w:tc>
          <w:tcPr>
            <w:tcW w:w="1980" w:type="dxa"/>
            <w:vAlign w:val="center"/>
          </w:tcPr>
          <w:p w:rsidR="008247F7" w:rsidRDefault="003B153B">
            <w:pPr>
              <w:jc w:val="center"/>
            </w:pPr>
            <w:r>
              <w:rPr>
                <w:rFonts w:eastAsiaTheme="minorEastAsia"/>
                <w:szCs w:val="21"/>
              </w:rPr>
              <w:t>卫宁健康</w:t>
            </w:r>
          </w:p>
        </w:tc>
        <w:tc>
          <w:tcPr>
            <w:tcW w:w="2880" w:type="dxa"/>
            <w:vAlign w:val="center"/>
          </w:tcPr>
          <w:p w:rsidR="008247F7" w:rsidRDefault="003B153B">
            <w:pPr>
              <w:jc w:val="right"/>
            </w:pPr>
            <w:r>
              <w:rPr>
                <w:rFonts w:eastAsiaTheme="minorEastAsia"/>
                <w:szCs w:val="21"/>
              </w:rPr>
              <w:t>4,076,258.47</w:t>
            </w:r>
          </w:p>
        </w:tc>
        <w:tc>
          <w:tcPr>
            <w:tcW w:w="1620" w:type="dxa"/>
            <w:vAlign w:val="center"/>
          </w:tcPr>
          <w:p w:rsidR="008247F7" w:rsidRDefault="003B153B">
            <w:pPr>
              <w:jc w:val="right"/>
            </w:pPr>
            <w:r>
              <w:rPr>
                <w:rFonts w:eastAsiaTheme="minorEastAsia"/>
                <w:szCs w:val="21"/>
              </w:rPr>
              <w:t>2.18</w:t>
            </w:r>
          </w:p>
        </w:tc>
      </w:tr>
      <w:tr w:rsidR="008247F7">
        <w:tc>
          <w:tcPr>
            <w:tcW w:w="870" w:type="dxa"/>
            <w:vAlign w:val="center"/>
          </w:tcPr>
          <w:p w:rsidR="008247F7" w:rsidRDefault="003B153B">
            <w:pPr>
              <w:jc w:val="center"/>
            </w:pPr>
            <w:r>
              <w:rPr>
                <w:rFonts w:eastAsiaTheme="minorEastAsia"/>
                <w:szCs w:val="21"/>
              </w:rPr>
              <w:t>29</w:t>
            </w:r>
          </w:p>
        </w:tc>
        <w:tc>
          <w:tcPr>
            <w:tcW w:w="1650" w:type="dxa"/>
            <w:vAlign w:val="center"/>
          </w:tcPr>
          <w:p w:rsidR="008247F7" w:rsidRDefault="003B153B">
            <w:pPr>
              <w:jc w:val="center"/>
            </w:pPr>
            <w:r>
              <w:rPr>
                <w:rFonts w:eastAsiaTheme="minorEastAsia"/>
                <w:szCs w:val="21"/>
              </w:rPr>
              <w:t>000661</w:t>
            </w:r>
          </w:p>
        </w:tc>
        <w:tc>
          <w:tcPr>
            <w:tcW w:w="1980" w:type="dxa"/>
            <w:vAlign w:val="center"/>
          </w:tcPr>
          <w:p w:rsidR="008247F7" w:rsidRDefault="003B153B">
            <w:pPr>
              <w:jc w:val="center"/>
            </w:pPr>
            <w:r>
              <w:rPr>
                <w:rFonts w:eastAsiaTheme="minorEastAsia"/>
                <w:szCs w:val="21"/>
              </w:rPr>
              <w:t>长春高新</w:t>
            </w:r>
          </w:p>
        </w:tc>
        <w:tc>
          <w:tcPr>
            <w:tcW w:w="2880" w:type="dxa"/>
            <w:vAlign w:val="center"/>
          </w:tcPr>
          <w:p w:rsidR="008247F7" w:rsidRDefault="003B153B">
            <w:pPr>
              <w:jc w:val="right"/>
            </w:pPr>
            <w:r>
              <w:rPr>
                <w:rFonts w:eastAsiaTheme="minorEastAsia"/>
                <w:szCs w:val="21"/>
              </w:rPr>
              <w:t>3,994,776.00</w:t>
            </w:r>
          </w:p>
        </w:tc>
        <w:tc>
          <w:tcPr>
            <w:tcW w:w="1620" w:type="dxa"/>
            <w:vAlign w:val="center"/>
          </w:tcPr>
          <w:p w:rsidR="008247F7" w:rsidRDefault="003B153B">
            <w:pPr>
              <w:jc w:val="right"/>
            </w:pPr>
            <w:r>
              <w:rPr>
                <w:rFonts w:eastAsiaTheme="minorEastAsia"/>
                <w:szCs w:val="21"/>
              </w:rPr>
              <w:t>2.14</w:t>
            </w:r>
          </w:p>
        </w:tc>
      </w:tr>
      <w:tr w:rsidR="008247F7">
        <w:tc>
          <w:tcPr>
            <w:tcW w:w="870" w:type="dxa"/>
            <w:vAlign w:val="center"/>
          </w:tcPr>
          <w:p w:rsidR="008247F7" w:rsidRDefault="003B153B">
            <w:pPr>
              <w:jc w:val="center"/>
            </w:pPr>
            <w:r>
              <w:rPr>
                <w:rFonts w:eastAsiaTheme="minorEastAsia"/>
                <w:szCs w:val="21"/>
              </w:rPr>
              <w:t>30</w:t>
            </w:r>
          </w:p>
        </w:tc>
        <w:tc>
          <w:tcPr>
            <w:tcW w:w="1650" w:type="dxa"/>
            <w:vAlign w:val="center"/>
          </w:tcPr>
          <w:p w:rsidR="008247F7" w:rsidRDefault="003B153B">
            <w:pPr>
              <w:jc w:val="center"/>
            </w:pPr>
            <w:r>
              <w:rPr>
                <w:rFonts w:eastAsiaTheme="minorEastAsia"/>
                <w:szCs w:val="21"/>
              </w:rPr>
              <w:t>603369</w:t>
            </w:r>
          </w:p>
        </w:tc>
        <w:tc>
          <w:tcPr>
            <w:tcW w:w="1980" w:type="dxa"/>
            <w:vAlign w:val="center"/>
          </w:tcPr>
          <w:p w:rsidR="008247F7" w:rsidRDefault="003B153B">
            <w:pPr>
              <w:jc w:val="center"/>
            </w:pPr>
            <w:r>
              <w:rPr>
                <w:rFonts w:eastAsiaTheme="minorEastAsia"/>
                <w:szCs w:val="21"/>
              </w:rPr>
              <w:t>今世缘</w:t>
            </w:r>
          </w:p>
        </w:tc>
        <w:tc>
          <w:tcPr>
            <w:tcW w:w="2880" w:type="dxa"/>
            <w:vAlign w:val="center"/>
          </w:tcPr>
          <w:p w:rsidR="008247F7" w:rsidRDefault="003B153B">
            <w:pPr>
              <w:jc w:val="right"/>
            </w:pPr>
            <w:r>
              <w:rPr>
                <w:rFonts w:eastAsiaTheme="minorEastAsia"/>
                <w:szCs w:val="21"/>
              </w:rPr>
              <w:t>3,944,856.00</w:t>
            </w:r>
          </w:p>
        </w:tc>
        <w:tc>
          <w:tcPr>
            <w:tcW w:w="1620" w:type="dxa"/>
            <w:vAlign w:val="center"/>
          </w:tcPr>
          <w:p w:rsidR="008247F7" w:rsidRDefault="003B153B">
            <w:pPr>
              <w:jc w:val="right"/>
            </w:pPr>
            <w:r>
              <w:rPr>
                <w:rFonts w:eastAsiaTheme="minorEastAsia"/>
                <w:szCs w:val="21"/>
              </w:rPr>
              <w:t>2.11</w:t>
            </w:r>
          </w:p>
        </w:tc>
      </w:tr>
      <w:tr w:rsidR="008247F7">
        <w:tc>
          <w:tcPr>
            <w:tcW w:w="870" w:type="dxa"/>
            <w:vAlign w:val="center"/>
          </w:tcPr>
          <w:p w:rsidR="008247F7" w:rsidRDefault="003B153B">
            <w:pPr>
              <w:jc w:val="center"/>
            </w:pPr>
            <w:r>
              <w:rPr>
                <w:rFonts w:eastAsiaTheme="minorEastAsia"/>
                <w:szCs w:val="21"/>
              </w:rPr>
              <w:t>31</w:t>
            </w:r>
          </w:p>
        </w:tc>
        <w:tc>
          <w:tcPr>
            <w:tcW w:w="1650" w:type="dxa"/>
            <w:vAlign w:val="center"/>
          </w:tcPr>
          <w:p w:rsidR="008247F7" w:rsidRDefault="003B153B">
            <w:pPr>
              <w:jc w:val="center"/>
            </w:pPr>
            <w:r>
              <w:rPr>
                <w:rFonts w:eastAsiaTheme="minorEastAsia"/>
                <w:szCs w:val="21"/>
              </w:rPr>
              <w:t>300751</w:t>
            </w:r>
          </w:p>
        </w:tc>
        <w:tc>
          <w:tcPr>
            <w:tcW w:w="1980" w:type="dxa"/>
            <w:vAlign w:val="center"/>
          </w:tcPr>
          <w:p w:rsidR="008247F7" w:rsidRDefault="003B153B">
            <w:pPr>
              <w:jc w:val="center"/>
            </w:pPr>
            <w:r>
              <w:rPr>
                <w:rFonts w:eastAsiaTheme="minorEastAsia"/>
                <w:szCs w:val="21"/>
              </w:rPr>
              <w:t>迈为股份</w:t>
            </w:r>
          </w:p>
        </w:tc>
        <w:tc>
          <w:tcPr>
            <w:tcW w:w="2880" w:type="dxa"/>
            <w:vAlign w:val="center"/>
          </w:tcPr>
          <w:p w:rsidR="008247F7" w:rsidRDefault="003B153B">
            <w:pPr>
              <w:jc w:val="right"/>
            </w:pPr>
            <w:r>
              <w:rPr>
                <w:rFonts w:eastAsiaTheme="minorEastAsia"/>
                <w:szCs w:val="21"/>
              </w:rPr>
              <w:t>3,926,599.00</w:t>
            </w:r>
          </w:p>
        </w:tc>
        <w:tc>
          <w:tcPr>
            <w:tcW w:w="1620" w:type="dxa"/>
            <w:vAlign w:val="center"/>
          </w:tcPr>
          <w:p w:rsidR="008247F7" w:rsidRDefault="003B153B">
            <w:pPr>
              <w:jc w:val="right"/>
            </w:pPr>
            <w:r>
              <w:rPr>
                <w:rFonts w:eastAsiaTheme="minorEastAsia"/>
                <w:szCs w:val="21"/>
              </w:rPr>
              <w:t>2.10</w:t>
            </w:r>
          </w:p>
        </w:tc>
      </w:tr>
      <w:tr w:rsidR="008247F7">
        <w:tc>
          <w:tcPr>
            <w:tcW w:w="870" w:type="dxa"/>
            <w:vAlign w:val="center"/>
          </w:tcPr>
          <w:p w:rsidR="008247F7" w:rsidRDefault="003B153B">
            <w:pPr>
              <w:jc w:val="center"/>
            </w:pPr>
            <w:r>
              <w:rPr>
                <w:rFonts w:eastAsiaTheme="minorEastAsia"/>
                <w:szCs w:val="21"/>
              </w:rPr>
              <w:t>32</w:t>
            </w:r>
          </w:p>
        </w:tc>
        <w:tc>
          <w:tcPr>
            <w:tcW w:w="1650" w:type="dxa"/>
            <w:vAlign w:val="center"/>
          </w:tcPr>
          <w:p w:rsidR="008247F7" w:rsidRDefault="003B153B">
            <w:pPr>
              <w:jc w:val="center"/>
            </w:pPr>
            <w:r>
              <w:rPr>
                <w:rFonts w:eastAsiaTheme="minorEastAsia"/>
                <w:szCs w:val="21"/>
              </w:rPr>
              <w:t>603259</w:t>
            </w:r>
          </w:p>
        </w:tc>
        <w:tc>
          <w:tcPr>
            <w:tcW w:w="1980" w:type="dxa"/>
            <w:vAlign w:val="center"/>
          </w:tcPr>
          <w:p w:rsidR="008247F7" w:rsidRDefault="003B153B">
            <w:pPr>
              <w:jc w:val="center"/>
            </w:pPr>
            <w:r>
              <w:rPr>
                <w:rFonts w:eastAsiaTheme="minorEastAsia"/>
                <w:szCs w:val="21"/>
              </w:rPr>
              <w:t>药明康德</w:t>
            </w:r>
          </w:p>
        </w:tc>
        <w:tc>
          <w:tcPr>
            <w:tcW w:w="2880" w:type="dxa"/>
            <w:vAlign w:val="center"/>
          </w:tcPr>
          <w:p w:rsidR="008247F7" w:rsidRDefault="003B153B">
            <w:pPr>
              <w:jc w:val="right"/>
            </w:pPr>
            <w:r>
              <w:rPr>
                <w:rFonts w:eastAsiaTheme="minorEastAsia"/>
                <w:szCs w:val="21"/>
              </w:rPr>
              <w:t>3,879,363.00</w:t>
            </w:r>
          </w:p>
        </w:tc>
        <w:tc>
          <w:tcPr>
            <w:tcW w:w="1620" w:type="dxa"/>
            <w:vAlign w:val="center"/>
          </w:tcPr>
          <w:p w:rsidR="008247F7" w:rsidRDefault="003B153B">
            <w:pPr>
              <w:jc w:val="right"/>
            </w:pPr>
            <w:r>
              <w:rPr>
                <w:rFonts w:eastAsiaTheme="minorEastAsia"/>
                <w:szCs w:val="21"/>
              </w:rPr>
              <w:t>2.08</w:t>
            </w:r>
          </w:p>
        </w:tc>
      </w:tr>
      <w:tr w:rsidR="008247F7">
        <w:tc>
          <w:tcPr>
            <w:tcW w:w="870" w:type="dxa"/>
            <w:vAlign w:val="center"/>
          </w:tcPr>
          <w:p w:rsidR="008247F7" w:rsidRDefault="003B153B">
            <w:pPr>
              <w:jc w:val="center"/>
            </w:pPr>
            <w:r>
              <w:rPr>
                <w:rFonts w:eastAsiaTheme="minorEastAsia"/>
                <w:szCs w:val="21"/>
              </w:rPr>
              <w:t>33</w:t>
            </w:r>
          </w:p>
        </w:tc>
        <w:tc>
          <w:tcPr>
            <w:tcW w:w="1650" w:type="dxa"/>
            <w:vAlign w:val="center"/>
          </w:tcPr>
          <w:p w:rsidR="008247F7" w:rsidRDefault="003B153B">
            <w:pPr>
              <w:jc w:val="center"/>
            </w:pPr>
            <w:r>
              <w:rPr>
                <w:rFonts w:eastAsiaTheme="minorEastAsia"/>
                <w:szCs w:val="21"/>
              </w:rPr>
              <w:t>600643</w:t>
            </w:r>
          </w:p>
        </w:tc>
        <w:tc>
          <w:tcPr>
            <w:tcW w:w="1980" w:type="dxa"/>
            <w:vAlign w:val="center"/>
          </w:tcPr>
          <w:p w:rsidR="008247F7" w:rsidRDefault="003B153B">
            <w:pPr>
              <w:jc w:val="center"/>
            </w:pPr>
            <w:r>
              <w:rPr>
                <w:rFonts w:eastAsiaTheme="minorEastAsia"/>
                <w:szCs w:val="21"/>
              </w:rPr>
              <w:t>爱建集团</w:t>
            </w:r>
          </w:p>
        </w:tc>
        <w:tc>
          <w:tcPr>
            <w:tcW w:w="2880" w:type="dxa"/>
            <w:vAlign w:val="center"/>
          </w:tcPr>
          <w:p w:rsidR="008247F7" w:rsidRDefault="003B153B">
            <w:pPr>
              <w:jc w:val="right"/>
            </w:pPr>
            <w:r>
              <w:rPr>
                <w:rFonts w:eastAsiaTheme="minorEastAsia"/>
                <w:szCs w:val="21"/>
              </w:rPr>
              <w:t>3,864,301.24</w:t>
            </w:r>
          </w:p>
        </w:tc>
        <w:tc>
          <w:tcPr>
            <w:tcW w:w="1620" w:type="dxa"/>
            <w:vAlign w:val="center"/>
          </w:tcPr>
          <w:p w:rsidR="008247F7" w:rsidRDefault="003B153B">
            <w:pPr>
              <w:jc w:val="right"/>
            </w:pPr>
            <w:r>
              <w:rPr>
                <w:rFonts w:eastAsiaTheme="minorEastAsia"/>
                <w:szCs w:val="21"/>
              </w:rPr>
              <w:t>2.07</w:t>
            </w:r>
          </w:p>
        </w:tc>
      </w:tr>
      <w:tr w:rsidR="008247F7">
        <w:tc>
          <w:tcPr>
            <w:tcW w:w="870" w:type="dxa"/>
            <w:vAlign w:val="center"/>
          </w:tcPr>
          <w:p w:rsidR="008247F7" w:rsidRDefault="003B153B">
            <w:pPr>
              <w:jc w:val="center"/>
            </w:pPr>
            <w:r>
              <w:rPr>
                <w:rFonts w:eastAsiaTheme="minorEastAsia"/>
                <w:szCs w:val="21"/>
              </w:rPr>
              <w:t>34</w:t>
            </w:r>
          </w:p>
        </w:tc>
        <w:tc>
          <w:tcPr>
            <w:tcW w:w="1650" w:type="dxa"/>
            <w:vAlign w:val="center"/>
          </w:tcPr>
          <w:p w:rsidR="008247F7" w:rsidRDefault="003B153B">
            <w:pPr>
              <w:jc w:val="center"/>
            </w:pPr>
            <w:r>
              <w:rPr>
                <w:rFonts w:eastAsiaTheme="minorEastAsia"/>
                <w:szCs w:val="21"/>
              </w:rPr>
              <w:t>002714</w:t>
            </w:r>
          </w:p>
        </w:tc>
        <w:tc>
          <w:tcPr>
            <w:tcW w:w="1980" w:type="dxa"/>
            <w:vAlign w:val="center"/>
          </w:tcPr>
          <w:p w:rsidR="008247F7" w:rsidRDefault="003B153B">
            <w:pPr>
              <w:jc w:val="center"/>
            </w:pPr>
            <w:r>
              <w:rPr>
                <w:rFonts w:eastAsiaTheme="minorEastAsia"/>
                <w:szCs w:val="21"/>
              </w:rPr>
              <w:t>牧原股份</w:t>
            </w:r>
          </w:p>
        </w:tc>
        <w:tc>
          <w:tcPr>
            <w:tcW w:w="2880" w:type="dxa"/>
            <w:vAlign w:val="center"/>
          </w:tcPr>
          <w:p w:rsidR="008247F7" w:rsidRDefault="003B153B">
            <w:pPr>
              <w:jc w:val="right"/>
            </w:pPr>
            <w:r>
              <w:rPr>
                <w:rFonts w:eastAsiaTheme="minorEastAsia"/>
                <w:szCs w:val="21"/>
              </w:rPr>
              <w:t>3,825,452.94</w:t>
            </w:r>
          </w:p>
        </w:tc>
        <w:tc>
          <w:tcPr>
            <w:tcW w:w="1620" w:type="dxa"/>
            <w:vAlign w:val="center"/>
          </w:tcPr>
          <w:p w:rsidR="008247F7" w:rsidRDefault="003B153B">
            <w:pPr>
              <w:jc w:val="right"/>
            </w:pPr>
            <w:r>
              <w:rPr>
                <w:rFonts w:eastAsiaTheme="minorEastAsia"/>
                <w:szCs w:val="21"/>
              </w:rPr>
              <w:t>2.05</w:t>
            </w:r>
          </w:p>
        </w:tc>
      </w:tr>
      <w:tr w:rsidR="008247F7">
        <w:tc>
          <w:tcPr>
            <w:tcW w:w="870" w:type="dxa"/>
            <w:vAlign w:val="center"/>
          </w:tcPr>
          <w:p w:rsidR="008247F7" w:rsidRDefault="003B153B">
            <w:pPr>
              <w:jc w:val="center"/>
            </w:pPr>
            <w:r>
              <w:rPr>
                <w:rFonts w:eastAsiaTheme="minorEastAsia"/>
                <w:szCs w:val="21"/>
              </w:rPr>
              <w:t>35</w:t>
            </w:r>
          </w:p>
        </w:tc>
        <w:tc>
          <w:tcPr>
            <w:tcW w:w="1650" w:type="dxa"/>
            <w:vAlign w:val="center"/>
          </w:tcPr>
          <w:p w:rsidR="008247F7" w:rsidRDefault="003B153B">
            <w:pPr>
              <w:jc w:val="center"/>
            </w:pPr>
            <w:r>
              <w:rPr>
                <w:rFonts w:eastAsiaTheme="minorEastAsia"/>
                <w:szCs w:val="21"/>
              </w:rPr>
              <w:t>603160</w:t>
            </w:r>
          </w:p>
        </w:tc>
        <w:tc>
          <w:tcPr>
            <w:tcW w:w="1980" w:type="dxa"/>
            <w:vAlign w:val="center"/>
          </w:tcPr>
          <w:p w:rsidR="008247F7" w:rsidRDefault="003B153B">
            <w:pPr>
              <w:jc w:val="center"/>
            </w:pPr>
            <w:r>
              <w:rPr>
                <w:rFonts w:eastAsiaTheme="minorEastAsia"/>
                <w:szCs w:val="21"/>
              </w:rPr>
              <w:t>汇顶科技</w:t>
            </w:r>
          </w:p>
        </w:tc>
        <w:tc>
          <w:tcPr>
            <w:tcW w:w="2880" w:type="dxa"/>
            <w:vAlign w:val="center"/>
          </w:tcPr>
          <w:p w:rsidR="008247F7" w:rsidRDefault="003B153B">
            <w:pPr>
              <w:jc w:val="right"/>
            </w:pPr>
            <w:r>
              <w:rPr>
                <w:rFonts w:eastAsiaTheme="minorEastAsia"/>
                <w:szCs w:val="21"/>
              </w:rPr>
              <w:t>3,747,975.80</w:t>
            </w:r>
          </w:p>
        </w:tc>
        <w:tc>
          <w:tcPr>
            <w:tcW w:w="1620" w:type="dxa"/>
            <w:vAlign w:val="center"/>
          </w:tcPr>
          <w:p w:rsidR="008247F7" w:rsidRDefault="003B153B">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247F7">
        <w:tc>
          <w:tcPr>
            <w:tcW w:w="870" w:type="dxa"/>
            <w:vAlign w:val="center"/>
          </w:tcPr>
          <w:p w:rsidR="008247F7" w:rsidRDefault="003B153B">
            <w:pPr>
              <w:jc w:val="center"/>
            </w:pPr>
            <w:r>
              <w:rPr>
                <w:rFonts w:eastAsiaTheme="minorEastAsia"/>
                <w:szCs w:val="21"/>
              </w:rPr>
              <w:t>1</w:t>
            </w:r>
          </w:p>
        </w:tc>
        <w:tc>
          <w:tcPr>
            <w:tcW w:w="1650" w:type="dxa"/>
            <w:vAlign w:val="center"/>
          </w:tcPr>
          <w:p w:rsidR="008247F7" w:rsidRDefault="003B153B">
            <w:pPr>
              <w:jc w:val="center"/>
            </w:pPr>
            <w:r>
              <w:rPr>
                <w:rFonts w:eastAsiaTheme="minorEastAsia"/>
                <w:szCs w:val="21"/>
              </w:rPr>
              <w:t>300760</w:t>
            </w:r>
          </w:p>
        </w:tc>
        <w:tc>
          <w:tcPr>
            <w:tcW w:w="1980" w:type="dxa"/>
            <w:vAlign w:val="center"/>
          </w:tcPr>
          <w:p w:rsidR="008247F7" w:rsidRDefault="003B153B">
            <w:pPr>
              <w:jc w:val="center"/>
            </w:pPr>
            <w:r>
              <w:rPr>
                <w:rFonts w:eastAsiaTheme="minorEastAsia"/>
                <w:szCs w:val="21"/>
              </w:rPr>
              <w:t>迈瑞医疗</w:t>
            </w:r>
          </w:p>
        </w:tc>
        <w:tc>
          <w:tcPr>
            <w:tcW w:w="2880" w:type="dxa"/>
            <w:vAlign w:val="center"/>
          </w:tcPr>
          <w:p w:rsidR="008247F7" w:rsidRDefault="003B153B">
            <w:pPr>
              <w:jc w:val="right"/>
            </w:pPr>
            <w:r>
              <w:rPr>
                <w:rFonts w:eastAsiaTheme="minorEastAsia"/>
                <w:szCs w:val="21"/>
              </w:rPr>
              <w:t>14,307,811.87</w:t>
            </w:r>
          </w:p>
        </w:tc>
        <w:tc>
          <w:tcPr>
            <w:tcW w:w="1620" w:type="dxa"/>
            <w:vAlign w:val="center"/>
          </w:tcPr>
          <w:p w:rsidR="008247F7" w:rsidRDefault="003B153B">
            <w:pPr>
              <w:jc w:val="right"/>
            </w:pPr>
            <w:r>
              <w:rPr>
                <w:rFonts w:eastAsiaTheme="minorEastAsia"/>
                <w:szCs w:val="21"/>
              </w:rPr>
              <w:t>7.66</w:t>
            </w:r>
          </w:p>
        </w:tc>
      </w:tr>
      <w:tr w:rsidR="008247F7">
        <w:tc>
          <w:tcPr>
            <w:tcW w:w="870" w:type="dxa"/>
            <w:vAlign w:val="center"/>
          </w:tcPr>
          <w:p w:rsidR="008247F7" w:rsidRDefault="003B153B">
            <w:pPr>
              <w:jc w:val="center"/>
            </w:pPr>
            <w:r>
              <w:rPr>
                <w:rFonts w:eastAsiaTheme="minorEastAsia"/>
                <w:szCs w:val="21"/>
              </w:rPr>
              <w:t>2</w:t>
            </w:r>
          </w:p>
        </w:tc>
        <w:tc>
          <w:tcPr>
            <w:tcW w:w="1650" w:type="dxa"/>
            <w:vAlign w:val="center"/>
          </w:tcPr>
          <w:p w:rsidR="008247F7" w:rsidRDefault="003B153B">
            <w:pPr>
              <w:jc w:val="center"/>
            </w:pPr>
            <w:r>
              <w:rPr>
                <w:rFonts w:eastAsiaTheme="minorEastAsia"/>
                <w:szCs w:val="21"/>
              </w:rPr>
              <w:t>002714</w:t>
            </w:r>
          </w:p>
        </w:tc>
        <w:tc>
          <w:tcPr>
            <w:tcW w:w="1980" w:type="dxa"/>
            <w:vAlign w:val="center"/>
          </w:tcPr>
          <w:p w:rsidR="008247F7" w:rsidRDefault="003B153B">
            <w:pPr>
              <w:jc w:val="center"/>
            </w:pPr>
            <w:r>
              <w:rPr>
                <w:rFonts w:eastAsiaTheme="minorEastAsia"/>
                <w:szCs w:val="21"/>
              </w:rPr>
              <w:t>牧原股份</w:t>
            </w:r>
          </w:p>
        </w:tc>
        <w:tc>
          <w:tcPr>
            <w:tcW w:w="2880" w:type="dxa"/>
            <w:vAlign w:val="center"/>
          </w:tcPr>
          <w:p w:rsidR="008247F7" w:rsidRDefault="003B153B">
            <w:pPr>
              <w:jc w:val="right"/>
            </w:pPr>
            <w:r>
              <w:rPr>
                <w:rFonts w:eastAsiaTheme="minorEastAsia"/>
                <w:szCs w:val="21"/>
              </w:rPr>
              <w:t>9,297,697.12</w:t>
            </w:r>
          </w:p>
        </w:tc>
        <w:tc>
          <w:tcPr>
            <w:tcW w:w="1620" w:type="dxa"/>
            <w:vAlign w:val="center"/>
          </w:tcPr>
          <w:p w:rsidR="008247F7" w:rsidRDefault="003B153B">
            <w:pPr>
              <w:jc w:val="right"/>
            </w:pPr>
            <w:r>
              <w:rPr>
                <w:rFonts w:eastAsiaTheme="minorEastAsia"/>
                <w:szCs w:val="21"/>
              </w:rPr>
              <w:t>4.98</w:t>
            </w:r>
          </w:p>
        </w:tc>
      </w:tr>
      <w:tr w:rsidR="008247F7">
        <w:tc>
          <w:tcPr>
            <w:tcW w:w="870" w:type="dxa"/>
            <w:vAlign w:val="center"/>
          </w:tcPr>
          <w:p w:rsidR="008247F7" w:rsidRDefault="003B153B">
            <w:pPr>
              <w:jc w:val="center"/>
            </w:pPr>
            <w:r>
              <w:rPr>
                <w:rFonts w:eastAsiaTheme="minorEastAsia"/>
                <w:szCs w:val="21"/>
              </w:rPr>
              <w:t>3</w:t>
            </w:r>
          </w:p>
        </w:tc>
        <w:tc>
          <w:tcPr>
            <w:tcW w:w="1650" w:type="dxa"/>
            <w:vAlign w:val="center"/>
          </w:tcPr>
          <w:p w:rsidR="008247F7" w:rsidRDefault="003B153B">
            <w:pPr>
              <w:jc w:val="center"/>
            </w:pPr>
            <w:r>
              <w:rPr>
                <w:rFonts w:eastAsiaTheme="minorEastAsia"/>
                <w:szCs w:val="21"/>
              </w:rPr>
              <w:t>002594</w:t>
            </w:r>
          </w:p>
        </w:tc>
        <w:tc>
          <w:tcPr>
            <w:tcW w:w="1980" w:type="dxa"/>
            <w:vAlign w:val="center"/>
          </w:tcPr>
          <w:p w:rsidR="008247F7" w:rsidRDefault="003B153B">
            <w:pPr>
              <w:jc w:val="center"/>
            </w:pPr>
            <w:r>
              <w:rPr>
                <w:rFonts w:eastAsiaTheme="minorEastAsia"/>
                <w:szCs w:val="21"/>
              </w:rPr>
              <w:t>比亚迪</w:t>
            </w:r>
          </w:p>
        </w:tc>
        <w:tc>
          <w:tcPr>
            <w:tcW w:w="2880" w:type="dxa"/>
            <w:vAlign w:val="center"/>
          </w:tcPr>
          <w:p w:rsidR="008247F7" w:rsidRDefault="003B153B">
            <w:pPr>
              <w:jc w:val="right"/>
            </w:pPr>
            <w:r>
              <w:rPr>
                <w:rFonts w:eastAsiaTheme="minorEastAsia"/>
                <w:szCs w:val="21"/>
              </w:rPr>
              <w:t>7,887,727.83</w:t>
            </w:r>
          </w:p>
        </w:tc>
        <w:tc>
          <w:tcPr>
            <w:tcW w:w="1620" w:type="dxa"/>
            <w:vAlign w:val="center"/>
          </w:tcPr>
          <w:p w:rsidR="008247F7" w:rsidRDefault="003B153B">
            <w:pPr>
              <w:jc w:val="right"/>
            </w:pPr>
            <w:r>
              <w:rPr>
                <w:rFonts w:eastAsiaTheme="minorEastAsia"/>
                <w:szCs w:val="21"/>
              </w:rPr>
              <w:t>4.22</w:t>
            </w:r>
          </w:p>
        </w:tc>
      </w:tr>
      <w:tr w:rsidR="008247F7">
        <w:tc>
          <w:tcPr>
            <w:tcW w:w="870" w:type="dxa"/>
            <w:vAlign w:val="center"/>
          </w:tcPr>
          <w:p w:rsidR="008247F7" w:rsidRDefault="003B153B">
            <w:pPr>
              <w:jc w:val="center"/>
            </w:pPr>
            <w:r>
              <w:rPr>
                <w:rFonts w:eastAsiaTheme="minorEastAsia"/>
                <w:szCs w:val="21"/>
              </w:rPr>
              <w:t>4</w:t>
            </w:r>
          </w:p>
        </w:tc>
        <w:tc>
          <w:tcPr>
            <w:tcW w:w="1650" w:type="dxa"/>
            <w:vAlign w:val="center"/>
          </w:tcPr>
          <w:p w:rsidR="008247F7" w:rsidRDefault="003B153B">
            <w:pPr>
              <w:jc w:val="center"/>
            </w:pPr>
            <w:r>
              <w:rPr>
                <w:rFonts w:eastAsiaTheme="minorEastAsia"/>
                <w:szCs w:val="21"/>
              </w:rPr>
              <w:t>300253</w:t>
            </w:r>
          </w:p>
        </w:tc>
        <w:tc>
          <w:tcPr>
            <w:tcW w:w="1980" w:type="dxa"/>
            <w:vAlign w:val="center"/>
          </w:tcPr>
          <w:p w:rsidR="008247F7" w:rsidRDefault="003B153B">
            <w:pPr>
              <w:jc w:val="center"/>
            </w:pPr>
            <w:r>
              <w:rPr>
                <w:rFonts w:eastAsiaTheme="minorEastAsia"/>
                <w:szCs w:val="21"/>
              </w:rPr>
              <w:t>卫宁健康</w:t>
            </w:r>
          </w:p>
        </w:tc>
        <w:tc>
          <w:tcPr>
            <w:tcW w:w="2880" w:type="dxa"/>
            <w:vAlign w:val="center"/>
          </w:tcPr>
          <w:p w:rsidR="008247F7" w:rsidRDefault="003B153B">
            <w:pPr>
              <w:jc w:val="right"/>
            </w:pPr>
            <w:r>
              <w:rPr>
                <w:rFonts w:eastAsiaTheme="minorEastAsia"/>
                <w:szCs w:val="21"/>
              </w:rPr>
              <w:t>7,756,778.51</w:t>
            </w:r>
          </w:p>
        </w:tc>
        <w:tc>
          <w:tcPr>
            <w:tcW w:w="1620" w:type="dxa"/>
            <w:vAlign w:val="center"/>
          </w:tcPr>
          <w:p w:rsidR="008247F7" w:rsidRDefault="003B153B">
            <w:pPr>
              <w:jc w:val="right"/>
            </w:pPr>
            <w:r>
              <w:rPr>
                <w:rFonts w:eastAsiaTheme="minorEastAsia"/>
                <w:szCs w:val="21"/>
              </w:rPr>
              <w:t>4.15</w:t>
            </w:r>
          </w:p>
        </w:tc>
      </w:tr>
      <w:tr w:rsidR="008247F7">
        <w:tc>
          <w:tcPr>
            <w:tcW w:w="870" w:type="dxa"/>
            <w:vAlign w:val="center"/>
          </w:tcPr>
          <w:p w:rsidR="008247F7" w:rsidRDefault="003B153B">
            <w:pPr>
              <w:jc w:val="center"/>
            </w:pPr>
            <w:r>
              <w:rPr>
                <w:rFonts w:eastAsiaTheme="minorEastAsia"/>
                <w:szCs w:val="21"/>
              </w:rPr>
              <w:t>5</w:t>
            </w:r>
          </w:p>
        </w:tc>
        <w:tc>
          <w:tcPr>
            <w:tcW w:w="1650" w:type="dxa"/>
            <w:vAlign w:val="center"/>
          </w:tcPr>
          <w:p w:rsidR="008247F7" w:rsidRDefault="003B153B">
            <w:pPr>
              <w:jc w:val="center"/>
            </w:pPr>
            <w:r>
              <w:rPr>
                <w:rFonts w:eastAsiaTheme="minorEastAsia"/>
                <w:szCs w:val="21"/>
              </w:rPr>
              <w:t>002157</w:t>
            </w:r>
          </w:p>
        </w:tc>
        <w:tc>
          <w:tcPr>
            <w:tcW w:w="1980" w:type="dxa"/>
            <w:vAlign w:val="center"/>
          </w:tcPr>
          <w:p w:rsidR="008247F7" w:rsidRDefault="003B153B">
            <w:pPr>
              <w:jc w:val="center"/>
            </w:pPr>
            <w:r>
              <w:rPr>
                <w:rFonts w:eastAsiaTheme="minorEastAsia"/>
                <w:szCs w:val="21"/>
              </w:rPr>
              <w:t>正邦科技</w:t>
            </w:r>
          </w:p>
        </w:tc>
        <w:tc>
          <w:tcPr>
            <w:tcW w:w="2880" w:type="dxa"/>
            <w:vAlign w:val="center"/>
          </w:tcPr>
          <w:p w:rsidR="008247F7" w:rsidRDefault="003B153B">
            <w:pPr>
              <w:jc w:val="right"/>
            </w:pPr>
            <w:r>
              <w:rPr>
                <w:rFonts w:eastAsiaTheme="minorEastAsia"/>
                <w:szCs w:val="21"/>
              </w:rPr>
              <w:t>7,327,964.11</w:t>
            </w:r>
          </w:p>
        </w:tc>
        <w:tc>
          <w:tcPr>
            <w:tcW w:w="1620" w:type="dxa"/>
            <w:vAlign w:val="center"/>
          </w:tcPr>
          <w:p w:rsidR="008247F7" w:rsidRDefault="003B153B">
            <w:pPr>
              <w:jc w:val="right"/>
            </w:pPr>
            <w:r>
              <w:rPr>
                <w:rFonts w:eastAsiaTheme="minorEastAsia"/>
                <w:szCs w:val="21"/>
              </w:rPr>
              <w:t>3.92</w:t>
            </w:r>
          </w:p>
        </w:tc>
      </w:tr>
      <w:tr w:rsidR="008247F7">
        <w:tc>
          <w:tcPr>
            <w:tcW w:w="870" w:type="dxa"/>
            <w:vAlign w:val="center"/>
          </w:tcPr>
          <w:p w:rsidR="008247F7" w:rsidRDefault="003B153B">
            <w:pPr>
              <w:jc w:val="center"/>
            </w:pPr>
            <w:r>
              <w:rPr>
                <w:rFonts w:eastAsiaTheme="minorEastAsia"/>
                <w:szCs w:val="21"/>
              </w:rPr>
              <w:t>6</w:t>
            </w:r>
          </w:p>
        </w:tc>
        <w:tc>
          <w:tcPr>
            <w:tcW w:w="1650" w:type="dxa"/>
            <w:vAlign w:val="center"/>
          </w:tcPr>
          <w:p w:rsidR="008247F7" w:rsidRDefault="003B153B">
            <w:pPr>
              <w:jc w:val="center"/>
            </w:pPr>
            <w:r>
              <w:rPr>
                <w:rFonts w:eastAsiaTheme="minorEastAsia"/>
                <w:szCs w:val="21"/>
              </w:rPr>
              <w:t>603160</w:t>
            </w:r>
          </w:p>
        </w:tc>
        <w:tc>
          <w:tcPr>
            <w:tcW w:w="1980" w:type="dxa"/>
            <w:vAlign w:val="center"/>
          </w:tcPr>
          <w:p w:rsidR="008247F7" w:rsidRDefault="003B153B">
            <w:pPr>
              <w:jc w:val="center"/>
            </w:pPr>
            <w:r>
              <w:rPr>
                <w:rFonts w:eastAsiaTheme="minorEastAsia"/>
                <w:szCs w:val="21"/>
              </w:rPr>
              <w:t>汇顶科技</w:t>
            </w:r>
          </w:p>
        </w:tc>
        <w:tc>
          <w:tcPr>
            <w:tcW w:w="2880" w:type="dxa"/>
            <w:vAlign w:val="center"/>
          </w:tcPr>
          <w:p w:rsidR="008247F7" w:rsidRDefault="003B153B">
            <w:pPr>
              <w:jc w:val="right"/>
            </w:pPr>
            <w:r>
              <w:rPr>
                <w:rFonts w:eastAsiaTheme="minorEastAsia"/>
                <w:szCs w:val="21"/>
              </w:rPr>
              <w:t>6,574,661.13</w:t>
            </w:r>
          </w:p>
        </w:tc>
        <w:tc>
          <w:tcPr>
            <w:tcW w:w="1620" w:type="dxa"/>
            <w:vAlign w:val="center"/>
          </w:tcPr>
          <w:p w:rsidR="008247F7" w:rsidRDefault="003B153B">
            <w:pPr>
              <w:jc w:val="right"/>
            </w:pPr>
            <w:r>
              <w:rPr>
                <w:rFonts w:eastAsiaTheme="minorEastAsia"/>
                <w:szCs w:val="21"/>
              </w:rPr>
              <w:t>3.52</w:t>
            </w:r>
          </w:p>
        </w:tc>
      </w:tr>
      <w:tr w:rsidR="008247F7">
        <w:tc>
          <w:tcPr>
            <w:tcW w:w="870" w:type="dxa"/>
            <w:vAlign w:val="center"/>
          </w:tcPr>
          <w:p w:rsidR="008247F7" w:rsidRDefault="003B153B">
            <w:pPr>
              <w:jc w:val="center"/>
            </w:pPr>
            <w:r>
              <w:rPr>
                <w:rFonts w:eastAsiaTheme="minorEastAsia"/>
                <w:szCs w:val="21"/>
              </w:rPr>
              <w:t>7</w:t>
            </w:r>
          </w:p>
        </w:tc>
        <w:tc>
          <w:tcPr>
            <w:tcW w:w="1650" w:type="dxa"/>
            <w:vAlign w:val="center"/>
          </w:tcPr>
          <w:p w:rsidR="008247F7" w:rsidRDefault="003B153B">
            <w:pPr>
              <w:jc w:val="center"/>
            </w:pPr>
            <w:r>
              <w:rPr>
                <w:rFonts w:eastAsiaTheme="minorEastAsia"/>
                <w:szCs w:val="21"/>
              </w:rPr>
              <w:t>600406</w:t>
            </w:r>
          </w:p>
        </w:tc>
        <w:tc>
          <w:tcPr>
            <w:tcW w:w="1980" w:type="dxa"/>
            <w:vAlign w:val="center"/>
          </w:tcPr>
          <w:p w:rsidR="008247F7" w:rsidRDefault="003B153B">
            <w:pPr>
              <w:jc w:val="center"/>
            </w:pPr>
            <w:r>
              <w:rPr>
                <w:rFonts w:eastAsiaTheme="minorEastAsia"/>
                <w:szCs w:val="21"/>
              </w:rPr>
              <w:t>国电南瑞</w:t>
            </w:r>
          </w:p>
        </w:tc>
        <w:tc>
          <w:tcPr>
            <w:tcW w:w="2880" w:type="dxa"/>
            <w:vAlign w:val="center"/>
          </w:tcPr>
          <w:p w:rsidR="008247F7" w:rsidRDefault="003B153B">
            <w:pPr>
              <w:jc w:val="right"/>
            </w:pPr>
            <w:r>
              <w:rPr>
                <w:rFonts w:eastAsiaTheme="minorEastAsia"/>
                <w:szCs w:val="21"/>
              </w:rPr>
              <w:t>6,560,197.92</w:t>
            </w:r>
          </w:p>
        </w:tc>
        <w:tc>
          <w:tcPr>
            <w:tcW w:w="1620" w:type="dxa"/>
            <w:vAlign w:val="center"/>
          </w:tcPr>
          <w:p w:rsidR="008247F7" w:rsidRDefault="003B153B">
            <w:pPr>
              <w:jc w:val="right"/>
            </w:pPr>
            <w:r>
              <w:rPr>
                <w:rFonts w:eastAsiaTheme="minorEastAsia"/>
                <w:szCs w:val="21"/>
              </w:rPr>
              <w:t>3.51</w:t>
            </w:r>
          </w:p>
        </w:tc>
      </w:tr>
      <w:tr w:rsidR="008247F7">
        <w:tc>
          <w:tcPr>
            <w:tcW w:w="870" w:type="dxa"/>
            <w:vAlign w:val="center"/>
          </w:tcPr>
          <w:p w:rsidR="008247F7" w:rsidRDefault="003B153B">
            <w:pPr>
              <w:jc w:val="center"/>
            </w:pPr>
            <w:r>
              <w:rPr>
                <w:rFonts w:eastAsiaTheme="minorEastAsia"/>
                <w:szCs w:val="21"/>
              </w:rPr>
              <w:t>8</w:t>
            </w:r>
          </w:p>
        </w:tc>
        <w:tc>
          <w:tcPr>
            <w:tcW w:w="1650" w:type="dxa"/>
            <w:vAlign w:val="center"/>
          </w:tcPr>
          <w:p w:rsidR="008247F7" w:rsidRDefault="003B153B">
            <w:pPr>
              <w:jc w:val="center"/>
            </w:pPr>
            <w:r>
              <w:rPr>
                <w:rFonts w:eastAsiaTheme="minorEastAsia"/>
                <w:szCs w:val="21"/>
              </w:rPr>
              <w:t>000063</w:t>
            </w:r>
          </w:p>
        </w:tc>
        <w:tc>
          <w:tcPr>
            <w:tcW w:w="1980" w:type="dxa"/>
            <w:vAlign w:val="center"/>
          </w:tcPr>
          <w:p w:rsidR="008247F7" w:rsidRDefault="003B153B">
            <w:pPr>
              <w:jc w:val="center"/>
            </w:pPr>
            <w:r>
              <w:rPr>
                <w:rFonts w:eastAsiaTheme="minorEastAsia"/>
                <w:szCs w:val="21"/>
              </w:rPr>
              <w:t>中兴通讯</w:t>
            </w:r>
          </w:p>
        </w:tc>
        <w:tc>
          <w:tcPr>
            <w:tcW w:w="2880" w:type="dxa"/>
            <w:vAlign w:val="center"/>
          </w:tcPr>
          <w:p w:rsidR="008247F7" w:rsidRDefault="003B153B">
            <w:pPr>
              <w:jc w:val="right"/>
            </w:pPr>
            <w:r>
              <w:rPr>
                <w:rFonts w:eastAsiaTheme="minorEastAsia"/>
                <w:szCs w:val="21"/>
              </w:rPr>
              <w:t>6,450,542.53</w:t>
            </w:r>
          </w:p>
        </w:tc>
        <w:tc>
          <w:tcPr>
            <w:tcW w:w="1620" w:type="dxa"/>
            <w:vAlign w:val="center"/>
          </w:tcPr>
          <w:p w:rsidR="008247F7" w:rsidRDefault="003B153B">
            <w:pPr>
              <w:jc w:val="right"/>
            </w:pPr>
            <w:r>
              <w:rPr>
                <w:rFonts w:eastAsiaTheme="minorEastAsia"/>
                <w:szCs w:val="21"/>
              </w:rPr>
              <w:t>3.45</w:t>
            </w:r>
          </w:p>
        </w:tc>
      </w:tr>
      <w:tr w:rsidR="008247F7">
        <w:tc>
          <w:tcPr>
            <w:tcW w:w="870" w:type="dxa"/>
            <w:vAlign w:val="center"/>
          </w:tcPr>
          <w:p w:rsidR="008247F7" w:rsidRDefault="003B153B">
            <w:pPr>
              <w:jc w:val="center"/>
            </w:pPr>
            <w:r>
              <w:rPr>
                <w:rFonts w:eastAsiaTheme="minorEastAsia"/>
                <w:szCs w:val="21"/>
              </w:rPr>
              <w:t>9</w:t>
            </w:r>
          </w:p>
        </w:tc>
        <w:tc>
          <w:tcPr>
            <w:tcW w:w="1650" w:type="dxa"/>
            <w:vAlign w:val="center"/>
          </w:tcPr>
          <w:p w:rsidR="008247F7" w:rsidRDefault="003B153B">
            <w:pPr>
              <w:jc w:val="center"/>
            </w:pPr>
            <w:r>
              <w:rPr>
                <w:rFonts w:eastAsiaTheme="minorEastAsia"/>
                <w:szCs w:val="21"/>
              </w:rPr>
              <w:t>002124</w:t>
            </w:r>
          </w:p>
        </w:tc>
        <w:tc>
          <w:tcPr>
            <w:tcW w:w="1980" w:type="dxa"/>
            <w:vAlign w:val="center"/>
          </w:tcPr>
          <w:p w:rsidR="008247F7" w:rsidRDefault="003B153B">
            <w:pPr>
              <w:jc w:val="center"/>
            </w:pPr>
            <w:r>
              <w:rPr>
                <w:rFonts w:eastAsiaTheme="minorEastAsia"/>
                <w:szCs w:val="21"/>
              </w:rPr>
              <w:t>天邦股份</w:t>
            </w:r>
          </w:p>
        </w:tc>
        <w:tc>
          <w:tcPr>
            <w:tcW w:w="2880" w:type="dxa"/>
            <w:vAlign w:val="center"/>
          </w:tcPr>
          <w:p w:rsidR="008247F7" w:rsidRDefault="003B153B">
            <w:pPr>
              <w:jc w:val="right"/>
            </w:pPr>
            <w:r>
              <w:rPr>
                <w:rFonts w:eastAsiaTheme="minorEastAsia"/>
                <w:szCs w:val="21"/>
              </w:rPr>
              <w:t>6,164,232.38</w:t>
            </w:r>
          </w:p>
        </w:tc>
        <w:tc>
          <w:tcPr>
            <w:tcW w:w="1620" w:type="dxa"/>
            <w:vAlign w:val="center"/>
          </w:tcPr>
          <w:p w:rsidR="008247F7" w:rsidRDefault="003B153B">
            <w:pPr>
              <w:jc w:val="right"/>
            </w:pPr>
            <w:r>
              <w:rPr>
                <w:rFonts w:eastAsiaTheme="minorEastAsia"/>
                <w:szCs w:val="21"/>
              </w:rPr>
              <w:t>3.30</w:t>
            </w:r>
          </w:p>
        </w:tc>
      </w:tr>
      <w:tr w:rsidR="008247F7">
        <w:tc>
          <w:tcPr>
            <w:tcW w:w="870" w:type="dxa"/>
            <w:vAlign w:val="center"/>
          </w:tcPr>
          <w:p w:rsidR="008247F7" w:rsidRDefault="003B153B">
            <w:pPr>
              <w:jc w:val="center"/>
            </w:pPr>
            <w:r>
              <w:rPr>
                <w:rFonts w:eastAsiaTheme="minorEastAsia"/>
                <w:szCs w:val="21"/>
              </w:rPr>
              <w:t>10</w:t>
            </w:r>
          </w:p>
        </w:tc>
        <w:tc>
          <w:tcPr>
            <w:tcW w:w="1650" w:type="dxa"/>
            <w:vAlign w:val="center"/>
          </w:tcPr>
          <w:p w:rsidR="008247F7" w:rsidRDefault="003B153B">
            <w:pPr>
              <w:jc w:val="center"/>
            </w:pPr>
            <w:r>
              <w:rPr>
                <w:rFonts w:eastAsiaTheme="minorEastAsia"/>
                <w:szCs w:val="21"/>
              </w:rPr>
              <w:t>300725</w:t>
            </w:r>
          </w:p>
        </w:tc>
        <w:tc>
          <w:tcPr>
            <w:tcW w:w="1980" w:type="dxa"/>
            <w:vAlign w:val="center"/>
          </w:tcPr>
          <w:p w:rsidR="008247F7" w:rsidRDefault="003B153B">
            <w:pPr>
              <w:jc w:val="center"/>
            </w:pPr>
            <w:r>
              <w:rPr>
                <w:rFonts w:eastAsiaTheme="minorEastAsia"/>
                <w:szCs w:val="21"/>
              </w:rPr>
              <w:t>药石科技</w:t>
            </w:r>
          </w:p>
        </w:tc>
        <w:tc>
          <w:tcPr>
            <w:tcW w:w="2880" w:type="dxa"/>
            <w:vAlign w:val="center"/>
          </w:tcPr>
          <w:p w:rsidR="008247F7" w:rsidRDefault="003B153B">
            <w:pPr>
              <w:jc w:val="right"/>
            </w:pPr>
            <w:r>
              <w:rPr>
                <w:rFonts w:eastAsiaTheme="minorEastAsia"/>
                <w:szCs w:val="21"/>
              </w:rPr>
              <w:t>5,869,500.54</w:t>
            </w:r>
          </w:p>
        </w:tc>
        <w:tc>
          <w:tcPr>
            <w:tcW w:w="1620" w:type="dxa"/>
            <w:vAlign w:val="center"/>
          </w:tcPr>
          <w:p w:rsidR="008247F7" w:rsidRDefault="003B153B">
            <w:pPr>
              <w:jc w:val="right"/>
            </w:pPr>
            <w:r>
              <w:rPr>
                <w:rFonts w:eastAsiaTheme="minorEastAsia"/>
                <w:szCs w:val="21"/>
              </w:rPr>
              <w:t>3.14</w:t>
            </w:r>
          </w:p>
        </w:tc>
      </w:tr>
      <w:tr w:rsidR="008247F7">
        <w:tc>
          <w:tcPr>
            <w:tcW w:w="870" w:type="dxa"/>
            <w:vAlign w:val="center"/>
          </w:tcPr>
          <w:p w:rsidR="008247F7" w:rsidRDefault="003B153B">
            <w:pPr>
              <w:jc w:val="center"/>
            </w:pPr>
            <w:r>
              <w:rPr>
                <w:rFonts w:eastAsiaTheme="minorEastAsia"/>
                <w:szCs w:val="21"/>
              </w:rPr>
              <w:t>11</w:t>
            </w:r>
          </w:p>
        </w:tc>
        <w:tc>
          <w:tcPr>
            <w:tcW w:w="1650" w:type="dxa"/>
            <w:vAlign w:val="center"/>
          </w:tcPr>
          <w:p w:rsidR="008247F7" w:rsidRDefault="003B153B">
            <w:pPr>
              <w:jc w:val="center"/>
            </w:pPr>
            <w:r>
              <w:rPr>
                <w:rFonts w:eastAsiaTheme="minorEastAsia"/>
                <w:szCs w:val="21"/>
              </w:rPr>
              <w:t>603305</w:t>
            </w:r>
          </w:p>
        </w:tc>
        <w:tc>
          <w:tcPr>
            <w:tcW w:w="1980" w:type="dxa"/>
            <w:vAlign w:val="center"/>
          </w:tcPr>
          <w:p w:rsidR="008247F7" w:rsidRDefault="003B153B">
            <w:pPr>
              <w:jc w:val="center"/>
            </w:pPr>
            <w:r>
              <w:rPr>
                <w:rFonts w:eastAsiaTheme="minorEastAsia"/>
                <w:szCs w:val="21"/>
              </w:rPr>
              <w:t>旭升股份</w:t>
            </w:r>
          </w:p>
        </w:tc>
        <w:tc>
          <w:tcPr>
            <w:tcW w:w="2880" w:type="dxa"/>
            <w:vAlign w:val="center"/>
          </w:tcPr>
          <w:p w:rsidR="008247F7" w:rsidRDefault="003B153B">
            <w:pPr>
              <w:jc w:val="right"/>
            </w:pPr>
            <w:r>
              <w:rPr>
                <w:rFonts w:eastAsiaTheme="minorEastAsia"/>
                <w:szCs w:val="21"/>
              </w:rPr>
              <w:t>5,636,074.72</w:t>
            </w:r>
          </w:p>
        </w:tc>
        <w:tc>
          <w:tcPr>
            <w:tcW w:w="1620" w:type="dxa"/>
            <w:vAlign w:val="center"/>
          </w:tcPr>
          <w:p w:rsidR="008247F7" w:rsidRDefault="003B153B">
            <w:pPr>
              <w:jc w:val="right"/>
            </w:pPr>
            <w:r>
              <w:rPr>
                <w:rFonts w:eastAsiaTheme="minorEastAsia"/>
                <w:szCs w:val="21"/>
              </w:rPr>
              <w:t>3.02</w:t>
            </w:r>
          </w:p>
        </w:tc>
      </w:tr>
      <w:tr w:rsidR="008247F7">
        <w:tc>
          <w:tcPr>
            <w:tcW w:w="870" w:type="dxa"/>
            <w:vAlign w:val="center"/>
          </w:tcPr>
          <w:p w:rsidR="008247F7" w:rsidRDefault="003B153B">
            <w:pPr>
              <w:jc w:val="center"/>
            </w:pPr>
            <w:r>
              <w:rPr>
                <w:rFonts w:eastAsiaTheme="minorEastAsia"/>
                <w:szCs w:val="21"/>
              </w:rPr>
              <w:t>12</w:t>
            </w:r>
          </w:p>
        </w:tc>
        <w:tc>
          <w:tcPr>
            <w:tcW w:w="1650" w:type="dxa"/>
            <w:vAlign w:val="center"/>
          </w:tcPr>
          <w:p w:rsidR="008247F7" w:rsidRDefault="003B153B">
            <w:pPr>
              <w:jc w:val="center"/>
            </w:pPr>
            <w:r>
              <w:rPr>
                <w:rFonts w:eastAsiaTheme="minorEastAsia"/>
                <w:szCs w:val="21"/>
              </w:rPr>
              <w:t>601766</w:t>
            </w:r>
          </w:p>
        </w:tc>
        <w:tc>
          <w:tcPr>
            <w:tcW w:w="1980" w:type="dxa"/>
            <w:vAlign w:val="center"/>
          </w:tcPr>
          <w:p w:rsidR="008247F7" w:rsidRDefault="003B153B">
            <w:pPr>
              <w:jc w:val="center"/>
            </w:pPr>
            <w:r>
              <w:rPr>
                <w:rFonts w:eastAsiaTheme="minorEastAsia"/>
                <w:szCs w:val="21"/>
              </w:rPr>
              <w:t>中国中车</w:t>
            </w:r>
          </w:p>
        </w:tc>
        <w:tc>
          <w:tcPr>
            <w:tcW w:w="2880" w:type="dxa"/>
            <w:vAlign w:val="center"/>
          </w:tcPr>
          <w:p w:rsidR="008247F7" w:rsidRDefault="003B153B">
            <w:pPr>
              <w:jc w:val="right"/>
            </w:pPr>
            <w:r>
              <w:rPr>
                <w:rFonts w:eastAsiaTheme="minorEastAsia"/>
                <w:szCs w:val="21"/>
              </w:rPr>
              <w:t>5,529,737.10</w:t>
            </w:r>
          </w:p>
        </w:tc>
        <w:tc>
          <w:tcPr>
            <w:tcW w:w="1620" w:type="dxa"/>
            <w:vAlign w:val="center"/>
          </w:tcPr>
          <w:p w:rsidR="008247F7" w:rsidRDefault="003B153B">
            <w:pPr>
              <w:jc w:val="right"/>
            </w:pPr>
            <w:r>
              <w:rPr>
                <w:rFonts w:eastAsiaTheme="minorEastAsia"/>
                <w:szCs w:val="21"/>
              </w:rPr>
              <w:t>2.96</w:t>
            </w:r>
          </w:p>
        </w:tc>
      </w:tr>
      <w:tr w:rsidR="008247F7">
        <w:tc>
          <w:tcPr>
            <w:tcW w:w="870" w:type="dxa"/>
            <w:vAlign w:val="center"/>
          </w:tcPr>
          <w:p w:rsidR="008247F7" w:rsidRDefault="003B153B">
            <w:pPr>
              <w:jc w:val="center"/>
            </w:pPr>
            <w:r>
              <w:rPr>
                <w:rFonts w:eastAsiaTheme="minorEastAsia"/>
                <w:szCs w:val="21"/>
              </w:rPr>
              <w:t>13</w:t>
            </w:r>
          </w:p>
        </w:tc>
        <w:tc>
          <w:tcPr>
            <w:tcW w:w="1650" w:type="dxa"/>
            <w:vAlign w:val="center"/>
          </w:tcPr>
          <w:p w:rsidR="008247F7" w:rsidRDefault="003B153B">
            <w:pPr>
              <w:jc w:val="center"/>
            </w:pPr>
            <w:r>
              <w:rPr>
                <w:rFonts w:eastAsiaTheme="minorEastAsia"/>
                <w:szCs w:val="21"/>
              </w:rPr>
              <w:t>002127</w:t>
            </w:r>
          </w:p>
        </w:tc>
        <w:tc>
          <w:tcPr>
            <w:tcW w:w="1980" w:type="dxa"/>
            <w:vAlign w:val="center"/>
          </w:tcPr>
          <w:p w:rsidR="008247F7" w:rsidRDefault="003B153B">
            <w:pPr>
              <w:jc w:val="center"/>
            </w:pPr>
            <w:r>
              <w:rPr>
                <w:rFonts w:eastAsiaTheme="minorEastAsia"/>
                <w:szCs w:val="21"/>
              </w:rPr>
              <w:t>南极电商</w:t>
            </w:r>
          </w:p>
        </w:tc>
        <w:tc>
          <w:tcPr>
            <w:tcW w:w="2880" w:type="dxa"/>
            <w:vAlign w:val="center"/>
          </w:tcPr>
          <w:p w:rsidR="008247F7" w:rsidRDefault="003B153B">
            <w:pPr>
              <w:jc w:val="right"/>
            </w:pPr>
            <w:r>
              <w:rPr>
                <w:rFonts w:eastAsiaTheme="minorEastAsia"/>
                <w:szCs w:val="21"/>
              </w:rPr>
              <w:t>5,414,327.93</w:t>
            </w:r>
          </w:p>
        </w:tc>
        <w:tc>
          <w:tcPr>
            <w:tcW w:w="1620" w:type="dxa"/>
            <w:vAlign w:val="center"/>
          </w:tcPr>
          <w:p w:rsidR="008247F7" w:rsidRDefault="003B153B">
            <w:pPr>
              <w:jc w:val="right"/>
            </w:pPr>
            <w:r>
              <w:rPr>
                <w:rFonts w:eastAsiaTheme="minorEastAsia"/>
                <w:szCs w:val="21"/>
              </w:rPr>
              <w:t>2.90</w:t>
            </w:r>
          </w:p>
        </w:tc>
      </w:tr>
      <w:tr w:rsidR="008247F7">
        <w:tc>
          <w:tcPr>
            <w:tcW w:w="870" w:type="dxa"/>
            <w:vAlign w:val="center"/>
          </w:tcPr>
          <w:p w:rsidR="008247F7" w:rsidRDefault="003B153B">
            <w:pPr>
              <w:jc w:val="center"/>
            </w:pPr>
            <w:r>
              <w:rPr>
                <w:rFonts w:eastAsiaTheme="minorEastAsia"/>
                <w:szCs w:val="21"/>
              </w:rPr>
              <w:lastRenderedPageBreak/>
              <w:t>14</w:t>
            </w:r>
          </w:p>
        </w:tc>
        <w:tc>
          <w:tcPr>
            <w:tcW w:w="1650" w:type="dxa"/>
            <w:vAlign w:val="center"/>
          </w:tcPr>
          <w:p w:rsidR="008247F7" w:rsidRDefault="003B153B">
            <w:pPr>
              <w:jc w:val="center"/>
            </w:pPr>
            <w:r>
              <w:rPr>
                <w:rFonts w:eastAsiaTheme="minorEastAsia"/>
                <w:szCs w:val="21"/>
              </w:rPr>
              <w:t>300498</w:t>
            </w:r>
          </w:p>
        </w:tc>
        <w:tc>
          <w:tcPr>
            <w:tcW w:w="1980" w:type="dxa"/>
            <w:vAlign w:val="center"/>
          </w:tcPr>
          <w:p w:rsidR="008247F7" w:rsidRDefault="003B153B">
            <w:pPr>
              <w:jc w:val="center"/>
            </w:pPr>
            <w:r>
              <w:rPr>
                <w:rFonts w:eastAsiaTheme="minorEastAsia"/>
                <w:szCs w:val="21"/>
              </w:rPr>
              <w:t>温氏股份</w:t>
            </w:r>
          </w:p>
        </w:tc>
        <w:tc>
          <w:tcPr>
            <w:tcW w:w="2880" w:type="dxa"/>
            <w:vAlign w:val="center"/>
          </w:tcPr>
          <w:p w:rsidR="008247F7" w:rsidRDefault="003B153B">
            <w:pPr>
              <w:jc w:val="right"/>
            </w:pPr>
            <w:r>
              <w:rPr>
                <w:rFonts w:eastAsiaTheme="minorEastAsia"/>
                <w:szCs w:val="21"/>
              </w:rPr>
              <w:t>5,337,986.90</w:t>
            </w:r>
          </w:p>
        </w:tc>
        <w:tc>
          <w:tcPr>
            <w:tcW w:w="1620" w:type="dxa"/>
            <w:vAlign w:val="center"/>
          </w:tcPr>
          <w:p w:rsidR="008247F7" w:rsidRDefault="003B153B">
            <w:pPr>
              <w:jc w:val="right"/>
            </w:pPr>
            <w:r>
              <w:rPr>
                <w:rFonts w:eastAsiaTheme="minorEastAsia"/>
                <w:szCs w:val="21"/>
              </w:rPr>
              <w:t>2.86</w:t>
            </w:r>
          </w:p>
        </w:tc>
      </w:tr>
      <w:tr w:rsidR="008247F7">
        <w:tc>
          <w:tcPr>
            <w:tcW w:w="870" w:type="dxa"/>
            <w:vAlign w:val="center"/>
          </w:tcPr>
          <w:p w:rsidR="008247F7" w:rsidRDefault="003B153B">
            <w:pPr>
              <w:jc w:val="center"/>
            </w:pPr>
            <w:r>
              <w:rPr>
                <w:rFonts w:eastAsiaTheme="minorEastAsia"/>
                <w:szCs w:val="21"/>
              </w:rPr>
              <w:t>15</w:t>
            </w:r>
          </w:p>
        </w:tc>
        <w:tc>
          <w:tcPr>
            <w:tcW w:w="1650" w:type="dxa"/>
            <w:vAlign w:val="center"/>
          </w:tcPr>
          <w:p w:rsidR="008247F7" w:rsidRDefault="003B153B">
            <w:pPr>
              <w:jc w:val="center"/>
            </w:pPr>
            <w:r>
              <w:rPr>
                <w:rFonts w:eastAsiaTheme="minorEastAsia"/>
                <w:szCs w:val="21"/>
              </w:rPr>
              <w:t>300149</w:t>
            </w:r>
          </w:p>
        </w:tc>
        <w:tc>
          <w:tcPr>
            <w:tcW w:w="1980" w:type="dxa"/>
            <w:vAlign w:val="center"/>
          </w:tcPr>
          <w:p w:rsidR="008247F7" w:rsidRDefault="003B153B">
            <w:pPr>
              <w:jc w:val="center"/>
            </w:pPr>
            <w:r>
              <w:rPr>
                <w:rFonts w:eastAsiaTheme="minorEastAsia"/>
                <w:szCs w:val="21"/>
              </w:rPr>
              <w:t>量子生物</w:t>
            </w:r>
          </w:p>
        </w:tc>
        <w:tc>
          <w:tcPr>
            <w:tcW w:w="2880" w:type="dxa"/>
            <w:vAlign w:val="center"/>
          </w:tcPr>
          <w:p w:rsidR="008247F7" w:rsidRDefault="003B153B">
            <w:pPr>
              <w:jc w:val="right"/>
            </w:pPr>
            <w:r>
              <w:rPr>
                <w:rFonts w:eastAsiaTheme="minorEastAsia"/>
                <w:szCs w:val="21"/>
              </w:rPr>
              <w:t>5,286,190.15</w:t>
            </w:r>
          </w:p>
        </w:tc>
        <w:tc>
          <w:tcPr>
            <w:tcW w:w="1620" w:type="dxa"/>
            <w:vAlign w:val="center"/>
          </w:tcPr>
          <w:p w:rsidR="008247F7" w:rsidRDefault="003B153B">
            <w:pPr>
              <w:jc w:val="right"/>
            </w:pPr>
            <w:r>
              <w:rPr>
                <w:rFonts w:eastAsiaTheme="minorEastAsia"/>
                <w:szCs w:val="21"/>
              </w:rPr>
              <w:t>2.83</w:t>
            </w:r>
          </w:p>
        </w:tc>
      </w:tr>
      <w:tr w:rsidR="008247F7">
        <w:tc>
          <w:tcPr>
            <w:tcW w:w="870" w:type="dxa"/>
            <w:vAlign w:val="center"/>
          </w:tcPr>
          <w:p w:rsidR="008247F7" w:rsidRDefault="003B153B">
            <w:pPr>
              <w:jc w:val="center"/>
            </w:pPr>
            <w:r>
              <w:rPr>
                <w:rFonts w:eastAsiaTheme="minorEastAsia"/>
                <w:szCs w:val="21"/>
              </w:rPr>
              <w:t>16</w:t>
            </w:r>
          </w:p>
        </w:tc>
        <w:tc>
          <w:tcPr>
            <w:tcW w:w="1650" w:type="dxa"/>
            <w:vAlign w:val="center"/>
          </w:tcPr>
          <w:p w:rsidR="008247F7" w:rsidRDefault="003B153B">
            <w:pPr>
              <w:jc w:val="center"/>
            </w:pPr>
            <w:r>
              <w:rPr>
                <w:rFonts w:eastAsiaTheme="minorEastAsia"/>
                <w:szCs w:val="21"/>
              </w:rPr>
              <w:t>300450</w:t>
            </w:r>
          </w:p>
        </w:tc>
        <w:tc>
          <w:tcPr>
            <w:tcW w:w="1980" w:type="dxa"/>
            <w:vAlign w:val="center"/>
          </w:tcPr>
          <w:p w:rsidR="008247F7" w:rsidRDefault="003B153B">
            <w:pPr>
              <w:jc w:val="center"/>
            </w:pPr>
            <w:r>
              <w:rPr>
                <w:rFonts w:eastAsiaTheme="minorEastAsia"/>
                <w:szCs w:val="21"/>
              </w:rPr>
              <w:t>先导智能</w:t>
            </w:r>
          </w:p>
        </w:tc>
        <w:tc>
          <w:tcPr>
            <w:tcW w:w="2880" w:type="dxa"/>
            <w:vAlign w:val="center"/>
          </w:tcPr>
          <w:p w:rsidR="008247F7" w:rsidRDefault="003B153B">
            <w:pPr>
              <w:jc w:val="right"/>
            </w:pPr>
            <w:r>
              <w:rPr>
                <w:rFonts w:eastAsiaTheme="minorEastAsia"/>
                <w:szCs w:val="21"/>
              </w:rPr>
              <w:t>5,174,487.40</w:t>
            </w:r>
          </w:p>
        </w:tc>
        <w:tc>
          <w:tcPr>
            <w:tcW w:w="1620" w:type="dxa"/>
            <w:vAlign w:val="center"/>
          </w:tcPr>
          <w:p w:rsidR="008247F7" w:rsidRDefault="003B153B">
            <w:pPr>
              <w:jc w:val="right"/>
            </w:pPr>
            <w:r>
              <w:rPr>
                <w:rFonts w:eastAsiaTheme="minorEastAsia"/>
                <w:szCs w:val="21"/>
              </w:rPr>
              <w:t>2.77</w:t>
            </w:r>
          </w:p>
        </w:tc>
      </w:tr>
      <w:tr w:rsidR="008247F7">
        <w:tc>
          <w:tcPr>
            <w:tcW w:w="870" w:type="dxa"/>
            <w:vAlign w:val="center"/>
          </w:tcPr>
          <w:p w:rsidR="008247F7" w:rsidRDefault="003B153B">
            <w:pPr>
              <w:jc w:val="center"/>
            </w:pPr>
            <w:r>
              <w:rPr>
                <w:rFonts w:eastAsiaTheme="minorEastAsia"/>
                <w:szCs w:val="21"/>
              </w:rPr>
              <w:t>17</w:t>
            </w:r>
          </w:p>
        </w:tc>
        <w:tc>
          <w:tcPr>
            <w:tcW w:w="1650" w:type="dxa"/>
            <w:vAlign w:val="center"/>
          </w:tcPr>
          <w:p w:rsidR="008247F7" w:rsidRDefault="003B153B">
            <w:pPr>
              <w:jc w:val="center"/>
            </w:pPr>
            <w:r>
              <w:rPr>
                <w:rFonts w:eastAsiaTheme="minorEastAsia"/>
                <w:szCs w:val="21"/>
              </w:rPr>
              <w:t>300750</w:t>
            </w:r>
          </w:p>
        </w:tc>
        <w:tc>
          <w:tcPr>
            <w:tcW w:w="1980" w:type="dxa"/>
            <w:vAlign w:val="center"/>
          </w:tcPr>
          <w:p w:rsidR="008247F7" w:rsidRDefault="003B153B">
            <w:pPr>
              <w:jc w:val="center"/>
            </w:pPr>
            <w:r>
              <w:rPr>
                <w:rFonts w:eastAsiaTheme="minorEastAsia"/>
                <w:szCs w:val="21"/>
              </w:rPr>
              <w:t>宁德时代</w:t>
            </w:r>
          </w:p>
        </w:tc>
        <w:tc>
          <w:tcPr>
            <w:tcW w:w="2880" w:type="dxa"/>
            <w:vAlign w:val="center"/>
          </w:tcPr>
          <w:p w:rsidR="008247F7" w:rsidRDefault="003B153B">
            <w:pPr>
              <w:jc w:val="right"/>
            </w:pPr>
            <w:r>
              <w:rPr>
                <w:rFonts w:eastAsiaTheme="minorEastAsia"/>
                <w:szCs w:val="21"/>
              </w:rPr>
              <w:t>5,149,422.87</w:t>
            </w:r>
          </w:p>
        </w:tc>
        <w:tc>
          <w:tcPr>
            <w:tcW w:w="1620" w:type="dxa"/>
            <w:vAlign w:val="center"/>
          </w:tcPr>
          <w:p w:rsidR="008247F7" w:rsidRDefault="003B153B">
            <w:pPr>
              <w:jc w:val="right"/>
            </w:pPr>
            <w:r>
              <w:rPr>
                <w:rFonts w:eastAsiaTheme="minorEastAsia"/>
                <w:szCs w:val="21"/>
              </w:rPr>
              <w:t>2.76</w:t>
            </w:r>
          </w:p>
        </w:tc>
      </w:tr>
      <w:tr w:rsidR="008247F7">
        <w:tc>
          <w:tcPr>
            <w:tcW w:w="870" w:type="dxa"/>
            <w:vAlign w:val="center"/>
          </w:tcPr>
          <w:p w:rsidR="008247F7" w:rsidRDefault="003B153B">
            <w:pPr>
              <w:jc w:val="center"/>
            </w:pPr>
            <w:r>
              <w:rPr>
                <w:rFonts w:eastAsiaTheme="minorEastAsia"/>
                <w:szCs w:val="21"/>
              </w:rPr>
              <w:t>18</w:t>
            </w:r>
          </w:p>
        </w:tc>
        <w:tc>
          <w:tcPr>
            <w:tcW w:w="1650" w:type="dxa"/>
            <w:vAlign w:val="center"/>
          </w:tcPr>
          <w:p w:rsidR="008247F7" w:rsidRDefault="003B153B">
            <w:pPr>
              <w:jc w:val="center"/>
            </w:pPr>
            <w:r>
              <w:rPr>
                <w:rFonts w:eastAsiaTheme="minorEastAsia"/>
                <w:szCs w:val="21"/>
              </w:rPr>
              <w:t>600276</w:t>
            </w:r>
          </w:p>
        </w:tc>
        <w:tc>
          <w:tcPr>
            <w:tcW w:w="1980" w:type="dxa"/>
            <w:vAlign w:val="center"/>
          </w:tcPr>
          <w:p w:rsidR="008247F7" w:rsidRDefault="003B153B">
            <w:pPr>
              <w:jc w:val="center"/>
            </w:pPr>
            <w:r>
              <w:rPr>
                <w:rFonts w:eastAsiaTheme="minorEastAsia"/>
                <w:szCs w:val="21"/>
              </w:rPr>
              <w:t>恒瑞医药</w:t>
            </w:r>
          </w:p>
        </w:tc>
        <w:tc>
          <w:tcPr>
            <w:tcW w:w="2880" w:type="dxa"/>
            <w:vAlign w:val="center"/>
          </w:tcPr>
          <w:p w:rsidR="008247F7" w:rsidRDefault="003B153B">
            <w:pPr>
              <w:jc w:val="right"/>
            </w:pPr>
            <w:r>
              <w:rPr>
                <w:rFonts w:eastAsiaTheme="minorEastAsia"/>
                <w:szCs w:val="21"/>
              </w:rPr>
              <w:t>5,147,831.56</w:t>
            </w:r>
          </w:p>
        </w:tc>
        <w:tc>
          <w:tcPr>
            <w:tcW w:w="1620" w:type="dxa"/>
            <w:vAlign w:val="center"/>
          </w:tcPr>
          <w:p w:rsidR="008247F7" w:rsidRDefault="003B153B">
            <w:pPr>
              <w:jc w:val="right"/>
            </w:pPr>
            <w:r>
              <w:rPr>
                <w:rFonts w:eastAsiaTheme="minorEastAsia"/>
                <w:szCs w:val="21"/>
              </w:rPr>
              <w:t>2.75</w:t>
            </w:r>
          </w:p>
        </w:tc>
      </w:tr>
      <w:tr w:rsidR="008247F7">
        <w:tc>
          <w:tcPr>
            <w:tcW w:w="870" w:type="dxa"/>
            <w:vAlign w:val="center"/>
          </w:tcPr>
          <w:p w:rsidR="008247F7" w:rsidRDefault="003B153B">
            <w:pPr>
              <w:jc w:val="center"/>
            </w:pPr>
            <w:r>
              <w:rPr>
                <w:rFonts w:eastAsiaTheme="minorEastAsia"/>
                <w:szCs w:val="21"/>
              </w:rPr>
              <w:t>19</w:t>
            </w:r>
          </w:p>
        </w:tc>
        <w:tc>
          <w:tcPr>
            <w:tcW w:w="1650" w:type="dxa"/>
            <w:vAlign w:val="center"/>
          </w:tcPr>
          <w:p w:rsidR="008247F7" w:rsidRDefault="003B153B">
            <w:pPr>
              <w:jc w:val="center"/>
            </w:pPr>
            <w:r>
              <w:rPr>
                <w:rFonts w:eastAsiaTheme="minorEastAsia"/>
                <w:szCs w:val="21"/>
              </w:rPr>
              <w:t>002230</w:t>
            </w:r>
          </w:p>
        </w:tc>
        <w:tc>
          <w:tcPr>
            <w:tcW w:w="1980" w:type="dxa"/>
            <w:vAlign w:val="center"/>
          </w:tcPr>
          <w:p w:rsidR="008247F7" w:rsidRDefault="003B153B">
            <w:pPr>
              <w:jc w:val="center"/>
            </w:pPr>
            <w:r>
              <w:rPr>
                <w:rFonts w:eastAsiaTheme="minorEastAsia"/>
                <w:szCs w:val="21"/>
              </w:rPr>
              <w:t>科大讯飞</w:t>
            </w:r>
          </w:p>
        </w:tc>
        <w:tc>
          <w:tcPr>
            <w:tcW w:w="2880" w:type="dxa"/>
            <w:vAlign w:val="center"/>
          </w:tcPr>
          <w:p w:rsidR="008247F7" w:rsidRDefault="003B153B">
            <w:pPr>
              <w:jc w:val="right"/>
            </w:pPr>
            <w:r>
              <w:rPr>
                <w:rFonts w:eastAsiaTheme="minorEastAsia"/>
                <w:szCs w:val="21"/>
              </w:rPr>
              <w:t>5,108,191.65</w:t>
            </w:r>
          </w:p>
        </w:tc>
        <w:tc>
          <w:tcPr>
            <w:tcW w:w="1620" w:type="dxa"/>
            <w:vAlign w:val="center"/>
          </w:tcPr>
          <w:p w:rsidR="008247F7" w:rsidRDefault="003B153B">
            <w:pPr>
              <w:jc w:val="right"/>
            </w:pPr>
            <w:r>
              <w:rPr>
                <w:rFonts w:eastAsiaTheme="minorEastAsia"/>
                <w:szCs w:val="21"/>
              </w:rPr>
              <w:t>2.73</w:t>
            </w:r>
          </w:p>
        </w:tc>
      </w:tr>
      <w:tr w:rsidR="008247F7">
        <w:tc>
          <w:tcPr>
            <w:tcW w:w="870" w:type="dxa"/>
            <w:vAlign w:val="center"/>
          </w:tcPr>
          <w:p w:rsidR="008247F7" w:rsidRDefault="003B153B">
            <w:pPr>
              <w:jc w:val="center"/>
            </w:pPr>
            <w:r>
              <w:rPr>
                <w:rFonts w:eastAsiaTheme="minorEastAsia"/>
                <w:szCs w:val="21"/>
              </w:rPr>
              <w:t>20</w:t>
            </w:r>
          </w:p>
        </w:tc>
        <w:tc>
          <w:tcPr>
            <w:tcW w:w="1650" w:type="dxa"/>
            <w:vAlign w:val="center"/>
          </w:tcPr>
          <w:p w:rsidR="008247F7" w:rsidRDefault="003B153B">
            <w:pPr>
              <w:jc w:val="center"/>
            </w:pPr>
            <w:r>
              <w:rPr>
                <w:rFonts w:eastAsiaTheme="minorEastAsia"/>
                <w:szCs w:val="21"/>
              </w:rPr>
              <w:t>002810</w:t>
            </w:r>
          </w:p>
        </w:tc>
        <w:tc>
          <w:tcPr>
            <w:tcW w:w="1980" w:type="dxa"/>
            <w:vAlign w:val="center"/>
          </w:tcPr>
          <w:p w:rsidR="008247F7" w:rsidRDefault="003B153B">
            <w:pPr>
              <w:jc w:val="center"/>
            </w:pPr>
            <w:r>
              <w:rPr>
                <w:rFonts w:eastAsiaTheme="minorEastAsia"/>
                <w:szCs w:val="21"/>
              </w:rPr>
              <w:t>山东赫达</w:t>
            </w:r>
          </w:p>
        </w:tc>
        <w:tc>
          <w:tcPr>
            <w:tcW w:w="2880" w:type="dxa"/>
            <w:vAlign w:val="center"/>
          </w:tcPr>
          <w:p w:rsidR="008247F7" w:rsidRDefault="003B153B">
            <w:pPr>
              <w:jc w:val="right"/>
            </w:pPr>
            <w:r>
              <w:rPr>
                <w:rFonts w:eastAsiaTheme="minorEastAsia"/>
                <w:szCs w:val="21"/>
              </w:rPr>
              <w:t>5,010,345.43</w:t>
            </w:r>
          </w:p>
        </w:tc>
        <w:tc>
          <w:tcPr>
            <w:tcW w:w="1620" w:type="dxa"/>
            <w:vAlign w:val="center"/>
          </w:tcPr>
          <w:p w:rsidR="008247F7" w:rsidRDefault="003B153B">
            <w:pPr>
              <w:jc w:val="right"/>
            </w:pPr>
            <w:r>
              <w:rPr>
                <w:rFonts w:eastAsiaTheme="minorEastAsia"/>
                <w:szCs w:val="21"/>
              </w:rPr>
              <w:t>2.68</w:t>
            </w:r>
          </w:p>
        </w:tc>
      </w:tr>
      <w:tr w:rsidR="008247F7">
        <w:tc>
          <w:tcPr>
            <w:tcW w:w="870" w:type="dxa"/>
            <w:vAlign w:val="center"/>
          </w:tcPr>
          <w:p w:rsidR="008247F7" w:rsidRDefault="003B153B">
            <w:pPr>
              <w:jc w:val="center"/>
            </w:pPr>
            <w:r>
              <w:rPr>
                <w:rFonts w:eastAsiaTheme="minorEastAsia"/>
                <w:szCs w:val="21"/>
              </w:rPr>
              <w:t>21</w:t>
            </w:r>
          </w:p>
        </w:tc>
        <w:tc>
          <w:tcPr>
            <w:tcW w:w="1650" w:type="dxa"/>
            <w:vAlign w:val="center"/>
          </w:tcPr>
          <w:p w:rsidR="008247F7" w:rsidRDefault="003B153B">
            <w:pPr>
              <w:jc w:val="center"/>
            </w:pPr>
            <w:r>
              <w:rPr>
                <w:rFonts w:eastAsiaTheme="minorEastAsia"/>
                <w:szCs w:val="21"/>
              </w:rPr>
              <w:t>300724</w:t>
            </w:r>
          </w:p>
        </w:tc>
        <w:tc>
          <w:tcPr>
            <w:tcW w:w="1980" w:type="dxa"/>
            <w:vAlign w:val="center"/>
          </w:tcPr>
          <w:p w:rsidR="008247F7" w:rsidRDefault="003B153B">
            <w:pPr>
              <w:jc w:val="center"/>
            </w:pPr>
            <w:r>
              <w:rPr>
                <w:rFonts w:eastAsiaTheme="minorEastAsia"/>
                <w:szCs w:val="21"/>
              </w:rPr>
              <w:t>捷佳伟创</w:t>
            </w:r>
          </w:p>
        </w:tc>
        <w:tc>
          <w:tcPr>
            <w:tcW w:w="2880" w:type="dxa"/>
            <w:vAlign w:val="center"/>
          </w:tcPr>
          <w:p w:rsidR="008247F7" w:rsidRDefault="003B153B">
            <w:pPr>
              <w:jc w:val="right"/>
            </w:pPr>
            <w:r>
              <w:rPr>
                <w:rFonts w:eastAsiaTheme="minorEastAsia"/>
                <w:szCs w:val="21"/>
              </w:rPr>
              <w:t>4,975,943.95</w:t>
            </w:r>
          </w:p>
        </w:tc>
        <w:tc>
          <w:tcPr>
            <w:tcW w:w="1620" w:type="dxa"/>
            <w:vAlign w:val="center"/>
          </w:tcPr>
          <w:p w:rsidR="008247F7" w:rsidRDefault="003B153B">
            <w:pPr>
              <w:jc w:val="right"/>
            </w:pPr>
            <w:r>
              <w:rPr>
                <w:rFonts w:eastAsiaTheme="minorEastAsia"/>
                <w:szCs w:val="21"/>
              </w:rPr>
              <w:t>2.66</w:t>
            </w:r>
          </w:p>
        </w:tc>
      </w:tr>
      <w:tr w:rsidR="008247F7">
        <w:tc>
          <w:tcPr>
            <w:tcW w:w="870" w:type="dxa"/>
            <w:vAlign w:val="center"/>
          </w:tcPr>
          <w:p w:rsidR="008247F7" w:rsidRDefault="003B153B">
            <w:pPr>
              <w:jc w:val="center"/>
            </w:pPr>
            <w:r>
              <w:rPr>
                <w:rFonts w:eastAsiaTheme="minorEastAsia"/>
                <w:szCs w:val="21"/>
              </w:rPr>
              <w:t>22</w:t>
            </w:r>
          </w:p>
        </w:tc>
        <w:tc>
          <w:tcPr>
            <w:tcW w:w="1650" w:type="dxa"/>
            <w:vAlign w:val="center"/>
          </w:tcPr>
          <w:p w:rsidR="008247F7" w:rsidRDefault="003B153B">
            <w:pPr>
              <w:jc w:val="center"/>
            </w:pPr>
            <w:r>
              <w:rPr>
                <w:rFonts w:eastAsiaTheme="minorEastAsia"/>
                <w:szCs w:val="21"/>
              </w:rPr>
              <w:t>002475</w:t>
            </w:r>
          </w:p>
        </w:tc>
        <w:tc>
          <w:tcPr>
            <w:tcW w:w="1980" w:type="dxa"/>
            <w:vAlign w:val="center"/>
          </w:tcPr>
          <w:p w:rsidR="008247F7" w:rsidRDefault="003B153B">
            <w:pPr>
              <w:jc w:val="center"/>
            </w:pPr>
            <w:r>
              <w:rPr>
                <w:rFonts w:eastAsiaTheme="minorEastAsia"/>
                <w:szCs w:val="21"/>
              </w:rPr>
              <w:t>立讯精密</w:t>
            </w:r>
          </w:p>
        </w:tc>
        <w:tc>
          <w:tcPr>
            <w:tcW w:w="2880" w:type="dxa"/>
            <w:vAlign w:val="center"/>
          </w:tcPr>
          <w:p w:rsidR="008247F7" w:rsidRDefault="003B153B">
            <w:pPr>
              <w:jc w:val="right"/>
            </w:pPr>
            <w:r>
              <w:rPr>
                <w:rFonts w:eastAsiaTheme="minorEastAsia"/>
                <w:szCs w:val="21"/>
              </w:rPr>
              <w:t>4,974,200.32</w:t>
            </w:r>
          </w:p>
        </w:tc>
        <w:tc>
          <w:tcPr>
            <w:tcW w:w="1620" w:type="dxa"/>
            <w:vAlign w:val="center"/>
          </w:tcPr>
          <w:p w:rsidR="008247F7" w:rsidRDefault="003B153B">
            <w:pPr>
              <w:jc w:val="right"/>
            </w:pPr>
            <w:r>
              <w:rPr>
                <w:rFonts w:eastAsiaTheme="minorEastAsia"/>
                <w:szCs w:val="21"/>
              </w:rPr>
              <w:t>2.66</w:t>
            </w:r>
          </w:p>
        </w:tc>
      </w:tr>
      <w:tr w:rsidR="008247F7">
        <w:tc>
          <w:tcPr>
            <w:tcW w:w="870" w:type="dxa"/>
            <w:vAlign w:val="center"/>
          </w:tcPr>
          <w:p w:rsidR="008247F7" w:rsidRDefault="003B153B">
            <w:pPr>
              <w:jc w:val="center"/>
            </w:pPr>
            <w:r>
              <w:rPr>
                <w:rFonts w:eastAsiaTheme="minorEastAsia"/>
                <w:szCs w:val="21"/>
              </w:rPr>
              <w:t>23</w:t>
            </w:r>
          </w:p>
        </w:tc>
        <w:tc>
          <w:tcPr>
            <w:tcW w:w="1650" w:type="dxa"/>
            <w:vAlign w:val="center"/>
          </w:tcPr>
          <w:p w:rsidR="008247F7" w:rsidRDefault="003B153B">
            <w:pPr>
              <w:jc w:val="center"/>
            </w:pPr>
            <w:r>
              <w:rPr>
                <w:rFonts w:eastAsiaTheme="minorEastAsia"/>
                <w:szCs w:val="21"/>
              </w:rPr>
              <w:t>002916</w:t>
            </w:r>
          </w:p>
        </w:tc>
        <w:tc>
          <w:tcPr>
            <w:tcW w:w="1980" w:type="dxa"/>
            <w:vAlign w:val="center"/>
          </w:tcPr>
          <w:p w:rsidR="008247F7" w:rsidRDefault="003B153B">
            <w:pPr>
              <w:jc w:val="center"/>
            </w:pPr>
            <w:r>
              <w:rPr>
                <w:rFonts w:eastAsiaTheme="minorEastAsia"/>
                <w:szCs w:val="21"/>
              </w:rPr>
              <w:t>深南电路</w:t>
            </w:r>
          </w:p>
        </w:tc>
        <w:tc>
          <w:tcPr>
            <w:tcW w:w="2880" w:type="dxa"/>
            <w:vAlign w:val="center"/>
          </w:tcPr>
          <w:p w:rsidR="008247F7" w:rsidRDefault="003B153B">
            <w:pPr>
              <w:jc w:val="right"/>
            </w:pPr>
            <w:r>
              <w:rPr>
                <w:rFonts w:eastAsiaTheme="minorEastAsia"/>
                <w:szCs w:val="21"/>
              </w:rPr>
              <w:t>4,957,725.15</w:t>
            </w:r>
          </w:p>
        </w:tc>
        <w:tc>
          <w:tcPr>
            <w:tcW w:w="1620" w:type="dxa"/>
            <w:vAlign w:val="center"/>
          </w:tcPr>
          <w:p w:rsidR="008247F7" w:rsidRDefault="003B153B">
            <w:pPr>
              <w:jc w:val="right"/>
            </w:pPr>
            <w:r>
              <w:rPr>
                <w:rFonts w:eastAsiaTheme="minorEastAsia"/>
                <w:szCs w:val="21"/>
              </w:rPr>
              <w:t>2.65</w:t>
            </w:r>
          </w:p>
        </w:tc>
      </w:tr>
      <w:tr w:rsidR="008247F7">
        <w:tc>
          <w:tcPr>
            <w:tcW w:w="870" w:type="dxa"/>
            <w:vAlign w:val="center"/>
          </w:tcPr>
          <w:p w:rsidR="008247F7" w:rsidRDefault="003B153B">
            <w:pPr>
              <w:jc w:val="center"/>
            </w:pPr>
            <w:r>
              <w:rPr>
                <w:rFonts w:eastAsiaTheme="minorEastAsia"/>
                <w:szCs w:val="21"/>
              </w:rPr>
              <w:t>24</w:t>
            </w:r>
          </w:p>
        </w:tc>
        <w:tc>
          <w:tcPr>
            <w:tcW w:w="1650" w:type="dxa"/>
            <w:vAlign w:val="center"/>
          </w:tcPr>
          <w:p w:rsidR="008247F7" w:rsidRDefault="003B153B">
            <w:pPr>
              <w:jc w:val="center"/>
            </w:pPr>
            <w:r>
              <w:rPr>
                <w:rFonts w:eastAsiaTheme="minorEastAsia"/>
                <w:szCs w:val="21"/>
              </w:rPr>
              <w:t>000596</w:t>
            </w:r>
          </w:p>
        </w:tc>
        <w:tc>
          <w:tcPr>
            <w:tcW w:w="1980" w:type="dxa"/>
            <w:vAlign w:val="center"/>
          </w:tcPr>
          <w:p w:rsidR="008247F7" w:rsidRDefault="003B153B">
            <w:pPr>
              <w:jc w:val="center"/>
            </w:pPr>
            <w:r>
              <w:rPr>
                <w:rFonts w:eastAsiaTheme="minorEastAsia"/>
                <w:szCs w:val="21"/>
              </w:rPr>
              <w:t>古井贡酒</w:t>
            </w:r>
          </w:p>
        </w:tc>
        <w:tc>
          <w:tcPr>
            <w:tcW w:w="2880" w:type="dxa"/>
            <w:vAlign w:val="center"/>
          </w:tcPr>
          <w:p w:rsidR="008247F7" w:rsidRDefault="003B153B">
            <w:pPr>
              <w:jc w:val="right"/>
            </w:pPr>
            <w:r>
              <w:rPr>
                <w:rFonts w:eastAsiaTheme="minorEastAsia"/>
                <w:szCs w:val="21"/>
              </w:rPr>
              <w:t>4,931,568.78</w:t>
            </w:r>
          </w:p>
        </w:tc>
        <w:tc>
          <w:tcPr>
            <w:tcW w:w="1620" w:type="dxa"/>
            <w:vAlign w:val="center"/>
          </w:tcPr>
          <w:p w:rsidR="008247F7" w:rsidRDefault="003B153B">
            <w:pPr>
              <w:jc w:val="right"/>
            </w:pPr>
            <w:r>
              <w:rPr>
                <w:rFonts w:eastAsiaTheme="minorEastAsia"/>
                <w:szCs w:val="21"/>
              </w:rPr>
              <w:t>2.64</w:t>
            </w:r>
          </w:p>
        </w:tc>
      </w:tr>
      <w:tr w:rsidR="008247F7">
        <w:tc>
          <w:tcPr>
            <w:tcW w:w="870" w:type="dxa"/>
            <w:vAlign w:val="center"/>
          </w:tcPr>
          <w:p w:rsidR="008247F7" w:rsidRDefault="003B153B">
            <w:pPr>
              <w:jc w:val="center"/>
            </w:pPr>
            <w:r>
              <w:rPr>
                <w:rFonts w:eastAsiaTheme="minorEastAsia"/>
                <w:szCs w:val="21"/>
              </w:rPr>
              <w:t>25</w:t>
            </w:r>
          </w:p>
        </w:tc>
        <w:tc>
          <w:tcPr>
            <w:tcW w:w="1650" w:type="dxa"/>
            <w:vAlign w:val="center"/>
          </w:tcPr>
          <w:p w:rsidR="008247F7" w:rsidRDefault="003B153B">
            <w:pPr>
              <w:jc w:val="center"/>
            </w:pPr>
            <w:r>
              <w:rPr>
                <w:rFonts w:eastAsiaTheme="minorEastAsia"/>
                <w:szCs w:val="21"/>
              </w:rPr>
              <w:t>002798</w:t>
            </w:r>
          </w:p>
        </w:tc>
        <w:tc>
          <w:tcPr>
            <w:tcW w:w="1980" w:type="dxa"/>
            <w:vAlign w:val="center"/>
          </w:tcPr>
          <w:p w:rsidR="008247F7" w:rsidRDefault="003B153B">
            <w:pPr>
              <w:jc w:val="center"/>
            </w:pPr>
            <w:r>
              <w:rPr>
                <w:rFonts w:eastAsiaTheme="minorEastAsia"/>
                <w:szCs w:val="21"/>
              </w:rPr>
              <w:t>帝欧家居</w:t>
            </w:r>
          </w:p>
        </w:tc>
        <w:tc>
          <w:tcPr>
            <w:tcW w:w="2880" w:type="dxa"/>
            <w:vAlign w:val="center"/>
          </w:tcPr>
          <w:p w:rsidR="008247F7" w:rsidRDefault="003B153B">
            <w:pPr>
              <w:jc w:val="right"/>
            </w:pPr>
            <w:r>
              <w:rPr>
                <w:rFonts w:eastAsiaTheme="minorEastAsia"/>
                <w:szCs w:val="21"/>
              </w:rPr>
              <w:t>4,806,879.51</w:t>
            </w:r>
          </w:p>
        </w:tc>
        <w:tc>
          <w:tcPr>
            <w:tcW w:w="1620" w:type="dxa"/>
            <w:vAlign w:val="center"/>
          </w:tcPr>
          <w:p w:rsidR="008247F7" w:rsidRDefault="003B153B">
            <w:pPr>
              <w:jc w:val="right"/>
            </w:pPr>
            <w:r>
              <w:rPr>
                <w:rFonts w:eastAsiaTheme="minorEastAsia"/>
                <w:szCs w:val="21"/>
              </w:rPr>
              <w:t>2.57</w:t>
            </w:r>
          </w:p>
        </w:tc>
      </w:tr>
      <w:tr w:rsidR="008247F7">
        <w:tc>
          <w:tcPr>
            <w:tcW w:w="870" w:type="dxa"/>
            <w:vAlign w:val="center"/>
          </w:tcPr>
          <w:p w:rsidR="008247F7" w:rsidRDefault="003B153B">
            <w:pPr>
              <w:jc w:val="center"/>
            </w:pPr>
            <w:r>
              <w:rPr>
                <w:rFonts w:eastAsiaTheme="minorEastAsia"/>
                <w:szCs w:val="21"/>
              </w:rPr>
              <w:t>26</w:t>
            </w:r>
          </w:p>
        </w:tc>
        <w:tc>
          <w:tcPr>
            <w:tcW w:w="1650" w:type="dxa"/>
            <w:vAlign w:val="center"/>
          </w:tcPr>
          <w:p w:rsidR="008247F7" w:rsidRDefault="003B153B">
            <w:pPr>
              <w:jc w:val="center"/>
            </w:pPr>
            <w:r>
              <w:rPr>
                <w:rFonts w:eastAsiaTheme="minorEastAsia"/>
                <w:szCs w:val="21"/>
              </w:rPr>
              <w:t>300751</w:t>
            </w:r>
          </w:p>
        </w:tc>
        <w:tc>
          <w:tcPr>
            <w:tcW w:w="1980" w:type="dxa"/>
            <w:vAlign w:val="center"/>
          </w:tcPr>
          <w:p w:rsidR="008247F7" w:rsidRDefault="003B153B">
            <w:pPr>
              <w:jc w:val="center"/>
            </w:pPr>
            <w:r>
              <w:rPr>
                <w:rFonts w:eastAsiaTheme="minorEastAsia"/>
                <w:szCs w:val="21"/>
              </w:rPr>
              <w:t>迈为股份</w:t>
            </w:r>
          </w:p>
        </w:tc>
        <w:tc>
          <w:tcPr>
            <w:tcW w:w="2880" w:type="dxa"/>
            <w:vAlign w:val="center"/>
          </w:tcPr>
          <w:p w:rsidR="008247F7" w:rsidRDefault="003B153B">
            <w:pPr>
              <w:jc w:val="right"/>
            </w:pPr>
            <w:r>
              <w:rPr>
                <w:rFonts w:eastAsiaTheme="minorEastAsia"/>
                <w:szCs w:val="21"/>
              </w:rPr>
              <w:t>4,705,752.92</w:t>
            </w:r>
          </w:p>
        </w:tc>
        <w:tc>
          <w:tcPr>
            <w:tcW w:w="1620" w:type="dxa"/>
            <w:vAlign w:val="center"/>
          </w:tcPr>
          <w:p w:rsidR="008247F7" w:rsidRDefault="003B153B">
            <w:pPr>
              <w:jc w:val="right"/>
            </w:pPr>
            <w:r>
              <w:rPr>
                <w:rFonts w:eastAsiaTheme="minorEastAsia"/>
                <w:szCs w:val="21"/>
              </w:rPr>
              <w:t>2.52</w:t>
            </w:r>
          </w:p>
        </w:tc>
      </w:tr>
      <w:tr w:rsidR="008247F7">
        <w:tc>
          <w:tcPr>
            <w:tcW w:w="870" w:type="dxa"/>
            <w:vAlign w:val="center"/>
          </w:tcPr>
          <w:p w:rsidR="008247F7" w:rsidRDefault="003B153B">
            <w:pPr>
              <w:jc w:val="center"/>
            </w:pPr>
            <w:r>
              <w:rPr>
                <w:rFonts w:eastAsiaTheme="minorEastAsia"/>
                <w:szCs w:val="21"/>
              </w:rPr>
              <w:t>27</w:t>
            </w:r>
          </w:p>
        </w:tc>
        <w:tc>
          <w:tcPr>
            <w:tcW w:w="1650" w:type="dxa"/>
            <w:vAlign w:val="center"/>
          </w:tcPr>
          <w:p w:rsidR="008247F7" w:rsidRDefault="003B153B">
            <w:pPr>
              <w:jc w:val="center"/>
            </w:pPr>
            <w:r>
              <w:rPr>
                <w:rFonts w:eastAsiaTheme="minorEastAsia"/>
                <w:szCs w:val="21"/>
              </w:rPr>
              <w:t>002376</w:t>
            </w:r>
          </w:p>
        </w:tc>
        <w:tc>
          <w:tcPr>
            <w:tcW w:w="1980" w:type="dxa"/>
            <w:vAlign w:val="center"/>
          </w:tcPr>
          <w:p w:rsidR="008247F7" w:rsidRDefault="003B153B">
            <w:pPr>
              <w:jc w:val="center"/>
            </w:pPr>
            <w:r>
              <w:rPr>
                <w:rFonts w:eastAsiaTheme="minorEastAsia"/>
                <w:szCs w:val="21"/>
              </w:rPr>
              <w:t>新北洋</w:t>
            </w:r>
          </w:p>
        </w:tc>
        <w:tc>
          <w:tcPr>
            <w:tcW w:w="2880" w:type="dxa"/>
            <w:vAlign w:val="center"/>
          </w:tcPr>
          <w:p w:rsidR="008247F7" w:rsidRDefault="003B153B">
            <w:pPr>
              <w:jc w:val="right"/>
            </w:pPr>
            <w:r>
              <w:rPr>
                <w:rFonts w:eastAsiaTheme="minorEastAsia"/>
                <w:szCs w:val="21"/>
              </w:rPr>
              <w:t>4,523,137.17</w:t>
            </w:r>
          </w:p>
        </w:tc>
        <w:tc>
          <w:tcPr>
            <w:tcW w:w="1620" w:type="dxa"/>
            <w:vAlign w:val="center"/>
          </w:tcPr>
          <w:p w:rsidR="008247F7" w:rsidRDefault="003B153B">
            <w:pPr>
              <w:jc w:val="right"/>
            </w:pPr>
            <w:r>
              <w:rPr>
                <w:rFonts w:eastAsiaTheme="minorEastAsia"/>
                <w:szCs w:val="21"/>
              </w:rPr>
              <w:t>2.42</w:t>
            </w:r>
          </w:p>
        </w:tc>
      </w:tr>
      <w:tr w:rsidR="008247F7">
        <w:tc>
          <w:tcPr>
            <w:tcW w:w="870" w:type="dxa"/>
            <w:vAlign w:val="center"/>
          </w:tcPr>
          <w:p w:rsidR="008247F7" w:rsidRDefault="003B153B">
            <w:pPr>
              <w:jc w:val="center"/>
            </w:pPr>
            <w:r>
              <w:rPr>
                <w:rFonts w:eastAsiaTheme="minorEastAsia"/>
                <w:szCs w:val="21"/>
              </w:rPr>
              <w:t>28</w:t>
            </w:r>
          </w:p>
        </w:tc>
        <w:tc>
          <w:tcPr>
            <w:tcW w:w="1650" w:type="dxa"/>
            <w:vAlign w:val="center"/>
          </w:tcPr>
          <w:p w:rsidR="008247F7" w:rsidRDefault="003B153B">
            <w:pPr>
              <w:jc w:val="center"/>
            </w:pPr>
            <w:r>
              <w:rPr>
                <w:rFonts w:eastAsiaTheme="minorEastAsia"/>
                <w:szCs w:val="21"/>
              </w:rPr>
              <w:t>600309</w:t>
            </w:r>
          </w:p>
        </w:tc>
        <w:tc>
          <w:tcPr>
            <w:tcW w:w="1980" w:type="dxa"/>
            <w:vAlign w:val="center"/>
          </w:tcPr>
          <w:p w:rsidR="008247F7" w:rsidRDefault="003B153B">
            <w:pPr>
              <w:jc w:val="center"/>
            </w:pPr>
            <w:r>
              <w:rPr>
                <w:rFonts w:eastAsiaTheme="minorEastAsia"/>
                <w:szCs w:val="21"/>
              </w:rPr>
              <w:t>万华化学</w:t>
            </w:r>
          </w:p>
        </w:tc>
        <w:tc>
          <w:tcPr>
            <w:tcW w:w="2880" w:type="dxa"/>
            <w:vAlign w:val="center"/>
          </w:tcPr>
          <w:p w:rsidR="008247F7" w:rsidRDefault="003B153B">
            <w:pPr>
              <w:jc w:val="right"/>
            </w:pPr>
            <w:r>
              <w:rPr>
                <w:rFonts w:eastAsiaTheme="minorEastAsia"/>
                <w:szCs w:val="21"/>
              </w:rPr>
              <w:t>4,506,102.00</w:t>
            </w:r>
          </w:p>
        </w:tc>
        <w:tc>
          <w:tcPr>
            <w:tcW w:w="1620" w:type="dxa"/>
            <w:vAlign w:val="center"/>
          </w:tcPr>
          <w:p w:rsidR="008247F7" w:rsidRDefault="003B153B">
            <w:pPr>
              <w:jc w:val="right"/>
            </w:pPr>
            <w:r>
              <w:rPr>
                <w:rFonts w:eastAsiaTheme="minorEastAsia"/>
                <w:szCs w:val="21"/>
              </w:rPr>
              <w:t>2.41</w:t>
            </w:r>
          </w:p>
        </w:tc>
      </w:tr>
      <w:tr w:rsidR="008247F7">
        <w:tc>
          <w:tcPr>
            <w:tcW w:w="870" w:type="dxa"/>
            <w:vAlign w:val="center"/>
          </w:tcPr>
          <w:p w:rsidR="008247F7" w:rsidRDefault="003B153B">
            <w:pPr>
              <w:jc w:val="center"/>
            </w:pPr>
            <w:r>
              <w:rPr>
                <w:rFonts w:eastAsiaTheme="minorEastAsia"/>
                <w:szCs w:val="21"/>
              </w:rPr>
              <w:t>29</w:t>
            </w:r>
          </w:p>
        </w:tc>
        <w:tc>
          <w:tcPr>
            <w:tcW w:w="1650" w:type="dxa"/>
            <w:vAlign w:val="center"/>
          </w:tcPr>
          <w:p w:rsidR="008247F7" w:rsidRDefault="003B153B">
            <w:pPr>
              <w:jc w:val="center"/>
            </w:pPr>
            <w:r>
              <w:rPr>
                <w:rFonts w:eastAsiaTheme="minorEastAsia"/>
                <w:szCs w:val="21"/>
              </w:rPr>
              <w:t>600547</w:t>
            </w:r>
          </w:p>
        </w:tc>
        <w:tc>
          <w:tcPr>
            <w:tcW w:w="1980" w:type="dxa"/>
            <w:vAlign w:val="center"/>
          </w:tcPr>
          <w:p w:rsidR="008247F7" w:rsidRDefault="003B153B">
            <w:pPr>
              <w:jc w:val="center"/>
            </w:pPr>
            <w:r>
              <w:rPr>
                <w:rFonts w:eastAsiaTheme="minorEastAsia"/>
                <w:szCs w:val="21"/>
              </w:rPr>
              <w:t>山东黄金</w:t>
            </w:r>
          </w:p>
        </w:tc>
        <w:tc>
          <w:tcPr>
            <w:tcW w:w="2880" w:type="dxa"/>
            <w:vAlign w:val="center"/>
          </w:tcPr>
          <w:p w:rsidR="008247F7" w:rsidRDefault="003B153B">
            <w:pPr>
              <w:jc w:val="right"/>
            </w:pPr>
            <w:r>
              <w:rPr>
                <w:rFonts w:eastAsiaTheme="minorEastAsia"/>
                <w:szCs w:val="21"/>
              </w:rPr>
              <w:t>4,484,955.63</w:t>
            </w:r>
          </w:p>
        </w:tc>
        <w:tc>
          <w:tcPr>
            <w:tcW w:w="1620" w:type="dxa"/>
            <w:vAlign w:val="center"/>
          </w:tcPr>
          <w:p w:rsidR="008247F7" w:rsidRDefault="003B153B">
            <w:pPr>
              <w:jc w:val="right"/>
            </w:pPr>
            <w:r>
              <w:rPr>
                <w:rFonts w:eastAsiaTheme="minorEastAsia"/>
                <w:szCs w:val="21"/>
              </w:rPr>
              <w:t>2.40</w:t>
            </w:r>
          </w:p>
        </w:tc>
      </w:tr>
      <w:tr w:rsidR="008247F7">
        <w:tc>
          <w:tcPr>
            <w:tcW w:w="870" w:type="dxa"/>
            <w:vAlign w:val="center"/>
          </w:tcPr>
          <w:p w:rsidR="008247F7" w:rsidRDefault="003B153B">
            <w:pPr>
              <w:jc w:val="center"/>
            </w:pPr>
            <w:r>
              <w:rPr>
                <w:rFonts w:eastAsiaTheme="minorEastAsia"/>
                <w:szCs w:val="21"/>
              </w:rPr>
              <w:t>30</w:t>
            </w:r>
          </w:p>
        </w:tc>
        <w:tc>
          <w:tcPr>
            <w:tcW w:w="1650" w:type="dxa"/>
            <w:vAlign w:val="center"/>
          </w:tcPr>
          <w:p w:rsidR="008247F7" w:rsidRDefault="003B153B">
            <w:pPr>
              <w:jc w:val="center"/>
            </w:pPr>
            <w:r>
              <w:rPr>
                <w:rFonts w:eastAsiaTheme="minorEastAsia"/>
                <w:szCs w:val="21"/>
              </w:rPr>
              <w:t>000860</w:t>
            </w:r>
          </w:p>
        </w:tc>
        <w:tc>
          <w:tcPr>
            <w:tcW w:w="1980" w:type="dxa"/>
            <w:vAlign w:val="center"/>
          </w:tcPr>
          <w:p w:rsidR="008247F7" w:rsidRDefault="003B153B">
            <w:pPr>
              <w:jc w:val="center"/>
            </w:pPr>
            <w:r>
              <w:rPr>
                <w:rFonts w:eastAsiaTheme="minorEastAsia"/>
                <w:szCs w:val="21"/>
              </w:rPr>
              <w:t>顺鑫农业</w:t>
            </w:r>
          </w:p>
        </w:tc>
        <w:tc>
          <w:tcPr>
            <w:tcW w:w="2880" w:type="dxa"/>
            <w:vAlign w:val="center"/>
          </w:tcPr>
          <w:p w:rsidR="008247F7" w:rsidRDefault="003B153B">
            <w:pPr>
              <w:jc w:val="right"/>
            </w:pPr>
            <w:r>
              <w:rPr>
                <w:rFonts w:eastAsiaTheme="minorEastAsia"/>
                <w:szCs w:val="21"/>
              </w:rPr>
              <w:t>4,354,776.45</w:t>
            </w:r>
          </w:p>
        </w:tc>
        <w:tc>
          <w:tcPr>
            <w:tcW w:w="1620" w:type="dxa"/>
            <w:vAlign w:val="center"/>
          </w:tcPr>
          <w:p w:rsidR="008247F7" w:rsidRDefault="003B153B">
            <w:pPr>
              <w:jc w:val="right"/>
            </w:pPr>
            <w:r>
              <w:rPr>
                <w:rFonts w:eastAsiaTheme="minorEastAsia"/>
                <w:szCs w:val="21"/>
              </w:rPr>
              <w:t>2.33</w:t>
            </w:r>
          </w:p>
        </w:tc>
      </w:tr>
      <w:tr w:rsidR="008247F7">
        <w:tc>
          <w:tcPr>
            <w:tcW w:w="870" w:type="dxa"/>
            <w:vAlign w:val="center"/>
          </w:tcPr>
          <w:p w:rsidR="008247F7" w:rsidRDefault="003B153B">
            <w:pPr>
              <w:jc w:val="center"/>
            </w:pPr>
            <w:r>
              <w:rPr>
                <w:rFonts w:eastAsiaTheme="minorEastAsia"/>
                <w:szCs w:val="21"/>
              </w:rPr>
              <w:t>31</w:t>
            </w:r>
          </w:p>
        </w:tc>
        <w:tc>
          <w:tcPr>
            <w:tcW w:w="1650" w:type="dxa"/>
            <w:vAlign w:val="center"/>
          </w:tcPr>
          <w:p w:rsidR="008247F7" w:rsidRDefault="003B153B">
            <w:pPr>
              <w:jc w:val="center"/>
            </w:pPr>
            <w:r>
              <w:rPr>
                <w:rFonts w:eastAsiaTheme="minorEastAsia"/>
                <w:szCs w:val="21"/>
              </w:rPr>
              <w:t>600643</w:t>
            </w:r>
          </w:p>
        </w:tc>
        <w:tc>
          <w:tcPr>
            <w:tcW w:w="1980" w:type="dxa"/>
            <w:vAlign w:val="center"/>
          </w:tcPr>
          <w:p w:rsidR="008247F7" w:rsidRDefault="003B153B">
            <w:pPr>
              <w:jc w:val="center"/>
            </w:pPr>
            <w:r>
              <w:rPr>
                <w:rFonts w:eastAsiaTheme="minorEastAsia"/>
                <w:szCs w:val="21"/>
              </w:rPr>
              <w:t>爱建集团</w:t>
            </w:r>
          </w:p>
        </w:tc>
        <w:tc>
          <w:tcPr>
            <w:tcW w:w="2880" w:type="dxa"/>
            <w:vAlign w:val="center"/>
          </w:tcPr>
          <w:p w:rsidR="008247F7" w:rsidRDefault="003B153B">
            <w:pPr>
              <w:jc w:val="right"/>
            </w:pPr>
            <w:r>
              <w:rPr>
                <w:rFonts w:eastAsiaTheme="minorEastAsia"/>
                <w:szCs w:val="21"/>
              </w:rPr>
              <w:t>4,323,238.95</w:t>
            </w:r>
          </w:p>
        </w:tc>
        <w:tc>
          <w:tcPr>
            <w:tcW w:w="1620" w:type="dxa"/>
            <w:vAlign w:val="center"/>
          </w:tcPr>
          <w:p w:rsidR="008247F7" w:rsidRDefault="003B153B">
            <w:pPr>
              <w:jc w:val="right"/>
            </w:pPr>
            <w:r>
              <w:rPr>
                <w:rFonts w:eastAsiaTheme="minorEastAsia"/>
                <w:szCs w:val="21"/>
              </w:rPr>
              <w:t>2.31</w:t>
            </w:r>
          </w:p>
        </w:tc>
      </w:tr>
      <w:tr w:rsidR="008247F7">
        <w:tc>
          <w:tcPr>
            <w:tcW w:w="870" w:type="dxa"/>
            <w:vAlign w:val="center"/>
          </w:tcPr>
          <w:p w:rsidR="008247F7" w:rsidRDefault="003B153B">
            <w:pPr>
              <w:jc w:val="center"/>
            </w:pPr>
            <w:r>
              <w:rPr>
                <w:rFonts w:eastAsiaTheme="minorEastAsia"/>
                <w:szCs w:val="21"/>
              </w:rPr>
              <w:t>32</w:t>
            </w:r>
          </w:p>
        </w:tc>
        <w:tc>
          <w:tcPr>
            <w:tcW w:w="1650" w:type="dxa"/>
            <w:vAlign w:val="center"/>
          </w:tcPr>
          <w:p w:rsidR="008247F7" w:rsidRDefault="003B153B">
            <w:pPr>
              <w:jc w:val="center"/>
            </w:pPr>
            <w:r>
              <w:rPr>
                <w:rFonts w:eastAsiaTheme="minorEastAsia"/>
                <w:szCs w:val="21"/>
              </w:rPr>
              <w:t>002371</w:t>
            </w:r>
          </w:p>
        </w:tc>
        <w:tc>
          <w:tcPr>
            <w:tcW w:w="1980" w:type="dxa"/>
            <w:vAlign w:val="center"/>
          </w:tcPr>
          <w:p w:rsidR="008247F7" w:rsidRDefault="003B153B">
            <w:pPr>
              <w:jc w:val="center"/>
            </w:pPr>
            <w:r>
              <w:rPr>
                <w:rFonts w:eastAsiaTheme="minorEastAsia"/>
                <w:szCs w:val="21"/>
              </w:rPr>
              <w:t>北方华创</w:t>
            </w:r>
          </w:p>
        </w:tc>
        <w:tc>
          <w:tcPr>
            <w:tcW w:w="2880" w:type="dxa"/>
            <w:vAlign w:val="center"/>
          </w:tcPr>
          <w:p w:rsidR="008247F7" w:rsidRDefault="003B153B">
            <w:pPr>
              <w:jc w:val="right"/>
            </w:pPr>
            <w:r>
              <w:rPr>
                <w:rFonts w:eastAsiaTheme="minorEastAsia"/>
                <w:szCs w:val="21"/>
              </w:rPr>
              <w:t>4,105,624.65</w:t>
            </w:r>
          </w:p>
        </w:tc>
        <w:tc>
          <w:tcPr>
            <w:tcW w:w="1620" w:type="dxa"/>
            <w:vAlign w:val="center"/>
          </w:tcPr>
          <w:p w:rsidR="008247F7" w:rsidRDefault="003B153B">
            <w:pPr>
              <w:jc w:val="right"/>
            </w:pPr>
            <w:r>
              <w:rPr>
                <w:rFonts w:eastAsiaTheme="minorEastAsia"/>
                <w:szCs w:val="21"/>
              </w:rPr>
              <w:t>2.20</w:t>
            </w:r>
          </w:p>
        </w:tc>
      </w:tr>
      <w:tr w:rsidR="008247F7">
        <w:tc>
          <w:tcPr>
            <w:tcW w:w="870" w:type="dxa"/>
            <w:vAlign w:val="center"/>
          </w:tcPr>
          <w:p w:rsidR="008247F7" w:rsidRDefault="003B153B">
            <w:pPr>
              <w:jc w:val="center"/>
            </w:pPr>
            <w:r>
              <w:rPr>
                <w:rFonts w:eastAsiaTheme="minorEastAsia"/>
                <w:szCs w:val="21"/>
              </w:rPr>
              <w:t>33</w:t>
            </w:r>
          </w:p>
        </w:tc>
        <w:tc>
          <w:tcPr>
            <w:tcW w:w="1650" w:type="dxa"/>
            <w:vAlign w:val="center"/>
          </w:tcPr>
          <w:p w:rsidR="008247F7" w:rsidRDefault="003B153B">
            <w:pPr>
              <w:jc w:val="center"/>
            </w:pPr>
            <w:r>
              <w:rPr>
                <w:rFonts w:eastAsiaTheme="minorEastAsia"/>
                <w:szCs w:val="21"/>
              </w:rPr>
              <w:t>002179</w:t>
            </w:r>
          </w:p>
        </w:tc>
        <w:tc>
          <w:tcPr>
            <w:tcW w:w="1980" w:type="dxa"/>
            <w:vAlign w:val="center"/>
          </w:tcPr>
          <w:p w:rsidR="008247F7" w:rsidRDefault="003B153B">
            <w:pPr>
              <w:jc w:val="center"/>
            </w:pPr>
            <w:r>
              <w:rPr>
                <w:rFonts w:eastAsiaTheme="minorEastAsia"/>
                <w:szCs w:val="21"/>
              </w:rPr>
              <w:t>中航光电</w:t>
            </w:r>
          </w:p>
        </w:tc>
        <w:tc>
          <w:tcPr>
            <w:tcW w:w="2880" w:type="dxa"/>
            <w:vAlign w:val="center"/>
          </w:tcPr>
          <w:p w:rsidR="008247F7" w:rsidRDefault="003B153B">
            <w:pPr>
              <w:jc w:val="right"/>
            </w:pPr>
            <w:r>
              <w:rPr>
                <w:rFonts w:eastAsiaTheme="minorEastAsia"/>
                <w:szCs w:val="21"/>
              </w:rPr>
              <w:t>4,094,634.96</w:t>
            </w:r>
          </w:p>
        </w:tc>
        <w:tc>
          <w:tcPr>
            <w:tcW w:w="1620" w:type="dxa"/>
            <w:vAlign w:val="center"/>
          </w:tcPr>
          <w:p w:rsidR="008247F7" w:rsidRDefault="003B153B">
            <w:pPr>
              <w:jc w:val="right"/>
            </w:pPr>
            <w:r>
              <w:rPr>
                <w:rFonts w:eastAsiaTheme="minorEastAsia"/>
                <w:szCs w:val="21"/>
              </w:rPr>
              <w:t>2.19</w:t>
            </w:r>
          </w:p>
        </w:tc>
      </w:tr>
      <w:tr w:rsidR="008247F7">
        <w:tc>
          <w:tcPr>
            <w:tcW w:w="870" w:type="dxa"/>
            <w:vAlign w:val="center"/>
          </w:tcPr>
          <w:p w:rsidR="008247F7" w:rsidRDefault="003B153B">
            <w:pPr>
              <w:jc w:val="center"/>
            </w:pPr>
            <w:r>
              <w:rPr>
                <w:rFonts w:eastAsiaTheme="minorEastAsia"/>
                <w:szCs w:val="21"/>
              </w:rPr>
              <w:t>34</w:t>
            </w:r>
          </w:p>
        </w:tc>
        <w:tc>
          <w:tcPr>
            <w:tcW w:w="1650" w:type="dxa"/>
            <w:vAlign w:val="center"/>
          </w:tcPr>
          <w:p w:rsidR="008247F7" w:rsidRDefault="003B153B">
            <w:pPr>
              <w:jc w:val="center"/>
            </w:pPr>
            <w:r>
              <w:rPr>
                <w:rFonts w:eastAsiaTheme="minorEastAsia"/>
                <w:szCs w:val="21"/>
              </w:rPr>
              <w:t>603019</w:t>
            </w:r>
          </w:p>
        </w:tc>
        <w:tc>
          <w:tcPr>
            <w:tcW w:w="1980" w:type="dxa"/>
            <w:vAlign w:val="center"/>
          </w:tcPr>
          <w:p w:rsidR="008247F7" w:rsidRDefault="003B153B">
            <w:pPr>
              <w:jc w:val="center"/>
            </w:pPr>
            <w:r>
              <w:rPr>
                <w:rFonts w:eastAsiaTheme="minorEastAsia"/>
                <w:szCs w:val="21"/>
              </w:rPr>
              <w:t>中科曙光</w:t>
            </w:r>
          </w:p>
        </w:tc>
        <w:tc>
          <w:tcPr>
            <w:tcW w:w="2880" w:type="dxa"/>
            <w:vAlign w:val="center"/>
          </w:tcPr>
          <w:p w:rsidR="008247F7" w:rsidRDefault="003B153B">
            <w:pPr>
              <w:jc w:val="right"/>
            </w:pPr>
            <w:r>
              <w:rPr>
                <w:rFonts w:eastAsiaTheme="minorEastAsia"/>
                <w:szCs w:val="21"/>
              </w:rPr>
              <w:t>4,073,932.40</w:t>
            </w:r>
          </w:p>
        </w:tc>
        <w:tc>
          <w:tcPr>
            <w:tcW w:w="1620" w:type="dxa"/>
            <w:vAlign w:val="center"/>
          </w:tcPr>
          <w:p w:rsidR="008247F7" w:rsidRDefault="003B153B">
            <w:pPr>
              <w:jc w:val="right"/>
            </w:pPr>
            <w:r>
              <w:rPr>
                <w:rFonts w:eastAsiaTheme="minorEastAsia"/>
                <w:szCs w:val="21"/>
              </w:rPr>
              <w:t>2.18</w:t>
            </w:r>
          </w:p>
        </w:tc>
      </w:tr>
      <w:tr w:rsidR="008247F7">
        <w:tc>
          <w:tcPr>
            <w:tcW w:w="870" w:type="dxa"/>
            <w:vAlign w:val="center"/>
          </w:tcPr>
          <w:p w:rsidR="008247F7" w:rsidRDefault="003B153B">
            <w:pPr>
              <w:jc w:val="center"/>
            </w:pPr>
            <w:r>
              <w:rPr>
                <w:rFonts w:eastAsiaTheme="minorEastAsia"/>
                <w:szCs w:val="21"/>
              </w:rPr>
              <w:t>35</w:t>
            </w:r>
          </w:p>
        </w:tc>
        <w:tc>
          <w:tcPr>
            <w:tcW w:w="1650" w:type="dxa"/>
            <w:vAlign w:val="center"/>
          </w:tcPr>
          <w:p w:rsidR="008247F7" w:rsidRDefault="003B153B">
            <w:pPr>
              <w:jc w:val="center"/>
            </w:pPr>
            <w:r>
              <w:rPr>
                <w:rFonts w:eastAsiaTheme="minorEastAsia"/>
                <w:szCs w:val="21"/>
              </w:rPr>
              <w:t>601100</w:t>
            </w:r>
          </w:p>
        </w:tc>
        <w:tc>
          <w:tcPr>
            <w:tcW w:w="1980" w:type="dxa"/>
            <w:vAlign w:val="center"/>
          </w:tcPr>
          <w:p w:rsidR="008247F7" w:rsidRDefault="003B153B">
            <w:pPr>
              <w:jc w:val="center"/>
            </w:pPr>
            <w:r>
              <w:rPr>
                <w:rFonts w:eastAsiaTheme="minorEastAsia"/>
                <w:szCs w:val="21"/>
              </w:rPr>
              <w:t>恒立液压</w:t>
            </w:r>
          </w:p>
        </w:tc>
        <w:tc>
          <w:tcPr>
            <w:tcW w:w="2880" w:type="dxa"/>
            <w:vAlign w:val="center"/>
          </w:tcPr>
          <w:p w:rsidR="008247F7" w:rsidRDefault="003B153B">
            <w:pPr>
              <w:jc w:val="right"/>
            </w:pPr>
            <w:r>
              <w:rPr>
                <w:rFonts w:eastAsiaTheme="minorEastAsia"/>
                <w:szCs w:val="21"/>
              </w:rPr>
              <w:t>3,981,993.42</w:t>
            </w:r>
          </w:p>
        </w:tc>
        <w:tc>
          <w:tcPr>
            <w:tcW w:w="1620" w:type="dxa"/>
            <w:vAlign w:val="center"/>
          </w:tcPr>
          <w:p w:rsidR="008247F7" w:rsidRDefault="003B153B">
            <w:pPr>
              <w:jc w:val="right"/>
            </w:pPr>
            <w:r>
              <w:rPr>
                <w:rFonts w:eastAsiaTheme="minorEastAsia"/>
                <w:szCs w:val="21"/>
              </w:rPr>
              <w:t>2.13</w:t>
            </w:r>
          </w:p>
        </w:tc>
      </w:tr>
      <w:tr w:rsidR="008247F7">
        <w:tc>
          <w:tcPr>
            <w:tcW w:w="870" w:type="dxa"/>
            <w:vAlign w:val="center"/>
          </w:tcPr>
          <w:p w:rsidR="008247F7" w:rsidRDefault="003B153B">
            <w:pPr>
              <w:jc w:val="center"/>
            </w:pPr>
            <w:r>
              <w:rPr>
                <w:rFonts w:eastAsiaTheme="minorEastAsia"/>
                <w:szCs w:val="21"/>
              </w:rPr>
              <w:t>36</w:t>
            </w:r>
          </w:p>
        </w:tc>
        <w:tc>
          <w:tcPr>
            <w:tcW w:w="1650" w:type="dxa"/>
            <w:vAlign w:val="center"/>
          </w:tcPr>
          <w:p w:rsidR="008247F7" w:rsidRDefault="003B153B">
            <w:pPr>
              <w:jc w:val="center"/>
            </w:pPr>
            <w:r>
              <w:rPr>
                <w:rFonts w:eastAsiaTheme="minorEastAsia"/>
                <w:szCs w:val="21"/>
              </w:rPr>
              <w:t>600570</w:t>
            </w:r>
          </w:p>
        </w:tc>
        <w:tc>
          <w:tcPr>
            <w:tcW w:w="1980" w:type="dxa"/>
            <w:vAlign w:val="center"/>
          </w:tcPr>
          <w:p w:rsidR="008247F7" w:rsidRDefault="003B153B">
            <w:pPr>
              <w:jc w:val="center"/>
            </w:pPr>
            <w:r>
              <w:rPr>
                <w:rFonts w:eastAsiaTheme="minorEastAsia"/>
                <w:szCs w:val="21"/>
              </w:rPr>
              <w:t>恒生电子</w:t>
            </w:r>
          </w:p>
        </w:tc>
        <w:tc>
          <w:tcPr>
            <w:tcW w:w="2880" w:type="dxa"/>
            <w:vAlign w:val="center"/>
          </w:tcPr>
          <w:p w:rsidR="008247F7" w:rsidRDefault="003B153B">
            <w:pPr>
              <w:jc w:val="right"/>
            </w:pPr>
            <w:r>
              <w:rPr>
                <w:rFonts w:eastAsiaTheme="minorEastAsia"/>
                <w:szCs w:val="21"/>
              </w:rPr>
              <w:t>3,836,601.94</w:t>
            </w:r>
          </w:p>
        </w:tc>
        <w:tc>
          <w:tcPr>
            <w:tcW w:w="1620" w:type="dxa"/>
            <w:vAlign w:val="center"/>
          </w:tcPr>
          <w:p w:rsidR="008247F7" w:rsidRDefault="003B153B">
            <w:pPr>
              <w:jc w:val="right"/>
            </w:pPr>
            <w:r>
              <w:rPr>
                <w:rFonts w:eastAsiaTheme="minorEastAsia"/>
                <w:szCs w:val="21"/>
              </w:rPr>
              <w:t>2.05</w:t>
            </w:r>
          </w:p>
        </w:tc>
      </w:tr>
      <w:tr w:rsidR="008247F7">
        <w:tc>
          <w:tcPr>
            <w:tcW w:w="870" w:type="dxa"/>
            <w:vAlign w:val="center"/>
          </w:tcPr>
          <w:p w:rsidR="008247F7" w:rsidRDefault="003B153B">
            <w:pPr>
              <w:jc w:val="center"/>
            </w:pPr>
            <w:r>
              <w:rPr>
                <w:rFonts w:eastAsiaTheme="minorEastAsia"/>
                <w:szCs w:val="21"/>
              </w:rPr>
              <w:t>37</w:t>
            </w:r>
          </w:p>
        </w:tc>
        <w:tc>
          <w:tcPr>
            <w:tcW w:w="1650" w:type="dxa"/>
            <w:vAlign w:val="center"/>
          </w:tcPr>
          <w:p w:rsidR="008247F7" w:rsidRDefault="003B153B">
            <w:pPr>
              <w:jc w:val="center"/>
            </w:pPr>
            <w:r>
              <w:rPr>
                <w:rFonts w:eastAsiaTheme="minorEastAsia"/>
                <w:szCs w:val="21"/>
              </w:rPr>
              <w:t>300274</w:t>
            </w:r>
          </w:p>
        </w:tc>
        <w:tc>
          <w:tcPr>
            <w:tcW w:w="1980" w:type="dxa"/>
            <w:vAlign w:val="center"/>
          </w:tcPr>
          <w:p w:rsidR="008247F7" w:rsidRDefault="003B153B">
            <w:pPr>
              <w:jc w:val="center"/>
            </w:pPr>
            <w:r>
              <w:rPr>
                <w:rFonts w:eastAsiaTheme="minorEastAsia"/>
                <w:szCs w:val="21"/>
              </w:rPr>
              <w:t>阳光电源</w:t>
            </w:r>
          </w:p>
        </w:tc>
        <w:tc>
          <w:tcPr>
            <w:tcW w:w="2880" w:type="dxa"/>
            <w:vAlign w:val="center"/>
          </w:tcPr>
          <w:p w:rsidR="008247F7" w:rsidRDefault="003B153B">
            <w:pPr>
              <w:jc w:val="right"/>
            </w:pPr>
            <w:r>
              <w:rPr>
                <w:rFonts w:eastAsiaTheme="minorEastAsia"/>
                <w:szCs w:val="21"/>
              </w:rPr>
              <w:t>3,767,971.84</w:t>
            </w:r>
          </w:p>
        </w:tc>
        <w:tc>
          <w:tcPr>
            <w:tcW w:w="1620" w:type="dxa"/>
            <w:vAlign w:val="center"/>
          </w:tcPr>
          <w:p w:rsidR="008247F7" w:rsidRDefault="003B153B">
            <w:pPr>
              <w:jc w:val="right"/>
            </w:pPr>
            <w:r>
              <w:rPr>
                <w:rFonts w:eastAsiaTheme="minorEastAsia"/>
                <w:szCs w:val="21"/>
              </w:rPr>
              <w:t>2.02</w:t>
            </w:r>
          </w:p>
        </w:tc>
      </w:tr>
      <w:tr w:rsidR="008247F7">
        <w:tc>
          <w:tcPr>
            <w:tcW w:w="870" w:type="dxa"/>
            <w:vAlign w:val="center"/>
          </w:tcPr>
          <w:p w:rsidR="008247F7" w:rsidRDefault="003B153B">
            <w:pPr>
              <w:jc w:val="center"/>
            </w:pPr>
            <w:r>
              <w:rPr>
                <w:rFonts w:eastAsiaTheme="minorEastAsia"/>
                <w:szCs w:val="21"/>
              </w:rPr>
              <w:t>38</w:t>
            </w:r>
          </w:p>
        </w:tc>
        <w:tc>
          <w:tcPr>
            <w:tcW w:w="1650" w:type="dxa"/>
            <w:vAlign w:val="center"/>
          </w:tcPr>
          <w:p w:rsidR="008247F7" w:rsidRDefault="003B153B">
            <w:pPr>
              <w:jc w:val="center"/>
            </w:pPr>
            <w:r>
              <w:rPr>
                <w:rFonts w:eastAsiaTheme="minorEastAsia"/>
                <w:szCs w:val="21"/>
              </w:rPr>
              <w:t>601012</w:t>
            </w:r>
          </w:p>
        </w:tc>
        <w:tc>
          <w:tcPr>
            <w:tcW w:w="1980" w:type="dxa"/>
            <w:vAlign w:val="center"/>
          </w:tcPr>
          <w:p w:rsidR="008247F7" w:rsidRDefault="003B153B">
            <w:pPr>
              <w:jc w:val="center"/>
            </w:pPr>
            <w:r>
              <w:rPr>
                <w:rFonts w:eastAsiaTheme="minorEastAsia"/>
                <w:szCs w:val="21"/>
              </w:rPr>
              <w:t>隆基股份</w:t>
            </w:r>
          </w:p>
        </w:tc>
        <w:tc>
          <w:tcPr>
            <w:tcW w:w="2880" w:type="dxa"/>
            <w:vAlign w:val="center"/>
          </w:tcPr>
          <w:p w:rsidR="008247F7" w:rsidRDefault="003B153B">
            <w:pPr>
              <w:jc w:val="right"/>
            </w:pPr>
            <w:r>
              <w:rPr>
                <w:rFonts w:eastAsiaTheme="minorEastAsia"/>
                <w:szCs w:val="21"/>
              </w:rPr>
              <w:t>3,762,604.14</w:t>
            </w:r>
          </w:p>
        </w:tc>
        <w:tc>
          <w:tcPr>
            <w:tcW w:w="1620" w:type="dxa"/>
            <w:vAlign w:val="center"/>
          </w:tcPr>
          <w:p w:rsidR="008247F7" w:rsidRDefault="003B153B">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283,052,111.18</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307,097,764.86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4" w:name="_Toc234814104"/>
      <w:bookmarkStart w:id="65" w:name="_Toc39042126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64"/>
      <w:bookmarkEnd w:id="6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21,842,206.40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10.01</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34,490,634.90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15.80</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34,490,634.90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15.80</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1,872,101.40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0.86</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909,846.90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0.42</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59,114,789.60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27.09</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6" w:name="_Toc390421262"/>
      <w:r w:rsidRPr="00C56F63">
        <w:rPr>
          <w:rFonts w:ascii="Times New Roman" w:eastAsiaTheme="minorEastAsia" w:hAnsi="Times New Roman"/>
          <w:kern w:val="0"/>
          <w:sz w:val="21"/>
          <w:szCs w:val="21"/>
        </w:rPr>
        <w:t>7.6</w:t>
      </w:r>
      <w:bookmarkStart w:id="6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66"/>
      <w:bookmarkEnd w:id="6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247F7">
        <w:tc>
          <w:tcPr>
            <w:tcW w:w="1252" w:type="dxa"/>
            <w:vAlign w:val="center"/>
          </w:tcPr>
          <w:p w:rsidR="008247F7" w:rsidRDefault="003B153B">
            <w:pPr>
              <w:jc w:val="center"/>
            </w:pPr>
            <w:r>
              <w:rPr>
                <w:rFonts w:eastAsiaTheme="minorEastAsia"/>
                <w:color w:val="000000"/>
                <w:szCs w:val="21"/>
              </w:rPr>
              <w:t>1</w:t>
            </w:r>
          </w:p>
        </w:tc>
        <w:tc>
          <w:tcPr>
            <w:tcW w:w="1310" w:type="dxa"/>
            <w:vAlign w:val="center"/>
          </w:tcPr>
          <w:p w:rsidR="008247F7" w:rsidRDefault="003B153B">
            <w:pPr>
              <w:jc w:val="center"/>
            </w:pPr>
            <w:r>
              <w:rPr>
                <w:rFonts w:eastAsiaTheme="minorEastAsia"/>
                <w:color w:val="000000"/>
                <w:szCs w:val="21"/>
              </w:rPr>
              <w:t>018006</w:t>
            </w:r>
          </w:p>
        </w:tc>
        <w:tc>
          <w:tcPr>
            <w:tcW w:w="1282" w:type="dxa"/>
            <w:vAlign w:val="center"/>
          </w:tcPr>
          <w:p w:rsidR="008247F7" w:rsidRDefault="003B153B">
            <w:pPr>
              <w:jc w:val="center"/>
            </w:pPr>
            <w:r>
              <w:rPr>
                <w:rFonts w:eastAsiaTheme="minorEastAsia"/>
                <w:color w:val="000000"/>
                <w:szCs w:val="21"/>
              </w:rPr>
              <w:t>国开</w:t>
            </w:r>
            <w:r>
              <w:rPr>
                <w:rFonts w:eastAsiaTheme="minorEastAsia"/>
                <w:color w:val="000000"/>
                <w:szCs w:val="21"/>
              </w:rPr>
              <w:t>1702</w:t>
            </w:r>
          </w:p>
        </w:tc>
        <w:tc>
          <w:tcPr>
            <w:tcW w:w="1426" w:type="dxa"/>
            <w:vAlign w:val="center"/>
          </w:tcPr>
          <w:p w:rsidR="008247F7" w:rsidRDefault="003B153B">
            <w:pPr>
              <w:jc w:val="right"/>
            </w:pPr>
            <w:r>
              <w:rPr>
                <w:rFonts w:eastAsiaTheme="minorEastAsia"/>
                <w:color w:val="000000"/>
                <w:szCs w:val="21"/>
              </w:rPr>
              <w:t>170,000</w:t>
            </w:r>
          </w:p>
        </w:tc>
        <w:tc>
          <w:tcPr>
            <w:tcW w:w="1646" w:type="dxa"/>
            <w:vAlign w:val="center"/>
          </w:tcPr>
          <w:p w:rsidR="008247F7" w:rsidRDefault="003B153B">
            <w:pPr>
              <w:jc w:val="right"/>
            </w:pPr>
            <w:r>
              <w:rPr>
                <w:rFonts w:eastAsiaTheme="minorEastAsia"/>
                <w:color w:val="000000"/>
                <w:szCs w:val="21"/>
              </w:rPr>
              <w:t>17,357,000.00</w:t>
            </w:r>
          </w:p>
        </w:tc>
        <w:tc>
          <w:tcPr>
            <w:tcW w:w="1612" w:type="dxa"/>
            <w:vAlign w:val="center"/>
          </w:tcPr>
          <w:p w:rsidR="008247F7" w:rsidRDefault="003B153B">
            <w:pPr>
              <w:jc w:val="right"/>
            </w:pPr>
            <w:r>
              <w:rPr>
                <w:rFonts w:eastAsiaTheme="minorEastAsia"/>
                <w:color w:val="000000"/>
                <w:szCs w:val="21"/>
              </w:rPr>
              <w:t>7.95</w:t>
            </w:r>
          </w:p>
        </w:tc>
      </w:tr>
      <w:tr w:rsidR="008247F7">
        <w:tc>
          <w:tcPr>
            <w:tcW w:w="1252" w:type="dxa"/>
            <w:vAlign w:val="center"/>
          </w:tcPr>
          <w:p w:rsidR="008247F7" w:rsidRDefault="003B153B">
            <w:pPr>
              <w:jc w:val="center"/>
            </w:pPr>
            <w:r>
              <w:rPr>
                <w:rFonts w:eastAsiaTheme="minorEastAsia"/>
                <w:color w:val="000000"/>
                <w:szCs w:val="21"/>
              </w:rPr>
              <w:t>2</w:t>
            </w:r>
          </w:p>
        </w:tc>
        <w:tc>
          <w:tcPr>
            <w:tcW w:w="1310" w:type="dxa"/>
            <w:vAlign w:val="center"/>
          </w:tcPr>
          <w:p w:rsidR="008247F7" w:rsidRDefault="003B153B">
            <w:pPr>
              <w:jc w:val="center"/>
            </w:pPr>
            <w:r>
              <w:rPr>
                <w:rFonts w:eastAsiaTheme="minorEastAsia"/>
                <w:color w:val="000000"/>
                <w:szCs w:val="21"/>
              </w:rPr>
              <w:t>018007</w:t>
            </w:r>
          </w:p>
        </w:tc>
        <w:tc>
          <w:tcPr>
            <w:tcW w:w="1282" w:type="dxa"/>
            <w:vAlign w:val="center"/>
          </w:tcPr>
          <w:p w:rsidR="008247F7" w:rsidRDefault="003B153B">
            <w:pPr>
              <w:jc w:val="center"/>
            </w:pPr>
            <w:r>
              <w:rPr>
                <w:rFonts w:eastAsiaTheme="minorEastAsia"/>
                <w:color w:val="000000"/>
                <w:szCs w:val="21"/>
              </w:rPr>
              <w:t>国开</w:t>
            </w:r>
            <w:r>
              <w:rPr>
                <w:rFonts w:eastAsiaTheme="minorEastAsia"/>
                <w:color w:val="000000"/>
                <w:szCs w:val="21"/>
              </w:rPr>
              <w:t>1801</w:t>
            </w:r>
          </w:p>
        </w:tc>
        <w:tc>
          <w:tcPr>
            <w:tcW w:w="1426" w:type="dxa"/>
            <w:vAlign w:val="center"/>
          </w:tcPr>
          <w:p w:rsidR="008247F7" w:rsidRDefault="003B153B">
            <w:pPr>
              <w:jc w:val="right"/>
            </w:pPr>
            <w:r>
              <w:rPr>
                <w:rFonts w:eastAsiaTheme="minorEastAsia"/>
                <w:color w:val="000000"/>
                <w:szCs w:val="21"/>
              </w:rPr>
              <w:t>120,270</w:t>
            </w:r>
          </w:p>
        </w:tc>
        <w:tc>
          <w:tcPr>
            <w:tcW w:w="1646" w:type="dxa"/>
            <w:vAlign w:val="center"/>
          </w:tcPr>
          <w:p w:rsidR="008247F7" w:rsidRDefault="003B153B">
            <w:pPr>
              <w:jc w:val="right"/>
            </w:pPr>
            <w:r>
              <w:rPr>
                <w:rFonts w:eastAsiaTheme="minorEastAsia"/>
                <w:color w:val="000000"/>
                <w:szCs w:val="21"/>
              </w:rPr>
              <w:t>12,131,634.90</w:t>
            </w:r>
          </w:p>
        </w:tc>
        <w:tc>
          <w:tcPr>
            <w:tcW w:w="1612" w:type="dxa"/>
            <w:vAlign w:val="center"/>
          </w:tcPr>
          <w:p w:rsidR="008247F7" w:rsidRDefault="003B153B">
            <w:pPr>
              <w:jc w:val="right"/>
            </w:pPr>
            <w:r>
              <w:rPr>
                <w:rFonts w:eastAsiaTheme="minorEastAsia"/>
                <w:color w:val="000000"/>
                <w:szCs w:val="21"/>
              </w:rPr>
              <w:t>5.56</w:t>
            </w:r>
          </w:p>
        </w:tc>
      </w:tr>
      <w:tr w:rsidR="008247F7">
        <w:tc>
          <w:tcPr>
            <w:tcW w:w="1252" w:type="dxa"/>
            <w:vAlign w:val="center"/>
          </w:tcPr>
          <w:p w:rsidR="008247F7" w:rsidRDefault="003B153B">
            <w:pPr>
              <w:jc w:val="center"/>
            </w:pPr>
            <w:r>
              <w:rPr>
                <w:rFonts w:eastAsiaTheme="minorEastAsia"/>
                <w:color w:val="000000"/>
                <w:szCs w:val="21"/>
              </w:rPr>
              <w:t>3</w:t>
            </w:r>
          </w:p>
        </w:tc>
        <w:tc>
          <w:tcPr>
            <w:tcW w:w="1310" w:type="dxa"/>
            <w:vAlign w:val="center"/>
          </w:tcPr>
          <w:p w:rsidR="008247F7" w:rsidRDefault="003B153B">
            <w:pPr>
              <w:jc w:val="center"/>
            </w:pPr>
            <w:r>
              <w:rPr>
                <w:rFonts w:eastAsiaTheme="minorEastAsia"/>
                <w:color w:val="000000"/>
                <w:szCs w:val="21"/>
              </w:rPr>
              <w:t>010107</w:t>
            </w:r>
          </w:p>
        </w:tc>
        <w:tc>
          <w:tcPr>
            <w:tcW w:w="1282" w:type="dxa"/>
            <w:vAlign w:val="center"/>
          </w:tcPr>
          <w:p w:rsidR="008247F7" w:rsidRDefault="003B153B">
            <w:pPr>
              <w:jc w:val="center"/>
            </w:pPr>
            <w:r>
              <w:rPr>
                <w:rFonts w:eastAsiaTheme="minorEastAsia"/>
                <w:color w:val="000000"/>
                <w:szCs w:val="21"/>
              </w:rPr>
              <w:t>21</w:t>
            </w:r>
            <w:r>
              <w:rPr>
                <w:rFonts w:eastAsiaTheme="minorEastAsia"/>
                <w:color w:val="000000"/>
                <w:szCs w:val="21"/>
              </w:rPr>
              <w:t>国债</w:t>
            </w:r>
            <w:r>
              <w:rPr>
                <w:rFonts w:eastAsiaTheme="minorEastAsia"/>
                <w:color w:val="000000"/>
                <w:szCs w:val="21"/>
              </w:rPr>
              <w:t>⑺</w:t>
            </w:r>
          </w:p>
        </w:tc>
        <w:tc>
          <w:tcPr>
            <w:tcW w:w="1426" w:type="dxa"/>
            <w:vAlign w:val="center"/>
          </w:tcPr>
          <w:p w:rsidR="008247F7" w:rsidRDefault="003B153B">
            <w:pPr>
              <w:jc w:val="right"/>
            </w:pPr>
            <w:r>
              <w:rPr>
                <w:rFonts w:eastAsiaTheme="minorEastAsia"/>
                <w:color w:val="000000"/>
                <w:szCs w:val="21"/>
              </w:rPr>
              <w:t>115,470</w:t>
            </w:r>
          </w:p>
        </w:tc>
        <w:tc>
          <w:tcPr>
            <w:tcW w:w="1646" w:type="dxa"/>
            <w:vAlign w:val="center"/>
          </w:tcPr>
          <w:p w:rsidR="008247F7" w:rsidRDefault="003B153B">
            <w:pPr>
              <w:jc w:val="right"/>
            </w:pPr>
            <w:r>
              <w:rPr>
                <w:rFonts w:eastAsiaTheme="minorEastAsia"/>
                <w:color w:val="000000"/>
                <w:szCs w:val="21"/>
              </w:rPr>
              <w:t>11,879,553.60</w:t>
            </w:r>
          </w:p>
        </w:tc>
        <w:tc>
          <w:tcPr>
            <w:tcW w:w="1612" w:type="dxa"/>
            <w:vAlign w:val="center"/>
          </w:tcPr>
          <w:p w:rsidR="008247F7" w:rsidRDefault="003B153B">
            <w:pPr>
              <w:jc w:val="right"/>
            </w:pPr>
            <w:r>
              <w:rPr>
                <w:rFonts w:eastAsiaTheme="minorEastAsia"/>
                <w:color w:val="000000"/>
                <w:szCs w:val="21"/>
              </w:rPr>
              <w:t>5.44</w:t>
            </w:r>
          </w:p>
        </w:tc>
      </w:tr>
      <w:tr w:rsidR="008247F7">
        <w:tc>
          <w:tcPr>
            <w:tcW w:w="1252" w:type="dxa"/>
            <w:vAlign w:val="center"/>
          </w:tcPr>
          <w:p w:rsidR="008247F7" w:rsidRDefault="003B153B">
            <w:pPr>
              <w:jc w:val="center"/>
            </w:pPr>
            <w:r>
              <w:rPr>
                <w:rFonts w:eastAsiaTheme="minorEastAsia"/>
                <w:color w:val="000000"/>
                <w:szCs w:val="21"/>
              </w:rPr>
              <w:t>4</w:t>
            </w:r>
          </w:p>
        </w:tc>
        <w:tc>
          <w:tcPr>
            <w:tcW w:w="1310" w:type="dxa"/>
            <w:vAlign w:val="center"/>
          </w:tcPr>
          <w:p w:rsidR="008247F7" w:rsidRDefault="003B153B">
            <w:pPr>
              <w:jc w:val="center"/>
            </w:pPr>
            <w:r>
              <w:rPr>
                <w:rFonts w:eastAsiaTheme="minorEastAsia"/>
                <w:color w:val="000000"/>
                <w:szCs w:val="21"/>
              </w:rPr>
              <w:t>019611</w:t>
            </w:r>
          </w:p>
        </w:tc>
        <w:tc>
          <w:tcPr>
            <w:tcW w:w="1282" w:type="dxa"/>
            <w:vAlign w:val="center"/>
          </w:tcPr>
          <w:p w:rsidR="008247F7" w:rsidRDefault="003B153B">
            <w:pPr>
              <w:jc w:val="center"/>
            </w:pPr>
            <w:r>
              <w:rPr>
                <w:rFonts w:eastAsiaTheme="minorEastAsia"/>
                <w:color w:val="000000"/>
                <w:szCs w:val="21"/>
              </w:rPr>
              <w:t>19</w:t>
            </w:r>
            <w:r>
              <w:rPr>
                <w:rFonts w:eastAsiaTheme="minorEastAsia"/>
                <w:color w:val="000000"/>
                <w:szCs w:val="21"/>
              </w:rPr>
              <w:t>国债</w:t>
            </w:r>
            <w:r>
              <w:rPr>
                <w:rFonts w:eastAsiaTheme="minorEastAsia"/>
                <w:color w:val="000000"/>
                <w:szCs w:val="21"/>
              </w:rPr>
              <w:t>01</w:t>
            </w:r>
          </w:p>
        </w:tc>
        <w:tc>
          <w:tcPr>
            <w:tcW w:w="1426" w:type="dxa"/>
            <w:vAlign w:val="center"/>
          </w:tcPr>
          <w:p w:rsidR="008247F7" w:rsidRDefault="003B153B">
            <w:pPr>
              <w:jc w:val="right"/>
            </w:pPr>
            <w:r>
              <w:rPr>
                <w:rFonts w:eastAsiaTheme="minorEastAsia"/>
                <w:color w:val="000000"/>
                <w:szCs w:val="21"/>
              </w:rPr>
              <w:t>69,340</w:t>
            </w:r>
          </w:p>
        </w:tc>
        <w:tc>
          <w:tcPr>
            <w:tcW w:w="1646" w:type="dxa"/>
            <w:vAlign w:val="center"/>
          </w:tcPr>
          <w:p w:rsidR="008247F7" w:rsidRDefault="003B153B">
            <w:pPr>
              <w:jc w:val="right"/>
            </w:pPr>
            <w:r>
              <w:rPr>
                <w:rFonts w:eastAsiaTheme="minorEastAsia"/>
                <w:color w:val="000000"/>
                <w:szCs w:val="21"/>
              </w:rPr>
              <w:t>6,928,452.80</w:t>
            </w:r>
          </w:p>
        </w:tc>
        <w:tc>
          <w:tcPr>
            <w:tcW w:w="1612" w:type="dxa"/>
            <w:vAlign w:val="center"/>
          </w:tcPr>
          <w:p w:rsidR="008247F7" w:rsidRDefault="003B153B">
            <w:pPr>
              <w:jc w:val="right"/>
            </w:pPr>
            <w:r>
              <w:rPr>
                <w:rFonts w:eastAsiaTheme="minorEastAsia"/>
                <w:color w:val="000000"/>
                <w:szCs w:val="21"/>
              </w:rPr>
              <w:t>3.17</w:t>
            </w:r>
          </w:p>
        </w:tc>
      </w:tr>
      <w:tr w:rsidR="008247F7">
        <w:tc>
          <w:tcPr>
            <w:tcW w:w="1252" w:type="dxa"/>
            <w:vAlign w:val="center"/>
          </w:tcPr>
          <w:p w:rsidR="008247F7" w:rsidRDefault="003B153B">
            <w:pPr>
              <w:jc w:val="center"/>
            </w:pPr>
            <w:r>
              <w:rPr>
                <w:rFonts w:eastAsiaTheme="minorEastAsia"/>
                <w:color w:val="000000"/>
                <w:szCs w:val="21"/>
              </w:rPr>
              <w:t>5</w:t>
            </w:r>
          </w:p>
        </w:tc>
        <w:tc>
          <w:tcPr>
            <w:tcW w:w="1310" w:type="dxa"/>
            <w:vAlign w:val="center"/>
          </w:tcPr>
          <w:p w:rsidR="008247F7" w:rsidRDefault="003B153B">
            <w:pPr>
              <w:jc w:val="center"/>
            </w:pPr>
            <w:r>
              <w:rPr>
                <w:rFonts w:eastAsiaTheme="minorEastAsia"/>
                <w:color w:val="000000"/>
                <w:szCs w:val="21"/>
              </w:rPr>
              <w:t>160420</w:t>
            </w:r>
          </w:p>
        </w:tc>
        <w:tc>
          <w:tcPr>
            <w:tcW w:w="1282" w:type="dxa"/>
            <w:vAlign w:val="center"/>
          </w:tcPr>
          <w:p w:rsidR="008247F7" w:rsidRDefault="003B153B">
            <w:pPr>
              <w:jc w:val="center"/>
            </w:pPr>
            <w:r>
              <w:rPr>
                <w:rFonts w:eastAsiaTheme="minorEastAsia"/>
                <w:color w:val="000000"/>
                <w:szCs w:val="21"/>
              </w:rPr>
              <w:t>16</w:t>
            </w:r>
            <w:r>
              <w:rPr>
                <w:rFonts w:eastAsiaTheme="minorEastAsia"/>
                <w:color w:val="000000"/>
                <w:szCs w:val="21"/>
              </w:rPr>
              <w:t>农发</w:t>
            </w:r>
            <w:r>
              <w:rPr>
                <w:rFonts w:eastAsiaTheme="minorEastAsia"/>
                <w:color w:val="000000"/>
                <w:szCs w:val="21"/>
              </w:rPr>
              <w:t>20</w:t>
            </w:r>
          </w:p>
        </w:tc>
        <w:tc>
          <w:tcPr>
            <w:tcW w:w="1426" w:type="dxa"/>
            <w:vAlign w:val="center"/>
          </w:tcPr>
          <w:p w:rsidR="008247F7" w:rsidRDefault="003B153B">
            <w:pPr>
              <w:jc w:val="right"/>
            </w:pPr>
            <w:r>
              <w:rPr>
                <w:rFonts w:eastAsiaTheme="minorEastAsia"/>
                <w:color w:val="000000"/>
                <w:szCs w:val="21"/>
              </w:rPr>
              <w:t>50,000</w:t>
            </w:r>
          </w:p>
        </w:tc>
        <w:tc>
          <w:tcPr>
            <w:tcW w:w="1646" w:type="dxa"/>
            <w:vAlign w:val="center"/>
          </w:tcPr>
          <w:p w:rsidR="008247F7" w:rsidRDefault="003B153B">
            <w:pPr>
              <w:jc w:val="right"/>
            </w:pPr>
            <w:r>
              <w:rPr>
                <w:rFonts w:eastAsiaTheme="minorEastAsia"/>
                <w:color w:val="000000"/>
                <w:szCs w:val="21"/>
              </w:rPr>
              <w:t>5,002,000.00</w:t>
            </w:r>
          </w:p>
        </w:tc>
        <w:tc>
          <w:tcPr>
            <w:tcW w:w="1612" w:type="dxa"/>
            <w:vAlign w:val="center"/>
          </w:tcPr>
          <w:p w:rsidR="008247F7" w:rsidRDefault="003B153B">
            <w:pPr>
              <w:jc w:val="right"/>
            </w:pPr>
            <w:r>
              <w:rPr>
                <w:rFonts w:eastAsiaTheme="minorEastAsia"/>
                <w:color w:val="000000"/>
                <w:szCs w:val="21"/>
              </w:rPr>
              <w:t>2.29</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8" w:name="_Toc39042126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6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9" w:name="_Toc39042126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69"/>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0" w:name="_Toc39042126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70"/>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1" w:name="_Toc39042126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71"/>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2" w:name="_Toc39042126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72"/>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3" w:name="_Toc390421268"/>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73"/>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91,033.38</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2,702,948.22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1,029,872.66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169,345.91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3,993,200.17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8247F7">
        <w:tc>
          <w:tcPr>
            <w:tcW w:w="1808" w:type="dxa"/>
            <w:vAlign w:val="center"/>
          </w:tcPr>
          <w:p w:rsidR="008247F7" w:rsidRDefault="003B153B">
            <w:pPr>
              <w:jc w:val="center"/>
            </w:pPr>
            <w:r>
              <w:rPr>
                <w:rFonts w:eastAsiaTheme="minorEastAsia"/>
                <w:color w:val="000000"/>
                <w:szCs w:val="21"/>
              </w:rPr>
              <w:t>1</w:t>
            </w:r>
          </w:p>
        </w:tc>
        <w:tc>
          <w:tcPr>
            <w:tcW w:w="1729" w:type="dxa"/>
            <w:vAlign w:val="center"/>
          </w:tcPr>
          <w:p w:rsidR="008247F7" w:rsidRDefault="003B153B">
            <w:pPr>
              <w:jc w:val="center"/>
            </w:pPr>
            <w:r>
              <w:rPr>
                <w:rFonts w:eastAsiaTheme="minorEastAsia"/>
                <w:color w:val="000000"/>
                <w:szCs w:val="21"/>
              </w:rPr>
              <w:t>113015</w:t>
            </w:r>
          </w:p>
        </w:tc>
        <w:tc>
          <w:tcPr>
            <w:tcW w:w="1658" w:type="dxa"/>
            <w:vAlign w:val="center"/>
          </w:tcPr>
          <w:p w:rsidR="008247F7" w:rsidRDefault="003B153B">
            <w:pPr>
              <w:jc w:val="center"/>
            </w:pPr>
            <w:r>
              <w:rPr>
                <w:rFonts w:eastAsiaTheme="minorEastAsia"/>
                <w:color w:val="000000"/>
                <w:szCs w:val="21"/>
              </w:rPr>
              <w:t>隆基转债</w:t>
            </w:r>
          </w:p>
        </w:tc>
        <w:tc>
          <w:tcPr>
            <w:tcW w:w="1697" w:type="dxa"/>
            <w:vAlign w:val="center"/>
          </w:tcPr>
          <w:p w:rsidR="008247F7" w:rsidRDefault="003B153B">
            <w:pPr>
              <w:jc w:val="right"/>
            </w:pPr>
            <w:r>
              <w:rPr>
                <w:rFonts w:eastAsiaTheme="minorEastAsia"/>
                <w:color w:val="000000"/>
                <w:szCs w:val="21"/>
              </w:rPr>
              <w:t>154,565.40</w:t>
            </w:r>
          </w:p>
        </w:tc>
        <w:tc>
          <w:tcPr>
            <w:tcW w:w="1621" w:type="dxa"/>
            <w:vAlign w:val="center"/>
          </w:tcPr>
          <w:p w:rsidR="008247F7" w:rsidRDefault="003B153B">
            <w:pPr>
              <w:jc w:val="right"/>
            </w:pPr>
            <w:r>
              <w:rPr>
                <w:rFonts w:eastAsiaTheme="minorEastAsia"/>
                <w:color w:val="000000"/>
                <w:szCs w:val="21"/>
              </w:rPr>
              <w:t>0.07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lastRenderedPageBreak/>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4" w:name="_Toc374540579"/>
      <w:bookmarkStart w:id="75" w:name="_Toc22550005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74"/>
      <w:bookmarkEnd w:id="75"/>
    </w:p>
    <w:p w:rsidR="006B65E1" w:rsidRPr="00C56F63" w:rsidRDefault="00945F2E">
      <w:pPr>
        <w:pStyle w:val="2"/>
        <w:spacing w:before="0" w:after="0"/>
        <w:rPr>
          <w:rFonts w:ascii="Times New Roman" w:eastAsiaTheme="minorEastAsia" w:hAnsi="Times New Roman"/>
          <w:kern w:val="0"/>
          <w:sz w:val="21"/>
          <w:szCs w:val="21"/>
        </w:rPr>
      </w:pPr>
      <w:bookmarkStart w:id="76" w:name="_Toc390421270"/>
      <w:bookmarkStart w:id="77" w:name="_Toc22550005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76"/>
      <w:bookmarkEnd w:id="77"/>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3B153B" w:rsidRPr="00C56F63" w:rsidTr="003B153B">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8247F7" w:rsidRDefault="003B153B">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3B153B" w:rsidRPr="00C56F63" w:rsidTr="003B153B">
        <w:tc>
          <w:tcPr>
            <w:tcW w:w="1627" w:type="dxa"/>
            <w:vMerge/>
            <w:tcBorders>
              <w:top w:val="single" w:sz="8" w:space="0" w:color="000000"/>
              <w:left w:val="single" w:sz="8" w:space="0" w:color="000000"/>
              <w:bottom w:val="single" w:sz="8" w:space="0" w:color="000000"/>
              <w:right w:val="single" w:sz="8" w:space="0" w:color="000000"/>
            </w:tcBorders>
            <w:vAlign w:val="center"/>
          </w:tcPr>
          <w:p w:rsidR="008247F7" w:rsidRDefault="008247F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3B153B" w:rsidRPr="00C56F63" w:rsidTr="003B153B">
        <w:tc>
          <w:tcPr>
            <w:tcW w:w="1627" w:type="dxa"/>
            <w:vMerge/>
            <w:tcBorders>
              <w:top w:val="single" w:sz="8" w:space="0" w:color="000000"/>
              <w:left w:val="single" w:sz="8" w:space="0" w:color="000000"/>
              <w:bottom w:val="single" w:sz="8" w:space="0" w:color="000000"/>
              <w:right w:val="single" w:sz="8" w:space="0" w:color="000000"/>
            </w:tcBorders>
            <w:vAlign w:val="center"/>
          </w:tcPr>
          <w:p w:rsidR="008247F7" w:rsidRDefault="008247F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3B153B" w:rsidRPr="00C56F63" w:rsidTr="003B153B">
        <w:tc>
          <w:tcPr>
            <w:tcW w:w="1627" w:type="dxa"/>
            <w:tcBorders>
              <w:top w:val="single" w:sz="8" w:space="0" w:color="000000"/>
              <w:left w:val="single" w:sz="8" w:space="0" w:color="000000"/>
              <w:bottom w:val="single" w:sz="8" w:space="0" w:color="000000"/>
              <w:right w:val="single" w:sz="8" w:space="0" w:color="000000"/>
            </w:tcBorders>
            <w:vAlign w:val="center"/>
          </w:tcPr>
          <w:p w:rsidR="008247F7" w:rsidRDefault="003B153B">
            <w:pPr>
              <w:jc w:val="center"/>
            </w:pPr>
            <w:r>
              <w:rPr>
                <w:rFonts w:eastAsiaTheme="minorEastAsia"/>
                <w:bCs/>
                <w:color w:val="000000"/>
                <w:szCs w:val="21"/>
              </w:rPr>
              <w:t>6,047</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22,294.83</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594,133.80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0.44%</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134,222,725.64</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99.56%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8" w:name="_Toc39042127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78"/>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53.88</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0.0000%</w:t>
            </w:r>
          </w:p>
        </w:tc>
      </w:tr>
    </w:tbl>
    <w:p w:rsidR="006B65E1" w:rsidRPr="00C56F63" w:rsidRDefault="00945F2E">
      <w:pPr>
        <w:pStyle w:val="2"/>
        <w:spacing w:before="0" w:after="0" w:line="240" w:lineRule="auto"/>
        <w:rPr>
          <w:rFonts w:ascii="Times New Roman" w:eastAsiaTheme="minorEastAsia" w:hAnsi="Times New Roman"/>
          <w:sz w:val="21"/>
          <w:szCs w:val="21"/>
        </w:rPr>
      </w:pPr>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374540584"/>
      <w:bookmarkStart w:id="80" w:name="_Toc225500053"/>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79"/>
      <w:bookmarkEnd w:id="80"/>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2008</w:t>
            </w:r>
            <w:r w:rsidRPr="00C56F63">
              <w:rPr>
                <w:rFonts w:eastAsiaTheme="minorEastAsia"/>
                <w:szCs w:val="21"/>
              </w:rPr>
              <w:t>年</w:t>
            </w:r>
            <w:r w:rsidRPr="00C56F63">
              <w:rPr>
                <w:rFonts w:eastAsiaTheme="minorEastAsia"/>
                <w:szCs w:val="21"/>
              </w:rPr>
              <w:t>5</w:t>
            </w:r>
            <w:r w:rsidRPr="00C56F63">
              <w:rPr>
                <w:rFonts w:eastAsiaTheme="minorEastAsia"/>
                <w:szCs w:val="21"/>
              </w:rPr>
              <w:t>月</w:t>
            </w:r>
            <w:r w:rsidRPr="00C56F63">
              <w:rPr>
                <w:rFonts w:eastAsiaTheme="minorEastAsia"/>
                <w:szCs w:val="21"/>
              </w:rPr>
              <w:t>21</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1,423,318,139.20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141,015,691.75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3,360,734.14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9,559,566.45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lastRenderedPageBreak/>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134,816,859.44</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74540585"/>
      <w:bookmarkStart w:id="82" w:name="_Toc225500054"/>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81"/>
      <w:bookmarkEnd w:id="82"/>
    </w:p>
    <w:p w:rsidR="003E40F9" w:rsidRPr="00690ED2" w:rsidRDefault="003E40F9" w:rsidP="003E40F9">
      <w:pPr>
        <w:pStyle w:val="2"/>
        <w:spacing w:before="29" w:after="0" w:line="288" w:lineRule="auto"/>
        <w:rPr>
          <w:rFonts w:ascii="Times New Roman" w:hAnsi="Times New Roman"/>
          <w:kern w:val="0"/>
          <w:sz w:val="21"/>
          <w:szCs w:val="21"/>
        </w:rPr>
      </w:pPr>
      <w:bookmarkStart w:id="83" w:name="_Toc374438161"/>
      <w:bookmarkStart w:id="84" w:name="_Toc361324894"/>
      <w:bookmarkStart w:id="8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3"/>
      <w:bookmarkEnd w:id="8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86" w:name="_Toc374438162"/>
      <w:bookmarkStart w:id="87" w:name="_Toc361324895"/>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6"/>
      <w:bookmarkEnd w:id="87"/>
    </w:p>
    <w:p w:rsidR="008247F7" w:rsidRDefault="003B153B">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8247F7" w:rsidRDefault="003B153B">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88" w:name="_Toc374438163"/>
      <w:bookmarkStart w:id="89" w:name="_Toc361324896"/>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88"/>
      <w:bookmarkEnd w:id="89"/>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90" w:name="_Toc374438164"/>
      <w:bookmarkStart w:id="91" w:name="_Toc361324897"/>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0"/>
      <w:bookmarkEnd w:id="9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92" w:name="_Toc409100103"/>
      <w:bookmarkStart w:id="93" w:name="_Toc40910046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2"/>
      <w:bookmarkEnd w:id="9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94" w:name="_Toc361324899"/>
      <w:bookmarkStart w:id="95" w:name="_Toc409100467"/>
      <w:bookmarkStart w:id="96" w:name="_Toc409100104"/>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4"/>
      <w:bookmarkEnd w:id="95"/>
      <w:bookmarkEnd w:id="96"/>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97" w:name="_Toc409100105"/>
      <w:bookmarkStart w:id="98" w:name="_Toc409100468"/>
      <w:bookmarkStart w:id="99" w:name="_Toc361324900"/>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97"/>
      <w:bookmarkEnd w:id="98"/>
      <w:bookmarkEnd w:id="99"/>
    </w:p>
    <w:p w:rsidR="003E40F9" w:rsidRPr="00690ED2" w:rsidRDefault="003E40F9" w:rsidP="003E40F9">
      <w:pPr>
        <w:tabs>
          <w:tab w:val="left" w:pos="426"/>
        </w:tabs>
        <w:spacing w:before="29" w:line="288" w:lineRule="auto"/>
        <w:jc w:val="left"/>
        <w:rPr>
          <w:b/>
          <w:kern w:val="0"/>
          <w:szCs w:val="21"/>
        </w:rPr>
      </w:pPr>
      <w:bookmarkStart w:id="100" w:name="_Toc249760070"/>
      <w:r w:rsidRPr="00690ED2">
        <w:rPr>
          <w:b/>
          <w:kern w:val="0"/>
          <w:szCs w:val="21"/>
        </w:rPr>
        <w:t>10.7.1</w:t>
      </w:r>
      <w:r w:rsidRPr="00690ED2">
        <w:rPr>
          <w:rFonts w:hint="eastAsia"/>
          <w:b/>
          <w:kern w:val="0"/>
          <w:szCs w:val="21"/>
        </w:rPr>
        <w:t>基金租用证券公司交易单元进行股票投资及佣金支付情况</w:t>
      </w:r>
      <w:bookmarkEnd w:id="100"/>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01"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8247F7">
        <w:tc>
          <w:tcPr>
            <w:tcW w:w="1560" w:type="dxa"/>
            <w:vAlign w:val="center"/>
          </w:tcPr>
          <w:p w:rsidR="008247F7" w:rsidRDefault="003B153B">
            <w:pPr>
              <w:jc w:val="left"/>
            </w:pPr>
            <w:r>
              <w:rPr>
                <w:rFonts w:eastAsiaTheme="minorEastAsia"/>
                <w:szCs w:val="21"/>
              </w:rPr>
              <w:t>中银国际</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6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lef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海通证券</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6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lef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安信证券</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361,885,439.50</w:t>
            </w:r>
          </w:p>
        </w:tc>
        <w:tc>
          <w:tcPr>
            <w:tcW w:w="1080" w:type="dxa"/>
            <w:vAlign w:val="center"/>
          </w:tcPr>
          <w:p w:rsidR="008247F7" w:rsidRDefault="003B153B">
            <w:pPr>
              <w:jc w:val="right"/>
            </w:pPr>
            <w:r>
              <w:rPr>
                <w:rFonts w:eastAsiaTheme="minorEastAsia"/>
                <w:szCs w:val="21"/>
              </w:rPr>
              <w:t>61.51%</w:t>
            </w:r>
          </w:p>
        </w:tc>
        <w:tc>
          <w:tcPr>
            <w:tcW w:w="1620" w:type="dxa"/>
            <w:vAlign w:val="center"/>
          </w:tcPr>
          <w:p w:rsidR="008247F7" w:rsidRDefault="003B153B">
            <w:pPr>
              <w:jc w:val="right"/>
            </w:pPr>
            <w:r>
              <w:rPr>
                <w:rFonts w:eastAsiaTheme="minorEastAsia"/>
                <w:szCs w:val="21"/>
              </w:rPr>
              <w:t>337,026.01</w:t>
            </w:r>
          </w:p>
        </w:tc>
        <w:tc>
          <w:tcPr>
            <w:tcW w:w="1080" w:type="dxa"/>
            <w:vAlign w:val="center"/>
          </w:tcPr>
          <w:p w:rsidR="008247F7" w:rsidRDefault="003B153B">
            <w:pPr>
              <w:jc w:val="right"/>
            </w:pPr>
            <w:r>
              <w:rPr>
                <w:rFonts w:eastAsiaTheme="minorEastAsia"/>
                <w:szCs w:val="21"/>
              </w:rPr>
              <w:t>61.52%</w:t>
            </w:r>
          </w:p>
        </w:tc>
        <w:tc>
          <w:tcPr>
            <w:tcW w:w="1080" w:type="dxa"/>
            <w:vAlign w:val="center"/>
          </w:tcPr>
          <w:p w:rsidR="008247F7" w:rsidRDefault="003B153B">
            <w:pPr>
              <w:jc w:val="lef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东方证券</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226,407,099.03</w:t>
            </w:r>
          </w:p>
        </w:tc>
        <w:tc>
          <w:tcPr>
            <w:tcW w:w="1080" w:type="dxa"/>
            <w:vAlign w:val="center"/>
          </w:tcPr>
          <w:p w:rsidR="008247F7" w:rsidRDefault="003B153B">
            <w:pPr>
              <w:jc w:val="right"/>
            </w:pPr>
            <w:r>
              <w:rPr>
                <w:rFonts w:eastAsiaTheme="minorEastAsia"/>
                <w:szCs w:val="21"/>
              </w:rPr>
              <w:t>38.49%</w:t>
            </w:r>
          </w:p>
        </w:tc>
        <w:tc>
          <w:tcPr>
            <w:tcW w:w="1620" w:type="dxa"/>
            <w:vAlign w:val="center"/>
          </w:tcPr>
          <w:p w:rsidR="008247F7" w:rsidRDefault="003B153B">
            <w:pPr>
              <w:jc w:val="right"/>
            </w:pPr>
            <w:r>
              <w:rPr>
                <w:rFonts w:eastAsiaTheme="minorEastAsia"/>
                <w:szCs w:val="21"/>
              </w:rPr>
              <w:t>210,848.80</w:t>
            </w:r>
          </w:p>
        </w:tc>
        <w:tc>
          <w:tcPr>
            <w:tcW w:w="1080" w:type="dxa"/>
            <w:vAlign w:val="center"/>
          </w:tcPr>
          <w:p w:rsidR="008247F7" w:rsidRDefault="003B153B">
            <w:pPr>
              <w:jc w:val="right"/>
            </w:pPr>
            <w:r>
              <w:rPr>
                <w:rFonts w:eastAsiaTheme="minorEastAsia"/>
                <w:szCs w:val="21"/>
              </w:rPr>
              <w:t>38.48%</w:t>
            </w:r>
          </w:p>
        </w:tc>
        <w:tc>
          <w:tcPr>
            <w:tcW w:w="1080" w:type="dxa"/>
            <w:vAlign w:val="center"/>
          </w:tcPr>
          <w:p w:rsidR="008247F7" w:rsidRDefault="003B153B">
            <w:pPr>
              <w:jc w:val="left"/>
            </w:pPr>
            <w:r>
              <w:rPr>
                <w:rFonts w:eastAsiaTheme="minorEastAsia"/>
                <w:szCs w:val="21"/>
              </w:rPr>
              <w:t>-</w:t>
            </w:r>
          </w:p>
        </w:tc>
      </w:tr>
    </w:tbl>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szCs w:val="21"/>
        </w:rPr>
        <w:t>）财务状况良好</w:t>
      </w:r>
      <w:r>
        <w:rPr>
          <w:rFonts w:eastAsiaTheme="minorEastAsia"/>
          <w:szCs w:val="21"/>
        </w:rPr>
        <w:t>,</w:t>
      </w:r>
      <w:r>
        <w:rPr>
          <w:rFonts w:eastAsiaTheme="minorEastAsia"/>
          <w:szCs w:val="21"/>
        </w:rPr>
        <w:t>经营行为规范。</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02" w:name="_Toc249707408"/>
      <w:bookmarkEnd w:id="101"/>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0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8247F7">
        <w:tc>
          <w:tcPr>
            <w:tcW w:w="1560" w:type="dxa"/>
            <w:vAlign w:val="center"/>
          </w:tcPr>
          <w:p w:rsidR="008247F7" w:rsidRDefault="003B153B">
            <w:pPr>
              <w:jc w:val="left"/>
            </w:pPr>
            <w:r>
              <w:rPr>
                <w:rFonts w:eastAsiaTheme="minorEastAsia"/>
                <w:szCs w:val="21"/>
              </w:rPr>
              <w:t>中银国际</w:t>
            </w:r>
          </w:p>
        </w:tc>
        <w:tc>
          <w:tcPr>
            <w:tcW w:w="13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海通证券</w:t>
            </w:r>
          </w:p>
        </w:tc>
        <w:tc>
          <w:tcPr>
            <w:tcW w:w="13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安信证券</w:t>
            </w:r>
          </w:p>
        </w:tc>
        <w:tc>
          <w:tcPr>
            <w:tcW w:w="13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东方证券</w:t>
            </w:r>
          </w:p>
        </w:tc>
        <w:tc>
          <w:tcPr>
            <w:tcW w:w="1320" w:type="dxa"/>
            <w:vAlign w:val="center"/>
          </w:tcPr>
          <w:p w:rsidR="008247F7" w:rsidRDefault="003B153B">
            <w:pPr>
              <w:jc w:val="right"/>
            </w:pPr>
            <w:r>
              <w:rPr>
                <w:rFonts w:eastAsiaTheme="minorEastAsia"/>
                <w:szCs w:val="21"/>
              </w:rPr>
              <w:t>27,079,838.13</w:t>
            </w:r>
          </w:p>
        </w:tc>
        <w:tc>
          <w:tcPr>
            <w:tcW w:w="1080" w:type="dxa"/>
            <w:vAlign w:val="center"/>
          </w:tcPr>
          <w:p w:rsidR="008247F7" w:rsidRDefault="003B153B">
            <w:pPr>
              <w:jc w:val="right"/>
            </w:pPr>
            <w:r>
              <w:rPr>
                <w:rFonts w:eastAsiaTheme="minorEastAsia"/>
                <w:szCs w:val="21"/>
              </w:rPr>
              <w:t>100.00%</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bookmarkEnd w:id="85"/>
    </w:tbl>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BF413F">
    <w:pPr>
      <w:pStyle w:val="ac"/>
      <w:framePr w:wrap="around" w:vAnchor="text" w:hAnchor="margin" w:xAlign="right" w:y="1"/>
      <w:rPr>
        <w:rStyle w:val="af2"/>
      </w:rPr>
    </w:pPr>
    <w:r>
      <w:rPr>
        <w:rStyle w:val="af2"/>
      </w:rPr>
      <w:fldChar w:fldCharType="begin"/>
    </w:r>
    <w:r w:rsidR="00945F2E">
      <w:rPr>
        <w:rStyle w:val="af2"/>
      </w:rPr>
      <w:instrText xml:space="preserve">PAGE  </w:instrText>
    </w:r>
    <w:r>
      <w:rPr>
        <w:rStyle w:val="af2"/>
      </w:rPr>
      <w:fldChar w:fldCharType="end"/>
    </w:r>
  </w:p>
  <w:p w:rsidR="006B65E1" w:rsidRDefault="006B65E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c"/>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5A48FD">
      <w:rPr>
        <w:noProof/>
        <w:kern w:val="0"/>
        <w:szCs w:val="21"/>
      </w:rPr>
      <w:t>11</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5A48FD">
      <w:rPr>
        <w:noProof/>
        <w:kern w:val="0"/>
        <w:szCs w:val="21"/>
      </w:rPr>
      <w:t>30</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d"/>
      <w:pBdr>
        <w:bottom w:val="single" w:sz="6" w:space="0" w:color="auto"/>
      </w:pBdr>
      <w:jc w:val="right"/>
    </w:pPr>
    <w:r>
      <w:t>上投摩根双核平衡混合型证券投资基金</w:t>
    </w:r>
    <w:r>
      <w:t>2019</w:t>
    </w:r>
    <w:r>
      <w:t>年半年度报告</w:t>
    </w:r>
    <w:r w:rsidR="000B24F2">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4F2"/>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153B"/>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8F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4550"/>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47F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AC0"/>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97321"/>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241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878CD"/>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Char"/>
    <w:uiPriority w:val="99"/>
    <w:qFormat/>
    <w:rsid w:val="006B65E1"/>
    <w:pPr>
      <w:widowControl/>
      <w:jc w:val="left"/>
      <w:outlineLvl w:val="0"/>
    </w:pPr>
    <w:rPr>
      <w:kern w:val="0"/>
      <w:sz w:val="24"/>
      <w:szCs w:val="20"/>
      <w:lang w:val="en-GB"/>
    </w:rPr>
  </w:style>
  <w:style w:type="paragraph" w:styleId="2">
    <w:name w:val="heading 2"/>
    <w:basedOn w:val="a"/>
    <w:next w:val="a0"/>
    <w:link w:val="2Char"/>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Char"/>
    <w:uiPriority w:val="99"/>
    <w:semiHidden/>
    <w:qFormat/>
    <w:rsid w:val="006B65E1"/>
    <w:rPr>
      <w:b/>
      <w:bCs/>
    </w:rPr>
  </w:style>
  <w:style w:type="paragraph" w:styleId="a5">
    <w:name w:val="annotation text"/>
    <w:basedOn w:val="a"/>
    <w:link w:val="Char0"/>
    <w:uiPriority w:val="99"/>
    <w:semiHidden/>
    <w:qFormat/>
    <w:rsid w:val="006B65E1"/>
    <w:pPr>
      <w:jc w:val="left"/>
    </w:pPr>
  </w:style>
  <w:style w:type="paragraph" w:styleId="a6">
    <w:name w:val="Document Map"/>
    <w:basedOn w:val="a"/>
    <w:link w:val="Char1"/>
    <w:uiPriority w:val="99"/>
    <w:semiHidden/>
    <w:qFormat/>
    <w:rsid w:val="006B65E1"/>
    <w:pPr>
      <w:shd w:val="clear" w:color="auto" w:fill="000080"/>
    </w:pPr>
  </w:style>
  <w:style w:type="paragraph" w:styleId="a7">
    <w:name w:val="Body Text"/>
    <w:basedOn w:val="a"/>
    <w:link w:val="Char2"/>
    <w:uiPriority w:val="99"/>
    <w:qFormat/>
    <w:rsid w:val="006B65E1"/>
    <w:pPr>
      <w:spacing w:after="120"/>
    </w:pPr>
  </w:style>
  <w:style w:type="paragraph" w:styleId="a8">
    <w:name w:val="Body Text Indent"/>
    <w:basedOn w:val="a"/>
    <w:link w:val="Char3"/>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6B65E1"/>
    <w:pPr>
      <w:ind w:leftChars="400" w:left="840"/>
    </w:pPr>
  </w:style>
  <w:style w:type="paragraph" w:styleId="a9">
    <w:name w:val="Plain Text"/>
    <w:basedOn w:val="a"/>
    <w:link w:val="Char4"/>
    <w:uiPriority w:val="99"/>
    <w:qFormat/>
    <w:rsid w:val="006B65E1"/>
    <w:rPr>
      <w:rFonts w:ascii="宋体" w:hAnsi="Courier New"/>
      <w:szCs w:val="21"/>
    </w:rPr>
  </w:style>
  <w:style w:type="paragraph" w:styleId="aa">
    <w:name w:val="Date"/>
    <w:basedOn w:val="a"/>
    <w:next w:val="a"/>
    <w:link w:val="Char5"/>
    <w:uiPriority w:val="99"/>
    <w:qFormat/>
    <w:rsid w:val="006B65E1"/>
    <w:rPr>
      <w:sz w:val="24"/>
      <w:szCs w:val="20"/>
    </w:rPr>
  </w:style>
  <w:style w:type="paragraph" w:styleId="20">
    <w:name w:val="Body Text Indent 2"/>
    <w:basedOn w:val="a"/>
    <w:link w:val="2Char0"/>
    <w:qFormat/>
    <w:rsid w:val="006B65E1"/>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6B65E1"/>
    <w:rPr>
      <w:sz w:val="18"/>
      <w:szCs w:val="18"/>
    </w:rPr>
  </w:style>
  <w:style w:type="paragraph" w:styleId="ac">
    <w:name w:val="footer"/>
    <w:basedOn w:val="a"/>
    <w:link w:val="Char7"/>
    <w:uiPriority w:val="99"/>
    <w:qFormat/>
    <w:rsid w:val="006B65E1"/>
    <w:pPr>
      <w:tabs>
        <w:tab w:val="center" w:pos="4153"/>
        <w:tab w:val="right" w:pos="8306"/>
      </w:tabs>
      <w:snapToGrid w:val="0"/>
      <w:jc w:val="left"/>
    </w:pPr>
    <w:rPr>
      <w:sz w:val="18"/>
      <w:szCs w:val="18"/>
    </w:rPr>
  </w:style>
  <w:style w:type="paragraph" w:styleId="ad">
    <w:name w:val="header"/>
    <w:basedOn w:val="a"/>
    <w:link w:val="Char8"/>
    <w:uiPriority w:val="99"/>
    <w:qFormat/>
    <w:rsid w:val="006B65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65E1"/>
    <w:pPr>
      <w:tabs>
        <w:tab w:val="right" w:leader="dot" w:pos="9072"/>
      </w:tabs>
    </w:pPr>
  </w:style>
  <w:style w:type="paragraph" w:styleId="ae">
    <w:name w:val="List"/>
    <w:basedOn w:val="a7"/>
    <w:uiPriority w:val="99"/>
    <w:qFormat/>
    <w:rsid w:val="006B65E1"/>
    <w:pPr>
      <w:spacing w:after="220" w:line="220" w:lineRule="atLeast"/>
      <w:ind w:left="1440" w:hanging="360"/>
    </w:pPr>
    <w:rPr>
      <w:szCs w:val="20"/>
    </w:rPr>
  </w:style>
  <w:style w:type="paragraph" w:styleId="af">
    <w:name w:val="footnote text"/>
    <w:basedOn w:val="a"/>
    <w:link w:val="Char9"/>
    <w:uiPriority w:val="99"/>
    <w:qFormat/>
    <w:rsid w:val="006B65E1"/>
    <w:pPr>
      <w:snapToGrid w:val="0"/>
      <w:jc w:val="left"/>
    </w:pPr>
    <w:rPr>
      <w:sz w:val="18"/>
      <w:szCs w:val="18"/>
    </w:rPr>
  </w:style>
  <w:style w:type="paragraph" w:styleId="31">
    <w:name w:val="Body Text Indent 3"/>
    <w:basedOn w:val="a"/>
    <w:link w:val="3Char0"/>
    <w:uiPriority w:val="99"/>
    <w:rsid w:val="006B65E1"/>
    <w:pPr>
      <w:spacing w:line="560" w:lineRule="exact"/>
      <w:ind w:firstLineChars="200" w:firstLine="420"/>
    </w:pPr>
    <w:rPr>
      <w:rFonts w:ascii="Arial" w:hAnsi="Arial" w:cs="Arial"/>
      <w:color w:val="FF0000"/>
    </w:rPr>
  </w:style>
  <w:style w:type="paragraph" w:styleId="21">
    <w:name w:val="toc 2"/>
    <w:basedOn w:val="a"/>
    <w:next w:val="a"/>
    <w:uiPriority w:val="39"/>
    <w:qFormat/>
    <w:rsid w:val="006B65E1"/>
    <w:pPr>
      <w:tabs>
        <w:tab w:val="left" w:pos="735"/>
        <w:tab w:val="right" w:leader="dot" w:pos="9072"/>
      </w:tabs>
      <w:ind w:leftChars="200" w:left="420"/>
    </w:pPr>
    <w:rPr>
      <w:kern w:val="0"/>
      <w:szCs w:val="21"/>
    </w:rPr>
  </w:style>
  <w:style w:type="paragraph" w:styleId="af0">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1">
    <w:name w:val="Strong"/>
    <w:basedOn w:val="a1"/>
    <w:uiPriority w:val="22"/>
    <w:qFormat/>
    <w:locked/>
    <w:rsid w:val="006B65E1"/>
    <w:rPr>
      <w:b/>
      <w:bCs/>
    </w:rPr>
  </w:style>
  <w:style w:type="character" w:styleId="af2">
    <w:name w:val="page number"/>
    <w:uiPriority w:val="99"/>
    <w:qFormat/>
    <w:rsid w:val="006B65E1"/>
    <w:rPr>
      <w:rFonts w:cs="Times New Roman"/>
    </w:rPr>
  </w:style>
  <w:style w:type="character" w:styleId="af3">
    <w:name w:val="FollowedHyperlink"/>
    <w:uiPriority w:val="99"/>
    <w:qFormat/>
    <w:rsid w:val="006B65E1"/>
    <w:rPr>
      <w:rFonts w:cs="Times New Roman"/>
      <w:color w:val="800080"/>
      <w:u w:val="single"/>
    </w:rPr>
  </w:style>
  <w:style w:type="character" w:styleId="af4">
    <w:name w:val="Hyperlink"/>
    <w:uiPriority w:val="99"/>
    <w:qFormat/>
    <w:rsid w:val="006B65E1"/>
    <w:rPr>
      <w:rFonts w:cs="Times New Roman"/>
      <w:color w:val="0000FF"/>
      <w:u w:val="single"/>
    </w:rPr>
  </w:style>
  <w:style w:type="character" w:styleId="af5">
    <w:name w:val="annotation reference"/>
    <w:uiPriority w:val="99"/>
    <w:semiHidden/>
    <w:qFormat/>
    <w:rsid w:val="006B65E1"/>
    <w:rPr>
      <w:rFonts w:cs="Times New Roman"/>
      <w:sz w:val="21"/>
    </w:rPr>
  </w:style>
  <w:style w:type="character" w:styleId="af6">
    <w:name w:val="footnote reference"/>
    <w:uiPriority w:val="99"/>
    <w:qFormat/>
    <w:rsid w:val="006B65E1"/>
    <w:rPr>
      <w:rFonts w:cs="Times New Roman"/>
      <w:vertAlign w:val="superscript"/>
    </w:rPr>
  </w:style>
  <w:style w:type="table" w:styleId="af7">
    <w:name w:val="Table Grid"/>
    <w:basedOn w:val="a2"/>
    <w:qFormat/>
    <w:rsid w:val="006B6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6B65E1"/>
    <w:rPr>
      <w:rFonts w:cs="Times New Roman"/>
      <w:sz w:val="24"/>
      <w:lang w:val="en-GB"/>
    </w:rPr>
  </w:style>
  <w:style w:type="character" w:customStyle="1" w:styleId="2Char">
    <w:name w:val="标题 2 Char"/>
    <w:link w:val="2"/>
    <w:qFormat/>
    <w:locked/>
    <w:rsid w:val="006B65E1"/>
    <w:rPr>
      <w:rFonts w:ascii="Arial" w:hAnsi="Arial" w:cs="Times New Roman"/>
      <w:b/>
      <w:kern w:val="2"/>
      <w:sz w:val="28"/>
    </w:rPr>
  </w:style>
  <w:style w:type="character" w:customStyle="1" w:styleId="3Char">
    <w:name w:val="标题 3 Char"/>
    <w:link w:val="3"/>
    <w:uiPriority w:val="99"/>
    <w:locked/>
    <w:rsid w:val="006B65E1"/>
    <w:rPr>
      <w:rFonts w:cs="Times New Roman"/>
      <w:b/>
      <w:bCs/>
      <w:kern w:val="2"/>
      <w:sz w:val="32"/>
      <w:szCs w:val="32"/>
    </w:rPr>
  </w:style>
  <w:style w:type="character" w:customStyle="1" w:styleId="Char3">
    <w:name w:val="正文文本缩进 Char"/>
    <w:link w:val="a8"/>
    <w:uiPriority w:val="99"/>
    <w:qFormat/>
    <w:locked/>
    <w:rsid w:val="006B65E1"/>
    <w:rPr>
      <w:rFonts w:ascii="Arial Unicode MS" w:hAnsi="Arial Unicode MS" w:cs="Arial Unicode MS"/>
      <w:sz w:val="24"/>
      <w:szCs w:val="24"/>
    </w:rPr>
  </w:style>
  <w:style w:type="character" w:customStyle="1" w:styleId="Char4">
    <w:name w:val="纯文本 Char"/>
    <w:link w:val="a9"/>
    <w:uiPriority w:val="99"/>
    <w:qFormat/>
    <w:locked/>
    <w:rsid w:val="006B65E1"/>
    <w:rPr>
      <w:rFonts w:ascii="宋体" w:hAnsi="Courier New" w:cs="Times New Roman"/>
      <w:kern w:val="2"/>
      <w:sz w:val="21"/>
    </w:rPr>
  </w:style>
  <w:style w:type="character" w:customStyle="1" w:styleId="2Char0">
    <w:name w:val="正文文本缩进 2 Char"/>
    <w:link w:val="20"/>
    <w:qFormat/>
    <w:locked/>
    <w:rsid w:val="006B65E1"/>
    <w:rPr>
      <w:rFonts w:ascii="宋体" w:eastAsia="宋体" w:cs="Times New Roman"/>
      <w:color w:val="FF0000"/>
      <w:kern w:val="2"/>
      <w:sz w:val="24"/>
      <w:szCs w:val="24"/>
    </w:rPr>
  </w:style>
  <w:style w:type="character" w:customStyle="1" w:styleId="Char7">
    <w:name w:val="页脚 Char"/>
    <w:link w:val="ac"/>
    <w:uiPriority w:val="99"/>
    <w:qFormat/>
    <w:locked/>
    <w:rsid w:val="006B65E1"/>
    <w:rPr>
      <w:rFonts w:cs="Times New Roman"/>
      <w:kern w:val="2"/>
      <w:sz w:val="18"/>
      <w:szCs w:val="18"/>
    </w:rPr>
  </w:style>
  <w:style w:type="character" w:customStyle="1" w:styleId="3Char0">
    <w:name w:val="正文文本缩进 3 Char"/>
    <w:link w:val="31"/>
    <w:uiPriority w:val="99"/>
    <w:qFormat/>
    <w:locked/>
    <w:rsid w:val="006B65E1"/>
    <w:rPr>
      <w:rFonts w:ascii="Arial" w:hAnsi="Arial" w:cs="Arial"/>
      <w:color w:val="FF0000"/>
      <w:kern w:val="2"/>
      <w:sz w:val="24"/>
      <w:szCs w:val="24"/>
    </w:rPr>
  </w:style>
  <w:style w:type="character" w:customStyle="1" w:styleId="Char8">
    <w:name w:val="页眉 Char"/>
    <w:link w:val="ad"/>
    <w:uiPriority w:val="99"/>
    <w:qFormat/>
    <w:locked/>
    <w:rsid w:val="006B65E1"/>
    <w:rPr>
      <w:rFonts w:cs="Times New Roman"/>
      <w:kern w:val="2"/>
      <w:sz w:val="18"/>
      <w:szCs w:val="18"/>
    </w:rPr>
  </w:style>
  <w:style w:type="character" w:customStyle="1" w:styleId="Char2">
    <w:name w:val="正文文本 Char"/>
    <w:link w:val="a7"/>
    <w:uiPriority w:val="99"/>
    <w:locked/>
    <w:rsid w:val="006B65E1"/>
    <w:rPr>
      <w:rFonts w:cs="Times New Roman"/>
      <w:kern w:val="2"/>
      <w:sz w:val="24"/>
      <w:szCs w:val="24"/>
    </w:rPr>
  </w:style>
  <w:style w:type="character" w:customStyle="1" w:styleId="Char5">
    <w:name w:val="日期 Char"/>
    <w:link w:val="aa"/>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6">
    <w:name w:val="批注框文本 Char"/>
    <w:link w:val="ab"/>
    <w:uiPriority w:val="99"/>
    <w:semiHidden/>
    <w:qFormat/>
    <w:locked/>
    <w:rsid w:val="006B65E1"/>
    <w:rPr>
      <w:rFonts w:cs="Times New Roman"/>
      <w:kern w:val="2"/>
      <w:sz w:val="18"/>
      <w:szCs w:val="18"/>
    </w:rPr>
  </w:style>
  <w:style w:type="character" w:customStyle="1" w:styleId="Char0">
    <w:name w:val="批注文字 Char"/>
    <w:link w:val="a5"/>
    <w:uiPriority w:val="99"/>
    <w:semiHidden/>
    <w:qFormat/>
    <w:locked/>
    <w:rsid w:val="006B65E1"/>
    <w:rPr>
      <w:rFonts w:cs="Times New Roman"/>
      <w:kern w:val="2"/>
      <w:sz w:val="24"/>
      <w:szCs w:val="24"/>
    </w:rPr>
  </w:style>
  <w:style w:type="character" w:customStyle="1" w:styleId="Char">
    <w:name w:val="批注主题 Char"/>
    <w:link w:val="a4"/>
    <w:uiPriority w:val="99"/>
    <w:semiHidden/>
    <w:qFormat/>
    <w:locked/>
    <w:rsid w:val="006B65E1"/>
    <w:rPr>
      <w:rFonts w:cs="Times New Roman"/>
      <w:b/>
      <w:bCs/>
      <w:kern w:val="2"/>
      <w:sz w:val="24"/>
      <w:szCs w:val="24"/>
    </w:rPr>
  </w:style>
  <w:style w:type="paragraph" w:customStyle="1" w:styleId="Chara">
    <w:name w:val="Char"/>
    <w:basedOn w:val="a"/>
    <w:uiPriority w:val="99"/>
    <w:qFormat/>
    <w:rsid w:val="006B65E1"/>
  </w:style>
  <w:style w:type="character" w:customStyle="1" w:styleId="Char1">
    <w:name w:val="文档结构图 Char"/>
    <w:link w:val="a6"/>
    <w:uiPriority w:val="99"/>
    <w:semiHidden/>
    <w:qFormat/>
    <w:locked/>
    <w:rsid w:val="006B65E1"/>
    <w:rPr>
      <w:rFonts w:cs="Times New Roman"/>
      <w:kern w:val="2"/>
      <w:sz w:val="24"/>
      <w:szCs w:val="24"/>
      <w:shd w:val="clear" w:color="auto" w:fill="000080"/>
    </w:rPr>
  </w:style>
  <w:style w:type="paragraph" w:customStyle="1" w:styleId="af8">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Char9">
    <w:name w:val="脚注文本 Char"/>
    <w:link w:val="af"/>
    <w:uiPriority w:val="99"/>
    <w:qFormat/>
    <w:locked/>
    <w:rsid w:val="006B65E1"/>
    <w:rPr>
      <w:rFonts w:cs="Times New Roman"/>
      <w:kern w:val="2"/>
      <w:sz w:val="18"/>
      <w:szCs w:val="18"/>
    </w:rPr>
  </w:style>
  <w:style w:type="paragraph" w:customStyle="1" w:styleId="Char10">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3E479-603E-435F-B535-8E17F6C1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30</Pages>
  <Words>3673</Words>
  <Characters>20939</Characters>
  <Application>Microsoft Office Word</Application>
  <DocSecurity>0</DocSecurity>
  <Lines>174</Lines>
  <Paragraphs>49</Paragraphs>
  <ScaleCrop>false</ScaleCrop>
  <Company/>
  <LinksUpToDate>false</LinksUpToDate>
  <CharactersWithSpaces>24563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506</cp:revision>
  <cp:lastPrinted>2007-07-19T00:46:00Z</cp:lastPrinted>
  <dcterms:created xsi:type="dcterms:W3CDTF">2013-08-19T07:44:00Z</dcterms:created>
  <dcterms:modified xsi:type="dcterms:W3CDTF">2019-08-23T06:52:00Z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