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上投摩根双核平衡混合型证券投资基金</w:t>
      </w:r>
    </w:p>
    <w:p>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2019年第2季度报告</w:t>
      </w:r>
    </w:p>
    <w:p>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2019年6月30日</w:t>
      </w: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jc w:val="center"/>
        <w:rPr>
          <w:rFonts w:asciiTheme="minorEastAsia" w:eastAsiaTheme="minorEastAsia" w:hAnsiTheme="minorEastAsia"/>
          <w:b/>
          <w:bCs/>
          <w:color w:themeColor="text1" w:val="000000"/>
          <w:sz w:val="24"/>
          <w:szCs w:val="24"/>
        </w:rPr>
      </w:pPr>
    </w:p>
    <w:p>
      <w:pPr>
        <w:spacing w:line="360" w:lineRule="auto"/>
        <w:rPr>
          <w:rFonts w:asciiTheme="minorEastAsia" w:eastAsiaTheme="minorEastAsia" w:hAnsiTheme="minorEastAsia"/>
          <w:b/>
          <w:bCs/>
          <w:color w:themeColor="text1" w:val="000000"/>
          <w:sz w:val="24"/>
          <w:szCs w:val="24"/>
        </w:rPr>
      </w:pPr>
    </w:p>
    <w:p>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上投摩根基金管理有限公司</w:t>
      </w:r>
    </w:p>
    <w:p>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中国工商银行股份有限公司</w:t>
      </w:r>
    </w:p>
    <w:p>
      <w:pPr>
        <w:spacing w:line="360" w:lineRule="auto"/>
        <w:ind w:firstLine="2168" w:firstLineChars="900"/>
        <w:rPr>
          <w:rFonts w:asciiTheme="minorEastAsia" w:eastAsiaTheme="minorEastAsia" w:hAnsiTheme="minorEastAsia"/>
          <w:b/>
          <w:color w:themeColor="text1" w:val="000000"/>
          <w:sz w:val="24"/>
          <w:szCs w:val="24"/>
        </w:rPr>
        <w:sectPr>
          <w:headerReference r:id="rId3" w:type="default"/>
          <w:footerReference r:id="rId4" w:type="default"/>
          <w:pgSz w:h="15840" w:w="11926"/>
          <w:pgMar w:bottom="851" w:footer="992" w:gutter="0" w:header="851" w:left="1418" w:right="1418" w:top="1418"/>
          <w:cols w:num="1"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r>
        <w:rPr>
          <w:rFonts w:asciiTheme="minorEastAsia" w:eastAsiaTheme="minorEastAsia" w:hAnsiTheme="minorEastAsia" w:hint="eastAsia"/>
          <w:b/>
          <w:color w:themeColor="text1" w:val="000000"/>
          <w:sz w:val="24"/>
          <w:szCs w:val="24"/>
        </w:rPr>
        <w:t/>
      </w:r>
      <w:r>
        <w:rPr>
          <w:rFonts w:asciiTheme="minorEastAsia" w:eastAsiaTheme="minorEastAsia" w:hAnsiTheme="minorEastAsia"/>
          <w:b/>
          <w:color w:themeColor="text1" w:val="000000"/>
          <w:sz w:val="24"/>
          <w:szCs w:val="24"/>
        </w:rPr>
        <w:t>二〇一九年七月十六日</w:t>
      </w:r>
    </w:p>
    <w:p>
      <w:pPr>
        <w:pStyle w:val="2"/>
        <w:spacing w:afterLines="100"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基金托管人中国工商银行股份有限公司根据本基金合同规定，于2019年7月15日复核了本报告中的财务指标、净值表现和投资组合报告等内容，保证复核内容不存在虚假记载、误导性陈述或者重大遗漏。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本报告期自2019年4月1日起至6月30日止。</w:t>
      </w: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Style w:val="30"/>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2835"/>
        <w:gridCol w:w="2739"/>
        <w:gridCol w:w="2740"/>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上投摩根双核平衡混合</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373020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373020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契约型开放式</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2008年5月21日</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134,816,859.44</w:t>
            </w:r>
            <w:r>
              <w:rPr>
                <w:rFonts w:asciiTheme="minorEastAsia" w:eastAsiaTheme="minorEastAsia" w:hAnsiTheme="minorEastAsia" w:hint="eastAsia"/>
                <w:color w:themeColor="text1" w:val="000000"/>
                <w:kern w:val="0"/>
              </w:rPr>
              <w:t>份</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本基金深化价值投资理念，精选具备较高估值优势的上市公司股票与优质债券等，持续优化投资风险与收益的动态匹配，通过积极主动的组合管理，追求基金资产的长期稳定增值。</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1、股票投资策略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P/E、P/CFPS、P/S、P/B等乘数法和DCF增长模型建立股票选择池。</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（1）宏观经济分析</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（2）行业分析</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（3）公司质地分析</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（4）股票估值水平分析</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DCF）计算出股票的内在价值，然后在第二阶段采用乘数估值法（Multiple），通过对对同行业公司的情况对样本公司价值进行比较修正，使得对于股票价值的评估更加准确可靠。</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2、固定收益类投资策略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1）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3）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方差等模型，定期对投资组合类属资产进行最优化配置和调整，确定类属资产的最优权重。</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3、权证投资策略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Black-Scholes Pricing Model(BSPM)对权证进行估价。对于股票基本面和投资价值的判断一贯是本公司投资的重要依据。在投资权证前，基金管理人员和研究员应对标的股票的基本面和内在价值作出分析判断。</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4、资产支持证券投资策略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5、资产配置策略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沪深300指数收益率×50%＋上证国债指数收益率×50％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本基金是混合型基金，在证券投资基金中属于中高风险品种，其预期风险收益水平低于股票型基金，高于债券基金与货币市场基金。本基金风险收益特征会定期评估并在公司网站发布，请投资者关注。</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上投摩根基金管理有限公司</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2835"/>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cs="宋体" w:eastAsiaTheme="minorEastAsia" w:hAnsiTheme="minorEastAsia"/>
                <w:color w:themeColor="text1" w:val="000000"/>
                <w:kern w:val="0"/>
              </w:rPr>
              <w:t/>
            </w:r>
            <w:r>
              <w:rPr>
                <w:rFonts w:asciiTheme="minorEastAsia" w:eastAsiaTheme="minorEastAsia" w:hAnsiTheme="minorEastAsia"/>
                <w:color w:themeColor="text1" w:val="000000"/>
                <w:kern w:val="0"/>
              </w:rPr>
              <w:t>中国工商银行股份有限公司</w:t>
            </w:r>
          </w:p>
        </w:tc>
      </w:tr>
    </w:tbl>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单位：人民币元</w:t>
      </w:r>
    </w:p>
    <w:tbl>
      <w:tblPr>
        <w:tblStyle w:val="30"/>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3402"/>
        <w:gridCol w:w="2552"/>
        <w:gridCol w:w="2410"/>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
        </w:tc>
        <w:tc>
          <w:tcPr>
            <w:tcW w:type="dxa" w:w="4962"/>
            <w:hMerge w:val="restart"/>
            <w:vAlign w:val="center"/>
          </w:tcPr>
          <w:p>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2019年4月1日-2019年6月30日</w:t>
            </w:r>
            <w:r>
              <w:rPr>
                <w:rFonts w:asciiTheme="minorEastAsia" w:cs="宋体" w:eastAsiaTheme="minorEastAsia" w:hAnsiTheme="minorEastAsia" w:hint="eastAsia"/>
                <w:color w:themeColor="text1" w:val="000000"/>
              </w:rPr>
              <w:t>)</w:t>
            </w:r>
          </w:p>
        </w:tc>
        <w:tc>
          <w:tcPr>
            <w:tcW w:type="dxa" w:w="2410"/>
            <w:hMerge/>
            <w:vAlign w:val="center"/>
          </w:tcPr>
          <w:p>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7,095,766.00</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-501,632.57</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-0.0037</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218,245,306.13</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trHeight w:hRule="atLeast" w:val="158"/>
        </w:trPr>
        <w:tc>
          <w:tcPr>
            <w:tcW w:type="dxa" w:w="3402"/>
            <w:vAlign w:val="center"/>
          </w:tcPr>
          <w:p>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1.6188</w:t>
            </w:r>
          </w:p>
        </w:tc>
        <w:tc>
          <w:tcPr>
            <w:tcW w:type="dxa" w:w="2410"/>
            <w:hMerge/>
            <w:vAlign w:val="center"/>
          </w:tcPr>
          <w:p>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本报告期基金份额净值增长率及其与同期业绩比较基准收益率的比较</w:t>
      </w:r>
    </w:p>
    <w:tbl>
      <w:tblPr>
        <w:tblStyle w:val="31"/>
        <w:tblW w:type="dxa" w:w="842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395"/>
        <w:gridCol w:w="1092"/>
        <w:gridCol w:w="1161"/>
        <w:gridCol w:w="1181"/>
        <w:gridCol w:w="1188"/>
        <w:gridCol w:w="1199"/>
        <w:gridCol w:w="1204"/>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395"/>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阶段</w:t>
            </w:r>
          </w:p>
        </w:tc>
        <w:tc>
          <w:tcPr>
            <w:tcW w:type="dxa" w:w="1092"/>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净值增长率①</w:t>
            </w:r>
          </w:p>
        </w:tc>
        <w:tc>
          <w:tcPr>
            <w:tcW w:type="dxa" w:w="1161"/>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净值增长率标准差②</w:t>
            </w:r>
          </w:p>
        </w:tc>
        <w:tc>
          <w:tcPr>
            <w:tcW w:type="dxa" w:w="1181"/>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业绩比较基准收益率③</w:t>
            </w:r>
          </w:p>
        </w:tc>
        <w:tc>
          <w:tcPr>
            <w:tcW w:type="dxa" w:w="1188"/>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业绩比较基准收益率标准差④</w:t>
            </w:r>
          </w:p>
        </w:tc>
        <w:tc>
          <w:tcPr>
            <w:tcW w:type="dxa" w:w="1199"/>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①</w:t>
            </w:r>
            <w:r>
              <w:rPr>
                <w:rFonts w:asciiTheme="minorEastAsia" w:cs="Arial" w:eastAsiaTheme="minorEastAsia" w:hAnsiTheme="minorEastAsia"/>
                <w:color w:themeColor="text1" w:val="000000"/>
                <w:kern w:val="0"/>
                <w:sz w:val="21"/>
              </w:rPr>
              <w:t>-</w:t>
            </w:r>
            <w:r>
              <w:rPr>
                <w:rFonts w:asciiTheme="minorEastAsia" w:cs="Arial" w:eastAsiaTheme="minorEastAsia" w:hAnsiTheme="minorEastAsia" w:hint="eastAsia"/>
                <w:color w:themeColor="text1" w:val="000000"/>
                <w:kern w:val="0"/>
                <w:sz w:val="21"/>
              </w:rPr>
              <w:t>③</w:t>
            </w:r>
          </w:p>
        </w:tc>
        <w:tc>
          <w:tcPr>
            <w:tcW w:type="dxa" w:w="1204"/>
            <w:vAlign w:val="center"/>
          </w:tcPr>
          <w:p>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sz w:val="21"/>
              </w:rPr>
            </w:pPr>
            <w:r>
              <w:rPr>
                <w:rFonts w:asciiTheme="minorEastAsia" w:cs="Arial" w:eastAsiaTheme="minorEastAsia" w:hAnsiTheme="minorEastAsia" w:hint="eastAsia"/>
                <w:color w:themeColor="text1" w:val="000000"/>
                <w:kern w:val="0"/>
                <w:sz w:val="21"/>
              </w:rPr>
              <w:t>②</w:t>
            </w:r>
            <w:r>
              <w:rPr>
                <w:rFonts w:asciiTheme="minorEastAsia" w:cs="Arial" w:eastAsiaTheme="minorEastAsia" w:hAnsiTheme="minorEastAsia"/>
                <w:color w:themeColor="text1" w:val="000000"/>
                <w:kern w:val="0"/>
                <w:sz w:val="21"/>
              </w:rPr>
              <w:t>-</w:t>
            </w:r>
            <w:r>
              <w:rPr>
                <w:rFonts w:asciiTheme="minorEastAsia" w:cs="Arial" w:eastAsiaTheme="minorEastAsia" w:hAnsiTheme="minorEastAsia" w:hint="eastAsia"/>
                <w:color w:themeColor="text1" w:val="000000"/>
                <w:kern w:val="0"/>
                <w:sz w:val="21"/>
              </w:rPr>
              <w:t>④</w:t>
            </w:r>
          </w:p>
        </w:tc>
      </w:tr>
      <w:tr>
        <w:tc>
          <w:tcPr>
            <w:vAlign w:val="center"/>
          </w:tcPr>
          <w:p>
            <w:pPr>
              <w:jc w:val="left"/>
            </w:pPr>
            <w:r>
              <w:rPr>
                <w:rFonts w:asciiTheme="minorEastAsia" w:eastAsiaTheme="minorEastAsia" w:hAnsiTheme="minorEastAsia"/>
                <w:color w:themeColor="text1" w:val="000000"/>
                <w:kern w:val="0"/>
                <w:sz w:val="21"/>
              </w:rPr>
              <w:t>过去三个月</w:t>
            </w:r>
          </w:p>
        </w:tc>
        <w:tc>
          <w:tcPr>
            <w:vAlign w:val="center"/>
          </w:tcPr>
          <w:p>
            <w:pPr>
              <w:jc w:val="center"/>
            </w:pPr>
            <w:r>
              <w:rPr>
                <w:rFonts w:asciiTheme="minorEastAsia" w:eastAsiaTheme="minorEastAsia" w:hAnsiTheme="minorEastAsia"/>
                <w:color w:themeColor="text1" w:val="000000"/>
                <w:kern w:val="0"/>
                <w:sz w:val="21"/>
              </w:rPr>
              <w:t>-0.21%</w:t>
            </w:r>
          </w:p>
        </w:tc>
        <w:tc>
          <w:tcPr>
            <w:vAlign w:val="center"/>
          </w:tcPr>
          <w:p>
            <w:pPr>
              <w:jc w:val="center"/>
            </w:pPr>
            <w:r>
              <w:rPr>
                <w:rFonts w:asciiTheme="minorEastAsia" w:eastAsiaTheme="minorEastAsia" w:hAnsiTheme="minorEastAsia"/>
                <w:color w:themeColor="text1" w:val="000000"/>
                <w:kern w:val="0"/>
                <w:sz w:val="21"/>
              </w:rPr>
              <w:t>1.26%</w:t>
            </w:r>
          </w:p>
        </w:tc>
        <w:tc>
          <w:tcPr>
            <w:vAlign w:val="center"/>
          </w:tcPr>
          <w:p>
            <w:pPr>
              <w:jc w:val="center"/>
            </w:pPr>
            <w:r>
              <w:rPr>
                <w:rFonts w:asciiTheme="minorEastAsia" w:eastAsiaTheme="minorEastAsia" w:hAnsiTheme="minorEastAsia"/>
                <w:color w:themeColor="text1" w:val="000000"/>
                <w:kern w:val="0"/>
                <w:sz w:val="21"/>
              </w:rPr>
              <w:t>-0.23%</w:t>
            </w:r>
          </w:p>
        </w:tc>
        <w:tc>
          <w:tcPr>
            <w:vAlign w:val="center"/>
          </w:tcPr>
          <w:p>
            <w:pPr>
              <w:jc w:val="center"/>
            </w:pPr>
            <w:r>
              <w:rPr>
                <w:rFonts w:asciiTheme="minorEastAsia" w:eastAsiaTheme="minorEastAsia" w:hAnsiTheme="minorEastAsia"/>
                <w:color w:themeColor="text1" w:val="000000"/>
                <w:kern w:val="0"/>
                <w:sz w:val="21"/>
              </w:rPr>
              <w:t>0.77%</w:t>
            </w:r>
          </w:p>
        </w:tc>
        <w:tc>
          <w:tcPr>
            <w:vAlign w:val="center"/>
          </w:tcPr>
          <w:p>
            <w:pPr>
              <w:jc w:val="center"/>
            </w:pPr>
            <w:r>
              <w:rPr>
                <w:rFonts w:asciiTheme="minorEastAsia" w:eastAsiaTheme="minorEastAsia" w:hAnsiTheme="minorEastAsia"/>
                <w:color w:themeColor="text1" w:val="000000"/>
                <w:kern w:val="0"/>
                <w:sz w:val="21"/>
              </w:rPr>
              <w:t>0.02%</w:t>
            </w:r>
          </w:p>
        </w:tc>
        <w:tc>
          <w:tcPr>
            <w:vAlign w:val="center"/>
          </w:tcPr>
          <w:p>
            <w:pPr>
              <w:jc w:val="center"/>
            </w:pPr>
            <w:r>
              <w:rPr>
                <w:rFonts w:asciiTheme="minorEastAsia" w:eastAsiaTheme="minorEastAsia" w:hAnsiTheme="minorEastAsia"/>
                <w:color w:themeColor="text1" w:val="000000"/>
                <w:kern w:val="0"/>
                <w:sz w:val="21"/>
              </w:rPr>
              <w:t>0.49%</w:t>
            </w:r>
          </w:p>
        </w:tc>
      </w:tr>
    </w:tbl>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24"/>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上投摩根双核平衡混合型证券投资基金</w:t>
      </w:r>
    </w:p>
    <w:p>
      <w:pPr>
        <w:pStyle w:val="11"/>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pPr>
        <w:pStyle w:val="11"/>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2008年5月21日</w:t>
      </w:r>
      <w:r>
        <w:rPr>
          <w:rFonts w:asciiTheme="minorEastAsia" w:eastAsiaTheme="minorEastAsia" w:hAnsiTheme="minorEastAsia" w:hint="eastAsia"/>
          <w:color w:themeColor="text1" w:val="000000"/>
        </w:rPr>
        <w:t>至2019年6月30日)</w:t>
      </w:r>
    </w:p>
    <w:p>
      <w:pPr>
        <w:pStyle w:val="11"/>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drawing>
          <wp:inline distB="0" distL="0" distR="0" distT="0">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注：本基金合同生效日为2008年5月21日，图示时间段为2008年5月21日至2019年6月30日。</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本基金建仓期自2008年5月21日至2008年11月20日。建仓期结束时资产配置比例符合本基金基金合同规定。</w:t>
      </w:r>
    </w:p>
    <w:p>
      <w:pPr>
        <w:tabs>
          <w:tab w:pos="1800" w:val="left"/>
        </w:tabs>
        <w:spacing w:line="360" w:lineRule="auto"/>
        <w:rPr>
          <w:rFonts w:asciiTheme="minorEastAsia" w:eastAsiaTheme="minorEastAsia" w:hAnsiTheme="minorEastAsia"/>
          <w:color w:themeColor="text1" w:val="000000"/>
          <w:sz w:val="24"/>
          <w:szCs w:val="24"/>
        </w:rPr>
      </w:pP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Style w:val="30"/>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851"/>
        <w:gridCol w:w="850"/>
        <w:gridCol w:w="1560"/>
        <w:gridCol w:w="1559"/>
        <w:gridCol w:w="1417"/>
        <w:gridCol w:w="2694"/>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cantSplit/>
          <w:trHeight w:hRule="atLeast" w:val="292"/>
        </w:trPr>
        <w:tc>
          <w:tcPr>
            <w:tcW w:type="dxa" w:w="851"/>
            <w:vMerge w:val="restart"/>
            <w:vAlign w:val="center"/>
          </w:tcPr>
          <w:p>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任本基金的基金经理期限</w:t>
            </w:r>
          </w:p>
        </w:tc>
        <w:tc>
          <w:tcPr>
            <w:tcW w:type="dxa" w:w="1417"/>
            <w:vMerge w:val="restart"/>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cantSplit/>
        </w:trPr>
        <w:tc>
          <w:tcPr>
            <w:tcW w:type="dxa" w:w="851"/>
            <w:vMerge w:val="continue"/>
            <w:vAlign w:val="center"/>
          </w:tcPr>
          <w:p>
            <w:pPr>
              <w:widowControl/>
              <w:spacing w:line="360" w:lineRule="auto"/>
              <w:jc w:val="left"/>
              <w:rPr>
                <w:rFonts w:asciiTheme="minorEastAsia" w:eastAsiaTheme="minorEastAsia" w:hAnsiTheme="minorEastAsia"/>
                <w:color w:themeColor="text1" w:val="000000"/>
                <w:kern w:val="0"/>
              </w:rPr>
            </w:pPr>
          </w:p>
        </w:tc>
        <w:tc>
          <w:tcPr>
            <w:tcW w:type="dxa" w:w="850"/>
            <w:vMerge w:val="continue"/>
            <w:vAlign w:val="center"/>
          </w:tcPr>
          <w:p>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continue"/>
            <w:vAlign w:val="center"/>
          </w:tcPr>
          <w:p>
            <w:pPr>
              <w:widowControl/>
              <w:spacing w:line="360" w:lineRule="auto"/>
              <w:jc w:val="left"/>
              <w:rPr>
                <w:rFonts w:asciiTheme="minorEastAsia" w:eastAsiaTheme="minorEastAsia" w:hAnsiTheme="minorEastAsia"/>
                <w:color w:themeColor="text1" w:val="000000"/>
                <w:kern w:val="0"/>
              </w:rPr>
            </w:pPr>
          </w:p>
        </w:tc>
        <w:tc>
          <w:tcPr>
            <w:tcW w:type="dxa" w:w="2694"/>
            <w:vMerge w:val="continue"/>
            <w:vAlign w:val="center"/>
          </w:tcPr>
          <w:p>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陈思郁</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2015-08-04</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11年</w:t>
            </w:r>
          </w:p>
        </w:tc>
        <w:tc>
          <w:tcPr>
            <w:vAlign w:val="center"/>
          </w:tcPr>
          <w:p>
            <w:pPr>
              <w:jc w:val="both"/>
            </w:pPr>
            <w:r>
              <w:rPr>
                <w:rFonts w:asciiTheme="minorEastAsia" w:eastAsiaTheme="minorEastAsia" w:hAnsiTheme="minorEastAsia"/>
                <w:color w:themeColor="text1" w:val="000000"/>
              </w:rPr>
              <w:t>陈思郁女士自2008年5月至2009年8月在国泰君安研究所担任研究员，自2009年9月起加入上投摩根基金管理有限公司，历任行业专家、基金经理助理，现任国内权益投资部基金经理，自2015年8月起担任上投摩根双核平衡混合型证券投资基金基金经理，自2016年10月起同时担任上投摩根安全战略股票型证券投资基金基金经理。</w:t>
            </w:r>
          </w:p>
        </w:tc>
      </w:tr>
      <w:tr>
        <w:tc>
          <w:tcPr>
            <w:vAlign w:val="center"/>
          </w:tcPr>
          <w:p>
            <w:pPr>
              <w:jc w:val="center"/>
            </w:pPr>
            <w:r>
              <w:rPr>
                <w:rFonts w:asciiTheme="minorEastAsia" w:eastAsiaTheme="minorEastAsia" w:hAnsiTheme="minorEastAsia"/>
                <w:color w:themeColor="text1" w:val="000000"/>
              </w:rPr>
              <w:t>李德辉</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2018-03-30</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7年</w:t>
            </w:r>
          </w:p>
        </w:tc>
        <w:tc>
          <w:tcPr>
            <w:vAlign w:val="center"/>
          </w:tcPr>
          <w:p>
            <w:pPr>
              <w:jc w:val="both"/>
            </w:pPr>
            <w:r>
              <w:rPr>
                <w:rFonts w:asciiTheme="minorEastAsia" w:eastAsiaTheme="minorEastAsia" w:hAnsiTheme="minorEastAsia"/>
                <w:color w:themeColor="text1" w:val="000000"/>
              </w:rPr>
              <w:t>李德辉先生，上海交通大学生物医学工程博士，自2012年7月至2014年7月，在农银汇理基金管理有限公司担任研究员；自2014年8月起加入上投摩根基金管理有限公司，先后担任研究员、行业专家兼基金经理助理、基金经理，自2016年11月起担任上投摩根科技前沿灵活配置混合型证券投资基金基金经理。自2018年3月起同时担任上投摩根安全战略股票型证券投资基金基金经理及上投摩根双核平衡混合型证券投资基金基金经理，自2018年6月起同时担任上投摩根卓越制造股票型证券投资基金基金经理，自2019年3月起同时担任上投摩根智选30混合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注：1、任职日期和离任日期均指根据公司决定确定的聘任日期和解聘日期。</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2、证券从业的含义遵从行业协会《证券业从业人员资格管理办法》的相关规定。</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双核平衡混合型证券投资基金基金合同》的规定。基金经理对个股和投资组合的比例遵循了投资决策委员会的授权限制，基金投资比例符合基金合同和法律法规的要求。</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pPr>
        <w:spacing w:line="360" w:lineRule="auto"/>
        <w:ind w:firstLine="480" w:firstLineChars="200"/>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2019年二季度，市场震荡为主。贸易纠纷一波三折，逐步扭转了2018年年底以来市场较为乐观的预期。从微观实体角度看，企业未来发展的不确定性增加，从而影响制造业投资的节奏，对经济造成了一定压力。同时，在脱虚向实、去杠杆的背景下，一季度较为宽松的资金面难以持续。经济数据方面，一季度超预期的表现确实靓丽，二季度在地产投资逐步向下，以及制造业投资不乐观的情况下，GDP增速略微承压。因此，资金面、经济基本面、市场面都难言乐观的情况下，二季度市场呈现震荡格局。</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在出口承压、外围不乐观、全球主要经济体增速放缓、国内投资回落的情况下，消费是难得的亮点，因此消费行业成为二季度表现较好的板块。本基金也是从高景气度、估值性价比等方面综合考虑，重点配置了食品饮料、医疗消费等行业的龙头公司，取得了不错成绩。</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展望未来，我们认为，外围需求不振，贸易摩擦短期难以消除，出口难言乐观，同时地产投资压力显现，消费稳定，综合而言，我国经济压力存在，GDP增速有可能逐步放缓，但向下空间有限，消费成为稳定经济的有力因素，基建投资方面，政府也留有空间，我们依旧看好中国经济增速在适当放缓背景下的韧性。在这样的环境下，我们沿着一贯的投资框架，寻找高景气度的行业，以及拥有较高护城河的龙头。我们继续看好估值依旧合理，业绩有望持续超预期的食品饮料龙头，在创新药发展较快的推动下，相关创新药的产业链订单依旧饱满，关注其中的龙头品种以及下半年有望景气度环比提升的光伏产业。</w:t>
      </w:r>
    </w:p>
    <w:p>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本报告期上投摩根双核平衡混合份额净值增长率为:-0.21%，同期业绩比较基准收益率为:-0.23%。</w:t>
      </w:r>
    </w:p>
    <w:p>
      <w:pPr>
        <w:spacing w:line="360" w:lineRule="auto"/>
        <w:ind w:firstLine="480" w:firstLineChars="200"/>
        <w:rPr>
          <w:rFonts w:asciiTheme="minorEastAsia" w:eastAsiaTheme="minorEastAsia" w:hAnsiTheme="minorEastAsia"/>
          <w:color w:themeColor="text1" w:val="000000"/>
          <w:sz w:val="24"/>
          <w:szCs w:val="24"/>
        </w:rPr>
      </w:pP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31"/>
        <w:tblW w:type="dxa" w:w="8897"/>
        <w:jc w:val="cente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720"/>
        <w:gridCol w:w="3357"/>
        <w:gridCol w:w="2977"/>
        <w:gridCol w:w="1843"/>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序号</w:t>
            </w:r>
          </w:p>
        </w:tc>
        <w:tc>
          <w:tcPr>
            <w:tcW w:type="dxa" w:w="3357"/>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项目</w:t>
            </w:r>
          </w:p>
        </w:tc>
        <w:tc>
          <w:tcPr>
            <w:tcW w:type="dxa" w:w="2977"/>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金额(元)</w:t>
            </w:r>
          </w:p>
        </w:tc>
        <w:tc>
          <w:tcPr>
            <w:tcW w:type="dxa" w:w="1843"/>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占基金总资产的比例(</w:t>
            </w:r>
            <w:r>
              <w:rPr>
                <w:rFonts w:asciiTheme="minorEastAsia" w:eastAsiaTheme="minorEastAsia" w:hAnsiTheme="minorEastAsia"/>
                <w:color w:themeColor="text1" w:val="000000"/>
                <w:kern w:val="0"/>
                <w:sz w:val="21"/>
              </w:rPr>
              <w:t>%</w:t>
            </w:r>
            <w:r>
              <w:rPr>
                <w:rFonts w:asciiTheme="minorEastAsia"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1</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权益投资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134,006,365.72</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60.80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其中：股票</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134,006,365.72</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60.80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2</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固定收益投资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59,114,789.60</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26.82</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其中：债券</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59,114,789.60</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26.82</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资产支持证券</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3</w:t>
            </w:r>
          </w:p>
        </w:tc>
        <w:tc>
          <w:tcPr>
            <w:tcW w:type="dxa" w:w="3357"/>
          </w:tcPr>
          <w:p>
            <w:pPr>
              <w:spacing w:before="29" w:line="360" w:lineRule="auto"/>
              <w:ind w:left="105" w:leftChars="50"/>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贵金属投资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4</w:t>
            </w:r>
          </w:p>
        </w:tc>
        <w:tc>
          <w:tcPr>
            <w:tcW w:type="dxa" w:w="3357"/>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金融衍生品投资</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5</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买入返售金融资产</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其中：买断式回购的买入返售金融资产</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6</w:t>
            </w:r>
          </w:p>
        </w:tc>
        <w:tc>
          <w:tcPr>
            <w:tcW w:type="dxa" w:w="3357"/>
            <w:vAlign w:val="center"/>
          </w:tcPr>
          <w:p>
            <w:pPr>
              <w:spacing w:before="29" w:line="360" w:lineRule="auto"/>
              <w:ind w:left="17"/>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银行存款和结算备付金合计</w:t>
            </w:r>
          </w:p>
        </w:tc>
        <w:tc>
          <w:tcPr>
            <w:tcW w:type="dxa" w:w="2977"/>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23,278,862.72</w:t>
            </w:r>
          </w:p>
        </w:tc>
        <w:tc>
          <w:tcPr>
            <w:tcW w:type="dxa" w:w="1843"/>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10.56</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
            </w:r>
            <w:r>
              <w:rPr>
                <w:rFonts w:asciiTheme="minorEastAsia" w:eastAsiaTheme="minorEastAsia" w:hAnsiTheme="minorEastAsia" w:hint="eastAsia"/>
                <w:color w:themeColor="text1" w:val="000000"/>
                <w:kern w:val="0"/>
                <w:sz w:val="21"/>
              </w:rPr>
              <w:t/>
            </w:r>
            <w:r>
              <w:rPr>
                <w:rFonts w:asciiTheme="minorEastAsia" w:eastAsiaTheme="minorEastAsia" w:hAnsiTheme="minorEastAsia"/>
                <w:color w:themeColor="text1" w:val="000000"/>
                <w:kern w:val="0"/>
                <w:sz w:val="21"/>
              </w:rPr>
              <w:t>7</w:t>
            </w:r>
          </w:p>
        </w:tc>
        <w:tc>
          <w:tcPr>
            <w:tcW w:type="dxa" w:w="3357"/>
            <w:vAlign w:val="center"/>
          </w:tcPr>
          <w:p>
            <w:pPr>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其他各项资产</w:t>
            </w:r>
          </w:p>
        </w:tc>
        <w:tc>
          <w:tcPr>
            <w:tcW w:type="dxa" w:w="2977"/>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3,993,200.17</w:t>
            </w:r>
          </w:p>
        </w:tc>
        <w:tc>
          <w:tcPr>
            <w:tcW w:type="dxa" w:w="1843"/>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1.81</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720"/>
            <w:vAlign w:val="center"/>
          </w:tcPr>
          <w:p>
            <w:pPr>
              <w:spacing w:before="29" w:line="360" w:lineRule="auto"/>
              <w:ind w:left="17"/>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
            </w:r>
            <w:r>
              <w:rPr>
                <w:rFonts w:asciiTheme="minorEastAsia" w:eastAsiaTheme="minorEastAsia" w:hAnsiTheme="minorEastAsia" w:hint="eastAsia"/>
                <w:color w:themeColor="text1" w:val="000000"/>
                <w:kern w:val="0"/>
                <w:sz w:val="21"/>
              </w:rPr>
              <w:t/>
            </w:r>
            <w:r>
              <w:rPr>
                <w:rFonts w:asciiTheme="minorEastAsia" w:eastAsiaTheme="minorEastAsia" w:hAnsiTheme="minorEastAsia"/>
                <w:color w:themeColor="text1" w:val="000000"/>
                <w:kern w:val="0"/>
                <w:sz w:val="21"/>
              </w:rPr>
              <w:t>8</w:t>
            </w:r>
          </w:p>
        </w:tc>
        <w:tc>
          <w:tcPr>
            <w:tcW w:type="dxa" w:w="3357"/>
            <w:vAlign w:val="center"/>
          </w:tcPr>
          <w:p>
            <w:pPr>
              <w:jc w:val="left"/>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合计</w:t>
            </w:r>
          </w:p>
        </w:tc>
        <w:tc>
          <w:tcPr>
            <w:tcW w:type="dxa" w:w="2977"/>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220,393,218.21</w:t>
            </w:r>
          </w:p>
        </w:tc>
        <w:tc>
          <w:tcPr>
            <w:tcW w:type="dxa" w:w="1843"/>
            <w:vAlign w:val="center"/>
          </w:tcPr>
          <w:p>
            <w:pPr>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100.00</w:t>
            </w:r>
          </w:p>
        </w:tc>
      </w:tr>
    </w:tbl>
    <w:p>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pPr>
        <w:rPr>
          <w:b/>
        </w:rPr>
      </w:pPr>
      <w:r>
        <w:rPr>
          <w:b/>
          <w:color w:themeColor="text1" w:val="000000"/>
        </w:rPr>
        <w:t/>
      </w:r>
      <w:r>
        <w:rPr>
          <w:rFonts w:eastAsiaTheme="minorEastAsia" w:hint="eastAsia"/>
          <w:b/>
          <w:color w:themeColor="text1" w:val="000000"/>
          <w:kern w:val="0"/>
        </w:rPr>
        <w:t>5.2.1报告期末按行业分类的境内股票投资组合</w:t>
      </w:r>
    </w:p>
    <w:tbl>
      <w:tblPr>
        <w:tblStyle w:val="30"/>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540"/>
        <w:gridCol w:w="3691"/>
        <w:gridCol w:w="2852"/>
        <w:gridCol w:w="1648"/>
      </w:tblGrid>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390"/>
        </w:trPr>
        <w:tc>
          <w:tcPr>
            <w:tcW w:type="dxa" w:w="540"/>
            <w:tcBorders>
              <w:top w:color="000000" w:space="0" w:sz="4" w:val="single"/>
              <w:left w:color="000000" w:space="0" w:sz="4" w:val="single"/>
              <w:bottom w:color="000000" w:space="0" w:sz="4" w:val="single"/>
              <w:right w:color="000000" w:space="0" w:sz="4" w:val="single"/>
            </w:tcBorders>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123,007.50</w:t>
            </w:r>
          </w:p>
          <w:p>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0.06</w:t>
            </w:r>
          </w:p>
          <w:p>
            <w:pPr>
              <w:jc w:val="right"/>
              <w:rPr>
                <w:rFonts w:asciiTheme="minorEastAsia" w:cs="宋体" w:eastAsiaTheme="minorEastAsia" w:hAnsiTheme="minorEastAsia"/>
                <w:color w:themeColor="text1" w:val="000000"/>
                <w:kern w:val="0"/>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97,677,680.11</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44.76</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3,332,525.49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1.53</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6,637,637.30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3.04</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3,091,926.73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1.42</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33,869.94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0.02</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7,273,466.55</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3.33</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7,629,211.80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3.50</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8,183,933.70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3.75</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23,106.60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0.01</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hRule="atLeas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134,006,365.72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61.40</w:t>
            </w:r>
          </w:p>
        </w:tc>
      </w:tr>
    </w:tbl>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31"/>
        <w:tblW w:type="dxa" w:w="8528"/>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817"/>
        <w:gridCol w:w="1276"/>
        <w:gridCol w:w="1701"/>
        <w:gridCol w:w="1276"/>
        <w:gridCol w:w="1842"/>
        <w:gridCol w:w="1616"/>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序号</w:t>
            </w:r>
          </w:p>
        </w:tc>
        <w:tc>
          <w:tcPr>
            <w:tcW w:type="dxa" w:w="127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股票代码</w:t>
            </w:r>
          </w:p>
        </w:tc>
        <w:tc>
          <w:tcPr>
            <w:tcW w:type="dxa" w:w="1701"/>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股票名称</w:t>
            </w:r>
          </w:p>
        </w:tc>
        <w:tc>
          <w:tcPr>
            <w:tcW w:type="dxa" w:w="127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数量(股)</w:t>
            </w:r>
          </w:p>
        </w:tc>
        <w:tc>
          <w:tcPr>
            <w:tcW w:type="dxa" w:w="1842"/>
            <w:vAlign w:val="center"/>
          </w:tcPr>
          <w:p>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公允价值</w:t>
            </w:r>
            <w:r>
              <w:rPr>
                <w:rFonts w:asciiTheme="minorEastAsia" w:cs="宋体" w:eastAsiaTheme="minorEastAsia" w:hAnsiTheme="minorEastAsia"/>
                <w:color w:themeColor="text1" w:val="000000"/>
                <w:kern w:val="0"/>
                <w:sz w:val="21"/>
              </w:rPr>
              <w:t>(</w:t>
            </w:r>
            <w:r>
              <w:rPr>
                <w:rFonts w:asciiTheme="minorEastAsia" w:cs="宋体" w:eastAsiaTheme="minorEastAsia" w:hAnsiTheme="minorEastAsia" w:hint="eastAsia"/>
                <w:color w:themeColor="text1" w:val="000000"/>
                <w:kern w:val="0"/>
                <w:sz w:val="21"/>
              </w:rPr>
              <w:t>元</w:t>
            </w:r>
            <w:r>
              <w:rPr>
                <w:rFonts w:asciiTheme="minorEastAsia" w:cs="宋体" w:eastAsiaTheme="minorEastAsia" w:hAnsiTheme="minorEastAsia"/>
                <w:color w:themeColor="text1" w:val="000000"/>
                <w:kern w:val="0"/>
                <w:sz w:val="21"/>
              </w:rPr>
              <w:t>)</w:t>
            </w:r>
          </w:p>
        </w:tc>
        <w:tc>
          <w:tcPr>
            <w:tcW w:type="dxa" w:w="161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占基金资产净值比例(％)</w:t>
            </w:r>
          </w:p>
        </w:tc>
      </w:tr>
      <w:tr>
        <w:tc>
          <w:tcPr>
            <w:vAlign w:val="center"/>
          </w:tcPr>
          <w:p>
            <w:pPr>
              <w:jc w:val="center"/>
            </w:pPr>
            <w:r>
              <w:rPr>
                <w:rFonts w:asciiTheme="minorEastAsia" w:cs="宋体" w:eastAsiaTheme="minorEastAsia" w:hAnsiTheme="minorEastAsia"/>
                <w:color w:themeColor="text1" w:val="000000"/>
                <w:kern w:val="0"/>
                <w:sz w:val="21"/>
              </w:rPr>
              <w:t>1</w:t>
            </w:r>
          </w:p>
        </w:tc>
        <w:tc>
          <w:tcPr>
            <w:vAlign w:val="center"/>
          </w:tcPr>
          <w:p>
            <w:pPr>
              <w:jc w:val="center"/>
            </w:pPr>
            <w:r>
              <w:rPr>
                <w:rFonts w:asciiTheme="minorEastAsia" w:cs="宋体" w:eastAsiaTheme="minorEastAsia" w:hAnsiTheme="minorEastAsia"/>
                <w:color w:themeColor="text1" w:val="000000"/>
                <w:kern w:val="0"/>
                <w:sz w:val="21"/>
              </w:rPr>
              <w:t>000661</w:t>
            </w:r>
          </w:p>
        </w:tc>
        <w:tc>
          <w:tcPr>
            <w:vAlign w:val="center"/>
          </w:tcPr>
          <w:p>
            <w:pPr>
              <w:jc w:val="center"/>
            </w:pPr>
            <w:r>
              <w:rPr>
                <w:rFonts w:asciiTheme="minorEastAsia" w:cs="宋体" w:eastAsiaTheme="minorEastAsia" w:hAnsiTheme="minorEastAsia"/>
                <w:color w:themeColor="text1" w:val="000000"/>
                <w:kern w:val="0"/>
                <w:sz w:val="21"/>
              </w:rPr>
              <w:t>长春高新</w:t>
            </w:r>
          </w:p>
        </w:tc>
        <w:tc>
          <w:tcPr>
            <w:vAlign w:val="center"/>
          </w:tcPr>
          <w:p>
            <w:pPr>
              <w:jc w:val="right"/>
            </w:pPr>
            <w:r>
              <w:rPr>
                <w:rFonts w:asciiTheme="minorEastAsia" w:cs="宋体" w:eastAsiaTheme="minorEastAsia" w:hAnsiTheme="minorEastAsia"/>
                <w:color w:themeColor="text1" w:val="000000"/>
                <w:kern w:val="0"/>
                <w:sz w:val="21"/>
              </w:rPr>
              <w:t>42,271</w:t>
            </w:r>
          </w:p>
        </w:tc>
        <w:tc>
          <w:tcPr>
            <w:vAlign w:val="center"/>
          </w:tcPr>
          <w:p>
            <w:pPr>
              <w:jc w:val="right"/>
            </w:pPr>
            <w:r>
              <w:rPr>
                <w:rFonts w:asciiTheme="minorEastAsia" w:cs="宋体" w:eastAsiaTheme="minorEastAsia" w:hAnsiTheme="minorEastAsia"/>
                <w:color w:themeColor="text1" w:val="000000"/>
                <w:kern w:val="0"/>
                <w:sz w:val="21"/>
              </w:rPr>
              <w:t>14,287,598.00</w:t>
            </w:r>
          </w:p>
        </w:tc>
        <w:tc>
          <w:tcPr>
            <w:vAlign w:val="center"/>
          </w:tcPr>
          <w:p>
            <w:pPr>
              <w:jc w:val="right"/>
            </w:pPr>
            <w:r>
              <w:rPr>
                <w:rFonts w:asciiTheme="minorEastAsia" w:cs="宋体" w:eastAsiaTheme="minorEastAsia" w:hAnsiTheme="minorEastAsia"/>
                <w:color w:themeColor="text1" w:val="000000"/>
                <w:kern w:val="0"/>
                <w:sz w:val="21"/>
              </w:rPr>
              <w:t>6.55</w:t>
            </w:r>
          </w:p>
        </w:tc>
      </w:tr>
      <w:tr>
        <w:tc>
          <w:tcPr>
            <w:vAlign w:val="center"/>
          </w:tcPr>
          <w:p>
            <w:pPr>
              <w:jc w:val="center"/>
            </w:pPr>
            <w:r>
              <w:rPr>
                <w:rFonts w:asciiTheme="minorEastAsia" w:cs="宋体" w:eastAsiaTheme="minorEastAsia" w:hAnsiTheme="minorEastAsia"/>
                <w:color w:themeColor="text1" w:val="000000"/>
                <w:kern w:val="0"/>
                <w:sz w:val="21"/>
              </w:rPr>
              <w:t>2</w:t>
            </w:r>
          </w:p>
        </w:tc>
        <w:tc>
          <w:tcPr>
            <w:vAlign w:val="center"/>
          </w:tcPr>
          <w:p>
            <w:pPr>
              <w:jc w:val="center"/>
            </w:pPr>
            <w:r>
              <w:rPr>
                <w:rFonts w:asciiTheme="minorEastAsia" w:cs="宋体" w:eastAsiaTheme="minorEastAsia" w:hAnsiTheme="minorEastAsia"/>
                <w:color w:themeColor="text1" w:val="000000"/>
                <w:kern w:val="0"/>
                <w:sz w:val="21"/>
              </w:rPr>
              <w:t>000858</w:t>
            </w:r>
          </w:p>
        </w:tc>
        <w:tc>
          <w:tcPr>
            <w:vAlign w:val="center"/>
          </w:tcPr>
          <w:p>
            <w:pPr>
              <w:jc w:val="center"/>
            </w:pPr>
            <w:r>
              <w:rPr>
                <w:rFonts w:asciiTheme="minorEastAsia" w:cs="宋体" w:eastAsiaTheme="minorEastAsia" w:hAnsiTheme="minorEastAsia"/>
                <w:color w:themeColor="text1" w:val="000000"/>
                <w:kern w:val="0"/>
                <w:sz w:val="21"/>
              </w:rPr>
              <w:t>五 粮 液</w:t>
            </w:r>
          </w:p>
        </w:tc>
        <w:tc>
          <w:tcPr>
            <w:vAlign w:val="center"/>
          </w:tcPr>
          <w:p>
            <w:pPr>
              <w:jc w:val="right"/>
            </w:pPr>
            <w:r>
              <w:rPr>
                <w:rFonts w:asciiTheme="minorEastAsia" w:cs="宋体" w:eastAsiaTheme="minorEastAsia" w:hAnsiTheme="minorEastAsia"/>
                <w:color w:themeColor="text1" w:val="000000"/>
                <w:kern w:val="0"/>
                <w:sz w:val="21"/>
              </w:rPr>
              <w:t>93,400</w:t>
            </w:r>
          </w:p>
        </w:tc>
        <w:tc>
          <w:tcPr>
            <w:vAlign w:val="center"/>
          </w:tcPr>
          <w:p>
            <w:pPr>
              <w:jc w:val="right"/>
            </w:pPr>
            <w:r>
              <w:rPr>
                <w:rFonts w:asciiTheme="minorEastAsia" w:cs="宋体" w:eastAsiaTheme="minorEastAsia" w:hAnsiTheme="minorEastAsia"/>
                <w:color w:themeColor="text1" w:val="000000"/>
                <w:kern w:val="0"/>
                <w:sz w:val="21"/>
              </w:rPr>
              <w:t>11,016,530.00</w:t>
            </w:r>
          </w:p>
        </w:tc>
        <w:tc>
          <w:tcPr>
            <w:vAlign w:val="center"/>
          </w:tcPr>
          <w:p>
            <w:pPr>
              <w:jc w:val="right"/>
            </w:pPr>
            <w:r>
              <w:rPr>
                <w:rFonts w:asciiTheme="minorEastAsia" w:cs="宋体" w:eastAsiaTheme="minorEastAsia" w:hAnsiTheme="minorEastAsia"/>
                <w:color w:themeColor="text1" w:val="000000"/>
                <w:kern w:val="0"/>
                <w:sz w:val="21"/>
              </w:rPr>
              <w:t>5.05</w:t>
            </w:r>
          </w:p>
        </w:tc>
      </w:tr>
      <w:tr>
        <w:tc>
          <w:tcPr>
            <w:vAlign w:val="center"/>
          </w:tcPr>
          <w:p>
            <w:pPr>
              <w:jc w:val="center"/>
            </w:pPr>
            <w:r>
              <w:rPr>
                <w:rFonts w:asciiTheme="minorEastAsia" w:cs="宋体" w:eastAsiaTheme="minorEastAsia" w:hAnsiTheme="minorEastAsia"/>
                <w:color w:themeColor="text1" w:val="000000"/>
                <w:kern w:val="0"/>
                <w:sz w:val="21"/>
              </w:rPr>
              <w:t>3</w:t>
            </w:r>
          </w:p>
        </w:tc>
        <w:tc>
          <w:tcPr>
            <w:vAlign w:val="center"/>
          </w:tcPr>
          <w:p>
            <w:pPr>
              <w:jc w:val="center"/>
            </w:pPr>
            <w:r>
              <w:rPr>
                <w:rFonts w:asciiTheme="minorEastAsia" w:cs="宋体" w:eastAsiaTheme="minorEastAsia" w:hAnsiTheme="minorEastAsia"/>
                <w:color w:themeColor="text1" w:val="000000"/>
                <w:kern w:val="0"/>
                <w:sz w:val="21"/>
              </w:rPr>
              <w:t>600519</w:t>
            </w:r>
          </w:p>
        </w:tc>
        <w:tc>
          <w:tcPr>
            <w:vAlign w:val="center"/>
          </w:tcPr>
          <w:p>
            <w:pPr>
              <w:jc w:val="center"/>
            </w:pPr>
            <w:r>
              <w:rPr>
                <w:rFonts w:asciiTheme="minorEastAsia" w:cs="宋体" w:eastAsiaTheme="minorEastAsia" w:hAnsiTheme="minorEastAsia"/>
                <w:color w:themeColor="text1" w:val="000000"/>
                <w:kern w:val="0"/>
                <w:sz w:val="21"/>
              </w:rPr>
              <w:t>贵州茅台</w:t>
            </w:r>
          </w:p>
        </w:tc>
        <w:tc>
          <w:tcPr>
            <w:vAlign w:val="center"/>
          </w:tcPr>
          <w:p>
            <w:pPr>
              <w:jc w:val="right"/>
            </w:pPr>
            <w:r>
              <w:rPr>
                <w:rFonts w:asciiTheme="minorEastAsia" w:cs="宋体" w:eastAsiaTheme="minorEastAsia" w:hAnsiTheme="minorEastAsia"/>
                <w:color w:themeColor="text1" w:val="000000"/>
                <w:kern w:val="0"/>
                <w:sz w:val="21"/>
              </w:rPr>
              <w:t>10,783</w:t>
            </w:r>
          </w:p>
        </w:tc>
        <w:tc>
          <w:tcPr>
            <w:vAlign w:val="center"/>
          </w:tcPr>
          <w:p>
            <w:pPr>
              <w:jc w:val="right"/>
            </w:pPr>
            <w:r>
              <w:rPr>
                <w:rFonts w:asciiTheme="minorEastAsia" w:cs="宋体" w:eastAsiaTheme="minorEastAsia" w:hAnsiTheme="minorEastAsia"/>
                <w:color w:themeColor="text1" w:val="000000"/>
                <w:kern w:val="0"/>
                <w:sz w:val="21"/>
              </w:rPr>
              <w:t>10,610,472.00</w:t>
            </w:r>
          </w:p>
        </w:tc>
        <w:tc>
          <w:tcPr>
            <w:vAlign w:val="center"/>
          </w:tcPr>
          <w:p>
            <w:pPr>
              <w:jc w:val="right"/>
            </w:pPr>
            <w:r>
              <w:rPr>
                <w:rFonts w:asciiTheme="minorEastAsia" w:cs="宋体" w:eastAsiaTheme="minorEastAsia" w:hAnsiTheme="minorEastAsia"/>
                <w:color w:themeColor="text1" w:val="000000"/>
                <w:kern w:val="0"/>
                <w:sz w:val="21"/>
              </w:rPr>
              <w:t>4.86</w:t>
            </w:r>
          </w:p>
        </w:tc>
      </w:tr>
      <w:tr>
        <w:tc>
          <w:tcPr>
            <w:vAlign w:val="center"/>
          </w:tcPr>
          <w:p>
            <w:pPr>
              <w:jc w:val="center"/>
            </w:pPr>
            <w:r>
              <w:rPr>
                <w:rFonts w:asciiTheme="minorEastAsia" w:cs="宋体" w:eastAsiaTheme="minorEastAsia" w:hAnsiTheme="minorEastAsia"/>
                <w:color w:themeColor="text1" w:val="000000"/>
                <w:kern w:val="0"/>
                <w:sz w:val="21"/>
              </w:rPr>
              <w:t>4</w:t>
            </w:r>
          </w:p>
        </w:tc>
        <w:tc>
          <w:tcPr>
            <w:vAlign w:val="center"/>
          </w:tcPr>
          <w:p>
            <w:pPr>
              <w:jc w:val="center"/>
            </w:pPr>
            <w:r>
              <w:rPr>
                <w:rFonts w:asciiTheme="minorEastAsia" w:cs="宋体" w:eastAsiaTheme="minorEastAsia" w:hAnsiTheme="minorEastAsia"/>
                <w:color w:themeColor="text1" w:val="000000"/>
                <w:kern w:val="0"/>
                <w:sz w:val="21"/>
              </w:rPr>
              <w:t>300014</w:t>
            </w:r>
          </w:p>
        </w:tc>
        <w:tc>
          <w:tcPr>
            <w:vAlign w:val="center"/>
          </w:tcPr>
          <w:p>
            <w:pPr>
              <w:jc w:val="center"/>
            </w:pPr>
            <w:r>
              <w:rPr>
                <w:rFonts w:asciiTheme="minorEastAsia" w:cs="宋体" w:eastAsiaTheme="minorEastAsia" w:hAnsiTheme="minorEastAsia"/>
                <w:color w:themeColor="text1" w:val="000000"/>
                <w:kern w:val="0"/>
                <w:sz w:val="21"/>
              </w:rPr>
              <w:t>亿纬锂能</w:t>
            </w:r>
          </w:p>
        </w:tc>
        <w:tc>
          <w:tcPr>
            <w:vAlign w:val="center"/>
          </w:tcPr>
          <w:p>
            <w:pPr>
              <w:jc w:val="right"/>
            </w:pPr>
            <w:r>
              <w:rPr>
                <w:rFonts w:asciiTheme="minorEastAsia" w:cs="宋体" w:eastAsiaTheme="minorEastAsia" w:hAnsiTheme="minorEastAsia"/>
                <w:color w:themeColor="text1" w:val="000000"/>
                <w:kern w:val="0"/>
                <w:sz w:val="21"/>
              </w:rPr>
              <w:t>291,796</w:t>
            </w:r>
          </w:p>
        </w:tc>
        <w:tc>
          <w:tcPr>
            <w:vAlign w:val="center"/>
          </w:tcPr>
          <w:p>
            <w:pPr>
              <w:jc w:val="right"/>
            </w:pPr>
            <w:r>
              <w:rPr>
                <w:rFonts w:asciiTheme="minorEastAsia" w:cs="宋体" w:eastAsiaTheme="minorEastAsia" w:hAnsiTheme="minorEastAsia"/>
                <w:color w:themeColor="text1" w:val="000000"/>
                <w:kern w:val="0"/>
                <w:sz w:val="21"/>
              </w:rPr>
              <w:t>8,888,106.16</w:t>
            </w:r>
          </w:p>
        </w:tc>
        <w:tc>
          <w:tcPr>
            <w:vAlign w:val="center"/>
          </w:tcPr>
          <w:p>
            <w:pPr>
              <w:jc w:val="right"/>
            </w:pPr>
            <w:r>
              <w:rPr>
                <w:rFonts w:asciiTheme="minorEastAsia" w:cs="宋体" w:eastAsiaTheme="minorEastAsia" w:hAnsiTheme="minorEastAsia"/>
                <w:color w:themeColor="text1" w:val="000000"/>
                <w:kern w:val="0"/>
                <w:sz w:val="21"/>
              </w:rPr>
              <w:t>4.07</w:t>
            </w:r>
          </w:p>
        </w:tc>
      </w:tr>
      <w:tr>
        <w:tc>
          <w:tcPr>
            <w:vAlign w:val="center"/>
          </w:tcPr>
          <w:p>
            <w:pPr>
              <w:jc w:val="center"/>
            </w:pPr>
            <w:r>
              <w:rPr>
                <w:rFonts w:asciiTheme="minorEastAsia" w:cs="宋体" w:eastAsiaTheme="minorEastAsia" w:hAnsiTheme="minorEastAsia"/>
                <w:color w:themeColor="text1" w:val="000000"/>
                <w:kern w:val="0"/>
                <w:sz w:val="21"/>
              </w:rPr>
              <w:t>5</w:t>
            </w:r>
          </w:p>
        </w:tc>
        <w:tc>
          <w:tcPr>
            <w:vAlign w:val="center"/>
          </w:tcPr>
          <w:p>
            <w:pPr>
              <w:jc w:val="center"/>
            </w:pPr>
            <w:r>
              <w:rPr>
                <w:rFonts w:asciiTheme="minorEastAsia" w:cs="宋体" w:eastAsiaTheme="minorEastAsia" w:hAnsiTheme="minorEastAsia"/>
                <w:color w:themeColor="text1" w:val="000000"/>
                <w:kern w:val="0"/>
                <w:sz w:val="21"/>
              </w:rPr>
              <w:t>000568</w:t>
            </w:r>
          </w:p>
        </w:tc>
        <w:tc>
          <w:tcPr>
            <w:vAlign w:val="center"/>
          </w:tcPr>
          <w:p>
            <w:pPr>
              <w:jc w:val="center"/>
            </w:pPr>
            <w:r>
              <w:rPr>
                <w:rFonts w:asciiTheme="minorEastAsia" w:cs="宋体" w:eastAsiaTheme="minorEastAsia" w:hAnsiTheme="minorEastAsia"/>
                <w:color w:themeColor="text1" w:val="000000"/>
                <w:kern w:val="0"/>
                <w:sz w:val="21"/>
              </w:rPr>
              <w:t>泸州老窖</w:t>
            </w:r>
          </w:p>
        </w:tc>
        <w:tc>
          <w:tcPr>
            <w:vAlign w:val="center"/>
          </w:tcPr>
          <w:p>
            <w:pPr>
              <w:jc w:val="right"/>
            </w:pPr>
            <w:r>
              <w:rPr>
                <w:rFonts w:asciiTheme="minorEastAsia" w:cs="宋体" w:eastAsiaTheme="minorEastAsia" w:hAnsiTheme="minorEastAsia"/>
                <w:color w:themeColor="text1" w:val="000000"/>
                <w:kern w:val="0"/>
                <w:sz w:val="21"/>
              </w:rPr>
              <w:t>108,000</w:t>
            </w:r>
          </w:p>
        </w:tc>
        <w:tc>
          <w:tcPr>
            <w:vAlign w:val="center"/>
          </w:tcPr>
          <w:p>
            <w:pPr>
              <w:jc w:val="right"/>
            </w:pPr>
            <w:r>
              <w:rPr>
                <w:rFonts w:asciiTheme="minorEastAsia" w:cs="宋体" w:eastAsiaTheme="minorEastAsia" w:hAnsiTheme="minorEastAsia"/>
                <w:color w:themeColor="text1" w:val="000000"/>
                <w:kern w:val="0"/>
                <w:sz w:val="21"/>
              </w:rPr>
              <w:t>8,729,640.00</w:t>
            </w:r>
          </w:p>
        </w:tc>
        <w:tc>
          <w:tcPr>
            <w:vAlign w:val="center"/>
          </w:tcPr>
          <w:p>
            <w:pPr>
              <w:jc w:val="right"/>
            </w:pPr>
            <w:r>
              <w:rPr>
                <w:rFonts w:asciiTheme="minorEastAsia" w:cs="宋体" w:eastAsiaTheme="minorEastAsia" w:hAnsiTheme="minorEastAsia"/>
                <w:color w:themeColor="text1" w:val="000000"/>
                <w:kern w:val="0"/>
                <w:sz w:val="21"/>
              </w:rPr>
              <w:t>4.00</w:t>
            </w:r>
          </w:p>
        </w:tc>
      </w:tr>
      <w:tr>
        <w:tc>
          <w:tcPr>
            <w:vAlign w:val="center"/>
          </w:tcPr>
          <w:p>
            <w:pPr>
              <w:jc w:val="center"/>
            </w:pPr>
            <w:r>
              <w:rPr>
                <w:rFonts w:asciiTheme="minorEastAsia" w:cs="宋体" w:eastAsiaTheme="minorEastAsia" w:hAnsiTheme="minorEastAsia"/>
                <w:color w:themeColor="text1" w:val="000000"/>
                <w:kern w:val="0"/>
                <w:sz w:val="21"/>
              </w:rPr>
              <w:t>6</w:t>
            </w:r>
          </w:p>
        </w:tc>
        <w:tc>
          <w:tcPr>
            <w:vAlign w:val="center"/>
          </w:tcPr>
          <w:p>
            <w:pPr>
              <w:jc w:val="center"/>
            </w:pPr>
            <w:r>
              <w:rPr>
                <w:rFonts w:asciiTheme="minorEastAsia" w:cs="宋体" w:eastAsiaTheme="minorEastAsia" w:hAnsiTheme="minorEastAsia"/>
                <w:color w:themeColor="text1" w:val="000000"/>
                <w:kern w:val="0"/>
                <w:sz w:val="21"/>
              </w:rPr>
              <w:t>600438</w:t>
            </w:r>
          </w:p>
        </w:tc>
        <w:tc>
          <w:tcPr>
            <w:vAlign w:val="center"/>
          </w:tcPr>
          <w:p>
            <w:pPr>
              <w:jc w:val="center"/>
            </w:pPr>
            <w:r>
              <w:rPr>
                <w:rFonts w:asciiTheme="minorEastAsia" w:cs="宋体" w:eastAsiaTheme="minorEastAsia" w:hAnsiTheme="minorEastAsia"/>
                <w:color w:themeColor="text1" w:val="000000"/>
                <w:kern w:val="0"/>
                <w:sz w:val="21"/>
              </w:rPr>
              <w:t>通威股份</w:t>
            </w:r>
          </w:p>
        </w:tc>
        <w:tc>
          <w:tcPr>
            <w:vAlign w:val="center"/>
          </w:tcPr>
          <w:p>
            <w:pPr>
              <w:jc w:val="right"/>
            </w:pPr>
            <w:r>
              <w:rPr>
                <w:rFonts w:asciiTheme="minorEastAsia" w:cs="宋体" w:eastAsiaTheme="minorEastAsia" w:hAnsiTheme="minorEastAsia"/>
                <w:color w:themeColor="text1" w:val="000000"/>
                <w:kern w:val="0"/>
                <w:sz w:val="21"/>
              </w:rPr>
              <w:t>618,840</w:t>
            </w:r>
          </w:p>
        </w:tc>
        <w:tc>
          <w:tcPr>
            <w:vAlign w:val="center"/>
          </w:tcPr>
          <w:p>
            <w:pPr>
              <w:jc w:val="right"/>
            </w:pPr>
            <w:r>
              <w:rPr>
                <w:rFonts w:asciiTheme="minorEastAsia" w:cs="宋体" w:eastAsiaTheme="minorEastAsia" w:hAnsiTheme="minorEastAsia"/>
                <w:color w:themeColor="text1" w:val="000000"/>
                <w:kern w:val="0"/>
                <w:sz w:val="21"/>
              </w:rPr>
              <w:t>8,700,890.40</w:t>
            </w:r>
          </w:p>
        </w:tc>
        <w:tc>
          <w:tcPr>
            <w:vAlign w:val="center"/>
          </w:tcPr>
          <w:p>
            <w:pPr>
              <w:jc w:val="right"/>
            </w:pPr>
            <w:r>
              <w:rPr>
                <w:rFonts w:asciiTheme="minorEastAsia" w:cs="宋体" w:eastAsiaTheme="minorEastAsia" w:hAnsiTheme="minorEastAsia"/>
                <w:color w:themeColor="text1" w:val="000000"/>
                <w:kern w:val="0"/>
                <w:sz w:val="21"/>
              </w:rPr>
              <w:t>3.99</w:t>
            </w:r>
          </w:p>
        </w:tc>
      </w:tr>
      <w:tr>
        <w:tc>
          <w:tcPr>
            <w:vAlign w:val="center"/>
          </w:tcPr>
          <w:p>
            <w:pPr>
              <w:jc w:val="center"/>
            </w:pPr>
            <w:r>
              <w:rPr>
                <w:rFonts w:asciiTheme="minorEastAsia" w:cs="宋体" w:eastAsiaTheme="minorEastAsia" w:hAnsiTheme="minorEastAsia"/>
                <w:color w:themeColor="text1" w:val="000000"/>
                <w:kern w:val="0"/>
                <w:sz w:val="21"/>
              </w:rPr>
              <w:t>7</w:t>
            </w:r>
          </w:p>
        </w:tc>
        <w:tc>
          <w:tcPr>
            <w:vAlign w:val="center"/>
          </w:tcPr>
          <w:p>
            <w:pPr>
              <w:jc w:val="center"/>
            </w:pPr>
            <w:r>
              <w:rPr>
                <w:rFonts w:asciiTheme="minorEastAsia" w:cs="宋体" w:eastAsiaTheme="minorEastAsia" w:hAnsiTheme="minorEastAsia"/>
                <w:color w:themeColor="text1" w:val="000000"/>
                <w:kern w:val="0"/>
                <w:sz w:val="21"/>
              </w:rPr>
              <w:t>300347</w:t>
            </w:r>
          </w:p>
        </w:tc>
        <w:tc>
          <w:tcPr>
            <w:vAlign w:val="center"/>
          </w:tcPr>
          <w:p>
            <w:pPr>
              <w:jc w:val="center"/>
            </w:pPr>
            <w:r>
              <w:rPr>
                <w:rFonts w:asciiTheme="minorEastAsia" w:cs="宋体" w:eastAsiaTheme="minorEastAsia" w:hAnsiTheme="minorEastAsia"/>
                <w:color w:themeColor="text1" w:val="000000"/>
                <w:kern w:val="0"/>
                <w:sz w:val="21"/>
              </w:rPr>
              <w:t>泰格医药</w:t>
            </w:r>
          </w:p>
        </w:tc>
        <w:tc>
          <w:tcPr>
            <w:vAlign w:val="center"/>
          </w:tcPr>
          <w:p>
            <w:pPr>
              <w:jc w:val="right"/>
            </w:pPr>
            <w:r>
              <w:rPr>
                <w:rFonts w:asciiTheme="minorEastAsia" w:cs="宋体" w:eastAsiaTheme="minorEastAsia" w:hAnsiTheme="minorEastAsia"/>
                <w:color w:themeColor="text1" w:val="000000"/>
                <w:kern w:val="0"/>
                <w:sz w:val="21"/>
              </w:rPr>
              <w:t>106,147</w:t>
            </w:r>
          </w:p>
        </w:tc>
        <w:tc>
          <w:tcPr>
            <w:vAlign w:val="center"/>
          </w:tcPr>
          <w:p>
            <w:pPr>
              <w:jc w:val="right"/>
            </w:pPr>
            <w:r>
              <w:rPr>
                <w:rFonts w:asciiTheme="minorEastAsia" w:cs="宋体" w:eastAsiaTheme="minorEastAsia" w:hAnsiTheme="minorEastAsia"/>
                <w:color w:themeColor="text1" w:val="000000"/>
                <w:kern w:val="0"/>
                <w:sz w:val="21"/>
              </w:rPr>
              <w:t>8,183,933.70</w:t>
            </w:r>
          </w:p>
        </w:tc>
        <w:tc>
          <w:tcPr>
            <w:vAlign w:val="center"/>
          </w:tcPr>
          <w:p>
            <w:pPr>
              <w:jc w:val="right"/>
            </w:pPr>
            <w:r>
              <w:rPr>
                <w:rFonts w:asciiTheme="minorEastAsia" w:cs="宋体" w:eastAsiaTheme="minorEastAsia" w:hAnsiTheme="minorEastAsia"/>
                <w:color w:themeColor="text1" w:val="000000"/>
                <w:kern w:val="0"/>
                <w:sz w:val="21"/>
              </w:rPr>
              <w:t>3.75</w:t>
            </w:r>
          </w:p>
        </w:tc>
      </w:tr>
      <w:tr>
        <w:tc>
          <w:tcPr>
            <w:vAlign w:val="center"/>
          </w:tcPr>
          <w:p>
            <w:pPr>
              <w:jc w:val="center"/>
            </w:pPr>
            <w:r>
              <w:rPr>
                <w:rFonts w:asciiTheme="minorEastAsia" w:cs="宋体" w:eastAsiaTheme="minorEastAsia" w:hAnsiTheme="minorEastAsia"/>
                <w:color w:themeColor="text1" w:val="000000"/>
                <w:kern w:val="0"/>
                <w:sz w:val="21"/>
              </w:rPr>
              <w:t>8</w:t>
            </w:r>
          </w:p>
        </w:tc>
        <w:tc>
          <w:tcPr>
            <w:vAlign w:val="center"/>
          </w:tcPr>
          <w:p>
            <w:pPr>
              <w:jc w:val="center"/>
            </w:pPr>
            <w:r>
              <w:rPr>
                <w:rFonts w:asciiTheme="minorEastAsia" w:cs="宋体" w:eastAsiaTheme="minorEastAsia" w:hAnsiTheme="minorEastAsia"/>
                <w:color w:themeColor="text1" w:val="000000"/>
                <w:kern w:val="0"/>
                <w:sz w:val="21"/>
              </w:rPr>
              <w:t>002607</w:t>
            </w:r>
          </w:p>
        </w:tc>
        <w:tc>
          <w:tcPr>
            <w:vAlign w:val="center"/>
          </w:tcPr>
          <w:p>
            <w:pPr>
              <w:jc w:val="center"/>
            </w:pPr>
            <w:r>
              <w:rPr>
                <w:rFonts w:asciiTheme="minorEastAsia" w:cs="宋体" w:eastAsiaTheme="minorEastAsia" w:hAnsiTheme="minorEastAsia"/>
                <w:color w:themeColor="text1" w:val="000000"/>
                <w:kern w:val="0"/>
                <w:sz w:val="21"/>
              </w:rPr>
              <w:t>中公教育</w:t>
            </w:r>
          </w:p>
        </w:tc>
        <w:tc>
          <w:tcPr>
            <w:vAlign w:val="center"/>
          </w:tcPr>
          <w:p>
            <w:pPr>
              <w:jc w:val="right"/>
            </w:pPr>
            <w:r>
              <w:rPr>
                <w:rFonts w:asciiTheme="minorEastAsia" w:cs="宋体" w:eastAsiaTheme="minorEastAsia" w:hAnsiTheme="minorEastAsia"/>
                <w:color w:themeColor="text1" w:val="000000"/>
                <w:kern w:val="0"/>
                <w:sz w:val="21"/>
              </w:rPr>
              <w:t>555,660</w:t>
            </w:r>
          </w:p>
        </w:tc>
        <w:tc>
          <w:tcPr>
            <w:vAlign w:val="center"/>
          </w:tcPr>
          <w:p>
            <w:pPr>
              <w:jc w:val="right"/>
            </w:pPr>
            <w:r>
              <w:rPr>
                <w:rFonts w:asciiTheme="minorEastAsia" w:cs="宋体" w:eastAsiaTheme="minorEastAsia" w:hAnsiTheme="minorEastAsia"/>
                <w:color w:themeColor="text1" w:val="000000"/>
                <w:kern w:val="0"/>
                <w:sz w:val="21"/>
              </w:rPr>
              <w:t>7,629,211.80</w:t>
            </w:r>
          </w:p>
        </w:tc>
        <w:tc>
          <w:tcPr>
            <w:vAlign w:val="center"/>
          </w:tcPr>
          <w:p>
            <w:pPr>
              <w:jc w:val="right"/>
            </w:pPr>
            <w:r>
              <w:rPr>
                <w:rFonts w:asciiTheme="minorEastAsia" w:cs="宋体" w:eastAsiaTheme="minorEastAsia" w:hAnsiTheme="minorEastAsia"/>
                <w:color w:themeColor="text1" w:val="000000"/>
                <w:kern w:val="0"/>
                <w:sz w:val="21"/>
              </w:rPr>
              <w:t>3.50</w:t>
            </w:r>
          </w:p>
        </w:tc>
      </w:tr>
      <w:tr>
        <w:tc>
          <w:tcPr>
            <w:vAlign w:val="center"/>
          </w:tcPr>
          <w:p>
            <w:pPr>
              <w:jc w:val="center"/>
            </w:pPr>
            <w:r>
              <w:rPr>
                <w:rFonts w:asciiTheme="minorEastAsia" w:cs="宋体" w:eastAsiaTheme="minorEastAsia" w:hAnsiTheme="minorEastAsia"/>
                <w:color w:themeColor="text1" w:val="000000"/>
                <w:kern w:val="0"/>
                <w:sz w:val="21"/>
              </w:rPr>
              <w:t>9</w:t>
            </w:r>
          </w:p>
        </w:tc>
        <w:tc>
          <w:tcPr>
            <w:vAlign w:val="center"/>
          </w:tcPr>
          <w:p>
            <w:pPr>
              <w:jc w:val="center"/>
            </w:pPr>
            <w:r>
              <w:rPr>
                <w:rFonts w:asciiTheme="minorEastAsia" w:cs="宋体" w:eastAsiaTheme="minorEastAsia" w:hAnsiTheme="minorEastAsia"/>
                <w:color w:themeColor="text1" w:val="000000"/>
                <w:kern w:val="0"/>
                <w:sz w:val="21"/>
              </w:rPr>
              <w:t>601012</w:t>
            </w:r>
          </w:p>
        </w:tc>
        <w:tc>
          <w:tcPr>
            <w:vAlign w:val="center"/>
          </w:tcPr>
          <w:p>
            <w:pPr>
              <w:jc w:val="center"/>
            </w:pPr>
            <w:r>
              <w:rPr>
                <w:rFonts w:asciiTheme="minorEastAsia" w:cs="宋体" w:eastAsiaTheme="minorEastAsia" w:hAnsiTheme="minorEastAsia"/>
                <w:color w:themeColor="text1" w:val="000000"/>
                <w:kern w:val="0"/>
                <w:sz w:val="21"/>
              </w:rPr>
              <w:t>隆基股份</w:t>
            </w:r>
          </w:p>
        </w:tc>
        <w:tc>
          <w:tcPr>
            <w:vAlign w:val="center"/>
          </w:tcPr>
          <w:p>
            <w:pPr>
              <w:jc w:val="right"/>
            </w:pPr>
            <w:r>
              <w:rPr>
                <w:rFonts w:asciiTheme="minorEastAsia" w:cs="宋体" w:eastAsiaTheme="minorEastAsia" w:hAnsiTheme="minorEastAsia"/>
                <w:color w:themeColor="text1" w:val="000000"/>
                <w:kern w:val="0"/>
                <w:sz w:val="21"/>
              </w:rPr>
              <w:t>325,710</w:t>
            </w:r>
          </w:p>
        </w:tc>
        <w:tc>
          <w:tcPr>
            <w:vAlign w:val="center"/>
          </w:tcPr>
          <w:p>
            <w:pPr>
              <w:jc w:val="right"/>
            </w:pPr>
            <w:r>
              <w:rPr>
                <w:rFonts w:asciiTheme="minorEastAsia" w:cs="宋体" w:eastAsiaTheme="minorEastAsia" w:hAnsiTheme="minorEastAsia"/>
                <w:color w:themeColor="text1" w:val="000000"/>
                <w:kern w:val="0"/>
                <w:sz w:val="21"/>
              </w:rPr>
              <w:t>7,527,158.10</w:t>
            </w:r>
          </w:p>
        </w:tc>
        <w:tc>
          <w:tcPr>
            <w:vAlign w:val="center"/>
          </w:tcPr>
          <w:p>
            <w:pPr>
              <w:jc w:val="right"/>
            </w:pPr>
            <w:r>
              <w:rPr>
                <w:rFonts w:asciiTheme="minorEastAsia" w:cs="宋体" w:eastAsiaTheme="minorEastAsia" w:hAnsiTheme="minorEastAsia"/>
                <w:color w:themeColor="text1" w:val="000000"/>
                <w:kern w:val="0"/>
                <w:sz w:val="21"/>
              </w:rPr>
              <w:t>3.45</w:t>
            </w:r>
          </w:p>
        </w:tc>
      </w:tr>
      <w:tr>
        <w:tc>
          <w:tcPr>
            <w:vAlign w:val="center"/>
          </w:tcPr>
          <w:p>
            <w:pPr>
              <w:jc w:val="center"/>
            </w:pPr>
            <w:r>
              <w:rPr>
                <w:rFonts w:asciiTheme="minorEastAsia" w:cs="宋体" w:eastAsiaTheme="minorEastAsia" w:hAnsiTheme="minorEastAsia"/>
                <w:color w:themeColor="text1" w:val="000000"/>
                <w:kern w:val="0"/>
                <w:sz w:val="21"/>
              </w:rPr>
              <w:t>10</w:t>
            </w:r>
          </w:p>
        </w:tc>
        <w:tc>
          <w:tcPr>
            <w:vAlign w:val="center"/>
          </w:tcPr>
          <w:p>
            <w:pPr>
              <w:jc w:val="center"/>
            </w:pPr>
            <w:r>
              <w:rPr>
                <w:rFonts w:asciiTheme="minorEastAsia" w:cs="宋体" w:eastAsiaTheme="minorEastAsia" w:hAnsiTheme="minorEastAsia"/>
                <w:color w:themeColor="text1" w:val="000000"/>
                <w:kern w:val="0"/>
                <w:sz w:val="21"/>
              </w:rPr>
              <w:t>601888</w:t>
            </w:r>
          </w:p>
        </w:tc>
        <w:tc>
          <w:tcPr>
            <w:vAlign w:val="center"/>
          </w:tcPr>
          <w:p>
            <w:pPr>
              <w:jc w:val="center"/>
            </w:pPr>
            <w:r>
              <w:rPr>
                <w:rFonts w:asciiTheme="minorEastAsia" w:cs="宋体" w:eastAsiaTheme="minorEastAsia" w:hAnsiTheme="minorEastAsia"/>
                <w:color w:themeColor="text1" w:val="000000"/>
                <w:kern w:val="0"/>
                <w:sz w:val="21"/>
              </w:rPr>
              <w:t>中国国旅</w:t>
            </w:r>
          </w:p>
        </w:tc>
        <w:tc>
          <w:tcPr>
            <w:vAlign w:val="center"/>
          </w:tcPr>
          <w:p>
            <w:pPr>
              <w:jc w:val="right"/>
            </w:pPr>
            <w:r>
              <w:rPr>
                <w:rFonts w:asciiTheme="minorEastAsia" w:cs="宋体" w:eastAsiaTheme="minorEastAsia" w:hAnsiTheme="minorEastAsia"/>
                <w:color w:themeColor="text1" w:val="000000"/>
                <w:kern w:val="0"/>
                <w:sz w:val="21"/>
              </w:rPr>
              <w:t>82,047</w:t>
            </w:r>
          </w:p>
        </w:tc>
        <w:tc>
          <w:tcPr>
            <w:vAlign w:val="center"/>
          </w:tcPr>
          <w:p>
            <w:pPr>
              <w:jc w:val="right"/>
            </w:pPr>
            <w:r>
              <w:rPr>
                <w:rFonts w:asciiTheme="minorEastAsia" w:cs="宋体" w:eastAsiaTheme="minorEastAsia" w:hAnsiTheme="minorEastAsia"/>
                <w:color w:themeColor="text1" w:val="000000"/>
                <w:kern w:val="0"/>
                <w:sz w:val="21"/>
              </w:rPr>
              <w:t>7,273,466.55</w:t>
            </w:r>
          </w:p>
        </w:tc>
        <w:tc>
          <w:tcPr>
            <w:vAlign w:val="center"/>
          </w:tcPr>
          <w:p>
            <w:pPr>
              <w:jc w:val="right"/>
            </w:pPr>
            <w:r>
              <w:rPr>
                <w:rFonts w:asciiTheme="minorEastAsia" w:cs="宋体" w:eastAsiaTheme="minorEastAsia" w:hAnsiTheme="minorEastAsia"/>
                <w:color w:themeColor="text1" w:val="000000"/>
                <w:kern w:val="0"/>
                <w:sz w:val="21"/>
              </w:rPr>
              <w:t>3.33</w:t>
            </w:r>
          </w:p>
        </w:tc>
      </w:tr>
    </w:tbl>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tbl>
      <w:tblPr>
        <w:tblStyle w:val="31"/>
        <w:tblW w:type="dxa" w:w="8755"/>
        <w:jc w:val="cente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817"/>
        <w:gridCol w:w="3260"/>
        <w:gridCol w:w="2949"/>
        <w:gridCol w:w="1729"/>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序号</w:t>
            </w:r>
          </w:p>
        </w:tc>
        <w:tc>
          <w:tcPr>
            <w:tcW w:type="dxa" w:w="3260"/>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债券品种</w:t>
            </w:r>
            <w:r>
              <w:rPr>
                <w:rFonts w:asciiTheme="minorEastAsia" w:eastAsiaTheme="minorEastAsia" w:hAnsiTheme="minorEastAsia" w:hint="eastAsia"/>
                <w:color w:themeColor="text1" w:val="000000"/>
                <w:kern w:val="0"/>
                <w:sz w:val="21"/>
              </w:rPr>
              <w:t/>
            </w:r>
          </w:p>
        </w:tc>
        <w:tc>
          <w:tcPr>
            <w:tcW w:type="dxa" w:w="2949"/>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公允价值(元)</w:t>
            </w:r>
          </w:p>
        </w:tc>
        <w:tc>
          <w:tcPr>
            <w:tcW w:type="dxa" w:w="1729"/>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占基金资产净值比例(％)</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1</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国家债券</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21,842,206.40</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10.01</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2</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央行票据</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3</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金融债券</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34,490,634.90</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15.80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其中：政策性金融债</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34,490,634.90</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15.80</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4</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企业债券</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1,872,101.40</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0.86</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5</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企业短期融资券</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6</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中期票据</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7</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可转债（可交换债）</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909,846.90</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0.42</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8</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同业存单</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9</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其他</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81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
            </w:r>
            <w:r>
              <w:rPr>
                <w:rFonts w:asciiTheme="minorEastAsia" w:cs="宋体" w:eastAsiaTheme="minorEastAsia" w:hAnsiTheme="minorEastAsia" w:hint="eastAsia"/>
                <w:color w:themeColor="text1" w:val="000000"/>
                <w:kern w:val="0"/>
                <w:sz w:val="21"/>
              </w:rPr>
              <w:t/>
            </w:r>
            <w:r>
              <w:rPr>
                <w:rFonts w:asciiTheme="minorEastAsia" w:cs="宋体" w:eastAsiaTheme="minorEastAsia" w:hAnsiTheme="minorEastAsia"/>
                <w:color w:themeColor="text1" w:val="000000"/>
                <w:kern w:val="0"/>
                <w:sz w:val="21"/>
              </w:rPr>
              <w:t>10</w:t>
            </w:r>
          </w:p>
        </w:tc>
        <w:tc>
          <w:tcPr>
            <w:tcW w:type="dxa" w:w="3260"/>
            <w:vAlign w:val="center"/>
          </w:tcPr>
          <w:p>
            <w:pPr>
              <w:spacing w:before="29" w:line="360" w:lineRule="auto"/>
              <w:ind w:left="17"/>
              <w:jc w:val="left"/>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合计</w:t>
            </w:r>
          </w:p>
        </w:tc>
        <w:tc>
          <w:tcPr>
            <w:tcW w:type="dxa" w:w="294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59,114,789.60</w:t>
            </w:r>
          </w:p>
        </w:tc>
        <w:tc>
          <w:tcPr>
            <w:tcW w:type="dxa" w:w="1729"/>
            <w:vAlign w:val="center"/>
          </w:tcPr>
          <w:p>
            <w:pPr>
              <w:spacing w:before="29" w:line="360" w:lineRule="auto"/>
              <w:ind w:left="17"/>
              <w:jc w:val="right"/>
              <w:rPr>
                <w:rFonts w:asciiTheme="minorEastAsia" w:cs="宋体" w:eastAsiaTheme="minorEastAsia" w:hAnsiTheme="minorEastAsia"/>
                <w:color w:themeColor="text1" w:val="000000"/>
                <w:kern w:val="0"/>
                <w:sz w:val="21"/>
              </w:rPr>
            </w:pPr>
            <w:r>
              <w:rPr>
                <w:rFonts w:asciiTheme="minorEastAsia" w:cs="宋体" w:eastAsiaTheme="minorEastAsia" w:hAnsiTheme="minorEastAsia"/>
                <w:color w:themeColor="text1" w:val="000000"/>
                <w:kern w:val="0"/>
                <w:sz w:val="21"/>
              </w:rPr>
              <w:t>27.09</w:t>
            </w:r>
          </w:p>
        </w:tc>
      </w:tr>
    </w:tbl>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tbl>
      <w:tblPr>
        <w:tblStyle w:val="31"/>
        <w:tblW w:type="dxa" w:w="8528"/>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252"/>
        <w:gridCol w:w="1310"/>
        <w:gridCol w:w="1282"/>
        <w:gridCol w:w="1426"/>
        <w:gridCol w:w="1646"/>
        <w:gridCol w:w="1612"/>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52"/>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序号</w:t>
            </w:r>
          </w:p>
        </w:tc>
        <w:tc>
          <w:tcPr>
            <w:tcW w:type="dxa" w:w="1310"/>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债券代码</w:t>
            </w:r>
          </w:p>
        </w:tc>
        <w:tc>
          <w:tcPr>
            <w:tcW w:type="dxa" w:w="1282"/>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债券名称</w:t>
            </w:r>
          </w:p>
        </w:tc>
        <w:tc>
          <w:tcPr>
            <w:tcW w:type="dxa" w:w="142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数量(张)</w:t>
            </w:r>
          </w:p>
        </w:tc>
        <w:tc>
          <w:tcPr>
            <w:tcW w:type="dxa" w:w="1646"/>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公允价值</w:t>
            </w:r>
            <w:r>
              <w:rPr>
                <w:rFonts w:asciiTheme="minorEastAsia" w:cs="宋体" w:eastAsiaTheme="minorEastAsia" w:hAnsiTheme="minorEastAsia"/>
                <w:color w:themeColor="text1" w:val="000000"/>
                <w:kern w:val="0"/>
                <w:sz w:val="21"/>
              </w:rPr>
              <w:t>(</w:t>
            </w:r>
            <w:r>
              <w:rPr>
                <w:rFonts w:asciiTheme="minorEastAsia" w:cs="宋体" w:eastAsiaTheme="minorEastAsia" w:hAnsiTheme="minorEastAsia" w:hint="eastAsia"/>
                <w:color w:themeColor="text1" w:val="000000"/>
                <w:kern w:val="0"/>
                <w:sz w:val="21"/>
              </w:rPr>
              <w:t>元</w:t>
            </w:r>
            <w:r>
              <w:rPr>
                <w:rFonts w:asciiTheme="minorEastAsia" w:cs="宋体" w:eastAsiaTheme="minorEastAsia" w:hAnsiTheme="minorEastAsia"/>
                <w:color w:themeColor="text1" w:val="000000"/>
                <w:kern w:val="0"/>
                <w:sz w:val="21"/>
              </w:rPr>
              <w:t>)</w:t>
            </w:r>
          </w:p>
        </w:tc>
        <w:tc>
          <w:tcPr>
            <w:tcW w:type="dxa" w:w="1612"/>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占基金资产净值比例(％)</w:t>
            </w:r>
          </w:p>
        </w:tc>
      </w:tr>
      <w:tr>
        <w:tc>
          <w:tcPr>
            <w:vAlign w:val="center"/>
          </w:tcPr>
          <w:p>
            <w:pPr>
              <w:jc w:val="center"/>
            </w:pPr>
            <w:r>
              <w:rPr>
                <w:rFonts w:asciiTheme="minorEastAsia" w:cs="宋体" w:eastAsiaTheme="minorEastAsia" w:hAnsiTheme="minorEastAsia"/>
                <w:color w:themeColor="text1" w:val="000000"/>
                <w:kern w:val="0"/>
                <w:sz w:val="21"/>
              </w:rPr>
              <w:t>1</w:t>
            </w:r>
          </w:p>
        </w:tc>
        <w:tc>
          <w:tcPr>
            <w:vAlign w:val="center"/>
          </w:tcPr>
          <w:p>
            <w:pPr>
              <w:jc w:val="center"/>
            </w:pPr>
            <w:r>
              <w:rPr>
                <w:rFonts w:asciiTheme="minorEastAsia" w:cs="宋体" w:eastAsiaTheme="minorEastAsia" w:hAnsiTheme="minorEastAsia"/>
                <w:color w:themeColor="text1" w:val="000000"/>
                <w:kern w:val="0"/>
                <w:sz w:val="21"/>
              </w:rPr>
              <w:t>018006</w:t>
            </w:r>
          </w:p>
        </w:tc>
        <w:tc>
          <w:tcPr>
            <w:vAlign w:val="center"/>
          </w:tcPr>
          <w:p>
            <w:pPr>
              <w:jc w:val="center"/>
            </w:pPr>
            <w:r>
              <w:rPr>
                <w:rFonts w:asciiTheme="minorEastAsia" w:cs="宋体" w:eastAsiaTheme="minorEastAsia" w:hAnsiTheme="minorEastAsia"/>
                <w:color w:themeColor="text1" w:val="000000"/>
                <w:kern w:val="0"/>
                <w:sz w:val="21"/>
              </w:rPr>
              <w:t>国开1702</w:t>
            </w:r>
          </w:p>
        </w:tc>
        <w:tc>
          <w:tcPr>
            <w:vAlign w:val="center"/>
          </w:tcPr>
          <w:p>
            <w:pPr>
              <w:jc w:val="right"/>
            </w:pPr>
            <w:r>
              <w:rPr>
                <w:rFonts w:asciiTheme="minorEastAsia" w:cs="宋体" w:eastAsiaTheme="minorEastAsia" w:hAnsiTheme="minorEastAsia"/>
                <w:color w:themeColor="text1" w:val="000000"/>
                <w:kern w:val="0"/>
                <w:sz w:val="21"/>
              </w:rPr>
              <w:t>170,000</w:t>
            </w:r>
          </w:p>
        </w:tc>
        <w:tc>
          <w:tcPr>
            <w:vAlign w:val="center"/>
          </w:tcPr>
          <w:p>
            <w:pPr>
              <w:jc w:val="right"/>
            </w:pPr>
            <w:r>
              <w:rPr>
                <w:rFonts w:asciiTheme="minorEastAsia" w:cs="宋体" w:eastAsiaTheme="minorEastAsia" w:hAnsiTheme="minorEastAsia"/>
                <w:color w:themeColor="text1" w:val="000000"/>
                <w:kern w:val="0"/>
                <w:sz w:val="21"/>
              </w:rPr>
              <w:t>17,357,000.00</w:t>
            </w:r>
          </w:p>
        </w:tc>
        <w:tc>
          <w:tcPr>
            <w:vAlign w:val="center"/>
          </w:tcPr>
          <w:p>
            <w:pPr>
              <w:jc w:val="right"/>
            </w:pPr>
            <w:r>
              <w:rPr>
                <w:rFonts w:asciiTheme="minorEastAsia" w:cs="宋体" w:eastAsiaTheme="minorEastAsia" w:hAnsiTheme="minorEastAsia"/>
                <w:color w:themeColor="text1" w:val="000000"/>
                <w:kern w:val="0"/>
                <w:sz w:val="21"/>
              </w:rPr>
              <w:t>7.95</w:t>
            </w:r>
          </w:p>
        </w:tc>
      </w:tr>
      <w:tr>
        <w:tc>
          <w:tcPr>
            <w:vAlign w:val="center"/>
          </w:tcPr>
          <w:p>
            <w:pPr>
              <w:jc w:val="center"/>
            </w:pPr>
            <w:r>
              <w:rPr>
                <w:rFonts w:asciiTheme="minorEastAsia" w:cs="宋体" w:eastAsiaTheme="minorEastAsia" w:hAnsiTheme="minorEastAsia"/>
                <w:color w:themeColor="text1" w:val="000000"/>
                <w:kern w:val="0"/>
                <w:sz w:val="21"/>
              </w:rPr>
              <w:t>2</w:t>
            </w:r>
          </w:p>
        </w:tc>
        <w:tc>
          <w:tcPr>
            <w:vAlign w:val="center"/>
          </w:tcPr>
          <w:p>
            <w:pPr>
              <w:jc w:val="center"/>
            </w:pPr>
            <w:r>
              <w:rPr>
                <w:rFonts w:asciiTheme="minorEastAsia" w:cs="宋体" w:eastAsiaTheme="minorEastAsia" w:hAnsiTheme="minorEastAsia"/>
                <w:color w:themeColor="text1" w:val="000000"/>
                <w:kern w:val="0"/>
                <w:sz w:val="21"/>
              </w:rPr>
              <w:t>018007</w:t>
            </w:r>
          </w:p>
        </w:tc>
        <w:tc>
          <w:tcPr>
            <w:vAlign w:val="center"/>
          </w:tcPr>
          <w:p>
            <w:pPr>
              <w:jc w:val="center"/>
            </w:pPr>
            <w:r>
              <w:rPr>
                <w:rFonts w:asciiTheme="minorEastAsia" w:cs="宋体" w:eastAsiaTheme="minorEastAsia" w:hAnsiTheme="minorEastAsia"/>
                <w:color w:themeColor="text1" w:val="000000"/>
                <w:kern w:val="0"/>
                <w:sz w:val="21"/>
              </w:rPr>
              <w:t>国开1801</w:t>
            </w:r>
          </w:p>
        </w:tc>
        <w:tc>
          <w:tcPr>
            <w:vAlign w:val="center"/>
          </w:tcPr>
          <w:p>
            <w:pPr>
              <w:jc w:val="right"/>
            </w:pPr>
            <w:r>
              <w:rPr>
                <w:rFonts w:asciiTheme="minorEastAsia" w:cs="宋体" w:eastAsiaTheme="minorEastAsia" w:hAnsiTheme="minorEastAsia"/>
                <w:color w:themeColor="text1" w:val="000000"/>
                <w:kern w:val="0"/>
                <w:sz w:val="21"/>
              </w:rPr>
              <w:t>120,270</w:t>
            </w:r>
          </w:p>
        </w:tc>
        <w:tc>
          <w:tcPr>
            <w:vAlign w:val="center"/>
          </w:tcPr>
          <w:p>
            <w:pPr>
              <w:jc w:val="right"/>
            </w:pPr>
            <w:r>
              <w:rPr>
                <w:rFonts w:asciiTheme="minorEastAsia" w:cs="宋体" w:eastAsiaTheme="minorEastAsia" w:hAnsiTheme="minorEastAsia"/>
                <w:color w:themeColor="text1" w:val="000000"/>
                <w:kern w:val="0"/>
                <w:sz w:val="21"/>
              </w:rPr>
              <w:t>12,131,634.90</w:t>
            </w:r>
          </w:p>
        </w:tc>
        <w:tc>
          <w:tcPr>
            <w:vAlign w:val="center"/>
          </w:tcPr>
          <w:p>
            <w:pPr>
              <w:jc w:val="right"/>
            </w:pPr>
            <w:r>
              <w:rPr>
                <w:rFonts w:asciiTheme="minorEastAsia" w:cs="宋体" w:eastAsiaTheme="minorEastAsia" w:hAnsiTheme="minorEastAsia"/>
                <w:color w:themeColor="text1" w:val="000000"/>
                <w:kern w:val="0"/>
                <w:sz w:val="21"/>
              </w:rPr>
              <w:t>5.56</w:t>
            </w:r>
          </w:p>
        </w:tc>
      </w:tr>
      <w:tr>
        <w:tc>
          <w:tcPr>
            <w:vAlign w:val="center"/>
          </w:tcPr>
          <w:p>
            <w:pPr>
              <w:jc w:val="center"/>
            </w:pPr>
            <w:r>
              <w:rPr>
                <w:rFonts w:asciiTheme="minorEastAsia" w:cs="宋体" w:eastAsiaTheme="minorEastAsia" w:hAnsiTheme="minorEastAsia"/>
                <w:color w:themeColor="text1" w:val="000000"/>
                <w:kern w:val="0"/>
                <w:sz w:val="21"/>
              </w:rPr>
              <w:t>3</w:t>
            </w:r>
          </w:p>
        </w:tc>
        <w:tc>
          <w:tcPr>
            <w:vAlign w:val="center"/>
          </w:tcPr>
          <w:p>
            <w:pPr>
              <w:jc w:val="center"/>
            </w:pPr>
            <w:r>
              <w:rPr>
                <w:rFonts w:asciiTheme="minorEastAsia" w:cs="宋体" w:eastAsiaTheme="minorEastAsia" w:hAnsiTheme="minorEastAsia"/>
                <w:color w:themeColor="text1" w:val="000000"/>
                <w:kern w:val="0"/>
                <w:sz w:val="21"/>
              </w:rPr>
              <w:t>010107</w:t>
            </w:r>
          </w:p>
        </w:tc>
        <w:tc>
          <w:tcPr>
            <w:vAlign w:val="center"/>
          </w:tcPr>
          <w:p>
            <w:pPr>
              <w:jc w:val="center"/>
            </w:pPr>
            <w:r>
              <w:rPr>
                <w:rFonts w:asciiTheme="minorEastAsia" w:cs="宋体" w:eastAsiaTheme="minorEastAsia" w:hAnsiTheme="minorEastAsia"/>
                <w:color w:themeColor="text1" w:val="000000"/>
                <w:kern w:val="0"/>
                <w:sz w:val="21"/>
              </w:rPr>
              <w:t>21国债⑺</w:t>
            </w:r>
          </w:p>
        </w:tc>
        <w:tc>
          <w:tcPr>
            <w:vAlign w:val="center"/>
          </w:tcPr>
          <w:p>
            <w:pPr>
              <w:jc w:val="right"/>
            </w:pPr>
            <w:r>
              <w:rPr>
                <w:rFonts w:asciiTheme="minorEastAsia" w:cs="宋体" w:eastAsiaTheme="minorEastAsia" w:hAnsiTheme="minorEastAsia"/>
                <w:color w:themeColor="text1" w:val="000000"/>
                <w:kern w:val="0"/>
                <w:sz w:val="21"/>
              </w:rPr>
              <w:t>115,470</w:t>
            </w:r>
          </w:p>
        </w:tc>
        <w:tc>
          <w:tcPr>
            <w:vAlign w:val="center"/>
          </w:tcPr>
          <w:p>
            <w:pPr>
              <w:jc w:val="right"/>
            </w:pPr>
            <w:r>
              <w:rPr>
                <w:rFonts w:asciiTheme="minorEastAsia" w:cs="宋体" w:eastAsiaTheme="minorEastAsia" w:hAnsiTheme="minorEastAsia"/>
                <w:color w:themeColor="text1" w:val="000000"/>
                <w:kern w:val="0"/>
                <w:sz w:val="21"/>
              </w:rPr>
              <w:t>11,879,553.60</w:t>
            </w:r>
          </w:p>
        </w:tc>
        <w:tc>
          <w:tcPr>
            <w:vAlign w:val="center"/>
          </w:tcPr>
          <w:p>
            <w:pPr>
              <w:jc w:val="right"/>
            </w:pPr>
            <w:r>
              <w:rPr>
                <w:rFonts w:asciiTheme="minorEastAsia" w:cs="宋体" w:eastAsiaTheme="minorEastAsia" w:hAnsiTheme="minorEastAsia"/>
                <w:color w:themeColor="text1" w:val="000000"/>
                <w:kern w:val="0"/>
                <w:sz w:val="21"/>
              </w:rPr>
              <w:t>5.44</w:t>
            </w:r>
          </w:p>
        </w:tc>
      </w:tr>
      <w:tr>
        <w:tc>
          <w:tcPr>
            <w:vAlign w:val="center"/>
          </w:tcPr>
          <w:p>
            <w:pPr>
              <w:jc w:val="center"/>
            </w:pPr>
            <w:r>
              <w:rPr>
                <w:rFonts w:asciiTheme="minorEastAsia" w:cs="宋体" w:eastAsiaTheme="minorEastAsia" w:hAnsiTheme="minorEastAsia"/>
                <w:color w:themeColor="text1" w:val="000000"/>
                <w:kern w:val="0"/>
                <w:sz w:val="21"/>
              </w:rPr>
              <w:t>4</w:t>
            </w:r>
          </w:p>
        </w:tc>
        <w:tc>
          <w:tcPr>
            <w:vAlign w:val="center"/>
          </w:tcPr>
          <w:p>
            <w:pPr>
              <w:jc w:val="center"/>
            </w:pPr>
            <w:r>
              <w:rPr>
                <w:rFonts w:asciiTheme="minorEastAsia" w:cs="宋体" w:eastAsiaTheme="minorEastAsia" w:hAnsiTheme="minorEastAsia"/>
                <w:color w:themeColor="text1" w:val="000000"/>
                <w:kern w:val="0"/>
                <w:sz w:val="21"/>
              </w:rPr>
              <w:t>019611</w:t>
            </w:r>
          </w:p>
        </w:tc>
        <w:tc>
          <w:tcPr>
            <w:vAlign w:val="center"/>
          </w:tcPr>
          <w:p>
            <w:pPr>
              <w:jc w:val="center"/>
            </w:pPr>
            <w:r>
              <w:rPr>
                <w:rFonts w:asciiTheme="minorEastAsia" w:cs="宋体" w:eastAsiaTheme="minorEastAsia" w:hAnsiTheme="minorEastAsia"/>
                <w:color w:themeColor="text1" w:val="000000"/>
                <w:kern w:val="0"/>
                <w:sz w:val="21"/>
              </w:rPr>
              <w:t>19国债01</w:t>
            </w:r>
          </w:p>
        </w:tc>
        <w:tc>
          <w:tcPr>
            <w:vAlign w:val="center"/>
          </w:tcPr>
          <w:p>
            <w:pPr>
              <w:jc w:val="right"/>
            </w:pPr>
            <w:r>
              <w:rPr>
                <w:rFonts w:asciiTheme="minorEastAsia" w:cs="宋体" w:eastAsiaTheme="minorEastAsia" w:hAnsiTheme="minorEastAsia"/>
                <w:color w:themeColor="text1" w:val="000000"/>
                <w:kern w:val="0"/>
                <w:sz w:val="21"/>
              </w:rPr>
              <w:t>69,340</w:t>
            </w:r>
          </w:p>
        </w:tc>
        <w:tc>
          <w:tcPr>
            <w:vAlign w:val="center"/>
          </w:tcPr>
          <w:p>
            <w:pPr>
              <w:jc w:val="right"/>
            </w:pPr>
            <w:r>
              <w:rPr>
                <w:rFonts w:asciiTheme="minorEastAsia" w:cs="宋体" w:eastAsiaTheme="minorEastAsia" w:hAnsiTheme="minorEastAsia"/>
                <w:color w:themeColor="text1" w:val="000000"/>
                <w:kern w:val="0"/>
                <w:sz w:val="21"/>
              </w:rPr>
              <w:t>6,928,452.80</w:t>
            </w:r>
          </w:p>
        </w:tc>
        <w:tc>
          <w:tcPr>
            <w:vAlign w:val="center"/>
          </w:tcPr>
          <w:p>
            <w:pPr>
              <w:jc w:val="right"/>
            </w:pPr>
            <w:r>
              <w:rPr>
                <w:rFonts w:asciiTheme="minorEastAsia" w:cs="宋体" w:eastAsiaTheme="minorEastAsia" w:hAnsiTheme="minorEastAsia"/>
                <w:color w:themeColor="text1" w:val="000000"/>
                <w:kern w:val="0"/>
                <w:sz w:val="21"/>
              </w:rPr>
              <w:t>3.17</w:t>
            </w:r>
          </w:p>
        </w:tc>
      </w:tr>
      <w:tr>
        <w:tc>
          <w:tcPr>
            <w:vAlign w:val="center"/>
          </w:tcPr>
          <w:p>
            <w:pPr>
              <w:jc w:val="center"/>
            </w:pPr>
            <w:r>
              <w:rPr>
                <w:rFonts w:asciiTheme="minorEastAsia" w:cs="宋体" w:eastAsiaTheme="minorEastAsia" w:hAnsiTheme="minorEastAsia"/>
                <w:color w:themeColor="text1" w:val="000000"/>
                <w:kern w:val="0"/>
                <w:sz w:val="21"/>
              </w:rPr>
              <w:t>5</w:t>
            </w:r>
          </w:p>
        </w:tc>
        <w:tc>
          <w:tcPr>
            <w:vAlign w:val="center"/>
          </w:tcPr>
          <w:p>
            <w:pPr>
              <w:jc w:val="center"/>
            </w:pPr>
            <w:r>
              <w:rPr>
                <w:rFonts w:asciiTheme="minorEastAsia" w:cs="宋体" w:eastAsiaTheme="minorEastAsia" w:hAnsiTheme="minorEastAsia"/>
                <w:color w:themeColor="text1" w:val="000000"/>
                <w:kern w:val="0"/>
                <w:sz w:val="21"/>
              </w:rPr>
              <w:t>160420</w:t>
            </w:r>
          </w:p>
        </w:tc>
        <w:tc>
          <w:tcPr>
            <w:vAlign w:val="center"/>
          </w:tcPr>
          <w:p>
            <w:pPr>
              <w:jc w:val="center"/>
            </w:pPr>
            <w:r>
              <w:rPr>
                <w:rFonts w:asciiTheme="minorEastAsia" w:cs="宋体" w:eastAsiaTheme="minorEastAsia" w:hAnsiTheme="minorEastAsia"/>
                <w:color w:themeColor="text1" w:val="000000"/>
                <w:kern w:val="0"/>
                <w:sz w:val="21"/>
              </w:rPr>
              <w:t>16农发20</w:t>
            </w:r>
          </w:p>
        </w:tc>
        <w:tc>
          <w:tcPr>
            <w:vAlign w:val="center"/>
          </w:tcPr>
          <w:p>
            <w:pPr>
              <w:jc w:val="right"/>
            </w:pPr>
            <w:r>
              <w:rPr>
                <w:rFonts w:asciiTheme="minorEastAsia" w:cs="宋体" w:eastAsiaTheme="minorEastAsia" w:hAnsiTheme="minorEastAsia"/>
                <w:color w:themeColor="text1" w:val="000000"/>
                <w:kern w:val="0"/>
                <w:sz w:val="21"/>
              </w:rPr>
              <w:t>50,000</w:t>
            </w:r>
          </w:p>
        </w:tc>
        <w:tc>
          <w:tcPr>
            <w:vAlign w:val="center"/>
          </w:tcPr>
          <w:p>
            <w:pPr>
              <w:jc w:val="right"/>
            </w:pPr>
            <w:r>
              <w:rPr>
                <w:rFonts w:asciiTheme="minorEastAsia" w:cs="宋体" w:eastAsiaTheme="minorEastAsia" w:hAnsiTheme="minorEastAsia"/>
                <w:color w:themeColor="text1" w:val="000000"/>
                <w:kern w:val="0"/>
                <w:sz w:val="21"/>
              </w:rPr>
              <w:t>5,002,000.00</w:t>
            </w:r>
          </w:p>
        </w:tc>
        <w:tc>
          <w:tcPr>
            <w:vAlign w:val="center"/>
          </w:tcPr>
          <w:p>
            <w:pPr>
              <w:jc w:val="right"/>
            </w:pPr>
            <w:r>
              <w:rPr>
                <w:rFonts w:asciiTheme="minorEastAsia" w:cs="宋体" w:eastAsiaTheme="minorEastAsia" w:hAnsiTheme="minorEastAsia"/>
                <w:color w:themeColor="text1" w:val="000000"/>
                <w:kern w:val="0"/>
                <w:sz w:val="21"/>
              </w:rPr>
              <w:t>2.29</w:t>
            </w:r>
          </w:p>
        </w:tc>
      </w:tr>
    </w:tbl>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本基金本报告期末未持有资产支持证券。</w:t>
      </w:r>
    </w:p>
    <w:p>
      <w:pPr>
        <w:autoSpaceDE w:val="0"/>
        <w:autoSpaceDN w:val="0"/>
        <w:adjustRightInd w:val="0"/>
        <w:spacing w:line="360" w:lineRule="auto"/>
        <w:jc w:val="left"/>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5.7 报告期末按公允价值占基金资产净值比例大小排序的前五名贵金属投资明细</w:t>
      </w:r>
    </w:p>
    <w:p>
      <w:pPr>
        <w:widowControl/>
        <w:spacing w:line="360" w:lineRule="auto"/>
        <w:jc w:val="left"/>
        <w:rPr>
          <w:rFonts w:ascii="宋体" w:hAnsi="宋体"/>
          <w:color w:themeColor="text1" w:val="000000"/>
        </w:rPr>
      </w:pPr>
      <w:r>
        <w:rPr>
          <w:rFonts w:ascii="宋体" w:hAnsi="宋体"/>
          <w:color w:themeColor="text1" w:val="000000"/>
        </w:rPr>
        <w:t>本基金本报告期末未持有贵金属。</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本基金本报告期末未持有权证。</w:t>
      </w:r>
    </w:p>
    <w:p>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5.9 报告期末本基金投资的股指期货交易情况说明</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本基金本报告期末未持有股指期货。</w:t>
      </w:r>
    </w:p>
    <w:p>
      <w:pPr>
        <w:adjustRightInd w:val="0"/>
        <w:snapToGrid w:val="0"/>
        <w:spacing w:line="360" w:lineRule="exact"/>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5.10报告期末本基金投资的国债期货交易情况说明</w:t>
      </w:r>
    </w:p>
    <w:p>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本基金本报告期末未持有国债期货。</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31"/>
        <w:tblW w:type="dxa" w:w="8513"/>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235"/>
        <w:gridCol w:w="2470"/>
        <w:gridCol w:w="4808"/>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序号</w:t>
            </w:r>
          </w:p>
        </w:tc>
        <w:tc>
          <w:tcPr>
            <w:tcW w:type="dxa" w:w="2470"/>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名称</w:t>
            </w:r>
          </w:p>
        </w:tc>
        <w:tc>
          <w:tcPr>
            <w:tcW w:type="dxa" w:w="4808"/>
            <w:vAlign w:val="center"/>
          </w:tcPr>
          <w:p>
            <w:pPr>
              <w:autoSpaceDE w:val="0"/>
              <w:autoSpaceDN w:val="0"/>
              <w:adjustRightInd w:val="0"/>
              <w:spacing w:before="29" w:line="360" w:lineRule="auto"/>
              <w:ind w:left="17"/>
              <w:jc w:val="center"/>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金额(元)</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1</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存出保证金</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91,033.38</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2</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应收证券清算款</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2,702,948.22</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3</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应收股利</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4</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应收利息</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1,029,872.66</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5</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应收申购款</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169,345.91</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6</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其他应收款</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7</w:t>
            </w:r>
          </w:p>
        </w:tc>
        <w:tc>
          <w:tcPr>
            <w:tcW w:type="dxa" w:w="2470"/>
            <w:vAlign w:val="center"/>
          </w:tcPr>
          <w:p>
            <w:pPr>
              <w:autoSpaceDE w:val="0"/>
              <w:autoSpaceDN w:val="0"/>
              <w:adjustRightInd w:val="0"/>
              <w:spacing w:before="29" w:line="360" w:lineRule="auto"/>
              <w:ind w:left="15"/>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待摊费用</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
            </w:r>
            <w:r>
              <w:rPr>
                <w:rFonts w:asciiTheme="minorEastAsia" w:eastAsiaTheme="minorEastAsia" w:hAnsiTheme="minorEastAsia"/>
                <w:color w:themeColor="text1" w:val="000000"/>
                <w:kern w:val="0"/>
                <w:sz w:val="21"/>
              </w:rPr>
              <w:t/>
            </w:r>
            <w:r>
              <w:rPr>
                <w:rFonts w:asciiTheme="minorEastAsia" w:eastAsiaTheme="minorEastAsia" w:hAnsiTheme="minorEastAsia" w:hint="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8</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其他</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w:t>
            </w:r>
          </w:p>
        </w:tc>
      </w:tr>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235"/>
            <w:vAlign w:val="center"/>
          </w:tcPr>
          <w:p>
            <w:pPr>
              <w:autoSpaceDE w:val="0"/>
              <w:autoSpaceDN w:val="0"/>
              <w:adjustRightInd w:val="0"/>
              <w:spacing w:before="29" w:line="360" w:lineRule="auto"/>
              <w:ind w:left="15"/>
              <w:jc w:val="center"/>
              <w:rPr>
                <w:rFonts w:asciiTheme="minorEastAsia" w:eastAsiaTheme="minorEastAsia" w:hAnsiTheme="minorEastAsia"/>
                <w:color w:themeColor="text1" w:val="000000"/>
                <w:kern w:val="0"/>
                <w:sz w:val="21"/>
              </w:rPr>
            </w:pPr>
            <w:r>
              <w:rPr>
                <w:rFonts w:asciiTheme="minorEastAsia" w:eastAsiaTheme="minorEastAsia" w:hAnsiTheme="minorEastAsia" w:hint="eastAsia"/>
                <w:color w:themeColor="text1" w:val="000000"/>
                <w:kern w:val="0"/>
                <w:sz w:val="21"/>
              </w:rPr>
              <w:t>9</w:t>
            </w:r>
          </w:p>
        </w:tc>
        <w:tc>
          <w:tcPr>
            <w:tcW w:type="dxa" w:w="2470"/>
            <w:vAlign w:val="center"/>
          </w:tcPr>
          <w:p>
            <w:pPr>
              <w:autoSpaceDE w:val="0"/>
              <w:autoSpaceDN w:val="0"/>
              <w:adjustRightInd w:val="0"/>
              <w:spacing w:before="29" w:line="360" w:lineRule="auto"/>
              <w:ind w:left="15"/>
              <w:rPr>
                <w:rFonts w:asciiTheme="minorEastAsia"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合计</w:t>
            </w:r>
          </w:p>
        </w:tc>
        <w:tc>
          <w:tcPr>
            <w:tcW w:type="dxa" w:w="4808"/>
            <w:vAlign w:val="center"/>
          </w:tcPr>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1"/>
              </w:rPr>
            </w:pPr>
            <w:r>
              <w:rPr>
                <w:rFonts w:asciiTheme="minorEastAsia" w:eastAsiaTheme="minorEastAsia" w:hAnsiTheme="minorEastAsia"/>
                <w:color w:themeColor="text1" w:val="000000"/>
                <w:kern w:val="0"/>
                <w:sz w:val="21"/>
              </w:rPr>
              <w:t>3,993,200.17</w:t>
            </w:r>
          </w:p>
        </w:tc>
      </w:tr>
    </w:tbl>
    <w:p>
      <w:pPr>
        <w:autoSpaceDE w:val="0"/>
        <w:autoSpaceDN w:val="0"/>
        <w:adjustRightInd w:val="0"/>
        <w:spacing w:line="360" w:lineRule="auto"/>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tbl>
      <w:tblPr>
        <w:tblStyle w:val="31"/>
        <w:tblW w:type="dxa" w:w="8513"/>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808"/>
        <w:gridCol w:w="1729"/>
        <w:gridCol w:w="1658"/>
        <w:gridCol w:w="1697"/>
        <w:gridCol w:w="1621"/>
      </w:tblGrid>
      <w:tr>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c>
          <w:tcPr>
            <w:tcW w:type="dxa" w:w="1808"/>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序号</w:t>
            </w:r>
          </w:p>
        </w:tc>
        <w:tc>
          <w:tcPr>
            <w:tcW w:type="dxa" w:w="1729"/>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债券代码</w:t>
            </w:r>
          </w:p>
        </w:tc>
        <w:tc>
          <w:tcPr>
            <w:tcW w:type="dxa" w:w="1658"/>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债券名称</w:t>
            </w:r>
          </w:p>
        </w:tc>
        <w:tc>
          <w:tcPr>
            <w:tcW w:type="dxa" w:w="1697"/>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公允价值</w:t>
            </w:r>
            <w:r>
              <w:rPr>
                <w:rFonts w:asciiTheme="minorEastAsia" w:cs="宋体" w:eastAsiaTheme="minorEastAsia" w:hAnsiTheme="minorEastAsia"/>
                <w:color w:themeColor="text1" w:val="000000"/>
                <w:kern w:val="0"/>
                <w:sz w:val="21"/>
              </w:rPr>
              <w:t>(</w:t>
            </w:r>
            <w:r>
              <w:rPr>
                <w:rFonts w:asciiTheme="minorEastAsia" w:cs="宋体" w:eastAsiaTheme="minorEastAsia" w:hAnsiTheme="minorEastAsia" w:hint="eastAsia"/>
                <w:color w:themeColor="text1" w:val="000000"/>
                <w:kern w:val="0"/>
                <w:sz w:val="21"/>
              </w:rPr>
              <w:t>元</w:t>
            </w:r>
            <w:r>
              <w:rPr>
                <w:rFonts w:asciiTheme="minorEastAsia" w:cs="宋体" w:eastAsiaTheme="minorEastAsia" w:hAnsiTheme="minorEastAsia"/>
                <w:color w:themeColor="text1" w:val="000000"/>
                <w:kern w:val="0"/>
                <w:sz w:val="21"/>
              </w:rPr>
              <w:t>)</w:t>
            </w:r>
          </w:p>
        </w:tc>
        <w:tc>
          <w:tcPr>
            <w:tcW w:type="dxa" w:w="1621"/>
            <w:vAlign w:val="center"/>
          </w:tcPr>
          <w:p>
            <w:pPr>
              <w:spacing w:before="29" w:line="360" w:lineRule="auto"/>
              <w:ind w:left="17"/>
              <w:jc w:val="center"/>
              <w:rPr>
                <w:rFonts w:asciiTheme="minorEastAsia" w:cs="宋体" w:eastAsiaTheme="minorEastAsia" w:hAnsiTheme="minorEastAsia"/>
                <w:color w:themeColor="text1" w:val="000000"/>
                <w:kern w:val="0"/>
                <w:sz w:val="21"/>
              </w:rPr>
            </w:pPr>
            <w:r>
              <w:rPr>
                <w:rFonts w:asciiTheme="minorEastAsia" w:cs="宋体" w:eastAsiaTheme="minorEastAsia" w:hAnsiTheme="minorEastAsia" w:hint="eastAsia"/>
                <w:color w:themeColor="text1" w:val="000000"/>
                <w:kern w:val="0"/>
                <w:sz w:val="21"/>
              </w:rPr>
              <w:t>占基金资产净值比例</w:t>
            </w:r>
            <w:r>
              <w:rPr>
                <w:rFonts w:asciiTheme="minorEastAsia" w:cs="宋体" w:eastAsiaTheme="minorEastAsia" w:hAnsiTheme="minorEastAsia"/>
                <w:color w:themeColor="text1" w:val="000000"/>
                <w:kern w:val="0"/>
                <w:sz w:val="21"/>
              </w:rPr>
              <w:t>(%)</w:t>
            </w:r>
          </w:p>
        </w:tc>
      </w:tr>
      <w:tr>
        <w:tc>
          <w:tcPr>
            <w:vAlign w:val="center"/>
          </w:tcPr>
          <w:p>
            <w:pPr>
              <w:jc w:val="center"/>
            </w:pPr>
            <w:r>
              <w:rPr>
                <w:rFonts w:asciiTheme="minorEastAsia" w:cs="宋体" w:eastAsiaTheme="minorEastAsia" w:hAnsiTheme="minorEastAsia"/>
                <w:color w:themeColor="text1" w:val="000000"/>
                <w:kern w:val="0"/>
                <w:sz w:val="21"/>
              </w:rPr>
              <w:t>1</w:t>
            </w:r>
          </w:p>
        </w:tc>
        <w:tc>
          <w:tcPr>
            <w:vAlign w:val="center"/>
          </w:tcPr>
          <w:p>
            <w:pPr>
              <w:jc w:val="center"/>
            </w:pPr>
            <w:r>
              <w:rPr>
                <w:rFonts w:asciiTheme="minorEastAsia" w:cs="宋体" w:eastAsiaTheme="minorEastAsia" w:hAnsiTheme="minorEastAsia"/>
                <w:color w:themeColor="text1" w:val="000000"/>
                <w:kern w:val="0"/>
                <w:sz w:val="21"/>
              </w:rPr>
              <w:t>113015</w:t>
            </w:r>
          </w:p>
        </w:tc>
        <w:tc>
          <w:tcPr>
            <w:vAlign w:val="center"/>
          </w:tcPr>
          <w:p>
            <w:pPr>
              <w:jc w:val="center"/>
            </w:pPr>
            <w:r>
              <w:rPr>
                <w:rFonts w:asciiTheme="minorEastAsia" w:cs="宋体" w:eastAsiaTheme="minorEastAsia" w:hAnsiTheme="minorEastAsia"/>
                <w:color w:themeColor="text1" w:val="000000"/>
                <w:kern w:val="0"/>
                <w:sz w:val="21"/>
              </w:rPr>
              <w:t>隆基转债</w:t>
            </w:r>
          </w:p>
        </w:tc>
        <w:tc>
          <w:tcPr>
            <w:vAlign w:val="center"/>
          </w:tcPr>
          <w:p>
            <w:pPr>
              <w:jc w:val="right"/>
            </w:pPr>
            <w:r>
              <w:rPr>
                <w:rFonts w:asciiTheme="minorEastAsia" w:cs="宋体" w:eastAsiaTheme="minorEastAsia" w:hAnsiTheme="minorEastAsia"/>
                <w:color w:themeColor="text1" w:val="000000"/>
                <w:kern w:val="0"/>
                <w:sz w:val="21"/>
              </w:rPr>
              <w:t>154,565.40</w:t>
            </w:r>
          </w:p>
        </w:tc>
        <w:tc>
          <w:tcPr>
            <w:vAlign w:val="center"/>
          </w:tcPr>
          <w:p>
            <w:pPr>
              <w:jc w:val="right"/>
            </w:pPr>
            <w:r>
              <w:rPr>
                <w:rFonts w:asciiTheme="minorEastAsia" w:cs="宋体" w:eastAsiaTheme="minorEastAsia" w:hAnsiTheme="minorEastAsia"/>
                <w:color w:themeColor="text1" w:val="000000"/>
                <w:kern w:val="0"/>
                <w:sz w:val="21"/>
              </w:rPr>
              <w:t>0.07</w:t>
            </w:r>
          </w:p>
        </w:tc>
      </w:tr>
    </w:tbl>
    <w:p>
      <w:pPr>
        <w:autoSpaceDE w:val="0"/>
        <w:autoSpaceDN w:val="0"/>
        <w:adjustRightInd w:val="0"/>
        <w:spacing w:line="360" w:lineRule="auto"/>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本基金本报告期末前十名股票中不存在流通受限情况。</w:t>
      </w:r>
    </w:p>
    <w:p>
      <w:pPr>
        <w:autoSpaceDE w:val="0"/>
        <w:autoSpaceDN w:val="0"/>
        <w:adjustRightInd w:val="0"/>
        <w:spacing w:line="360" w:lineRule="auto"/>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因四舍五入的原因，投资组合报告中分项之和与合计数可能存在尾差。</w:t>
      </w: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Style w:val="30"/>
        <w:tblW w:type="dxa" w:w="8634"/>
        <w:tblInd w:type="dxa" w:w="-106"/>
        <w:tblLayout w:type="fixed"/>
        <w:tblCellMar>
          <w:top w:type="dxa" w:w="0"/>
          <w:left w:type="dxa" w:w="108"/>
          <w:bottom w:type="dxa" w:w="0"/>
          <w:right w:type="dxa" w:w="108"/>
        </w:tblCellMar>
      </w:tblPr>
      <w:tblGrid>
        <w:gridCol w:w="4609"/>
        <w:gridCol w:w="4025"/>
      </w:tblGrid>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139,068,969.32</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1,652,645.42</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5,904,755.30</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w:t>
            </w:r>
          </w:p>
        </w:tc>
      </w:tr>
      <w:tr>
        <w:tblPrEx>
          <w:tblLayout w:type="fixed"/>
          <w:tblCellMar>
            <w:top w:type="dxa" w:w="0"/>
            <w:left w:type="dxa" w:w="108"/>
            <w:bottom w:type="dxa" w:w="0"/>
            <w:right w:type="dxa" w:w="108"/>
          </w:tblCellMar>
        </w:tblPrEx>
        <w:tc>
          <w:tcPr>
            <w:tcW w:type="dxa" w:w="4609"/>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134,816,859.44</w:t>
            </w:r>
          </w:p>
        </w:tc>
      </w:tr>
    </w:tbl>
    <w:p>
      <w:pPr>
        <w:pStyle w:val="2"/>
        <w:tabs>
          <w:tab w:pos="4156" w:val="center"/>
          <w:tab w:pos="8312" w:val="right"/>
        </w:tabs>
        <w:spacing w:afterLines="100"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基金管理人运用固有资金投资本基金情况</w:t>
      </w:r>
    </w:p>
    <w:p>
      <w:pPr>
        <w:spacing w:line="360" w:lineRule="auto"/>
        <w:jc w:val="left"/>
        <w:rPr>
          <w:color w:themeColor="text1" w:val="000000"/>
          <w:sz w:val="24"/>
          <w:szCs w:val="24"/>
        </w:rPr>
      </w:pPr>
      <w:r>
        <w:rPr>
          <w:b/>
          <w:color w:themeColor="text1" w:val="000000"/>
          <w:sz w:val="24"/>
        </w:rPr>
        <w:t xml:space="preserve">7.1 </w:t>
      </w:r>
      <w:r>
        <w:rPr>
          <w:rFonts w:hint="eastAsia"/>
          <w:b/>
          <w:color w:themeColor="text1" w:val="000000"/>
          <w:sz w:val="24"/>
        </w:rPr>
        <w:t>基金管理人持有本基金份额变动情况</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无。</w:t>
      </w:r>
    </w:p>
    <w:p>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pPr>
        <w:pStyle w:val="2"/>
        <w:spacing w:afterLines="100"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1、中国证监会批准上投摩根双核平衡混合型证券投资基金设立的文件；</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2、《上投摩根双核平衡混合型证券投资基金基金合同》；</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3、《上投摩根双核平衡混合型证券投资基金托管协议》；</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4、《上投摩根开放式基金业务规则》；</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5、基金管理人业务资格批件、营业执照；</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6、基金托管人业务资格批件和营业执照。</w:t>
      </w:r>
    </w:p>
    <w:p>
      <w:pPr>
        <w:spacing w:line="360" w:lineRule="auto"/>
        <w:ind w:firstLine="480" w:firstLineChars="200"/>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基金管理人或基金托管人处。</w:t>
      </w:r>
    </w:p>
    <w:p>
      <w:pPr>
        <w:spacing w:line="360" w:lineRule="auto"/>
        <w:ind w:firstLine="480" w:firstLineChars="200"/>
        <w:rPr>
          <w:rFonts w:asciiTheme="minorEastAsia" w:eastAsiaTheme="minorEastAsia" w:hAnsiTheme="minorEastAsia"/>
          <w:color w:themeColor="text1" w:val="000000"/>
          <w:sz w:val="24"/>
          <w:szCs w:val="24"/>
        </w:rPr>
      </w:pPr>
    </w:p>
    <w:p>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投资者可在营业时间免费查阅，也可按工本费购买复印件。</w:t>
      </w: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ind w:left="840"/>
        <w:jc w:val="right"/>
        <w:rPr>
          <w:rFonts w:asciiTheme="minorEastAsia" w:eastAsiaTheme="minorEastAsia" w:hAnsiTheme="minorEastAsia"/>
          <w:color w:themeColor="text1" w:val="000000"/>
          <w:sz w:val="24"/>
          <w:szCs w:val="24"/>
        </w:rPr>
      </w:pPr>
    </w:p>
    <w:p>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上投摩根基金管理有限公司</w:t>
      </w:r>
    </w:p>
    <w:p>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二〇一九年七月十六日</w:t>
      </w:r>
    </w:p>
    <w:p>
      <w:pPr>
        <w:spacing w:line="360" w:lineRule="auto"/>
        <w:ind w:left="840"/>
        <w:jc w:val="right"/>
        <w:rPr>
          <w:rFonts w:asciiTheme="minorEastAsia" w:eastAsiaTheme="minorEastAsia" w:hAnsiTheme="minorEastAsia"/>
          <w:b/>
          <w:bCs/>
          <w:color w:themeColor="text1" w:val="000000"/>
          <w:sz w:val="24"/>
          <w:szCs w:val="24"/>
        </w:rPr>
      </w:pPr>
    </w:p>
    <w:p>
      <w:pPr>
        <w:rPr>
          <w:rFonts w:asciiTheme="minorEastAsia" w:eastAsiaTheme="minorEastAsia" w:hAnsiTheme="minorEastAsia"/>
          <w:color w:themeColor="text1" w:val="000000"/>
          <w:sz w:val="24"/>
          <w:szCs w:val="24"/>
        </w:rPr>
      </w:pPr>
    </w:p>
    <w:sectPr>
      <w:footerReference r:id="rId5" w:type="default"/>
      <w:pgSz w:h="16838" w:w="11906"/>
      <w:pgMar w:bottom="1440" w:footer="992" w:gutter="0" w:header="851" w:left="1797" w:right="1797" w:top="1440"/>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15"/>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15"/>
      <w:framePr w:hAnchor="margin" w:vAnchor="text" w:wrap="around" w:xAlign="center" w:y="1"/>
      <w:rPr>
        <w:rStyle w:val="25"/>
      </w:rPr>
    </w:pPr>
    <w:r>
      <w:rPr>
        <w:rStyle w:val="25"/>
      </w:rPr>
      <w:fldChar w:fldCharType="begin"/>
    </w:r>
    <w:r>
      <w:rPr>
        <w:rStyle w:val="25"/>
      </w:rPr>
      <w:instrText xml:space="preserve">PAGE  </w:instrText>
    </w:r>
    <w:r>
      <w:rPr>
        <w:rStyle w:val="25"/>
      </w:rPr>
      <w:fldChar w:fldCharType="separate"/>
    </w:r>
    <w:r>
      <w:rPr>
        <w:rStyle w:val="25"/>
      </w:rPr>
      <w:t>24</w:t>
    </w:r>
    <w:r>
      <w:rPr>
        <w:rStyle w:val="25"/>
      </w:rPr>
      <w:fldChar w:fldCharType="end"/>
    </w:r>
  </w:p>
  <w:p>
    <w:pPr>
      <w:pStyle w:val="15"/>
    </w:pPr>
  </w:p>
</w:ftr>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16"/>
      <w:pBdr>
        <w:bottom w:color="auto" w:space="0" w:sz="6" w:val="single"/>
      </w:pBdr>
      <w:jc w:val="right"/>
    </w:pPr>
    <w:r>
      <w:rPr>
        <w:rFonts w:hint="eastAsia"/>
      </w:rPr>
      <w:t/>
    </w:r>
    <w:r>
      <w:t/>
    </w:r>
    <w:r>
      <w:rPr>
        <w:rFonts w:hint="eastAsia"/>
      </w:rPr>
      <w:t/>
    </w:r>
    <w:r>
      <w:t/>
    </w:r>
    <w:r>
      <w:rPr>
        <w:rFonts w:hint="eastAsia"/>
      </w:rPr>
      <w:t>上投摩根双核平衡混合型证券投资基金2019年第2季度报告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val="1"/>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docDefaults>
    <w:rPrDefault>
      <w:rPr>
        <w:rFonts w:asciiTheme="minorHAnsi" w:cstheme="minorBidi" w:eastAsiaTheme="minorEastAsia" w:hAnsiTheme="minorHAnsi"/>
      </w:rPr>
    </w:rPrDefault>
  </w:docDefaults>
  <w:latentStyles w:count="260" w:defLockedState="0" w:defQFormat="0" w:defSemiHidden="1" w:defUIPriority="99" w:defUnhideWhenUsed="1">
    <w:lsdException w:name="Normal" w:qFormat="1" w:semiHidden="0" w:uiPriority="0" w:unhideWhenUsed="0"/>
    <w:lsdException w:name="heading 1" w:qFormat="1" w:semiHidden="0" w:uiPriority="99" w:unhideWhenUsed="0"/>
    <w:lsdException w:name="heading 2" w:qFormat="1" w:semiHidden="0" w:uiPriority="99" w:unhideWhenUsed="0"/>
    <w:lsdException w:name="heading 3" w:qFormat="1" w:semiHidden="0" w:uiPriority="99"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index 1" w:qFormat="1" w:uiPriority="99" w:unhideWhenUsed="0"/>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unhideWhenUsed="0"/>
    <w:lsdException w:name="footnote text" w:semiHidden="0" w:uiPriority="0" w:unhideWhenUsed="0"/>
    <w:lsdException w:name="annotation text" w:qFormat="1" w:uiPriority="99" w:unhideWhenUsed="0"/>
    <w:lsdException w:name="header" w:semiHidden="0" w:uiPriority="99" w:unhideWhenUsed="0"/>
    <w:lsdException w:name="footer" w:qFormat="1" w:semiHidden="0" w:uiPriority="99" w:unhideWhenUsed="0"/>
    <w:lsdException w:name="index heading" w:uiPriority="99"/>
    <w:lsdException w:name="caption" w:qFormat="1" w:uiPriority="35"/>
    <w:lsdException w:name="table of figures" w:uiPriority="99"/>
    <w:lsdException w:name="envelope address" w:uiPriority="99"/>
    <w:lsdException w:name="envelope return" w:uiPriority="99"/>
    <w:lsdException w:name="footnote reference" w:semiHidden="0" w:uiPriority="0" w:unhideWhenUsed="0"/>
    <w:lsdException w:name="annotation reference" w:qFormat="1" w:uiPriority="99" w:unhideWhenUsed="0"/>
    <w:lsdException w:name="line number" w:uiPriority="99"/>
    <w:lsdException w:name="page number" w:semiHidden="0" w:uiPriority="99" w:unhideWhenUsed="0"/>
    <w:lsdException w:name="endnote reference" w:uiPriority="99"/>
    <w:lsdException w:name="endnote text" w:uiPriority="99"/>
    <w:lsdException w:name="table of authorities" w:uiPriority="99"/>
    <w:lsdException w:name="macro" w:uiPriority="99"/>
    <w:lsdException w:name="toa heading" w:uiPriority="99"/>
    <w:lsdException w:name="List" w:semiHidden="0" w:uiPriority="99"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semiHidden="0" w:uiPriority="99" w:unhideWhenUsed="0"/>
    <w:lsdException w:name="Closing" w:uiPriority="99"/>
    <w:lsdException w:name="Signature" w:uiPriority="99"/>
    <w:lsdException w:name="Default Paragraph Font" w:qFormat="1" w:uiPriority="1"/>
    <w:lsdException w:name="Body Text" w:qFormat="1" w:semiHidden="0" w:uiPriority="99" w:unhideWhenUsed="0"/>
    <w:lsdException w:name="Body Text Indent" w:semiHidden="0" w:uiPriority="99" w:unhideWhenUsed="0"/>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qFormat="1" w:semiHidden="0" w:uiPriority="11" w:unhideWhenUsed="0"/>
    <w:lsdException w:name="Salutation" w:uiPriority="99"/>
    <w:lsdException w:name="Date" w:qFormat="1" w:semiHidden="0" w:uiPriority="0" w:unhideWhenUsed="0"/>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qFormat="1" w:semiHidden="0" w:uiPriority="99" w:unhideWhenUsed="0"/>
    <w:lsdException w:name="Body Text Indent 3" w:semiHidden="0" w:uiPriority="99" w:unhideWhenUsed="0"/>
    <w:lsdException w:name="Block Text" w:uiPriority="99"/>
    <w:lsdException w:name="Hyperlink" w:semiHidden="0" w:uiPriority="99" w:unhideWhenUsed="0"/>
    <w:lsdException w:name="FollowedHyperlink" w:qFormat="1" w:semiHidden="0" w:uiPriority="99" w:unhideWhenUsed="0"/>
    <w:lsdException w:name="Strong" w:qFormat="1" w:semiHidden="0" w:uiPriority="22" w:unhideWhenUsed="0"/>
    <w:lsdException w:name="Emphasis" w:qFormat="1" w:semiHidden="0" w:uiPriority="20" w:unhideWhenUsed="0"/>
    <w:lsdException w:name="Document Map" w:uiPriority="99" w:unhideWhenUsed="0"/>
    <w:lsdException w:name="Plain Text" w:semiHidden="0" w:uiPriority="99" w:unhideWhenUsed="0"/>
    <w:lsdException w:name="E-mail Signature" w:uiPriority="99"/>
    <w:lsdException w:name="Normal (Web)" w:semiHidden="0" w:uiPriority="99" w:unhideWhenUsed="0"/>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qFormat="1" w:uiPriority="99"/>
    <w:lsdException w:name="annotation subject" w:qFormat="1" w:uiPriority="99" w:unhideWhenUsed="0"/>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uiPriority="99" w:unhideWhenUsed="0"/>
    <w:lsdException w:name="Table Grid" w:semiHidden="0" w:uiPriority="99" w:unhideWhenUsed="0"/>
    <w:lsdException w:name="Table Theme"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default="1" w:styleId="1" w:type="paragraph">
    <w:name w:val="Normal"/>
    <w:qFormat/>
    <w:uiPriority w:val="0"/>
    <w:pPr>
      <w:widowControl w:val="0"/>
      <w:jc w:val="both"/>
    </w:pPr>
    <w:rPr>
      <w:rFonts w:ascii="Times New Roman" w:cs="Times New Roman" w:eastAsia="宋体" w:hAnsi="Times New Roman"/>
      <w:kern w:val="2"/>
      <w:sz w:val="21"/>
      <w:szCs w:val="21"/>
      <w:lang w:bidi="ar-SA" w:eastAsia="zh-CN" w:val="en-US"/>
    </w:rPr>
  </w:style>
  <w:style w:styleId="2" w:type="paragraph">
    <w:name w:val="heading 1"/>
    <w:basedOn w:val="1"/>
    <w:next w:val="1"/>
    <w:link w:val="32"/>
    <w:qFormat/>
    <w:uiPriority w:val="99"/>
    <w:pPr>
      <w:keepNext/>
      <w:keepLines/>
      <w:spacing w:after="330" w:before="340" w:line="578" w:lineRule="auto"/>
      <w:outlineLvl w:val="0"/>
    </w:pPr>
    <w:rPr>
      <w:b/>
      <w:bCs/>
      <w:kern w:val="44"/>
      <w:sz w:val="44"/>
      <w:szCs w:val="44"/>
    </w:rPr>
  </w:style>
  <w:style w:styleId="3" w:type="paragraph">
    <w:name w:val="heading 2"/>
    <w:basedOn w:val="1"/>
    <w:next w:val="4"/>
    <w:link w:val="33"/>
    <w:qFormat/>
    <w:uiPriority w:val="99"/>
    <w:pPr>
      <w:keepNext/>
      <w:keepLines/>
      <w:spacing w:after="260" w:before="260" w:line="360" w:lineRule="auto"/>
      <w:outlineLvl w:val="1"/>
    </w:pPr>
    <w:rPr>
      <w:rFonts w:ascii="Arial" w:cs="Arial" w:hAnsi="Arial"/>
      <w:b/>
      <w:bCs/>
      <w:sz w:val="24"/>
      <w:szCs w:val="24"/>
    </w:rPr>
  </w:style>
  <w:style w:styleId="5" w:type="paragraph">
    <w:name w:val="heading 3"/>
    <w:basedOn w:val="1"/>
    <w:next w:val="1"/>
    <w:link w:val="34"/>
    <w:qFormat/>
    <w:uiPriority w:val="99"/>
    <w:pPr>
      <w:keepNext/>
      <w:keepLines/>
      <w:spacing w:after="260" w:before="260" w:line="416" w:lineRule="auto"/>
      <w:outlineLvl w:val="2"/>
    </w:pPr>
    <w:rPr>
      <w:b/>
      <w:bCs/>
      <w:sz w:val="32"/>
      <w:szCs w:val="32"/>
    </w:rPr>
  </w:style>
  <w:style w:default="1" w:styleId="23" w:type="character">
    <w:name w:val="Default Paragraph Font"/>
    <w:unhideWhenUsed/>
    <w:qFormat/>
    <w:uiPriority w:val="1"/>
  </w:style>
  <w:style w:default="1" w:styleId="30" w:type="table">
    <w:name w:val="Normal Table"/>
    <w:unhideWhenUsed/>
    <w:qFormat/>
    <w:uiPriority w:val="99"/>
    <w:tblPr>
      <w:tblLayout w:type="fixed"/>
      <w:tblCellMar>
        <w:top w:type="dxa" w:w="0"/>
        <w:left w:type="dxa" w:w="108"/>
        <w:bottom w:type="dxa" w:w="0"/>
        <w:right w:type="dxa" w:w="108"/>
      </w:tblCellMar>
    </w:tblPr>
  </w:style>
  <w:style w:styleId="4" w:type="paragraph">
    <w:name w:val="Normal Indent"/>
    <w:basedOn w:val="1"/>
    <w:uiPriority w:val="99"/>
    <w:pPr>
      <w:ind w:firstLine="420" w:firstLineChars="200"/>
    </w:pPr>
  </w:style>
  <w:style w:styleId="6" w:type="paragraph">
    <w:name w:val="annotation subject"/>
    <w:basedOn w:val="7"/>
    <w:next w:val="7"/>
    <w:link w:val="62"/>
    <w:semiHidden/>
    <w:qFormat/>
    <w:uiPriority w:val="99"/>
    <w:rPr>
      <w:b/>
      <w:bCs/>
    </w:rPr>
  </w:style>
  <w:style w:styleId="7" w:type="paragraph">
    <w:name w:val="annotation text"/>
    <w:basedOn w:val="1"/>
    <w:link w:val="61"/>
    <w:semiHidden/>
    <w:qFormat/>
    <w:uiPriority w:val="99"/>
    <w:pPr>
      <w:jc w:val="left"/>
    </w:pPr>
  </w:style>
  <w:style w:styleId="8" w:type="paragraph">
    <w:name w:val="Document Map"/>
    <w:basedOn w:val="1"/>
    <w:link w:val="64"/>
    <w:semiHidden/>
    <w:uiPriority w:val="99"/>
    <w:pPr>
      <w:shd w:color="auto" w:fill="000080" w:val="clear"/>
    </w:pPr>
  </w:style>
  <w:style w:styleId="9" w:type="paragraph">
    <w:name w:val="Body Text"/>
    <w:basedOn w:val="1"/>
    <w:link w:val="41"/>
    <w:qFormat/>
    <w:uiPriority w:val="99"/>
    <w:pPr>
      <w:spacing w:after="120"/>
    </w:pPr>
  </w:style>
  <w:style w:styleId="10" w:type="paragraph">
    <w:name w:val="Body Text Indent"/>
    <w:basedOn w:val="1"/>
    <w:link w:val="35"/>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11" w:type="paragraph">
    <w:name w:val="Plain Text"/>
    <w:basedOn w:val="1"/>
    <w:link w:val="36"/>
    <w:uiPriority w:val="99"/>
    <w:rPr>
      <w:rFonts w:ascii="宋体" w:cs="宋体" w:hAnsi="Courier New"/>
    </w:rPr>
  </w:style>
  <w:style w:styleId="12" w:type="paragraph">
    <w:name w:val="Date"/>
    <w:basedOn w:val="1"/>
    <w:next w:val="1"/>
    <w:link w:val="42"/>
    <w:qFormat/>
    <w:uiPriority w:val="0"/>
    <w:rPr>
      <w:sz w:val="24"/>
      <w:szCs w:val="24"/>
    </w:rPr>
  </w:style>
  <w:style w:styleId="13" w:type="paragraph">
    <w:name w:val="Body Text Indent 2"/>
    <w:basedOn w:val="1"/>
    <w:link w:val="37"/>
    <w:qFormat/>
    <w:uiPriority w:val="99"/>
    <w:pPr>
      <w:spacing w:line="560" w:lineRule="exact"/>
      <w:ind w:firstLine="480" w:firstLineChars="200"/>
    </w:pPr>
    <w:rPr>
      <w:rFonts w:ascii="宋体" w:cs="宋体" w:hAnsi="宋体"/>
      <w:color w:val="FF0000"/>
      <w:sz w:val="24"/>
      <w:szCs w:val="24"/>
    </w:rPr>
  </w:style>
  <w:style w:styleId="14" w:type="paragraph">
    <w:name w:val="Balloon Text"/>
    <w:basedOn w:val="1"/>
    <w:link w:val="60"/>
    <w:semiHidden/>
    <w:qFormat/>
    <w:uiPriority w:val="99"/>
    <w:rPr>
      <w:sz w:val="18"/>
      <w:szCs w:val="18"/>
    </w:rPr>
  </w:style>
  <w:style w:styleId="15" w:type="paragraph">
    <w:name w:val="footer"/>
    <w:basedOn w:val="1"/>
    <w:link w:val="38"/>
    <w:qFormat/>
    <w:uiPriority w:val="99"/>
    <w:pPr>
      <w:tabs>
        <w:tab w:pos="4153" w:val="center"/>
        <w:tab w:pos="8306" w:val="right"/>
      </w:tabs>
      <w:snapToGrid w:val="0"/>
      <w:jc w:val="left"/>
    </w:pPr>
    <w:rPr>
      <w:sz w:val="18"/>
      <w:szCs w:val="18"/>
    </w:rPr>
  </w:style>
  <w:style w:styleId="16" w:type="paragraph">
    <w:name w:val="header"/>
    <w:basedOn w:val="1"/>
    <w:link w:val="40"/>
    <w:uiPriority w:val="99"/>
    <w:pPr>
      <w:pBdr>
        <w:bottom w:color="auto" w:space="1" w:sz="6" w:val="single"/>
      </w:pBdr>
      <w:tabs>
        <w:tab w:pos="4153" w:val="center"/>
        <w:tab w:pos="8306" w:val="right"/>
      </w:tabs>
      <w:snapToGrid w:val="0"/>
      <w:jc w:val="center"/>
    </w:pPr>
    <w:rPr>
      <w:sz w:val="18"/>
      <w:szCs w:val="18"/>
    </w:rPr>
  </w:style>
  <w:style w:styleId="17" w:type="paragraph">
    <w:name w:val="List"/>
    <w:basedOn w:val="9"/>
    <w:uiPriority w:val="99"/>
    <w:pPr>
      <w:spacing w:after="220" w:line="220" w:lineRule="atLeast"/>
      <w:ind w:hanging="360" w:left="1440"/>
    </w:pPr>
  </w:style>
  <w:style w:styleId="18" w:type="paragraph">
    <w:name w:val="footnote text"/>
    <w:basedOn w:val="1"/>
    <w:link w:val="66"/>
    <w:uiPriority w:val="0"/>
    <w:pPr>
      <w:snapToGrid w:val="0"/>
      <w:jc w:val="left"/>
    </w:pPr>
    <w:rPr>
      <w:sz w:val="18"/>
      <w:szCs w:val="18"/>
    </w:rPr>
  </w:style>
  <w:style w:styleId="19" w:type="paragraph">
    <w:name w:val="Body Text Indent 3"/>
    <w:basedOn w:val="1"/>
    <w:link w:val="39"/>
    <w:uiPriority w:val="99"/>
    <w:pPr>
      <w:spacing w:line="560" w:lineRule="exact"/>
      <w:ind w:firstLine="420" w:firstLineChars="200"/>
    </w:pPr>
    <w:rPr>
      <w:rFonts w:ascii="Arial" w:cs="Arial" w:hAnsi="Arial"/>
      <w:color w:val="FF0000"/>
    </w:rPr>
  </w:style>
  <w:style w:styleId="20" w:type="paragraph">
    <w:name w:val="Normal (Web)"/>
    <w:basedOn w:val="1"/>
    <w:uiPriority w:val="99"/>
    <w:pPr>
      <w:widowControl/>
      <w:spacing w:after="100" w:afterAutospacing="1" w:before="100" w:beforeAutospacing="1"/>
      <w:jc w:val="left"/>
    </w:pPr>
    <w:rPr>
      <w:rFonts w:ascii="宋体" w:cs="宋体" w:hAnsi="宋体"/>
      <w:kern w:val="0"/>
      <w:sz w:val="24"/>
      <w:szCs w:val="24"/>
    </w:rPr>
  </w:style>
  <w:style w:styleId="21" w:type="paragraph">
    <w:name w:val="index 1"/>
    <w:basedOn w:val="1"/>
    <w:next w:val="1"/>
    <w:semiHidden/>
    <w:qFormat/>
    <w:uiPriority w:val="99"/>
    <w:pPr>
      <w:jc w:val="right"/>
    </w:pPr>
    <w:rPr>
      <w:color w:val="008000"/>
    </w:rPr>
  </w:style>
  <w:style w:styleId="22" w:type="paragraph">
    <w:name w:val="Title"/>
    <w:basedOn w:val="1"/>
    <w:next w:val="1"/>
    <w:link w:val="70"/>
    <w:qFormat/>
    <w:uiPriority w:val="99"/>
    <w:pPr>
      <w:spacing w:after="60" w:before="240"/>
      <w:jc w:val="center"/>
      <w:outlineLvl w:val="0"/>
    </w:pPr>
    <w:rPr>
      <w:rFonts w:ascii="Cambria" w:cs="Cambria" w:hAnsi="Cambria"/>
      <w:b/>
      <w:bCs/>
      <w:sz w:val="32"/>
      <w:szCs w:val="32"/>
    </w:rPr>
  </w:style>
  <w:style w:styleId="24" w:type="character">
    <w:name w:val="Strong"/>
    <w:basedOn w:val="23"/>
    <w:qFormat/>
    <w:uiPriority w:val="22"/>
    <w:rPr>
      <w:b/>
      <w:bCs/>
    </w:rPr>
  </w:style>
  <w:style w:styleId="25" w:type="character">
    <w:name w:val="page number"/>
    <w:basedOn w:val="23"/>
    <w:uiPriority w:val="99"/>
  </w:style>
  <w:style w:styleId="26" w:type="character">
    <w:name w:val="FollowedHyperlink"/>
    <w:basedOn w:val="23"/>
    <w:qFormat/>
    <w:uiPriority w:val="99"/>
    <w:rPr>
      <w:color w:val="800080"/>
      <w:u w:val="single"/>
    </w:rPr>
  </w:style>
  <w:style w:styleId="27" w:type="character">
    <w:name w:val="Hyperlink"/>
    <w:basedOn w:val="23"/>
    <w:uiPriority w:val="99"/>
    <w:rPr>
      <w:color w:val="0000FF"/>
      <w:u w:val="single"/>
    </w:rPr>
  </w:style>
  <w:style w:styleId="28" w:type="character">
    <w:name w:val="annotation reference"/>
    <w:basedOn w:val="23"/>
    <w:semiHidden/>
    <w:qFormat/>
    <w:uiPriority w:val="99"/>
    <w:rPr>
      <w:sz w:val="21"/>
      <w:szCs w:val="21"/>
    </w:rPr>
  </w:style>
  <w:style w:styleId="29" w:type="character">
    <w:name w:val="footnote reference"/>
    <w:basedOn w:val="23"/>
    <w:uiPriority w:val="0"/>
    <w:rPr>
      <w:vertAlign w:val="superscript"/>
    </w:rPr>
  </w:style>
  <w:style w:styleId="31" w:type="table">
    <w:name w:val="Table Grid"/>
    <w:basedOn w:val="30"/>
    <w:uiPriority w:val="99"/>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style>
  <w:style w:customStyle="1" w:styleId="32" w:type="character">
    <w:name w:val="标题 1 Char"/>
    <w:basedOn w:val="23"/>
    <w:link w:val="2"/>
    <w:uiPriority w:val="99"/>
    <w:rPr>
      <w:rFonts w:ascii="Times New Roman" w:cs="Times New Roman" w:eastAsia="宋体" w:hAnsi="Times New Roman"/>
      <w:b/>
      <w:bCs/>
      <w:kern w:val="44"/>
      <w:sz w:val="44"/>
      <w:szCs w:val="44"/>
    </w:rPr>
  </w:style>
  <w:style w:customStyle="1" w:styleId="33" w:type="character">
    <w:name w:val="标题 2 Char"/>
    <w:basedOn w:val="23"/>
    <w:link w:val="3"/>
    <w:uiPriority w:val="99"/>
    <w:rPr>
      <w:rFonts w:ascii="Arial" w:cs="Arial" w:eastAsia="宋体" w:hAnsi="Arial"/>
      <w:b/>
      <w:bCs/>
      <w:sz w:val="24"/>
      <w:szCs w:val="24"/>
    </w:rPr>
  </w:style>
  <w:style w:customStyle="1" w:styleId="34" w:type="character">
    <w:name w:val="标题 3 Char"/>
    <w:basedOn w:val="23"/>
    <w:link w:val="5"/>
    <w:uiPriority w:val="99"/>
    <w:rPr>
      <w:rFonts w:ascii="Times New Roman" w:cs="Times New Roman" w:eastAsia="宋体" w:hAnsi="Times New Roman"/>
      <w:b/>
      <w:bCs/>
      <w:sz w:val="32"/>
      <w:szCs w:val="32"/>
    </w:rPr>
  </w:style>
  <w:style w:customStyle="1" w:styleId="35" w:type="character">
    <w:name w:val="正文文本缩进 Char"/>
    <w:basedOn w:val="23"/>
    <w:link w:val="10"/>
    <w:uiPriority w:val="99"/>
    <w:rPr>
      <w:rFonts w:ascii="Arial Unicode MS" w:cs="Arial Unicode MS" w:eastAsia="Arial Unicode MS" w:hAnsi="Arial Unicode MS"/>
      <w:kern w:val="0"/>
      <w:sz w:val="24"/>
      <w:szCs w:val="24"/>
    </w:rPr>
  </w:style>
  <w:style w:customStyle="1" w:styleId="36" w:type="character">
    <w:name w:val="纯文本 Char"/>
    <w:basedOn w:val="23"/>
    <w:link w:val="11"/>
    <w:uiPriority w:val="99"/>
    <w:rPr>
      <w:rFonts w:ascii="宋体" w:cs="宋体" w:eastAsia="宋体" w:hAnsi="Courier New"/>
      <w:szCs w:val="21"/>
    </w:rPr>
  </w:style>
  <w:style w:customStyle="1" w:styleId="37" w:type="character">
    <w:name w:val="正文文本缩进 2 Char"/>
    <w:basedOn w:val="23"/>
    <w:link w:val="13"/>
    <w:uiPriority w:val="99"/>
    <w:rPr>
      <w:rFonts w:ascii="宋体" w:cs="宋体" w:eastAsia="宋体" w:hAnsi="宋体"/>
      <w:color w:val="FF0000"/>
      <w:sz w:val="24"/>
      <w:szCs w:val="24"/>
    </w:rPr>
  </w:style>
  <w:style w:customStyle="1" w:styleId="38" w:type="character">
    <w:name w:val="页脚 Char"/>
    <w:basedOn w:val="23"/>
    <w:link w:val="15"/>
    <w:uiPriority w:val="99"/>
    <w:rPr>
      <w:rFonts w:ascii="Times New Roman" w:cs="Times New Roman" w:eastAsia="宋体" w:hAnsi="Times New Roman"/>
      <w:sz w:val="18"/>
      <w:szCs w:val="18"/>
    </w:rPr>
  </w:style>
  <w:style w:customStyle="1" w:styleId="39" w:type="character">
    <w:name w:val="正文文本缩进 3 Char"/>
    <w:basedOn w:val="23"/>
    <w:link w:val="19"/>
    <w:uiPriority w:val="99"/>
    <w:rPr>
      <w:rFonts w:ascii="Arial" w:cs="Arial" w:eastAsia="宋体" w:hAnsi="Arial"/>
      <w:color w:val="FF0000"/>
      <w:szCs w:val="21"/>
    </w:rPr>
  </w:style>
  <w:style w:customStyle="1" w:styleId="40" w:type="character">
    <w:name w:val="页眉 Char"/>
    <w:basedOn w:val="23"/>
    <w:link w:val="16"/>
    <w:uiPriority w:val="99"/>
    <w:rPr>
      <w:rFonts w:ascii="Times New Roman" w:cs="Times New Roman" w:eastAsia="宋体" w:hAnsi="Times New Roman"/>
      <w:sz w:val="18"/>
      <w:szCs w:val="18"/>
    </w:rPr>
  </w:style>
  <w:style w:customStyle="1" w:styleId="41" w:type="character">
    <w:name w:val="正文文本 Char"/>
    <w:basedOn w:val="23"/>
    <w:link w:val="9"/>
    <w:qFormat/>
    <w:uiPriority w:val="99"/>
    <w:rPr>
      <w:rFonts w:ascii="Times New Roman" w:cs="Times New Roman" w:eastAsia="宋体" w:hAnsi="Times New Roman"/>
      <w:szCs w:val="21"/>
    </w:rPr>
  </w:style>
  <w:style w:customStyle="1" w:styleId="42" w:type="character">
    <w:name w:val="日期 Char"/>
    <w:basedOn w:val="23"/>
    <w:link w:val="12"/>
    <w:qFormat/>
    <w:uiPriority w:val="0"/>
    <w:rPr>
      <w:rFonts w:ascii="Times New Roman" w:cs="Times New Roman" w:eastAsia="宋体" w:hAnsi="Times New Roman"/>
      <w:sz w:val="24"/>
      <w:szCs w:val="24"/>
    </w:rPr>
  </w:style>
  <w:style w:customStyle="1" w:styleId="43" w:type="character">
    <w:name w:val="c1"/>
    <w:basedOn w:val="23"/>
    <w:qFormat/>
    <w:uiPriority w:val="99"/>
    <w:rPr>
      <w:color w:val="000000"/>
      <w:sz w:val="18"/>
      <w:szCs w:val="18"/>
    </w:rPr>
  </w:style>
  <w:style w:customStyle="1" w:styleId="44" w:type="paragraph">
    <w:name w:val="font5"/>
    <w:basedOn w:val="1"/>
    <w:qFormat/>
    <w:uiPriority w:val="99"/>
    <w:pPr>
      <w:widowControl/>
      <w:spacing w:after="100" w:afterAutospacing="1" w:before="100" w:beforeAutospacing="1"/>
      <w:jc w:val="left"/>
    </w:pPr>
    <w:rPr>
      <w:rFonts w:ascii="宋体" w:cs="宋体" w:hAnsi="宋体"/>
      <w:kern w:val="0"/>
      <w:sz w:val="18"/>
      <w:szCs w:val="18"/>
    </w:rPr>
  </w:style>
  <w:style w:customStyle="1" w:styleId="45" w:type="paragraph">
    <w:name w:val="xl24"/>
    <w:basedOn w:val="1"/>
    <w:qFormat/>
    <w:uiPriority w:val="99"/>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46" w:type="paragraph">
    <w:name w:val="xl25"/>
    <w:basedOn w:val="1"/>
    <w:qFormat/>
    <w:uiPriority w:val="99"/>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47" w:type="paragraph">
    <w:name w:val="xl26"/>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48" w:type="paragraph">
    <w:name w:val="xl27"/>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49" w:type="paragraph">
    <w:name w:val="xl28"/>
    <w:basedOn w:val="1"/>
    <w:qFormat/>
    <w:uiPriority w:val="99"/>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50" w:type="paragraph">
    <w:name w:val="xl29"/>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51" w:type="paragraph">
    <w:name w:val="xl30"/>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52" w:type="paragraph">
    <w:name w:val="xl31"/>
    <w:basedOn w:val="1"/>
    <w:qFormat/>
    <w:uiPriority w:val="99"/>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53" w:type="paragraph">
    <w:name w:val="xl32"/>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54" w:type="paragraph">
    <w:name w:val="xl33"/>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55" w:type="paragraph">
    <w:name w:val="xl34"/>
    <w:basedOn w:val="1"/>
    <w:qFormat/>
    <w:uiPriority w:val="99"/>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56" w:type="paragraph">
    <w:name w:val="xl35"/>
    <w:basedOn w:val="1"/>
    <w:qFormat/>
    <w:uiPriority w:val="99"/>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57" w:type="paragraph">
    <w:name w:val="xl36"/>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58" w:type="paragraph">
    <w:name w:val="xl37"/>
    <w:basedOn w:val="1"/>
    <w:qFormat/>
    <w:uiPriority w:val="99"/>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59" w:type="paragraph">
    <w:name w:val="xl38"/>
    <w:basedOn w:val="1"/>
    <w:qFormat/>
    <w:uiPriority w:val="99"/>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60" w:type="character">
    <w:name w:val="批注框文本 Char"/>
    <w:basedOn w:val="23"/>
    <w:link w:val="14"/>
    <w:semiHidden/>
    <w:qFormat/>
    <w:uiPriority w:val="99"/>
    <w:rPr>
      <w:rFonts w:ascii="Times New Roman" w:cs="Times New Roman" w:eastAsia="宋体" w:hAnsi="Times New Roman"/>
      <w:sz w:val="18"/>
      <w:szCs w:val="18"/>
    </w:rPr>
  </w:style>
  <w:style w:customStyle="1" w:styleId="61" w:type="character">
    <w:name w:val="批注文字 Char"/>
    <w:basedOn w:val="23"/>
    <w:link w:val="7"/>
    <w:semiHidden/>
    <w:qFormat/>
    <w:uiPriority w:val="99"/>
    <w:rPr>
      <w:rFonts w:ascii="Times New Roman" w:cs="Times New Roman" w:eastAsia="宋体" w:hAnsi="Times New Roman"/>
      <w:szCs w:val="21"/>
    </w:rPr>
  </w:style>
  <w:style w:customStyle="1" w:styleId="62" w:type="character">
    <w:name w:val="批注主题 Char"/>
    <w:basedOn w:val="61"/>
    <w:link w:val="6"/>
    <w:semiHidden/>
    <w:qFormat/>
    <w:uiPriority w:val="99"/>
    <w:rPr>
      <w:rFonts w:ascii="Times New Roman" w:cs="Times New Roman" w:eastAsia="宋体" w:hAnsi="Times New Roman"/>
      <w:b/>
      <w:bCs/>
      <w:szCs w:val="21"/>
    </w:rPr>
  </w:style>
  <w:style w:customStyle="1" w:styleId="63" w:type="paragraph">
    <w:name w:val="Char"/>
    <w:basedOn w:val="1"/>
    <w:qFormat/>
    <w:uiPriority w:val="99"/>
  </w:style>
  <w:style w:customStyle="1" w:styleId="64" w:type="character">
    <w:name w:val="文档结构图 Char"/>
    <w:basedOn w:val="23"/>
    <w:link w:val="8"/>
    <w:semiHidden/>
    <w:uiPriority w:val="99"/>
    <w:rPr>
      <w:rFonts w:ascii="Times New Roman" w:cs="Times New Roman" w:eastAsia="宋体" w:hAnsi="Times New Roman"/>
      <w:szCs w:val="21"/>
      <w:shd w:color="auto" w:fill="000080" w:val="clear"/>
    </w:rPr>
  </w:style>
  <w:style w:customStyle="1" w:styleId="65" w:type="paragraph">
    <w:name w:val="正文 + (符号) 宋体"/>
    <w:basedOn w:val="1"/>
    <w:uiPriority w:val="99"/>
    <w:pPr>
      <w:autoSpaceDE w:val="0"/>
      <w:autoSpaceDN w:val="0"/>
      <w:adjustRightInd w:val="0"/>
      <w:ind w:firstLine="1229" w:firstLineChars="512" w:right="1409" w:rightChars="671"/>
      <w:jc w:val="distribute"/>
    </w:pPr>
    <w:rPr>
      <w:sz w:val="24"/>
      <w:szCs w:val="24"/>
    </w:rPr>
  </w:style>
  <w:style w:customStyle="1" w:styleId="66" w:type="character">
    <w:name w:val="脚注文本 Char"/>
    <w:basedOn w:val="23"/>
    <w:link w:val="18"/>
    <w:uiPriority w:val="0"/>
    <w:rPr>
      <w:rFonts w:ascii="Times New Roman" w:cs="Times New Roman" w:eastAsia="宋体" w:hAnsi="Times New Roman"/>
      <w:sz w:val="18"/>
      <w:szCs w:val="18"/>
    </w:rPr>
  </w:style>
  <w:style w:customStyle="1" w:styleId="67" w:type="paragraph">
    <w:name w:val="Char1"/>
    <w:basedOn w:val="1"/>
    <w:uiPriority w:val="99"/>
  </w:style>
  <w:style w:customStyle="1" w:styleId="68" w:type="paragraph">
    <w:name w:val="Char Char Char Char Char Char1 Char Char Char"/>
    <w:basedOn w:val="1"/>
    <w:uiPriority w:val="99"/>
    <w:pPr>
      <w:autoSpaceDE w:val="0"/>
      <w:autoSpaceDN w:val="0"/>
      <w:adjustRightInd w:val="0"/>
      <w:jc w:val="left"/>
      <w:textAlignment w:val="baseline"/>
    </w:pPr>
    <w:rPr>
      <w:rFonts w:ascii="宋体" w:cs="宋体"/>
      <w:kern w:val="0"/>
      <w:sz w:val="34"/>
      <w:szCs w:val="34"/>
    </w:rPr>
  </w:style>
  <w:style w:customStyle="1" w:styleId="69" w:type="paragraph">
    <w:name w:val="Char Char Char Char Char Char1 Char Char Char2"/>
    <w:basedOn w:val="1"/>
    <w:uiPriority w:val="99"/>
    <w:pPr>
      <w:autoSpaceDE w:val="0"/>
      <w:autoSpaceDN w:val="0"/>
      <w:adjustRightInd w:val="0"/>
      <w:jc w:val="left"/>
      <w:textAlignment w:val="baseline"/>
    </w:pPr>
    <w:rPr>
      <w:rFonts w:ascii="宋体" w:cs="宋体"/>
      <w:kern w:val="0"/>
      <w:sz w:val="34"/>
      <w:szCs w:val="34"/>
    </w:rPr>
  </w:style>
  <w:style w:customStyle="1" w:styleId="70" w:type="character">
    <w:name w:val="标题 Char"/>
    <w:basedOn w:val="23"/>
    <w:link w:val="22"/>
    <w:uiPriority w:val="99"/>
    <w:rPr>
      <w:rFonts w:ascii="Cambria" w:cs="Cambria" w:eastAsia="宋体" w:hAnsi="Cambria"/>
      <w:b/>
      <w:bCs/>
      <w:sz w:val="32"/>
      <w:szCs w:val="32"/>
    </w:rPr>
  </w:style>
  <w:style w:customStyle="1" w:styleId="71" w:type="paragraph">
    <w:name w:val="Char Char Char Char Char Char1 Char Char Char1"/>
    <w:basedOn w:val="1"/>
    <w:uiPriority w:val="99"/>
    <w:pPr>
      <w:autoSpaceDE w:val="0"/>
      <w:autoSpaceDN w:val="0"/>
      <w:adjustRightInd w:val="0"/>
      <w:jc w:val="left"/>
      <w:textAlignment w:val="baseline"/>
    </w:pPr>
    <w:rPr>
      <w:rFonts w:ascii="宋体" w:cs="宋体"/>
      <w:kern w:val="0"/>
      <w:sz w:val="34"/>
      <w:szCs w:val="34"/>
    </w:rPr>
  </w:style>
  <w:style w:customStyle="1" w:styleId="72" w:type="paragraph">
    <w:name w:val="No Spacing"/>
    <w:link w:val="73"/>
    <w:qFormat/>
    <w:uiPriority w:val="1"/>
    <w:rPr>
      <w:rFonts w:ascii="Calibri" w:cs="Calibri" w:eastAsia="宋体" w:hAnsi="Calibri"/>
      <w:kern w:val="0"/>
      <w:sz w:val="22"/>
      <w:szCs w:val="22"/>
      <w:lang w:bidi="ar-SA" w:eastAsia="zh-CN" w:val="en-US"/>
    </w:rPr>
  </w:style>
  <w:style w:customStyle="1" w:styleId="73" w:type="character">
    <w:name w:val="无间隔 Char"/>
    <w:basedOn w:val="23"/>
    <w:link w:val="72"/>
    <w:locked/>
    <w:uiPriority w:val="1"/>
    <w:rPr>
      <w:rFonts w:ascii="Calibri" w:cs="Calibri" w:eastAsia="宋体" w:hAnsi="Calibri"/>
      <w:kern w:val="0"/>
      <w:sz w:val="22"/>
    </w:rPr>
  </w:style>
  <w:style w:customStyle="1" w:styleId="74" w:type="character">
    <w:name w:val="t1"/>
    <w:basedOn w:val="23"/>
    <w:uiPriority w:val="99"/>
    <w:rPr>
      <w:color w:val="auto"/>
    </w:rPr>
  </w:style>
  <w:style w:customStyle="1" w:styleId="75" w:type="paragraph">
    <w:name w:val="List Paragraph"/>
    <w:basedOn w:val="1"/>
    <w:qFormat/>
    <w:uiPriority w:val="34"/>
    <w:pPr>
      <w:ind w:firstLine="420" w:firstLineChars="200"/>
    </w:pPr>
  </w:style>
  <w:style w:customStyle="1" w:styleId="76" w:type="paragraph">
    <w:name w:val="Default"/>
    <w:uiPriority w:val="0"/>
    <w:pPr>
      <w:widowControl w:val="0"/>
      <w:autoSpaceDE w:val="0"/>
      <w:autoSpaceDN w:val="0"/>
      <w:adjustRightInd w:val="0"/>
    </w:pPr>
    <w:rPr>
      <w:rFonts w:ascii="仿宋" w:cs="仿宋" w:eastAsia="宋体" w:hAnsi="仿宋"/>
      <w:color w:val="000000"/>
      <w:kern w:val="0"/>
      <w:sz w:val="24"/>
      <w:szCs w:val="24"/>
      <w:lang w:bidi="ar-SA" w:eastAsia="zh-CN" w:val="en-US"/>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fontTable.xml" Type="http://schemas.openxmlformats.org/officeDocument/2006/relationships/fontTable"/>
<Relationship Id="rId2" Target="settings.xml" Type="http://schemas.openxmlformats.org/officeDocument/2006/relationships/settings"/>
<Relationship Id="rId3" Target="header1.xml" Type="http://schemas.openxmlformats.org/officeDocument/2006/relationships/header"/>
<Relationship Id="rId4" Target="footer1.xml" Type="http://schemas.openxmlformats.org/officeDocument/2006/relationships/footer"/>
<Relationship Id="rId5" Target="footer2.xml" Type="http://schemas.openxmlformats.org/officeDocument/2006/relationships/footer"/>
<Relationship Id="rId6" Target="theme/theme1.xml" Type="http://schemas.openxmlformats.org/officeDocument/2006/relationships/theme"/>
<Relationship Id="rId7" Target="media/image1.jpeg" Type="http://schemas.openxmlformats.org/officeDocument/2006/relationships/image"/>
<Relationship Id="rId8" Target="../customXml/item1.xml" Type="http://schemas.openxmlformats.org/officeDocument/2006/relationships/customXml"/>
<Relationship Id="rId9" Target="../customXml/item2.xml" Type="http://schemas.openxmlformats.org/officeDocument/2006/relationships/custom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3834</Words>
  <Characters>21859</Characters>
  <Lines>182</Lines>
  <Paragraphs>51</Paragraphs>
  <TotalTime>0</TotalTime>
  <ScaleCrop>false</ScaleCrop>
  <LinksUpToDate>false</LinksUpToDate>
  <CharactersWithSpaces>25642</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Administrator</cp:lastModifiedBy>
  <dcterms:modified xsi:type="dcterms:W3CDTF">2017-07-11T07:07:49Z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