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上投摩根双核平衡混合型证券投资基金</w:t>
      </w:r>
    </w:p>
    <w:p w:rsidR="00493920" w:rsidRDefault="00607956">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2018年第4季度报告</w:t>
      </w:r>
    </w:p>
    <w:p w:rsidR="00493920" w:rsidRDefault="00607956">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2018年12月31日</w:t>
      </w: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Pr="004F574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jc w:val="center"/>
        <w:rPr>
          <w:rFonts w:asciiTheme="minorEastAsia" w:eastAsiaTheme="minorEastAsia" w:hAnsiTheme="minorEastAsia"/>
          <w:b/>
          <w:bCs/>
          <w:color w:val="000000" w:themeColor="text1"/>
          <w:sz w:val="24"/>
          <w:szCs w:val="24"/>
        </w:rPr>
      </w:pPr>
    </w:p>
    <w:p w:rsidR="00493920" w:rsidRDefault="00493920">
      <w:pPr>
        <w:spacing w:line="360" w:lineRule="auto"/>
        <w:rPr>
          <w:rFonts w:asciiTheme="minorEastAsia" w:eastAsiaTheme="minorEastAsia" w:hAnsiTheme="minorEastAsia"/>
          <w:b/>
          <w:bCs/>
          <w:color w:val="000000" w:themeColor="text1"/>
          <w:sz w:val="24"/>
          <w:szCs w:val="24"/>
        </w:rPr>
      </w:pPr>
    </w:p>
    <w:p w:rsidR="00493920" w:rsidRDefault="00607956">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493920" w:rsidRDefault="00607956">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493920" w:rsidRDefault="00607956">
      <w:pPr>
        <w:spacing w:line="360" w:lineRule="auto"/>
        <w:ind w:firstLineChars="900" w:firstLine="2168"/>
        <w:rPr>
          <w:rFonts w:asciiTheme="minorEastAsia" w:eastAsiaTheme="minorEastAsia" w:hAnsiTheme="minorEastAsia"/>
          <w:b/>
          <w:color w:val="000000" w:themeColor="text1"/>
          <w:sz w:val="24"/>
          <w:szCs w:val="24"/>
        </w:rPr>
        <w:sectPr w:rsidR="00493920">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二〇一九年一月二十二日</w:t>
      </w:r>
    </w:p>
    <w:p w:rsidR="00493920" w:rsidRDefault="00607956" w:rsidP="004F5740">
      <w:pPr>
        <w:pStyle w:val="1"/>
        <w:spacing w:beforeLines="100" w:afterLines="100"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基金托管人中国工商银行股份有限公司根据本基金合同规定，于2019年1月21日复核了本报告中的财务指标、净值表现和投资组合报告等内容，保证复核内容不存在虚假记载、误导性陈述或者重大遗漏。 </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本报告期自2018年10月1日起至12月31日止。</w:t>
      </w:r>
    </w:p>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479"/>
      </w:tblGrid>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上投摩根双核平衡混合</w:t>
            </w:r>
          </w:p>
        </w:tc>
      </w:tr>
      <w:tr w:rsidR="00493920">
        <w:tc>
          <w:tcPr>
            <w:tcW w:w="2835" w:type="dxa"/>
            <w:tcBorders>
              <w:top w:val="single" w:sz="4" w:space="0" w:color="auto"/>
              <w:left w:val="single" w:sz="4" w:space="0" w:color="auto"/>
              <w:bottom w:val="single" w:sz="4" w:space="0" w:color="auto"/>
              <w:right w:val="single" w:sz="4" w:space="0" w:color="auto"/>
            </w:tcBorders>
            <w:vAlign w:val="center"/>
          </w:tcPr>
          <w:p w:rsidR="00493920" w:rsidRDefault="00607956">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373020</w:t>
            </w:r>
          </w:p>
        </w:tc>
      </w:tr>
      <w:tr w:rsidR="00493920">
        <w:tc>
          <w:tcPr>
            <w:tcW w:w="2835" w:type="dxa"/>
            <w:tcBorders>
              <w:top w:val="single" w:sz="4" w:space="0" w:color="auto"/>
              <w:left w:val="single" w:sz="4" w:space="0" w:color="auto"/>
              <w:bottom w:val="single" w:sz="4" w:space="0" w:color="auto"/>
              <w:right w:val="single" w:sz="4" w:space="0" w:color="auto"/>
            </w:tcBorders>
            <w:vAlign w:val="center"/>
          </w:tcPr>
          <w:p w:rsidR="00493920" w:rsidRDefault="00607956">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373020</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2008年5月21日</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141,015,691.75</w:t>
            </w:r>
            <w:r>
              <w:rPr>
                <w:rFonts w:asciiTheme="minorEastAsia" w:eastAsiaTheme="minorEastAsia" w:hAnsiTheme="minorEastAsia" w:hint="eastAsia"/>
                <w:color w:val="000000" w:themeColor="text1"/>
                <w:kern w:val="0"/>
              </w:rPr>
              <w:t>份</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1、股票投资策略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价值投资注重股票内在价值的发现。在内在价值确定以后，通过股票市场价格和内在价值的比较，就可以明确投</w:t>
            </w:r>
            <w:r>
              <w:rPr>
                <w:rFonts w:asciiTheme="minorEastAsia" w:eastAsiaTheme="minorEastAsia" w:hAnsiTheme="minorEastAsia"/>
                <w:color w:val="000000" w:themeColor="text1"/>
                <w:kern w:val="0"/>
              </w:rPr>
              <w:lastRenderedPageBreak/>
              <w:t>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P/E、P/CFPS、P/S、P/B等乘数法和DCF增长模型建立股票选择池。</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（1）宏观经济分析</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（2）行业分析</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（3）公司质地分析</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（4）股票估值水平分析</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DCF）计算出股票的内在价值，然后在第二阶段采用乘数估值法（Multiple），通过对对同行业公司的情况对样本公司价值进行比较修正，使得对于股票价值的评估更加准确可靠。</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2、固定收益类投资策略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方差等模型，定期对投资组合类属资产进行最优化配置和调整，确定类属资产的最优权重。</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3、权证投资策略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Black-Scholes Pricing Model(BSPM)对权证进行估价。对于股票基本面和投资价值的判断一贯是本公司投资的重要依据。在投资权证前，基金管理人员和研究员应对标的股票的基本面和内在价值作出分析判断。</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4、资产支持证券投资策略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5、资产配置策略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沪深300指数收益率×50%＋上证国债指数收益率×50％</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本基金是混合型基金，在证券投资基金中属于中高风险品种，其预期风险收益水平低于股票型基金，高于债券基金与货币市场基金。本基金风险收益特征会定期评估并在公司网站发布，请投资者关注。</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493920">
        <w:tc>
          <w:tcPr>
            <w:tcW w:w="2835"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4962"/>
      </w:tblGrid>
      <w:tr w:rsidR="00607956" w:rsidTr="00607956">
        <w:tc>
          <w:tcPr>
            <w:tcW w:w="3402" w:type="dxa"/>
            <w:vAlign w:val="center"/>
          </w:tcPr>
          <w:p w:rsidR="00493920" w:rsidRDefault="00607956">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493920" w:rsidRDefault="00607956">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493920" w:rsidRDefault="00607956">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2018年10月1日-2018年12月31日</w:t>
            </w:r>
            <w:r>
              <w:rPr>
                <w:rFonts w:asciiTheme="minorEastAsia" w:eastAsiaTheme="minorEastAsia" w:hAnsiTheme="minorEastAsia" w:cs="宋体" w:hint="eastAsia"/>
                <w:color w:val="000000" w:themeColor="text1"/>
              </w:rPr>
              <w:t>)</w:t>
            </w:r>
          </w:p>
        </w:tc>
      </w:tr>
      <w:tr w:rsidR="00607956" w:rsidTr="00607956">
        <w:tc>
          <w:tcPr>
            <w:tcW w:w="3402"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493920" w:rsidRDefault="00607956">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-14,490,543.71</w:t>
            </w:r>
          </w:p>
        </w:tc>
      </w:tr>
      <w:tr w:rsidR="00607956" w:rsidTr="00607956">
        <w:tc>
          <w:tcPr>
            <w:tcW w:w="3402"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493920" w:rsidRDefault="00607956">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-15,648,365.44</w:t>
            </w:r>
          </w:p>
        </w:tc>
      </w:tr>
      <w:tr w:rsidR="00607956" w:rsidTr="00607956">
        <w:tc>
          <w:tcPr>
            <w:tcW w:w="3402"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493920" w:rsidRDefault="00607956">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-0.1107</w:t>
            </w:r>
          </w:p>
        </w:tc>
      </w:tr>
      <w:tr w:rsidR="00607956" w:rsidTr="00607956">
        <w:tc>
          <w:tcPr>
            <w:tcW w:w="3402"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493920" w:rsidRDefault="00607956">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186,861,472.58</w:t>
            </w:r>
          </w:p>
        </w:tc>
      </w:tr>
      <w:tr w:rsidR="00607956" w:rsidTr="00607956">
        <w:trPr>
          <w:trHeight w:val="158"/>
        </w:trPr>
        <w:tc>
          <w:tcPr>
            <w:tcW w:w="3402" w:type="dxa"/>
            <w:vAlign w:val="center"/>
          </w:tcPr>
          <w:p w:rsidR="00493920" w:rsidRDefault="00607956">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493920" w:rsidRDefault="00607956">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1.3251</w:t>
            </w:r>
          </w:p>
        </w:tc>
      </w:tr>
    </w:tbl>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493920" w:rsidRDefault="00607956">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tblPr>
      <w:tblGrid>
        <w:gridCol w:w="1395"/>
        <w:gridCol w:w="1092"/>
        <w:gridCol w:w="1161"/>
        <w:gridCol w:w="1181"/>
        <w:gridCol w:w="1188"/>
        <w:gridCol w:w="1199"/>
        <w:gridCol w:w="1204"/>
      </w:tblGrid>
      <w:tr w:rsidR="00493920">
        <w:tc>
          <w:tcPr>
            <w:tcW w:w="1395"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493920">
        <w:tc>
          <w:tcPr>
            <w:tcW w:w="1395" w:type="dxa"/>
            <w:vAlign w:val="center"/>
          </w:tcPr>
          <w:p w:rsidR="00493920" w:rsidRDefault="00607956">
            <w:pPr>
              <w:jc w:val="left"/>
            </w:pPr>
            <w:r>
              <w:rPr>
                <w:rFonts w:asciiTheme="minorEastAsia" w:eastAsiaTheme="minorEastAsia" w:hAnsiTheme="minorEastAsia"/>
                <w:color w:val="000000" w:themeColor="text1"/>
                <w:kern w:val="0"/>
              </w:rPr>
              <w:t>过去三个月</w:t>
            </w:r>
          </w:p>
        </w:tc>
        <w:tc>
          <w:tcPr>
            <w:tcW w:w="1092" w:type="dxa"/>
            <w:vAlign w:val="center"/>
          </w:tcPr>
          <w:p w:rsidR="00493920" w:rsidRDefault="00607956">
            <w:pPr>
              <w:jc w:val="center"/>
            </w:pPr>
            <w:r>
              <w:rPr>
                <w:rFonts w:asciiTheme="minorEastAsia" w:eastAsiaTheme="minorEastAsia" w:hAnsiTheme="minorEastAsia"/>
                <w:color w:val="000000" w:themeColor="text1"/>
                <w:kern w:val="0"/>
              </w:rPr>
              <w:t>-7.68%</w:t>
            </w:r>
          </w:p>
        </w:tc>
        <w:tc>
          <w:tcPr>
            <w:tcW w:w="1161" w:type="dxa"/>
            <w:vAlign w:val="center"/>
          </w:tcPr>
          <w:p w:rsidR="00493920" w:rsidRDefault="00607956">
            <w:pPr>
              <w:jc w:val="center"/>
            </w:pPr>
            <w:r>
              <w:rPr>
                <w:rFonts w:asciiTheme="minorEastAsia" w:eastAsiaTheme="minorEastAsia" w:hAnsiTheme="minorEastAsia"/>
                <w:color w:val="000000" w:themeColor="text1"/>
                <w:kern w:val="0"/>
              </w:rPr>
              <w:t>1.20%</w:t>
            </w:r>
          </w:p>
        </w:tc>
        <w:tc>
          <w:tcPr>
            <w:tcW w:w="1181" w:type="dxa"/>
            <w:vAlign w:val="center"/>
          </w:tcPr>
          <w:p w:rsidR="00493920" w:rsidRDefault="00607956">
            <w:pPr>
              <w:jc w:val="center"/>
            </w:pPr>
            <w:r>
              <w:rPr>
                <w:rFonts w:asciiTheme="minorEastAsia" w:eastAsiaTheme="minorEastAsia" w:hAnsiTheme="minorEastAsia"/>
                <w:color w:val="000000" w:themeColor="text1"/>
                <w:kern w:val="0"/>
              </w:rPr>
              <w:t>-5.34%</w:t>
            </w:r>
          </w:p>
        </w:tc>
        <w:tc>
          <w:tcPr>
            <w:tcW w:w="1188" w:type="dxa"/>
            <w:vAlign w:val="center"/>
          </w:tcPr>
          <w:p w:rsidR="00493920" w:rsidRDefault="00607956">
            <w:pPr>
              <w:jc w:val="center"/>
            </w:pPr>
            <w:r>
              <w:rPr>
                <w:rFonts w:asciiTheme="minorEastAsia" w:eastAsiaTheme="minorEastAsia" w:hAnsiTheme="minorEastAsia"/>
                <w:color w:val="000000" w:themeColor="text1"/>
                <w:kern w:val="0"/>
              </w:rPr>
              <w:t>0.82%</w:t>
            </w:r>
          </w:p>
        </w:tc>
        <w:tc>
          <w:tcPr>
            <w:tcW w:w="1199" w:type="dxa"/>
            <w:vAlign w:val="center"/>
          </w:tcPr>
          <w:p w:rsidR="00493920" w:rsidRDefault="00607956">
            <w:pPr>
              <w:jc w:val="center"/>
            </w:pPr>
            <w:r>
              <w:rPr>
                <w:rFonts w:asciiTheme="minorEastAsia" w:eastAsiaTheme="minorEastAsia" w:hAnsiTheme="minorEastAsia"/>
                <w:color w:val="000000" w:themeColor="text1"/>
                <w:kern w:val="0"/>
              </w:rPr>
              <w:t>-2.34%</w:t>
            </w:r>
          </w:p>
        </w:tc>
        <w:tc>
          <w:tcPr>
            <w:tcW w:w="1204" w:type="dxa"/>
            <w:vAlign w:val="center"/>
          </w:tcPr>
          <w:p w:rsidR="00493920" w:rsidRDefault="00607956">
            <w:pPr>
              <w:jc w:val="center"/>
            </w:pPr>
            <w:r>
              <w:rPr>
                <w:rFonts w:asciiTheme="minorEastAsia" w:eastAsiaTheme="minorEastAsia" w:hAnsiTheme="minorEastAsia"/>
                <w:color w:val="000000" w:themeColor="text1"/>
                <w:kern w:val="0"/>
              </w:rPr>
              <w:t>0.38%</w:t>
            </w:r>
          </w:p>
        </w:tc>
      </w:tr>
    </w:tbl>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493920" w:rsidRDefault="00607956">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上投摩根双核平衡混合型证券投资基金</w:t>
      </w:r>
    </w:p>
    <w:p w:rsidR="00493920" w:rsidRDefault="00607956">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493920" w:rsidRDefault="00607956">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2008年5月21日</w:t>
      </w:r>
      <w:r>
        <w:rPr>
          <w:rFonts w:asciiTheme="minorEastAsia" w:eastAsiaTheme="minorEastAsia" w:hAnsiTheme="minorEastAsia" w:hint="eastAsia"/>
          <w:color w:val="000000" w:themeColor="text1"/>
        </w:rPr>
        <w:t>至2018年12月31日)</w:t>
      </w:r>
    </w:p>
    <w:p w:rsidR="00493920" w:rsidRDefault="00607956">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6850" cy="3086100"/>
                    </a:xfrm>
                    <a:prstGeom prst="rect">
                      <a:avLst/>
                    </a:prstGeom>
                    <a:noFill/>
                    <a:ln>
                      <a:noFill/>
                    </a:ln>
                  </pic:spPr>
                </pic:pic>
              </a:graphicData>
            </a:graphic>
          </wp:inline>
        </w:drawing>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注：本基金合同生效日为2008年5月21日，图示时间段为2008年5月21日至2018年12月31日。</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本基金建仓期自2008年5月21日至2008年11月20日。建仓期结束时资产配置比例符合本基金基金合同规定。</w:t>
      </w:r>
    </w:p>
    <w:p w:rsidR="00493920" w:rsidRDefault="00493920">
      <w:pPr>
        <w:tabs>
          <w:tab w:val="left" w:pos="1800"/>
        </w:tabs>
        <w:spacing w:line="360" w:lineRule="auto"/>
        <w:rPr>
          <w:rFonts w:asciiTheme="minorEastAsia" w:eastAsiaTheme="minorEastAsia" w:hAnsiTheme="minorEastAsia"/>
          <w:color w:val="000000" w:themeColor="text1"/>
          <w:sz w:val="24"/>
          <w:szCs w:val="24"/>
        </w:rPr>
      </w:pPr>
    </w:p>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1560"/>
        <w:gridCol w:w="1559"/>
        <w:gridCol w:w="1417"/>
        <w:gridCol w:w="2694"/>
      </w:tblGrid>
      <w:tr w:rsidR="00493920">
        <w:trPr>
          <w:cantSplit/>
          <w:trHeight w:val="292"/>
        </w:trPr>
        <w:tc>
          <w:tcPr>
            <w:tcW w:w="851" w:type="dxa"/>
            <w:vMerge w:val="restart"/>
            <w:vAlign w:val="center"/>
          </w:tcPr>
          <w:p w:rsidR="00493920" w:rsidRDefault="00607956">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493920" w:rsidRDefault="00607956">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93920" w:rsidRDefault="00607956">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493920">
        <w:trPr>
          <w:cantSplit/>
        </w:trPr>
        <w:tc>
          <w:tcPr>
            <w:tcW w:w="851" w:type="dxa"/>
            <w:vMerge/>
            <w:vAlign w:val="center"/>
          </w:tcPr>
          <w:p w:rsidR="00493920" w:rsidRDefault="00493920">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93920" w:rsidRDefault="00493920">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493920" w:rsidRDefault="00493920">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93920" w:rsidRDefault="00493920">
            <w:pPr>
              <w:widowControl/>
              <w:spacing w:line="360" w:lineRule="auto"/>
              <w:jc w:val="left"/>
              <w:rPr>
                <w:rFonts w:asciiTheme="minorEastAsia" w:eastAsiaTheme="minorEastAsia" w:hAnsiTheme="minorEastAsia"/>
                <w:color w:val="000000" w:themeColor="text1"/>
                <w:kern w:val="0"/>
              </w:rPr>
            </w:pPr>
          </w:p>
        </w:tc>
      </w:tr>
      <w:tr w:rsidR="00493920">
        <w:tc>
          <w:tcPr>
            <w:tcW w:w="851" w:type="dxa"/>
            <w:vAlign w:val="center"/>
          </w:tcPr>
          <w:p w:rsidR="00493920" w:rsidRDefault="00607956">
            <w:pPr>
              <w:jc w:val="center"/>
            </w:pPr>
            <w:r>
              <w:rPr>
                <w:rFonts w:asciiTheme="minorEastAsia" w:eastAsiaTheme="minorEastAsia" w:hAnsiTheme="minorEastAsia"/>
                <w:color w:val="000000" w:themeColor="text1"/>
              </w:rPr>
              <w:t>陈思郁</w:t>
            </w:r>
          </w:p>
        </w:tc>
        <w:tc>
          <w:tcPr>
            <w:tcW w:w="850" w:type="dxa"/>
            <w:vAlign w:val="center"/>
          </w:tcPr>
          <w:p w:rsidR="00493920" w:rsidRDefault="00607956">
            <w:pPr>
              <w:jc w:val="center"/>
            </w:pPr>
            <w:r>
              <w:rPr>
                <w:rFonts w:asciiTheme="minorEastAsia" w:eastAsiaTheme="minorEastAsia" w:hAnsiTheme="minorEastAsia"/>
                <w:color w:val="000000" w:themeColor="text1"/>
              </w:rPr>
              <w:t>本基金基金经理</w:t>
            </w:r>
          </w:p>
        </w:tc>
        <w:tc>
          <w:tcPr>
            <w:tcW w:w="1560" w:type="dxa"/>
            <w:vAlign w:val="center"/>
          </w:tcPr>
          <w:p w:rsidR="00493920" w:rsidRDefault="00607956">
            <w:pPr>
              <w:jc w:val="center"/>
            </w:pPr>
            <w:r>
              <w:rPr>
                <w:rFonts w:asciiTheme="minorEastAsia" w:eastAsiaTheme="minorEastAsia" w:hAnsiTheme="minorEastAsia"/>
                <w:color w:val="000000" w:themeColor="text1"/>
              </w:rPr>
              <w:t>2015-08-04</w:t>
            </w:r>
          </w:p>
        </w:tc>
        <w:tc>
          <w:tcPr>
            <w:tcW w:w="1559" w:type="dxa"/>
            <w:vAlign w:val="center"/>
          </w:tcPr>
          <w:p w:rsidR="00493920" w:rsidRDefault="00607956">
            <w:pPr>
              <w:jc w:val="center"/>
            </w:pPr>
            <w:r>
              <w:rPr>
                <w:rFonts w:asciiTheme="minorEastAsia" w:eastAsiaTheme="minorEastAsia" w:hAnsiTheme="minorEastAsia"/>
                <w:color w:val="000000" w:themeColor="text1"/>
              </w:rPr>
              <w:t>-</w:t>
            </w:r>
          </w:p>
        </w:tc>
        <w:tc>
          <w:tcPr>
            <w:tcW w:w="1417" w:type="dxa"/>
            <w:vAlign w:val="center"/>
          </w:tcPr>
          <w:p w:rsidR="00493920" w:rsidRDefault="00607956">
            <w:pPr>
              <w:jc w:val="center"/>
            </w:pPr>
            <w:r>
              <w:rPr>
                <w:rFonts w:asciiTheme="minorEastAsia" w:eastAsiaTheme="minorEastAsia" w:hAnsiTheme="minorEastAsia"/>
                <w:color w:val="000000" w:themeColor="text1"/>
              </w:rPr>
              <w:t>11年</w:t>
            </w:r>
          </w:p>
        </w:tc>
        <w:tc>
          <w:tcPr>
            <w:tcW w:w="2694" w:type="dxa"/>
            <w:vAlign w:val="center"/>
          </w:tcPr>
          <w:p w:rsidR="00493920" w:rsidRDefault="00607956">
            <w:r>
              <w:rPr>
                <w:rFonts w:asciiTheme="minorEastAsia" w:eastAsiaTheme="minorEastAsia" w:hAnsiTheme="minorEastAsia"/>
                <w:color w:val="000000" w:themeColor="text1"/>
              </w:rPr>
              <w:t>陈思郁女士自2008年5月至2009年8月在国泰君安研究所担任研究员，自2009年9月起加入上投摩根基金管理有限公司，历任行业专家、基金经理助理，现任国内权益投资一部基金经理，自2015年8月起担任上投摩根双核平衡混合型证券投资基金基金经理，自2016年10月起同时担任上投摩根安全战略股票型证券投资基金基金经理。</w:t>
            </w:r>
          </w:p>
        </w:tc>
      </w:tr>
      <w:tr w:rsidR="00493920">
        <w:tc>
          <w:tcPr>
            <w:tcW w:w="851" w:type="dxa"/>
            <w:vAlign w:val="center"/>
          </w:tcPr>
          <w:p w:rsidR="00493920" w:rsidRDefault="00607956">
            <w:pPr>
              <w:jc w:val="center"/>
            </w:pPr>
            <w:r>
              <w:rPr>
                <w:rFonts w:asciiTheme="minorEastAsia" w:eastAsiaTheme="minorEastAsia" w:hAnsiTheme="minorEastAsia"/>
                <w:color w:val="000000" w:themeColor="text1"/>
              </w:rPr>
              <w:t>李德辉</w:t>
            </w:r>
          </w:p>
        </w:tc>
        <w:tc>
          <w:tcPr>
            <w:tcW w:w="850" w:type="dxa"/>
            <w:vAlign w:val="center"/>
          </w:tcPr>
          <w:p w:rsidR="00493920" w:rsidRDefault="00607956">
            <w:pPr>
              <w:jc w:val="center"/>
            </w:pPr>
            <w:r>
              <w:rPr>
                <w:rFonts w:asciiTheme="minorEastAsia" w:eastAsiaTheme="minorEastAsia" w:hAnsiTheme="minorEastAsia"/>
                <w:color w:val="000000" w:themeColor="text1"/>
              </w:rPr>
              <w:t>本基金基金经理</w:t>
            </w:r>
          </w:p>
        </w:tc>
        <w:tc>
          <w:tcPr>
            <w:tcW w:w="1560" w:type="dxa"/>
            <w:vAlign w:val="center"/>
          </w:tcPr>
          <w:p w:rsidR="00493920" w:rsidRDefault="00607956">
            <w:pPr>
              <w:jc w:val="center"/>
            </w:pPr>
            <w:r>
              <w:rPr>
                <w:rFonts w:asciiTheme="minorEastAsia" w:eastAsiaTheme="minorEastAsia" w:hAnsiTheme="minorEastAsia"/>
                <w:color w:val="000000" w:themeColor="text1"/>
              </w:rPr>
              <w:t>2018-03-30</w:t>
            </w:r>
          </w:p>
        </w:tc>
        <w:tc>
          <w:tcPr>
            <w:tcW w:w="1559" w:type="dxa"/>
            <w:vAlign w:val="center"/>
          </w:tcPr>
          <w:p w:rsidR="00493920" w:rsidRDefault="00607956">
            <w:pPr>
              <w:jc w:val="center"/>
            </w:pPr>
            <w:r>
              <w:rPr>
                <w:rFonts w:asciiTheme="minorEastAsia" w:eastAsiaTheme="minorEastAsia" w:hAnsiTheme="minorEastAsia"/>
                <w:color w:val="000000" w:themeColor="text1"/>
              </w:rPr>
              <w:t>-</w:t>
            </w:r>
          </w:p>
        </w:tc>
        <w:tc>
          <w:tcPr>
            <w:tcW w:w="1417" w:type="dxa"/>
            <w:vAlign w:val="center"/>
          </w:tcPr>
          <w:p w:rsidR="00493920" w:rsidRDefault="00607956">
            <w:pPr>
              <w:jc w:val="center"/>
            </w:pPr>
            <w:r>
              <w:rPr>
                <w:rFonts w:asciiTheme="minorEastAsia" w:eastAsiaTheme="minorEastAsia" w:hAnsiTheme="minorEastAsia"/>
                <w:color w:val="000000" w:themeColor="text1"/>
              </w:rPr>
              <w:t>7年</w:t>
            </w:r>
          </w:p>
        </w:tc>
        <w:tc>
          <w:tcPr>
            <w:tcW w:w="2694" w:type="dxa"/>
            <w:vAlign w:val="center"/>
          </w:tcPr>
          <w:p w:rsidR="00493920" w:rsidRDefault="00607956">
            <w:r>
              <w:rPr>
                <w:rFonts w:asciiTheme="minorEastAsia" w:eastAsiaTheme="minorEastAsia" w:hAnsiTheme="minorEastAsia"/>
                <w:color w:val="000000" w:themeColor="text1"/>
              </w:rPr>
              <w:t>李德辉先生，上海交通大学生物医学工程博士，自2012年7月至2014年7月，在农银汇理基金管理有限公司担任研究员；自2014年8月起加入上投摩根基金管理有限公司，先后担任研究员、行业专家兼基金经理助理，自2016年11月起担任上投摩根科技前沿灵活配置混合型证券投资基金基金经理。自2018年3月起同时担任上投摩根安全战略股票型证券投资基金基金经理及上投摩根双核平衡混合型证券投资基金基金经理，自2018年6月起同时担任上投摩根卓越制造股票型证券投资基金基金经理。</w:t>
            </w:r>
          </w:p>
        </w:tc>
      </w:tr>
    </w:tbl>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493920" w:rsidRDefault="00493920">
      <w:pPr>
        <w:spacing w:line="360" w:lineRule="auto"/>
        <w:ind w:firstLineChars="200" w:firstLine="480"/>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2018年第四季度股票市场的惨淡超出许多人的预期，虽然货币持续边际宽松、降税政策落地、基建逐步发力，但仍然难以挽救市场的疲弱。经济数据超预期的下行，出口增速高位回落，前期规避贸易战的抢出口情况逐渐消退，消费数据差强人意，汽车销售滑落谷底，基建虽略微有所起色，但对经济整体的提振有限。贸易战有所缓解，是四季度难得的亮色，但在这样的弱势格局下，受益的行业和公司也仅仅出现弱势反弹。</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各个行业的运行态势均不佳，一方面是受大经济环境的影响，如受到地产销售不佳的冲击，地产产业链包括家电、家居等行业的公司收入情况并不理想，又如上游周期行业，由于经济不振，下游需求不佳，价格持续向下，企业利润受到较大影响；另一方面一些事件的扰动也影响了部分行业的发展，如规范游戏行业的政策，以及带量采购的推出。</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立足这样的经济背景，我们目前的投资思路主要是两点。第一，自下而上和自上而下结合，选择关注相对受到经济增速下行压力和贸易战影响均不大的子行业龙头标的，如医疗设备行业，受益于分级诊疗，以及基层医院加大采购力度。基建和特高压也是未来国家对冲经济增速下行压力，有望着重发展的子行业；第二个选股思路是，公司优势突出，行业发展前景较好，短期虽然略微承压，但中长期会有望创新高的标的。我们希望通过精选行业和个股，力争为投资者带来不错的长期收益。盈亏同源，虽然短期我们均受到了不同程度的压力，但我们对于国家经济未来有信心，长期看好优质龙头公司的发展前景。</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w:t>
      </w:r>
      <w:bookmarkStart w:id="0" w:name="_GoBack"/>
      <w:bookmarkEnd w:id="0"/>
      <w:r>
        <w:rPr>
          <w:rFonts w:asciiTheme="minorEastAsia" w:eastAsiaTheme="minorEastAsia" w:hAnsiTheme="minorEastAsia"/>
          <w:color w:val="000000" w:themeColor="text1"/>
        </w:rPr>
        <w:t>双核平衡份额净值增长率为:-7.68%，同期业绩比较基准收益率为:-5.34%。</w:t>
      </w:r>
    </w:p>
    <w:p w:rsidR="00493920" w:rsidRDefault="00493920">
      <w:pPr>
        <w:spacing w:line="360" w:lineRule="auto"/>
        <w:ind w:firstLineChars="200" w:firstLine="480"/>
        <w:rPr>
          <w:rFonts w:asciiTheme="minorEastAsia" w:eastAsiaTheme="minorEastAsia" w:hAnsiTheme="minorEastAsia"/>
          <w:color w:val="000000" w:themeColor="text1"/>
          <w:sz w:val="24"/>
          <w:szCs w:val="24"/>
        </w:rPr>
      </w:pP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tblPr>
      <w:tblGrid>
        <w:gridCol w:w="720"/>
        <w:gridCol w:w="3357"/>
        <w:gridCol w:w="2977"/>
        <w:gridCol w:w="1843"/>
      </w:tblGrid>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116,089,586.95</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61.06</w:t>
            </w:r>
          </w:p>
        </w:tc>
      </w:tr>
      <w:tr w:rsidR="00493920">
        <w:trPr>
          <w:jc w:val="center"/>
        </w:trPr>
        <w:tc>
          <w:tcPr>
            <w:tcW w:w="720" w:type="dxa"/>
            <w:vAlign w:val="center"/>
          </w:tcPr>
          <w:p w:rsidR="00493920" w:rsidRDefault="0049392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116,089,586.95</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61.06</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64,937,962.60</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34.15</w:t>
            </w:r>
          </w:p>
        </w:tc>
      </w:tr>
      <w:tr w:rsidR="00493920">
        <w:trPr>
          <w:jc w:val="center"/>
        </w:trPr>
        <w:tc>
          <w:tcPr>
            <w:tcW w:w="720" w:type="dxa"/>
            <w:vAlign w:val="center"/>
          </w:tcPr>
          <w:p w:rsidR="00493920" w:rsidRDefault="0049392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64,937,962.60</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34.15</w:t>
            </w:r>
          </w:p>
        </w:tc>
      </w:tr>
      <w:tr w:rsidR="00493920">
        <w:trPr>
          <w:jc w:val="center"/>
        </w:trPr>
        <w:tc>
          <w:tcPr>
            <w:tcW w:w="720" w:type="dxa"/>
            <w:vAlign w:val="center"/>
          </w:tcPr>
          <w:p w:rsidR="00493920" w:rsidRDefault="0049392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93920" w:rsidRDefault="00607956">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720" w:type="dxa"/>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493920" w:rsidRDefault="00607956">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720" w:type="dxa"/>
            <w:vAlign w:val="center"/>
          </w:tcPr>
          <w:p w:rsidR="00493920" w:rsidRDefault="00493920">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493920" w:rsidRDefault="00607956">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7,344,835.46</w:t>
            </w:r>
          </w:p>
        </w:tc>
        <w:tc>
          <w:tcPr>
            <w:tcW w:w="1843"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3.86</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493920" w:rsidRDefault="00607956">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1,759,717.93</w:t>
            </w:r>
          </w:p>
        </w:tc>
        <w:tc>
          <w:tcPr>
            <w:tcW w:w="1843" w:type="dxa"/>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0.93</w:t>
            </w:r>
          </w:p>
        </w:tc>
      </w:tr>
      <w:tr w:rsidR="00493920">
        <w:trPr>
          <w:jc w:val="center"/>
        </w:trPr>
        <w:tc>
          <w:tcPr>
            <w:tcW w:w="720" w:type="dxa"/>
            <w:vAlign w:val="center"/>
          </w:tcPr>
          <w:p w:rsidR="00493920" w:rsidRDefault="00607956">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493920" w:rsidRDefault="00607956">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190,132,102.94</w:t>
            </w:r>
          </w:p>
        </w:tc>
        <w:tc>
          <w:tcPr>
            <w:tcW w:w="1843" w:type="dxa"/>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493920" w:rsidRDefault="00493920">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493920" w:rsidRDefault="00607956">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rsidR="00493920">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4,439,905.27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2.38</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4,434,650.00</w:t>
            </w:r>
          </w:p>
          <w:p w:rsidR="00493920" w:rsidRDefault="00493920">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2.37</w:t>
            </w:r>
          </w:p>
          <w:p w:rsidR="00493920" w:rsidRDefault="00493920">
            <w:pPr>
              <w:jc w:val="right"/>
              <w:rPr>
                <w:rFonts w:asciiTheme="minorEastAsia" w:eastAsiaTheme="minorEastAsia" w:hAnsiTheme="minorEastAsia" w:cs="宋体"/>
                <w:color w:val="000000" w:themeColor="text1"/>
                <w:kern w:val="0"/>
              </w:rPr>
            </w:pP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85,710,614.24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45.87</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728,499.00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0.39</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16,706,845.80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8.94</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2,053,361.80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1.10</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2,015,710.84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1.08</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493920">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93920" w:rsidRDefault="00607956">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116,089,586.95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3920" w:rsidRDefault="00607956">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62.13</w:t>
            </w:r>
          </w:p>
        </w:tc>
      </w:tr>
    </w:tbl>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tblPr>
      <w:tblGrid>
        <w:gridCol w:w="817"/>
        <w:gridCol w:w="1276"/>
        <w:gridCol w:w="1701"/>
        <w:gridCol w:w="1276"/>
        <w:gridCol w:w="1842"/>
        <w:gridCol w:w="1616"/>
      </w:tblGrid>
      <w:tr w:rsidR="00493920">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1</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300760</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迈瑞医疗</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111,107</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12,135,106.54</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6.49</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2</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600406</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国电南瑞</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328,700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6,090,811.00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3.26</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3</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603305</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旭升股份</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196,725</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5,984,374.50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3.20</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4</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300253</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卫宁健康</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477,650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5,951,519.00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3.18</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5</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601766</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中国中车</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629,000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5,673,580.00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3.04</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6</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000661</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长春高新</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29,371</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5,139,925.00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2.75</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7</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300750</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宁德时代</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66,800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4,929,840.00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2.64</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8</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603288</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海天味业</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65,100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4,478,880.00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2.40</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9</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002376</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新北洋</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290,300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4,453,202.00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2.38</w:t>
            </w:r>
          </w:p>
        </w:tc>
      </w:tr>
      <w:tr w:rsidR="00493920">
        <w:tc>
          <w:tcPr>
            <w:tcW w:w="817" w:type="dxa"/>
            <w:vAlign w:val="center"/>
          </w:tcPr>
          <w:p w:rsidR="00493920" w:rsidRDefault="00607956">
            <w:pPr>
              <w:jc w:val="center"/>
            </w:pPr>
            <w:r>
              <w:rPr>
                <w:rFonts w:asciiTheme="minorEastAsia" w:eastAsiaTheme="minorEastAsia" w:hAnsiTheme="minorEastAsia" w:cs="宋体"/>
                <w:color w:val="000000" w:themeColor="text1"/>
                <w:kern w:val="0"/>
              </w:rPr>
              <w:t>10</w:t>
            </w:r>
          </w:p>
        </w:tc>
        <w:tc>
          <w:tcPr>
            <w:tcW w:w="1276" w:type="dxa"/>
            <w:vAlign w:val="center"/>
          </w:tcPr>
          <w:p w:rsidR="00493920" w:rsidRDefault="00607956">
            <w:pPr>
              <w:jc w:val="center"/>
            </w:pPr>
            <w:r>
              <w:rPr>
                <w:rFonts w:asciiTheme="minorEastAsia" w:eastAsiaTheme="minorEastAsia" w:hAnsiTheme="minorEastAsia" w:cs="宋体"/>
                <w:color w:val="000000" w:themeColor="text1"/>
                <w:kern w:val="0"/>
              </w:rPr>
              <w:t>600547</w:t>
            </w:r>
          </w:p>
        </w:tc>
        <w:tc>
          <w:tcPr>
            <w:tcW w:w="1701" w:type="dxa"/>
            <w:vAlign w:val="center"/>
          </w:tcPr>
          <w:p w:rsidR="00493920" w:rsidRDefault="00607956">
            <w:pPr>
              <w:jc w:val="center"/>
            </w:pPr>
            <w:r>
              <w:rPr>
                <w:rFonts w:asciiTheme="minorEastAsia" w:eastAsiaTheme="minorEastAsia" w:hAnsiTheme="minorEastAsia" w:cs="宋体"/>
                <w:color w:val="000000" w:themeColor="text1"/>
                <w:kern w:val="0"/>
              </w:rPr>
              <w:t>山东黄金</w:t>
            </w:r>
          </w:p>
        </w:tc>
        <w:tc>
          <w:tcPr>
            <w:tcW w:w="1276" w:type="dxa"/>
            <w:vAlign w:val="center"/>
          </w:tcPr>
          <w:p w:rsidR="00493920" w:rsidRDefault="00607956">
            <w:pPr>
              <w:jc w:val="right"/>
            </w:pPr>
            <w:r>
              <w:rPr>
                <w:rFonts w:asciiTheme="minorEastAsia" w:eastAsiaTheme="minorEastAsia" w:hAnsiTheme="minorEastAsia" w:cs="宋体"/>
                <w:color w:val="000000" w:themeColor="text1"/>
                <w:kern w:val="0"/>
              </w:rPr>
              <w:t>146,600</w:t>
            </w:r>
          </w:p>
        </w:tc>
        <w:tc>
          <w:tcPr>
            <w:tcW w:w="1842" w:type="dxa"/>
            <w:vAlign w:val="center"/>
          </w:tcPr>
          <w:p w:rsidR="00493920" w:rsidRDefault="00607956">
            <w:pPr>
              <w:jc w:val="right"/>
            </w:pPr>
            <w:r>
              <w:rPr>
                <w:rFonts w:asciiTheme="minorEastAsia" w:eastAsiaTheme="minorEastAsia" w:hAnsiTheme="minorEastAsia" w:cs="宋体"/>
                <w:color w:val="000000" w:themeColor="text1"/>
                <w:kern w:val="0"/>
              </w:rPr>
              <w:t>4,434,650.00</w:t>
            </w:r>
          </w:p>
        </w:tc>
        <w:tc>
          <w:tcPr>
            <w:tcW w:w="1616" w:type="dxa"/>
            <w:vAlign w:val="center"/>
          </w:tcPr>
          <w:p w:rsidR="00493920" w:rsidRDefault="00607956">
            <w:pPr>
              <w:jc w:val="right"/>
            </w:pPr>
            <w:r>
              <w:rPr>
                <w:rFonts w:asciiTheme="minorEastAsia" w:eastAsiaTheme="minorEastAsia" w:hAnsiTheme="minorEastAsia" w:cs="宋体"/>
                <w:color w:val="000000" w:themeColor="text1"/>
                <w:kern w:val="0"/>
              </w:rPr>
              <w:t>2.37</w:t>
            </w:r>
          </w:p>
        </w:tc>
      </w:tr>
    </w:tbl>
    <w:p w:rsidR="00493920" w:rsidRDefault="004939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tblPr>
      <w:tblGrid>
        <w:gridCol w:w="817"/>
        <w:gridCol w:w="3260"/>
        <w:gridCol w:w="2949"/>
        <w:gridCol w:w="1729"/>
      </w:tblGrid>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8,172,100.00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4.37</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47,422,867.40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25.38</w:t>
            </w:r>
          </w:p>
        </w:tc>
      </w:tr>
      <w:tr w:rsidR="00493920">
        <w:trPr>
          <w:jc w:val="center"/>
        </w:trPr>
        <w:tc>
          <w:tcPr>
            <w:tcW w:w="817" w:type="dxa"/>
            <w:vAlign w:val="center"/>
          </w:tcPr>
          <w:p w:rsidR="00493920" w:rsidRDefault="00493920">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47,422,867.40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25.38</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7,198,239.30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3.85</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2,022,800.00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1.08</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121,955.90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0.07</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93920">
        <w:trPr>
          <w:jc w:val="center"/>
        </w:trPr>
        <w:tc>
          <w:tcPr>
            <w:tcW w:w="81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493920" w:rsidRDefault="00607956">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64,937,962.60</w:t>
            </w:r>
          </w:p>
        </w:tc>
        <w:tc>
          <w:tcPr>
            <w:tcW w:w="1729" w:type="dxa"/>
            <w:vAlign w:val="center"/>
          </w:tcPr>
          <w:p w:rsidR="00493920" w:rsidRDefault="00607956">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34.75</w:t>
            </w:r>
          </w:p>
        </w:tc>
      </w:tr>
    </w:tbl>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tblPr>
      <w:tblGrid>
        <w:gridCol w:w="1252"/>
        <w:gridCol w:w="1310"/>
        <w:gridCol w:w="1282"/>
        <w:gridCol w:w="1426"/>
        <w:gridCol w:w="1646"/>
        <w:gridCol w:w="1612"/>
      </w:tblGrid>
      <w:tr w:rsidR="00493920">
        <w:tc>
          <w:tcPr>
            <w:tcW w:w="1252"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93920">
        <w:tc>
          <w:tcPr>
            <w:tcW w:w="1252" w:type="dxa"/>
            <w:vAlign w:val="center"/>
          </w:tcPr>
          <w:p w:rsidR="00493920" w:rsidRDefault="00607956">
            <w:pPr>
              <w:jc w:val="center"/>
            </w:pPr>
            <w:r>
              <w:rPr>
                <w:rFonts w:asciiTheme="minorEastAsia" w:eastAsiaTheme="minorEastAsia" w:hAnsiTheme="minorEastAsia" w:cs="宋体"/>
                <w:color w:val="000000" w:themeColor="text1"/>
                <w:kern w:val="0"/>
              </w:rPr>
              <w:t>1</w:t>
            </w:r>
          </w:p>
        </w:tc>
        <w:tc>
          <w:tcPr>
            <w:tcW w:w="1310" w:type="dxa"/>
            <w:vAlign w:val="center"/>
          </w:tcPr>
          <w:p w:rsidR="00493920" w:rsidRDefault="00607956">
            <w:pPr>
              <w:jc w:val="center"/>
            </w:pPr>
            <w:r>
              <w:rPr>
                <w:rFonts w:asciiTheme="minorEastAsia" w:eastAsiaTheme="minorEastAsia" w:hAnsiTheme="minorEastAsia" w:cs="宋体"/>
                <w:color w:val="000000" w:themeColor="text1"/>
                <w:kern w:val="0"/>
              </w:rPr>
              <w:t>018006</w:t>
            </w:r>
          </w:p>
        </w:tc>
        <w:tc>
          <w:tcPr>
            <w:tcW w:w="1282" w:type="dxa"/>
            <w:vAlign w:val="center"/>
          </w:tcPr>
          <w:p w:rsidR="00493920" w:rsidRDefault="00607956">
            <w:pPr>
              <w:jc w:val="center"/>
            </w:pPr>
            <w:r>
              <w:rPr>
                <w:rFonts w:asciiTheme="minorEastAsia" w:eastAsiaTheme="minorEastAsia" w:hAnsiTheme="minorEastAsia" w:cs="宋体"/>
                <w:color w:val="000000" w:themeColor="text1"/>
                <w:kern w:val="0"/>
              </w:rPr>
              <w:t>国开1702</w:t>
            </w:r>
          </w:p>
        </w:tc>
        <w:tc>
          <w:tcPr>
            <w:tcW w:w="1426" w:type="dxa"/>
            <w:vAlign w:val="center"/>
          </w:tcPr>
          <w:p w:rsidR="00493920" w:rsidRDefault="00607956">
            <w:pPr>
              <w:jc w:val="right"/>
            </w:pPr>
            <w:r>
              <w:rPr>
                <w:rFonts w:asciiTheme="minorEastAsia" w:eastAsiaTheme="minorEastAsia" w:hAnsiTheme="minorEastAsia" w:cs="宋体"/>
                <w:color w:val="000000" w:themeColor="text1"/>
                <w:kern w:val="0"/>
              </w:rPr>
              <w:t>120,000</w:t>
            </w:r>
          </w:p>
        </w:tc>
        <w:tc>
          <w:tcPr>
            <w:tcW w:w="1646" w:type="dxa"/>
            <w:vAlign w:val="center"/>
          </w:tcPr>
          <w:p w:rsidR="00493920" w:rsidRDefault="00607956">
            <w:pPr>
              <w:jc w:val="right"/>
            </w:pPr>
            <w:r>
              <w:rPr>
                <w:rFonts w:asciiTheme="minorEastAsia" w:eastAsiaTheme="minorEastAsia" w:hAnsiTheme="minorEastAsia" w:cs="宋体"/>
                <w:color w:val="000000" w:themeColor="text1"/>
                <w:kern w:val="0"/>
              </w:rPr>
              <w:t>12,252,000.00</w:t>
            </w:r>
          </w:p>
        </w:tc>
        <w:tc>
          <w:tcPr>
            <w:tcW w:w="1612" w:type="dxa"/>
            <w:vAlign w:val="center"/>
          </w:tcPr>
          <w:p w:rsidR="00493920" w:rsidRDefault="00607956">
            <w:pPr>
              <w:jc w:val="right"/>
            </w:pPr>
            <w:r>
              <w:rPr>
                <w:rFonts w:asciiTheme="minorEastAsia" w:eastAsiaTheme="minorEastAsia" w:hAnsiTheme="minorEastAsia" w:cs="宋体"/>
                <w:color w:val="000000" w:themeColor="text1"/>
                <w:kern w:val="0"/>
              </w:rPr>
              <w:t>6.56</w:t>
            </w:r>
          </w:p>
        </w:tc>
      </w:tr>
      <w:tr w:rsidR="00493920">
        <w:tc>
          <w:tcPr>
            <w:tcW w:w="1252" w:type="dxa"/>
            <w:vAlign w:val="center"/>
          </w:tcPr>
          <w:p w:rsidR="00493920" w:rsidRDefault="00607956">
            <w:pPr>
              <w:jc w:val="center"/>
            </w:pPr>
            <w:r>
              <w:rPr>
                <w:rFonts w:asciiTheme="minorEastAsia" w:eastAsiaTheme="minorEastAsia" w:hAnsiTheme="minorEastAsia" w:cs="宋体"/>
                <w:color w:val="000000" w:themeColor="text1"/>
                <w:kern w:val="0"/>
              </w:rPr>
              <w:t>2</w:t>
            </w:r>
          </w:p>
        </w:tc>
        <w:tc>
          <w:tcPr>
            <w:tcW w:w="1310" w:type="dxa"/>
            <w:vAlign w:val="center"/>
          </w:tcPr>
          <w:p w:rsidR="00493920" w:rsidRDefault="00607956">
            <w:pPr>
              <w:jc w:val="center"/>
            </w:pPr>
            <w:r>
              <w:rPr>
                <w:rFonts w:asciiTheme="minorEastAsia" w:eastAsiaTheme="minorEastAsia" w:hAnsiTheme="minorEastAsia" w:cs="宋体"/>
                <w:color w:val="000000" w:themeColor="text1"/>
                <w:kern w:val="0"/>
              </w:rPr>
              <w:t>018005</w:t>
            </w:r>
          </w:p>
        </w:tc>
        <w:tc>
          <w:tcPr>
            <w:tcW w:w="1282" w:type="dxa"/>
            <w:vAlign w:val="center"/>
          </w:tcPr>
          <w:p w:rsidR="00493920" w:rsidRDefault="00607956">
            <w:pPr>
              <w:jc w:val="center"/>
            </w:pPr>
            <w:r>
              <w:rPr>
                <w:rFonts w:asciiTheme="minorEastAsia" w:eastAsiaTheme="minorEastAsia" w:hAnsiTheme="minorEastAsia" w:cs="宋体"/>
                <w:color w:val="000000" w:themeColor="text1"/>
                <w:kern w:val="0"/>
              </w:rPr>
              <w:t>国开1701</w:t>
            </w:r>
          </w:p>
        </w:tc>
        <w:tc>
          <w:tcPr>
            <w:tcW w:w="1426" w:type="dxa"/>
            <w:vAlign w:val="center"/>
          </w:tcPr>
          <w:p w:rsidR="00493920" w:rsidRDefault="00607956">
            <w:pPr>
              <w:jc w:val="right"/>
            </w:pPr>
            <w:r>
              <w:rPr>
                <w:rFonts w:asciiTheme="minorEastAsia" w:eastAsiaTheme="minorEastAsia" w:hAnsiTheme="minorEastAsia" w:cs="宋体"/>
                <w:color w:val="000000" w:themeColor="text1"/>
                <w:kern w:val="0"/>
              </w:rPr>
              <w:t>110,000</w:t>
            </w:r>
          </w:p>
        </w:tc>
        <w:tc>
          <w:tcPr>
            <w:tcW w:w="1646" w:type="dxa"/>
            <w:vAlign w:val="center"/>
          </w:tcPr>
          <w:p w:rsidR="00493920" w:rsidRDefault="00607956">
            <w:pPr>
              <w:jc w:val="right"/>
            </w:pPr>
            <w:r>
              <w:rPr>
                <w:rFonts w:asciiTheme="minorEastAsia" w:eastAsiaTheme="minorEastAsia" w:hAnsiTheme="minorEastAsia" w:cs="宋体"/>
                <w:color w:val="000000" w:themeColor="text1"/>
                <w:kern w:val="0"/>
              </w:rPr>
              <w:t>11,048,400.00</w:t>
            </w:r>
          </w:p>
        </w:tc>
        <w:tc>
          <w:tcPr>
            <w:tcW w:w="1612" w:type="dxa"/>
            <w:vAlign w:val="center"/>
          </w:tcPr>
          <w:p w:rsidR="00493920" w:rsidRDefault="00607956">
            <w:pPr>
              <w:jc w:val="right"/>
            </w:pPr>
            <w:r>
              <w:rPr>
                <w:rFonts w:asciiTheme="minorEastAsia" w:eastAsiaTheme="minorEastAsia" w:hAnsiTheme="minorEastAsia" w:cs="宋体"/>
                <w:color w:val="000000" w:themeColor="text1"/>
                <w:kern w:val="0"/>
              </w:rPr>
              <w:t>5.91</w:t>
            </w:r>
          </w:p>
        </w:tc>
      </w:tr>
      <w:tr w:rsidR="00493920">
        <w:tc>
          <w:tcPr>
            <w:tcW w:w="1252" w:type="dxa"/>
            <w:vAlign w:val="center"/>
          </w:tcPr>
          <w:p w:rsidR="00493920" w:rsidRDefault="00607956">
            <w:pPr>
              <w:jc w:val="center"/>
            </w:pPr>
            <w:r>
              <w:rPr>
                <w:rFonts w:asciiTheme="minorEastAsia" w:eastAsiaTheme="minorEastAsia" w:hAnsiTheme="minorEastAsia" w:cs="宋体"/>
                <w:color w:val="000000" w:themeColor="text1"/>
                <w:kern w:val="0"/>
              </w:rPr>
              <w:t>3</w:t>
            </w:r>
          </w:p>
        </w:tc>
        <w:tc>
          <w:tcPr>
            <w:tcW w:w="1310" w:type="dxa"/>
            <w:vAlign w:val="center"/>
          </w:tcPr>
          <w:p w:rsidR="00493920" w:rsidRDefault="00607956">
            <w:pPr>
              <w:jc w:val="center"/>
            </w:pPr>
            <w:r>
              <w:rPr>
                <w:rFonts w:asciiTheme="minorEastAsia" w:eastAsiaTheme="minorEastAsia" w:hAnsiTheme="minorEastAsia" w:cs="宋体"/>
                <w:color w:val="000000" w:themeColor="text1"/>
                <w:kern w:val="0"/>
              </w:rPr>
              <w:t>140309</w:t>
            </w:r>
          </w:p>
        </w:tc>
        <w:tc>
          <w:tcPr>
            <w:tcW w:w="1282" w:type="dxa"/>
            <w:vAlign w:val="center"/>
          </w:tcPr>
          <w:p w:rsidR="00493920" w:rsidRDefault="00607956">
            <w:pPr>
              <w:jc w:val="center"/>
            </w:pPr>
            <w:r>
              <w:rPr>
                <w:rFonts w:asciiTheme="minorEastAsia" w:eastAsiaTheme="minorEastAsia" w:hAnsiTheme="minorEastAsia" w:cs="宋体"/>
                <w:color w:val="000000" w:themeColor="text1"/>
                <w:kern w:val="0"/>
              </w:rPr>
              <w:t>14进出09</w:t>
            </w:r>
          </w:p>
        </w:tc>
        <w:tc>
          <w:tcPr>
            <w:tcW w:w="1426" w:type="dxa"/>
            <w:vAlign w:val="center"/>
          </w:tcPr>
          <w:p w:rsidR="00493920" w:rsidRDefault="00607956">
            <w:pPr>
              <w:jc w:val="right"/>
            </w:pPr>
            <w:r>
              <w:rPr>
                <w:rFonts w:asciiTheme="minorEastAsia" w:eastAsiaTheme="minorEastAsia" w:hAnsiTheme="minorEastAsia" w:cs="宋体"/>
                <w:color w:val="000000" w:themeColor="text1"/>
                <w:kern w:val="0"/>
              </w:rPr>
              <w:t>100,000</w:t>
            </w:r>
          </w:p>
        </w:tc>
        <w:tc>
          <w:tcPr>
            <w:tcW w:w="1646" w:type="dxa"/>
            <w:vAlign w:val="center"/>
          </w:tcPr>
          <w:p w:rsidR="00493920" w:rsidRDefault="00607956">
            <w:pPr>
              <w:jc w:val="right"/>
            </w:pPr>
            <w:r>
              <w:rPr>
                <w:rFonts w:asciiTheme="minorEastAsia" w:eastAsiaTheme="minorEastAsia" w:hAnsiTheme="minorEastAsia" w:cs="宋体"/>
                <w:color w:val="000000" w:themeColor="text1"/>
                <w:kern w:val="0"/>
              </w:rPr>
              <w:t>10,038,000.00</w:t>
            </w:r>
          </w:p>
        </w:tc>
        <w:tc>
          <w:tcPr>
            <w:tcW w:w="1612" w:type="dxa"/>
            <w:vAlign w:val="center"/>
          </w:tcPr>
          <w:p w:rsidR="00493920" w:rsidRDefault="00607956">
            <w:pPr>
              <w:jc w:val="right"/>
            </w:pPr>
            <w:r>
              <w:rPr>
                <w:rFonts w:asciiTheme="minorEastAsia" w:eastAsiaTheme="minorEastAsia" w:hAnsiTheme="minorEastAsia" w:cs="宋体"/>
                <w:color w:val="000000" w:themeColor="text1"/>
                <w:kern w:val="0"/>
              </w:rPr>
              <w:t>5.37</w:t>
            </w:r>
          </w:p>
        </w:tc>
      </w:tr>
      <w:tr w:rsidR="00493920">
        <w:tc>
          <w:tcPr>
            <w:tcW w:w="1252" w:type="dxa"/>
            <w:vAlign w:val="center"/>
          </w:tcPr>
          <w:p w:rsidR="00493920" w:rsidRDefault="00607956">
            <w:pPr>
              <w:jc w:val="center"/>
            </w:pPr>
            <w:r>
              <w:rPr>
                <w:rFonts w:asciiTheme="minorEastAsia" w:eastAsiaTheme="minorEastAsia" w:hAnsiTheme="minorEastAsia" w:cs="宋体"/>
                <w:color w:val="000000" w:themeColor="text1"/>
                <w:kern w:val="0"/>
              </w:rPr>
              <w:t>4</w:t>
            </w:r>
          </w:p>
        </w:tc>
        <w:tc>
          <w:tcPr>
            <w:tcW w:w="1310" w:type="dxa"/>
            <w:vAlign w:val="center"/>
          </w:tcPr>
          <w:p w:rsidR="00493920" w:rsidRDefault="00607956">
            <w:pPr>
              <w:jc w:val="center"/>
            </w:pPr>
            <w:r>
              <w:rPr>
                <w:rFonts w:asciiTheme="minorEastAsia" w:eastAsiaTheme="minorEastAsia" w:hAnsiTheme="minorEastAsia" w:cs="宋体"/>
                <w:color w:val="000000" w:themeColor="text1"/>
                <w:kern w:val="0"/>
              </w:rPr>
              <w:t>018007</w:t>
            </w:r>
          </w:p>
        </w:tc>
        <w:tc>
          <w:tcPr>
            <w:tcW w:w="1282" w:type="dxa"/>
            <w:vAlign w:val="center"/>
          </w:tcPr>
          <w:p w:rsidR="00493920" w:rsidRDefault="00607956">
            <w:pPr>
              <w:jc w:val="center"/>
            </w:pPr>
            <w:r>
              <w:rPr>
                <w:rFonts w:asciiTheme="minorEastAsia" w:eastAsiaTheme="minorEastAsia" w:hAnsiTheme="minorEastAsia" w:cs="宋体"/>
                <w:color w:val="000000" w:themeColor="text1"/>
                <w:kern w:val="0"/>
              </w:rPr>
              <w:t>国开1801</w:t>
            </w:r>
          </w:p>
        </w:tc>
        <w:tc>
          <w:tcPr>
            <w:tcW w:w="1426" w:type="dxa"/>
            <w:vAlign w:val="center"/>
          </w:tcPr>
          <w:p w:rsidR="00493920" w:rsidRDefault="00607956">
            <w:pPr>
              <w:jc w:val="right"/>
            </w:pPr>
            <w:r>
              <w:rPr>
                <w:rFonts w:asciiTheme="minorEastAsia" w:eastAsiaTheme="minorEastAsia" w:hAnsiTheme="minorEastAsia" w:cs="宋体"/>
                <w:color w:val="000000" w:themeColor="text1"/>
                <w:kern w:val="0"/>
              </w:rPr>
              <w:t>90,270</w:t>
            </w:r>
          </w:p>
        </w:tc>
        <w:tc>
          <w:tcPr>
            <w:tcW w:w="1646" w:type="dxa"/>
            <w:vAlign w:val="center"/>
          </w:tcPr>
          <w:p w:rsidR="00493920" w:rsidRDefault="00607956">
            <w:pPr>
              <w:jc w:val="right"/>
            </w:pPr>
            <w:r>
              <w:rPr>
                <w:rFonts w:asciiTheme="minorEastAsia" w:eastAsiaTheme="minorEastAsia" w:hAnsiTheme="minorEastAsia" w:cs="宋体"/>
                <w:color w:val="000000" w:themeColor="text1"/>
                <w:kern w:val="0"/>
              </w:rPr>
              <w:t>9,082,967.40</w:t>
            </w:r>
          </w:p>
        </w:tc>
        <w:tc>
          <w:tcPr>
            <w:tcW w:w="1612" w:type="dxa"/>
            <w:vAlign w:val="center"/>
          </w:tcPr>
          <w:p w:rsidR="00493920" w:rsidRDefault="00607956">
            <w:pPr>
              <w:jc w:val="right"/>
            </w:pPr>
            <w:r>
              <w:rPr>
                <w:rFonts w:asciiTheme="minorEastAsia" w:eastAsiaTheme="minorEastAsia" w:hAnsiTheme="minorEastAsia" w:cs="宋体"/>
                <w:color w:val="000000" w:themeColor="text1"/>
                <w:kern w:val="0"/>
              </w:rPr>
              <w:t>4.86</w:t>
            </w:r>
          </w:p>
        </w:tc>
      </w:tr>
      <w:tr w:rsidR="00493920">
        <w:tc>
          <w:tcPr>
            <w:tcW w:w="1252" w:type="dxa"/>
            <w:vAlign w:val="center"/>
          </w:tcPr>
          <w:p w:rsidR="00493920" w:rsidRDefault="00607956">
            <w:pPr>
              <w:jc w:val="center"/>
            </w:pPr>
            <w:r>
              <w:rPr>
                <w:rFonts w:asciiTheme="minorEastAsia" w:eastAsiaTheme="minorEastAsia" w:hAnsiTheme="minorEastAsia" w:cs="宋体"/>
                <w:color w:val="000000" w:themeColor="text1"/>
                <w:kern w:val="0"/>
              </w:rPr>
              <w:t>5</w:t>
            </w:r>
          </w:p>
        </w:tc>
        <w:tc>
          <w:tcPr>
            <w:tcW w:w="1310" w:type="dxa"/>
            <w:vAlign w:val="center"/>
          </w:tcPr>
          <w:p w:rsidR="00493920" w:rsidRDefault="00607956">
            <w:pPr>
              <w:jc w:val="center"/>
            </w:pPr>
            <w:r>
              <w:rPr>
                <w:rFonts w:asciiTheme="minorEastAsia" w:eastAsiaTheme="minorEastAsia" w:hAnsiTheme="minorEastAsia" w:cs="宋体"/>
                <w:color w:val="000000" w:themeColor="text1"/>
                <w:kern w:val="0"/>
              </w:rPr>
              <w:t>010107</w:t>
            </w:r>
          </w:p>
        </w:tc>
        <w:tc>
          <w:tcPr>
            <w:tcW w:w="1282" w:type="dxa"/>
            <w:vAlign w:val="center"/>
          </w:tcPr>
          <w:p w:rsidR="00493920" w:rsidRDefault="00607956">
            <w:pPr>
              <w:jc w:val="center"/>
            </w:pPr>
            <w:r>
              <w:rPr>
                <w:rFonts w:asciiTheme="minorEastAsia" w:eastAsiaTheme="minorEastAsia" w:hAnsiTheme="minorEastAsia" w:cs="宋体"/>
                <w:color w:val="000000" w:themeColor="text1"/>
                <w:kern w:val="0"/>
              </w:rPr>
              <w:t>21国债⑺</w:t>
            </w:r>
          </w:p>
        </w:tc>
        <w:tc>
          <w:tcPr>
            <w:tcW w:w="1426" w:type="dxa"/>
            <w:vAlign w:val="center"/>
          </w:tcPr>
          <w:p w:rsidR="00493920" w:rsidRDefault="00607956">
            <w:pPr>
              <w:jc w:val="right"/>
            </w:pPr>
            <w:r>
              <w:rPr>
                <w:rFonts w:asciiTheme="minorEastAsia" w:eastAsiaTheme="minorEastAsia" w:hAnsiTheme="minorEastAsia" w:cs="宋体"/>
                <w:color w:val="000000" w:themeColor="text1"/>
                <w:kern w:val="0"/>
              </w:rPr>
              <w:t>50,000</w:t>
            </w:r>
          </w:p>
        </w:tc>
        <w:tc>
          <w:tcPr>
            <w:tcW w:w="1646" w:type="dxa"/>
            <w:vAlign w:val="center"/>
          </w:tcPr>
          <w:p w:rsidR="00493920" w:rsidRDefault="00607956">
            <w:pPr>
              <w:jc w:val="right"/>
            </w:pPr>
            <w:r>
              <w:rPr>
                <w:rFonts w:asciiTheme="minorEastAsia" w:eastAsiaTheme="minorEastAsia" w:hAnsiTheme="minorEastAsia" w:cs="宋体"/>
                <w:color w:val="000000" w:themeColor="text1"/>
                <w:kern w:val="0"/>
              </w:rPr>
              <w:t>5,147,500.00</w:t>
            </w:r>
          </w:p>
        </w:tc>
        <w:tc>
          <w:tcPr>
            <w:tcW w:w="1612" w:type="dxa"/>
            <w:vAlign w:val="center"/>
          </w:tcPr>
          <w:p w:rsidR="00493920" w:rsidRDefault="00607956">
            <w:pPr>
              <w:jc w:val="right"/>
            </w:pPr>
            <w:r>
              <w:rPr>
                <w:rFonts w:asciiTheme="minorEastAsia" w:eastAsiaTheme="minorEastAsia" w:hAnsiTheme="minorEastAsia" w:cs="宋体"/>
                <w:color w:val="000000" w:themeColor="text1"/>
                <w:kern w:val="0"/>
              </w:rPr>
              <w:t>2.75</w:t>
            </w:r>
          </w:p>
        </w:tc>
      </w:tr>
    </w:tbl>
    <w:p w:rsidR="00493920" w:rsidRDefault="004939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493920" w:rsidRDefault="00607956">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493920" w:rsidRDefault="0049392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493920" w:rsidRDefault="00493920">
      <w:pPr>
        <w:adjustRightInd w:val="0"/>
        <w:snapToGrid w:val="0"/>
        <w:spacing w:line="360" w:lineRule="exact"/>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493920" w:rsidRDefault="00607956">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tblPr>
      <w:tblGrid>
        <w:gridCol w:w="1235"/>
        <w:gridCol w:w="2470"/>
        <w:gridCol w:w="4808"/>
      </w:tblGrid>
      <w:tr w:rsidR="00493920">
        <w:tc>
          <w:tcPr>
            <w:tcW w:w="1235"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493920" w:rsidRDefault="00607956">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59,241.47</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1,674,981.12</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25,495.34</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93920">
        <w:tc>
          <w:tcPr>
            <w:tcW w:w="1235" w:type="dxa"/>
            <w:vAlign w:val="center"/>
          </w:tcPr>
          <w:p w:rsidR="00493920" w:rsidRDefault="00607956">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493920" w:rsidRDefault="00607956">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1,759,717.93</w:t>
            </w:r>
          </w:p>
        </w:tc>
      </w:tr>
    </w:tbl>
    <w:p w:rsidR="00493920" w:rsidRDefault="00493920">
      <w:pPr>
        <w:autoSpaceDE w:val="0"/>
        <w:autoSpaceDN w:val="0"/>
        <w:adjustRightInd w:val="0"/>
        <w:spacing w:line="360" w:lineRule="auto"/>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tbl>
      <w:tblPr>
        <w:tblStyle w:val="af8"/>
        <w:tblW w:w="8513" w:type="dxa"/>
        <w:tblInd w:w="15" w:type="dxa"/>
        <w:tblLayout w:type="fixed"/>
        <w:tblLook w:val="04A0"/>
      </w:tblPr>
      <w:tblGrid>
        <w:gridCol w:w="1808"/>
        <w:gridCol w:w="1729"/>
        <w:gridCol w:w="1658"/>
        <w:gridCol w:w="1697"/>
        <w:gridCol w:w="1621"/>
      </w:tblGrid>
      <w:tr w:rsidR="00493920">
        <w:tc>
          <w:tcPr>
            <w:tcW w:w="1808"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493920" w:rsidRDefault="00607956">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493920">
        <w:tc>
          <w:tcPr>
            <w:tcW w:w="1808" w:type="dxa"/>
            <w:vAlign w:val="center"/>
          </w:tcPr>
          <w:p w:rsidR="00493920" w:rsidRDefault="00607956">
            <w:pPr>
              <w:jc w:val="center"/>
            </w:pPr>
            <w:r>
              <w:rPr>
                <w:rFonts w:asciiTheme="minorEastAsia" w:eastAsiaTheme="minorEastAsia" w:hAnsiTheme="minorEastAsia" w:cs="宋体"/>
                <w:color w:val="000000" w:themeColor="text1"/>
                <w:kern w:val="0"/>
              </w:rPr>
              <w:t>1</w:t>
            </w:r>
          </w:p>
        </w:tc>
        <w:tc>
          <w:tcPr>
            <w:tcW w:w="1729" w:type="dxa"/>
            <w:vAlign w:val="center"/>
          </w:tcPr>
          <w:p w:rsidR="00493920" w:rsidRDefault="00607956">
            <w:pPr>
              <w:jc w:val="center"/>
            </w:pPr>
            <w:r>
              <w:rPr>
                <w:rFonts w:asciiTheme="minorEastAsia" w:eastAsiaTheme="minorEastAsia" w:hAnsiTheme="minorEastAsia" w:cs="宋体"/>
                <w:color w:val="000000" w:themeColor="text1"/>
                <w:kern w:val="0"/>
              </w:rPr>
              <w:t>113015</w:t>
            </w:r>
          </w:p>
        </w:tc>
        <w:tc>
          <w:tcPr>
            <w:tcW w:w="1658" w:type="dxa"/>
            <w:vAlign w:val="center"/>
          </w:tcPr>
          <w:p w:rsidR="00493920" w:rsidRDefault="00607956">
            <w:pPr>
              <w:jc w:val="center"/>
            </w:pPr>
            <w:r>
              <w:rPr>
                <w:rFonts w:asciiTheme="minorEastAsia" w:eastAsiaTheme="minorEastAsia" w:hAnsiTheme="minorEastAsia" w:cs="宋体"/>
                <w:color w:val="000000" w:themeColor="text1"/>
                <w:kern w:val="0"/>
              </w:rPr>
              <w:t>隆基转债</w:t>
            </w:r>
          </w:p>
        </w:tc>
        <w:tc>
          <w:tcPr>
            <w:tcW w:w="1697" w:type="dxa"/>
            <w:vAlign w:val="center"/>
          </w:tcPr>
          <w:p w:rsidR="00493920" w:rsidRDefault="00607956">
            <w:pPr>
              <w:jc w:val="right"/>
            </w:pPr>
            <w:r>
              <w:rPr>
                <w:rFonts w:asciiTheme="minorEastAsia" w:eastAsiaTheme="minorEastAsia" w:hAnsiTheme="minorEastAsia" w:cs="宋体"/>
                <w:color w:val="000000" w:themeColor="text1"/>
                <w:kern w:val="0"/>
              </w:rPr>
              <w:t>121,955.90</w:t>
            </w:r>
          </w:p>
        </w:tc>
        <w:tc>
          <w:tcPr>
            <w:tcW w:w="1621" w:type="dxa"/>
            <w:vAlign w:val="center"/>
          </w:tcPr>
          <w:p w:rsidR="00493920" w:rsidRDefault="00607956">
            <w:pPr>
              <w:jc w:val="right"/>
            </w:pPr>
            <w:r>
              <w:rPr>
                <w:rFonts w:asciiTheme="minorEastAsia" w:eastAsiaTheme="minorEastAsia" w:hAnsiTheme="minorEastAsia" w:cs="宋体"/>
                <w:color w:val="000000" w:themeColor="text1"/>
                <w:kern w:val="0"/>
              </w:rPr>
              <w:t>0.07</w:t>
            </w:r>
          </w:p>
        </w:tc>
      </w:tr>
    </w:tbl>
    <w:p w:rsidR="00493920" w:rsidRDefault="00493920">
      <w:pPr>
        <w:autoSpaceDE w:val="0"/>
        <w:autoSpaceDN w:val="0"/>
        <w:adjustRightInd w:val="0"/>
        <w:spacing w:line="360" w:lineRule="auto"/>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493920" w:rsidRDefault="00493920">
      <w:pPr>
        <w:autoSpaceDE w:val="0"/>
        <w:autoSpaceDN w:val="0"/>
        <w:adjustRightInd w:val="0"/>
        <w:spacing w:line="360" w:lineRule="auto"/>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493920" w:rsidRDefault="00607956">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tblPr>
      <w:tblGrid>
        <w:gridCol w:w="4609"/>
        <w:gridCol w:w="4025"/>
      </w:tblGrid>
      <w:tr w:rsidR="00493920">
        <w:tc>
          <w:tcPr>
            <w:tcW w:w="4609"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141,757,824.05</w:t>
            </w:r>
          </w:p>
        </w:tc>
      </w:tr>
      <w:tr w:rsidR="00493920">
        <w:tc>
          <w:tcPr>
            <w:tcW w:w="4609"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1,446,289.12</w:t>
            </w:r>
          </w:p>
        </w:tc>
      </w:tr>
      <w:tr w:rsidR="00493920">
        <w:tc>
          <w:tcPr>
            <w:tcW w:w="4609"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2,188,421.42</w:t>
            </w:r>
          </w:p>
        </w:tc>
      </w:tr>
      <w:tr w:rsidR="00493920">
        <w:tc>
          <w:tcPr>
            <w:tcW w:w="4609"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493920">
        <w:tc>
          <w:tcPr>
            <w:tcW w:w="4609"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93920" w:rsidRDefault="00607956">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141,015,691.75</w:t>
            </w:r>
          </w:p>
        </w:tc>
      </w:tr>
    </w:tbl>
    <w:p w:rsidR="00493920" w:rsidRDefault="00607956" w:rsidP="004F5740">
      <w:pPr>
        <w:pStyle w:val="1"/>
        <w:tabs>
          <w:tab w:val="center" w:pos="4156"/>
          <w:tab w:val="right" w:pos="8312"/>
        </w:tabs>
        <w:spacing w:beforeLines="100" w:afterLines="100"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493920" w:rsidRDefault="00607956">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493920" w:rsidRDefault="00607956">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493920" w:rsidRDefault="00493920">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493920" w:rsidRDefault="00607956" w:rsidP="004F5740">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1、中国证监会批准上投摩根双核平衡混合型证券投资基金设立的文件；</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2、《上投摩根双核平衡混合型证券投资基金基金合同》；</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3、《上投摩根双核平衡混合型证券投资基金托管协议》；</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4、《上投摩根开放式基金业务规则》；</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5、基金管理人业务资格批件、营业执照；</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493920" w:rsidRDefault="00493920">
      <w:pPr>
        <w:spacing w:line="360" w:lineRule="auto"/>
        <w:ind w:firstLineChars="200" w:firstLine="480"/>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493920" w:rsidRDefault="00493920">
      <w:pPr>
        <w:spacing w:line="360" w:lineRule="auto"/>
        <w:ind w:firstLineChars="200" w:firstLine="480"/>
        <w:rPr>
          <w:rFonts w:asciiTheme="minorEastAsia" w:eastAsiaTheme="minorEastAsia" w:hAnsiTheme="minorEastAsia"/>
          <w:color w:val="000000" w:themeColor="text1"/>
          <w:sz w:val="24"/>
          <w:szCs w:val="24"/>
        </w:rPr>
      </w:pPr>
    </w:p>
    <w:p w:rsidR="00493920" w:rsidRDefault="0060795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493920" w:rsidRDefault="0060795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493920">
      <w:pPr>
        <w:spacing w:line="360" w:lineRule="auto"/>
        <w:ind w:left="840"/>
        <w:jc w:val="right"/>
        <w:rPr>
          <w:rFonts w:asciiTheme="minorEastAsia" w:eastAsiaTheme="minorEastAsia" w:hAnsiTheme="minorEastAsia"/>
          <w:color w:val="000000" w:themeColor="text1"/>
          <w:sz w:val="24"/>
          <w:szCs w:val="24"/>
        </w:rPr>
      </w:pPr>
    </w:p>
    <w:p w:rsidR="00493920" w:rsidRDefault="00607956">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493920" w:rsidRDefault="00607956">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二〇一九年一月二十二日</w:t>
      </w:r>
    </w:p>
    <w:p w:rsidR="00493920" w:rsidRDefault="00493920">
      <w:pPr>
        <w:spacing w:line="360" w:lineRule="auto"/>
        <w:ind w:left="840"/>
        <w:jc w:val="right"/>
        <w:rPr>
          <w:rFonts w:asciiTheme="minorEastAsia" w:eastAsiaTheme="minorEastAsia" w:hAnsiTheme="minorEastAsia"/>
          <w:b/>
          <w:bCs/>
          <w:color w:val="000000" w:themeColor="text1"/>
          <w:sz w:val="24"/>
          <w:szCs w:val="24"/>
        </w:rPr>
      </w:pPr>
    </w:p>
    <w:p w:rsidR="00493920" w:rsidRDefault="00493920">
      <w:pPr>
        <w:rPr>
          <w:rFonts w:asciiTheme="minorEastAsia" w:eastAsiaTheme="minorEastAsia" w:hAnsiTheme="minorEastAsia"/>
          <w:color w:val="000000" w:themeColor="text1"/>
          <w:sz w:val="24"/>
          <w:szCs w:val="24"/>
        </w:rPr>
      </w:pPr>
    </w:p>
    <w:sectPr w:rsidR="00493920" w:rsidSect="00AA4E2D">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2D" w:rsidRDefault="00607956">
      <w:r>
        <w:separator/>
      </w:r>
    </w:p>
  </w:endnote>
  <w:endnote w:type="continuationSeparator" w:id="1">
    <w:p w:rsidR="00AA4E2D" w:rsidRDefault="00607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920" w:rsidRDefault="00607956">
    <w:pPr>
      <w:pStyle w:val="ac"/>
      <w:tabs>
        <w:tab w:val="left" w:pos="4215"/>
        <w:tab w:val="center" w:pos="4545"/>
      </w:tabs>
    </w:pPr>
    <w:r>
      <w:ptab w:relativeTo="margin" w:alignment="center" w:leader="none"/>
    </w:r>
    <w:r>
      <w:ptab w:relativeTo="margin" w:alignment="center" w:leader="none"/>
    </w:r>
    <w:r w:rsidR="00AA4E2D" w:rsidRPr="00AA4E2D">
      <w:fldChar w:fldCharType="begin"/>
    </w:r>
    <w:r>
      <w:instrText xml:space="preserve"> PAGE   \* MERGEFORMAT </w:instrText>
    </w:r>
    <w:r w:rsidR="00AA4E2D" w:rsidRPr="00AA4E2D">
      <w:fldChar w:fldCharType="separate"/>
    </w:r>
    <w:r w:rsidR="004F5740" w:rsidRPr="004F5740">
      <w:rPr>
        <w:noProof/>
        <w:lang w:val="zh-CN"/>
      </w:rPr>
      <w:t>1</w:t>
    </w:r>
    <w:r w:rsidR="00AA4E2D">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920" w:rsidRDefault="00AA4E2D">
    <w:pPr>
      <w:pStyle w:val="ac"/>
      <w:framePr w:wrap="around" w:vAnchor="text" w:hAnchor="margin" w:xAlign="center" w:y="1"/>
      <w:rPr>
        <w:rStyle w:val="af3"/>
      </w:rPr>
    </w:pPr>
    <w:r>
      <w:rPr>
        <w:rStyle w:val="af3"/>
      </w:rPr>
      <w:fldChar w:fldCharType="begin"/>
    </w:r>
    <w:r w:rsidR="00607956">
      <w:rPr>
        <w:rStyle w:val="af3"/>
      </w:rPr>
      <w:instrText xml:space="preserve">PAGE  </w:instrText>
    </w:r>
    <w:r>
      <w:rPr>
        <w:rStyle w:val="af3"/>
      </w:rPr>
      <w:fldChar w:fldCharType="separate"/>
    </w:r>
    <w:r w:rsidR="004F5740">
      <w:rPr>
        <w:rStyle w:val="af3"/>
        <w:noProof/>
      </w:rPr>
      <w:t>16</w:t>
    </w:r>
    <w:r>
      <w:rPr>
        <w:rStyle w:val="af3"/>
      </w:rPr>
      <w:fldChar w:fldCharType="end"/>
    </w:r>
  </w:p>
  <w:p w:rsidR="00493920" w:rsidRDefault="0049392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2D" w:rsidRDefault="00607956">
      <w:r>
        <w:separator/>
      </w:r>
    </w:p>
  </w:footnote>
  <w:footnote w:type="continuationSeparator" w:id="1">
    <w:p w:rsidR="00AA4E2D" w:rsidRDefault="00607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920" w:rsidRDefault="00607956">
    <w:pPr>
      <w:pStyle w:val="ad"/>
      <w:pBdr>
        <w:bottom w:val="single" w:sz="6" w:space="0" w:color="auto"/>
      </w:pBdr>
      <w:jc w:val="right"/>
    </w:pPr>
    <w:r>
      <w:rPr>
        <w:rFonts w:hint="eastAsia"/>
      </w:rPr>
      <w:t>上投摩根双核平衡混合型证券投资基金</w:t>
    </w:r>
    <w:r>
      <w:rPr>
        <w:rFonts w:hint="eastAsia"/>
      </w:rPr>
      <w:t>2018</w:t>
    </w:r>
    <w:r>
      <w:rPr>
        <w:rFonts w:hint="eastAsia"/>
      </w:rPr>
      <w:t>年第</w:t>
    </w:r>
    <w:r>
      <w:rPr>
        <w:rFonts w:hint="eastAsia"/>
      </w:rPr>
      <w:t>4</w:t>
    </w:r>
    <w:r>
      <w:rPr>
        <w:rFonts w:hint="eastAsia"/>
      </w:rP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3920"/>
    <w:rsid w:val="004943C2"/>
    <w:rsid w:val="004A11A7"/>
    <w:rsid w:val="004C702F"/>
    <w:rsid w:val="004D495A"/>
    <w:rsid w:val="004E5975"/>
    <w:rsid w:val="004E790A"/>
    <w:rsid w:val="004F50FD"/>
    <w:rsid w:val="004F5740"/>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07956"/>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E2D"/>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uiPriority="0"/>
    <w:lsdException w:name="annotation text" w:qFormat="1"/>
    <w:lsdException w:name="header" w:semiHidden="0"/>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lsdException w:name="Block Text" w:unhideWhenUsed="1"/>
    <w:lsdException w:name="Hyperlink" w:semiHidden="0"/>
    <w:lsdException w:name="FollowedHyperlink" w:semiHidden="0" w:qFormat="1"/>
    <w:lsdException w:name="Strong" w:semiHidden="0" w:uiPriority="22" w:qFormat="1"/>
    <w:lsdException w:name="Emphasis" w:semiHidden="0" w:uiPriority="20" w:qFormat="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A4E2D"/>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AA4E2D"/>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AA4E2D"/>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AA4E2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AA4E2D"/>
    <w:pPr>
      <w:ind w:firstLineChars="200" w:firstLine="420"/>
    </w:pPr>
  </w:style>
  <w:style w:type="paragraph" w:styleId="a4">
    <w:name w:val="annotation subject"/>
    <w:basedOn w:val="a5"/>
    <w:next w:val="a5"/>
    <w:link w:val="Char"/>
    <w:uiPriority w:val="99"/>
    <w:semiHidden/>
    <w:qFormat/>
    <w:rsid w:val="00AA4E2D"/>
    <w:rPr>
      <w:b/>
      <w:bCs/>
    </w:rPr>
  </w:style>
  <w:style w:type="paragraph" w:styleId="a5">
    <w:name w:val="annotation text"/>
    <w:basedOn w:val="a"/>
    <w:link w:val="Char0"/>
    <w:uiPriority w:val="99"/>
    <w:semiHidden/>
    <w:qFormat/>
    <w:rsid w:val="00AA4E2D"/>
    <w:pPr>
      <w:jc w:val="left"/>
    </w:pPr>
  </w:style>
  <w:style w:type="paragraph" w:styleId="a6">
    <w:name w:val="Document Map"/>
    <w:basedOn w:val="a"/>
    <w:link w:val="Char1"/>
    <w:uiPriority w:val="99"/>
    <w:semiHidden/>
    <w:rsid w:val="00AA4E2D"/>
    <w:pPr>
      <w:shd w:val="clear" w:color="auto" w:fill="000080"/>
    </w:pPr>
  </w:style>
  <w:style w:type="paragraph" w:styleId="a7">
    <w:name w:val="Body Text"/>
    <w:basedOn w:val="a"/>
    <w:link w:val="Char2"/>
    <w:uiPriority w:val="99"/>
    <w:qFormat/>
    <w:rsid w:val="00AA4E2D"/>
    <w:pPr>
      <w:spacing w:after="120"/>
    </w:pPr>
  </w:style>
  <w:style w:type="paragraph" w:styleId="a8">
    <w:name w:val="Body Text Indent"/>
    <w:basedOn w:val="a"/>
    <w:link w:val="Char3"/>
    <w:uiPriority w:val="99"/>
    <w:rsid w:val="00AA4E2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sid w:val="00AA4E2D"/>
    <w:rPr>
      <w:rFonts w:ascii="宋体" w:hAnsi="Courier New" w:cs="宋体"/>
    </w:rPr>
  </w:style>
  <w:style w:type="paragraph" w:styleId="aa">
    <w:name w:val="Date"/>
    <w:basedOn w:val="a"/>
    <w:next w:val="a"/>
    <w:link w:val="Char5"/>
    <w:qFormat/>
    <w:rsid w:val="00AA4E2D"/>
    <w:rPr>
      <w:sz w:val="24"/>
      <w:szCs w:val="24"/>
    </w:rPr>
  </w:style>
  <w:style w:type="paragraph" w:styleId="20">
    <w:name w:val="Body Text Indent 2"/>
    <w:basedOn w:val="a"/>
    <w:link w:val="2Char0"/>
    <w:uiPriority w:val="99"/>
    <w:qFormat/>
    <w:rsid w:val="00AA4E2D"/>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sid w:val="00AA4E2D"/>
    <w:rPr>
      <w:sz w:val="18"/>
      <w:szCs w:val="18"/>
    </w:rPr>
  </w:style>
  <w:style w:type="paragraph" w:styleId="ac">
    <w:name w:val="footer"/>
    <w:basedOn w:val="a"/>
    <w:link w:val="Char7"/>
    <w:uiPriority w:val="99"/>
    <w:qFormat/>
    <w:rsid w:val="00AA4E2D"/>
    <w:pPr>
      <w:tabs>
        <w:tab w:val="center" w:pos="4153"/>
        <w:tab w:val="right" w:pos="8306"/>
      </w:tabs>
      <w:snapToGrid w:val="0"/>
      <w:jc w:val="left"/>
    </w:pPr>
    <w:rPr>
      <w:sz w:val="18"/>
      <w:szCs w:val="18"/>
    </w:rPr>
  </w:style>
  <w:style w:type="paragraph" w:styleId="ad">
    <w:name w:val="header"/>
    <w:basedOn w:val="a"/>
    <w:link w:val="Char8"/>
    <w:uiPriority w:val="99"/>
    <w:rsid w:val="00AA4E2D"/>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rsid w:val="00AA4E2D"/>
    <w:pPr>
      <w:spacing w:after="220" w:line="220" w:lineRule="atLeast"/>
      <w:ind w:left="1440" w:hanging="360"/>
    </w:pPr>
  </w:style>
  <w:style w:type="paragraph" w:styleId="af">
    <w:name w:val="footnote text"/>
    <w:basedOn w:val="a"/>
    <w:link w:val="Char9"/>
    <w:rsid w:val="00AA4E2D"/>
    <w:pPr>
      <w:snapToGrid w:val="0"/>
      <w:jc w:val="left"/>
    </w:pPr>
    <w:rPr>
      <w:sz w:val="18"/>
      <w:szCs w:val="18"/>
    </w:rPr>
  </w:style>
  <w:style w:type="paragraph" w:styleId="30">
    <w:name w:val="Body Text Indent 3"/>
    <w:basedOn w:val="a"/>
    <w:link w:val="3Char0"/>
    <w:uiPriority w:val="99"/>
    <w:rsid w:val="00AA4E2D"/>
    <w:pPr>
      <w:spacing w:line="560" w:lineRule="exact"/>
      <w:ind w:firstLineChars="200" w:firstLine="420"/>
    </w:pPr>
    <w:rPr>
      <w:rFonts w:ascii="Arial" w:hAnsi="Arial" w:cs="Arial"/>
      <w:color w:val="FF0000"/>
    </w:rPr>
  </w:style>
  <w:style w:type="paragraph" w:styleId="af0">
    <w:name w:val="Normal (Web)"/>
    <w:basedOn w:val="a"/>
    <w:uiPriority w:val="99"/>
    <w:rsid w:val="00AA4E2D"/>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rsid w:val="00AA4E2D"/>
    <w:pPr>
      <w:jc w:val="right"/>
    </w:pPr>
    <w:rPr>
      <w:color w:val="008000"/>
    </w:rPr>
  </w:style>
  <w:style w:type="paragraph" w:styleId="af1">
    <w:name w:val="Title"/>
    <w:basedOn w:val="a"/>
    <w:next w:val="a"/>
    <w:link w:val="Chara"/>
    <w:uiPriority w:val="99"/>
    <w:qFormat/>
    <w:rsid w:val="00AA4E2D"/>
    <w:pPr>
      <w:spacing w:before="240" w:after="60"/>
      <w:jc w:val="center"/>
      <w:outlineLvl w:val="0"/>
    </w:pPr>
    <w:rPr>
      <w:rFonts w:ascii="Cambria" w:hAnsi="Cambria" w:cs="Cambria"/>
      <w:b/>
      <w:bCs/>
      <w:sz w:val="32"/>
      <w:szCs w:val="32"/>
    </w:rPr>
  </w:style>
  <w:style w:type="character" w:styleId="af2">
    <w:name w:val="Strong"/>
    <w:basedOn w:val="a1"/>
    <w:uiPriority w:val="22"/>
    <w:qFormat/>
    <w:rsid w:val="00AA4E2D"/>
    <w:rPr>
      <w:b/>
      <w:bCs/>
    </w:rPr>
  </w:style>
  <w:style w:type="character" w:styleId="af3">
    <w:name w:val="page number"/>
    <w:basedOn w:val="a1"/>
    <w:uiPriority w:val="99"/>
    <w:rsid w:val="00AA4E2D"/>
  </w:style>
  <w:style w:type="character" w:styleId="af4">
    <w:name w:val="FollowedHyperlink"/>
    <w:basedOn w:val="a1"/>
    <w:uiPriority w:val="99"/>
    <w:qFormat/>
    <w:rsid w:val="00AA4E2D"/>
    <w:rPr>
      <w:color w:val="800080"/>
      <w:u w:val="single"/>
    </w:rPr>
  </w:style>
  <w:style w:type="character" w:styleId="af5">
    <w:name w:val="Hyperlink"/>
    <w:basedOn w:val="a1"/>
    <w:uiPriority w:val="99"/>
    <w:rsid w:val="00AA4E2D"/>
    <w:rPr>
      <w:color w:val="0000FF"/>
      <w:u w:val="single"/>
    </w:rPr>
  </w:style>
  <w:style w:type="character" w:styleId="af6">
    <w:name w:val="annotation reference"/>
    <w:basedOn w:val="a1"/>
    <w:uiPriority w:val="99"/>
    <w:semiHidden/>
    <w:qFormat/>
    <w:rsid w:val="00AA4E2D"/>
    <w:rPr>
      <w:sz w:val="21"/>
      <w:szCs w:val="21"/>
    </w:rPr>
  </w:style>
  <w:style w:type="character" w:styleId="af7">
    <w:name w:val="footnote reference"/>
    <w:basedOn w:val="a1"/>
    <w:rsid w:val="00AA4E2D"/>
    <w:rPr>
      <w:vertAlign w:val="superscript"/>
    </w:rPr>
  </w:style>
  <w:style w:type="table" w:styleId="af8">
    <w:name w:val="Table Grid"/>
    <w:basedOn w:val="a2"/>
    <w:uiPriority w:val="99"/>
    <w:rsid w:val="00AA4E2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sid w:val="00AA4E2D"/>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AA4E2D"/>
    <w:rPr>
      <w:rFonts w:ascii="Arial" w:eastAsia="宋体" w:hAnsi="Arial" w:cs="Arial"/>
      <w:b/>
      <w:bCs/>
      <w:sz w:val="24"/>
      <w:szCs w:val="24"/>
    </w:rPr>
  </w:style>
  <w:style w:type="character" w:customStyle="1" w:styleId="3Char">
    <w:name w:val="标题 3 Char"/>
    <w:basedOn w:val="a1"/>
    <w:link w:val="3"/>
    <w:uiPriority w:val="99"/>
    <w:rsid w:val="00AA4E2D"/>
    <w:rPr>
      <w:rFonts w:ascii="Times New Roman" w:eastAsia="宋体" w:hAnsi="Times New Roman" w:cs="Times New Roman"/>
      <w:b/>
      <w:bCs/>
      <w:sz w:val="32"/>
      <w:szCs w:val="32"/>
    </w:rPr>
  </w:style>
  <w:style w:type="character" w:customStyle="1" w:styleId="Char3">
    <w:name w:val="正文文本缩进 Char"/>
    <w:basedOn w:val="a1"/>
    <w:link w:val="a8"/>
    <w:uiPriority w:val="99"/>
    <w:rsid w:val="00AA4E2D"/>
    <w:rPr>
      <w:rFonts w:ascii="Arial Unicode MS" w:eastAsia="Arial Unicode MS" w:hAnsi="Arial Unicode MS" w:cs="Arial Unicode MS"/>
      <w:kern w:val="0"/>
      <w:sz w:val="24"/>
      <w:szCs w:val="24"/>
    </w:rPr>
  </w:style>
  <w:style w:type="character" w:customStyle="1" w:styleId="Char4">
    <w:name w:val="纯文本 Char"/>
    <w:basedOn w:val="a1"/>
    <w:link w:val="a9"/>
    <w:uiPriority w:val="99"/>
    <w:rsid w:val="00AA4E2D"/>
    <w:rPr>
      <w:rFonts w:ascii="宋体" w:eastAsia="宋体" w:hAnsi="Courier New" w:cs="宋体"/>
      <w:szCs w:val="21"/>
    </w:rPr>
  </w:style>
  <w:style w:type="character" w:customStyle="1" w:styleId="2Char0">
    <w:name w:val="正文文本缩进 2 Char"/>
    <w:basedOn w:val="a1"/>
    <w:link w:val="20"/>
    <w:uiPriority w:val="99"/>
    <w:rsid w:val="00AA4E2D"/>
    <w:rPr>
      <w:rFonts w:ascii="宋体" w:eastAsia="宋体" w:hAnsi="宋体" w:cs="宋体"/>
      <w:color w:val="FF0000"/>
      <w:sz w:val="24"/>
      <w:szCs w:val="24"/>
    </w:rPr>
  </w:style>
  <w:style w:type="character" w:customStyle="1" w:styleId="Char7">
    <w:name w:val="页脚 Char"/>
    <w:basedOn w:val="a1"/>
    <w:link w:val="ac"/>
    <w:uiPriority w:val="99"/>
    <w:rsid w:val="00AA4E2D"/>
    <w:rPr>
      <w:rFonts w:ascii="Times New Roman" w:eastAsia="宋体" w:hAnsi="Times New Roman" w:cs="Times New Roman"/>
      <w:sz w:val="18"/>
      <w:szCs w:val="18"/>
    </w:rPr>
  </w:style>
  <w:style w:type="character" w:customStyle="1" w:styleId="3Char0">
    <w:name w:val="正文文本缩进 3 Char"/>
    <w:basedOn w:val="a1"/>
    <w:link w:val="30"/>
    <w:uiPriority w:val="99"/>
    <w:rsid w:val="00AA4E2D"/>
    <w:rPr>
      <w:rFonts w:ascii="Arial" w:eastAsia="宋体" w:hAnsi="Arial" w:cs="Arial"/>
      <w:color w:val="FF0000"/>
      <w:szCs w:val="21"/>
    </w:rPr>
  </w:style>
  <w:style w:type="character" w:customStyle="1" w:styleId="Char8">
    <w:name w:val="页眉 Char"/>
    <w:basedOn w:val="a1"/>
    <w:link w:val="ad"/>
    <w:uiPriority w:val="99"/>
    <w:rsid w:val="00AA4E2D"/>
    <w:rPr>
      <w:rFonts w:ascii="Times New Roman" w:eastAsia="宋体" w:hAnsi="Times New Roman" w:cs="Times New Roman"/>
      <w:sz w:val="18"/>
      <w:szCs w:val="18"/>
    </w:rPr>
  </w:style>
  <w:style w:type="character" w:customStyle="1" w:styleId="Char2">
    <w:name w:val="正文文本 Char"/>
    <w:basedOn w:val="a1"/>
    <w:link w:val="a7"/>
    <w:uiPriority w:val="99"/>
    <w:qFormat/>
    <w:rsid w:val="00AA4E2D"/>
    <w:rPr>
      <w:rFonts w:ascii="Times New Roman" w:eastAsia="宋体" w:hAnsi="Times New Roman" w:cs="Times New Roman"/>
      <w:szCs w:val="21"/>
    </w:rPr>
  </w:style>
  <w:style w:type="character" w:customStyle="1" w:styleId="Char5">
    <w:name w:val="日期 Char"/>
    <w:basedOn w:val="a1"/>
    <w:link w:val="aa"/>
    <w:qFormat/>
    <w:rsid w:val="00AA4E2D"/>
    <w:rPr>
      <w:rFonts w:ascii="Times New Roman" w:eastAsia="宋体" w:hAnsi="Times New Roman" w:cs="Times New Roman"/>
      <w:sz w:val="24"/>
      <w:szCs w:val="24"/>
    </w:rPr>
  </w:style>
  <w:style w:type="character" w:customStyle="1" w:styleId="c1">
    <w:name w:val="c1"/>
    <w:basedOn w:val="a1"/>
    <w:uiPriority w:val="99"/>
    <w:qFormat/>
    <w:rsid w:val="00AA4E2D"/>
    <w:rPr>
      <w:color w:val="000000"/>
      <w:sz w:val="18"/>
      <w:szCs w:val="18"/>
    </w:rPr>
  </w:style>
  <w:style w:type="paragraph" w:customStyle="1" w:styleId="font5">
    <w:name w:val="font5"/>
    <w:basedOn w:val="a"/>
    <w:uiPriority w:val="99"/>
    <w:qFormat/>
    <w:rsid w:val="00AA4E2D"/>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rsid w:val="00AA4E2D"/>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AA4E2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AA4E2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rsid w:val="00AA4E2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AA4E2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AA4E2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AA4E2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AA4E2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sid w:val="00AA4E2D"/>
    <w:rPr>
      <w:rFonts w:ascii="Times New Roman" w:eastAsia="宋体" w:hAnsi="Times New Roman" w:cs="Times New Roman"/>
      <w:sz w:val="18"/>
      <w:szCs w:val="18"/>
    </w:rPr>
  </w:style>
  <w:style w:type="character" w:customStyle="1" w:styleId="Char0">
    <w:name w:val="批注文字 Char"/>
    <w:basedOn w:val="a1"/>
    <w:link w:val="a5"/>
    <w:uiPriority w:val="99"/>
    <w:semiHidden/>
    <w:qFormat/>
    <w:rsid w:val="00AA4E2D"/>
    <w:rPr>
      <w:rFonts w:ascii="Times New Roman" w:eastAsia="宋体" w:hAnsi="Times New Roman" w:cs="Times New Roman"/>
      <w:szCs w:val="21"/>
    </w:rPr>
  </w:style>
  <w:style w:type="character" w:customStyle="1" w:styleId="Char">
    <w:name w:val="批注主题 Char"/>
    <w:basedOn w:val="Char0"/>
    <w:link w:val="a4"/>
    <w:uiPriority w:val="99"/>
    <w:semiHidden/>
    <w:qFormat/>
    <w:rsid w:val="00AA4E2D"/>
    <w:rPr>
      <w:rFonts w:ascii="Times New Roman" w:eastAsia="宋体" w:hAnsi="Times New Roman" w:cs="Times New Roman"/>
      <w:b/>
      <w:bCs/>
      <w:szCs w:val="21"/>
    </w:rPr>
  </w:style>
  <w:style w:type="paragraph" w:customStyle="1" w:styleId="Charb">
    <w:name w:val="Char"/>
    <w:basedOn w:val="a"/>
    <w:uiPriority w:val="99"/>
    <w:qFormat/>
    <w:rsid w:val="00AA4E2D"/>
  </w:style>
  <w:style w:type="character" w:customStyle="1" w:styleId="Char1">
    <w:name w:val="文档结构图 Char"/>
    <w:basedOn w:val="a1"/>
    <w:link w:val="a6"/>
    <w:uiPriority w:val="99"/>
    <w:semiHidden/>
    <w:rsid w:val="00AA4E2D"/>
    <w:rPr>
      <w:rFonts w:ascii="Times New Roman" w:eastAsia="宋体" w:hAnsi="Times New Roman" w:cs="Times New Roman"/>
      <w:szCs w:val="21"/>
      <w:shd w:val="clear" w:color="auto" w:fill="000080"/>
    </w:rPr>
  </w:style>
  <w:style w:type="paragraph" w:customStyle="1" w:styleId="af9">
    <w:name w:val="正文 + (符号) 宋体"/>
    <w:basedOn w:val="a"/>
    <w:uiPriority w:val="99"/>
    <w:rsid w:val="00AA4E2D"/>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sid w:val="00AA4E2D"/>
    <w:rPr>
      <w:rFonts w:ascii="Times New Roman" w:eastAsia="宋体" w:hAnsi="Times New Roman" w:cs="Times New Roman"/>
      <w:sz w:val="18"/>
      <w:szCs w:val="18"/>
    </w:rPr>
  </w:style>
  <w:style w:type="paragraph" w:customStyle="1" w:styleId="Char10">
    <w:name w:val="Char1"/>
    <w:basedOn w:val="a"/>
    <w:uiPriority w:val="99"/>
    <w:rsid w:val="00AA4E2D"/>
  </w:style>
  <w:style w:type="paragraph" w:customStyle="1" w:styleId="CharCharCharCharCharChar1CharCharChar">
    <w:name w:val="Char Char Char Char Char Char1 Char Char Char"/>
    <w:basedOn w:val="a"/>
    <w:uiPriority w:val="99"/>
    <w:rsid w:val="00AA4E2D"/>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AA4E2D"/>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sid w:val="00AA4E2D"/>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AA4E2D"/>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sid w:val="00AA4E2D"/>
    <w:rPr>
      <w:rFonts w:ascii="Calibri" w:eastAsia="宋体" w:hAnsi="Calibri" w:cs="Calibri"/>
      <w:sz w:val="22"/>
      <w:szCs w:val="22"/>
    </w:rPr>
  </w:style>
  <w:style w:type="character" w:customStyle="1" w:styleId="Charc">
    <w:name w:val="无间隔 Char"/>
    <w:basedOn w:val="a1"/>
    <w:link w:val="11"/>
    <w:uiPriority w:val="1"/>
    <w:locked/>
    <w:rsid w:val="00AA4E2D"/>
    <w:rPr>
      <w:rFonts w:ascii="Calibri" w:eastAsia="宋体" w:hAnsi="Calibri" w:cs="Calibri"/>
      <w:kern w:val="0"/>
      <w:sz w:val="22"/>
    </w:rPr>
  </w:style>
  <w:style w:type="character" w:customStyle="1" w:styleId="t1">
    <w:name w:val="t1"/>
    <w:basedOn w:val="a1"/>
    <w:uiPriority w:val="99"/>
    <w:rsid w:val="00AA4E2D"/>
    <w:rPr>
      <w:color w:val="auto"/>
    </w:rPr>
  </w:style>
  <w:style w:type="paragraph" w:customStyle="1" w:styleId="12">
    <w:name w:val="列出段落1"/>
    <w:basedOn w:val="a"/>
    <w:uiPriority w:val="34"/>
    <w:qFormat/>
    <w:rsid w:val="00AA4E2D"/>
    <w:pPr>
      <w:ind w:firstLineChars="200" w:firstLine="420"/>
    </w:pPr>
  </w:style>
  <w:style w:type="paragraph" w:customStyle="1" w:styleId="Default">
    <w:name w:val="Default"/>
    <w:rsid w:val="00AA4E2D"/>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BE8A2FB-EB86-4B66-BF30-06125D1BAC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ut174</cp:lastModifiedBy>
  <cp:revision>266</cp:revision>
  <dcterms:created xsi:type="dcterms:W3CDTF">2012-10-16T06:07:00Z</dcterms:created>
  <dcterms:modified xsi:type="dcterms:W3CDTF">2019-01-21T08:58:00Z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