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C671B">
      <w:pPr>
        <w:spacing w:line="360" w:lineRule="auto"/>
        <w:jc w:val="center"/>
        <w:rPr>
          <w:rFonts w:eastAsiaTheme="minorEastAsia"/>
          <w:b/>
          <w:color w:val="000000" w:themeColor="text1"/>
          <w:sz w:val="36"/>
          <w:szCs w:val="36"/>
        </w:rPr>
      </w:pPr>
      <w:r w:rsidRPr="0073597F">
        <w:rPr>
          <w:rFonts w:eastAsiaTheme="minorEastAsia"/>
          <w:b/>
          <w:color w:val="000000" w:themeColor="text1"/>
          <w:sz w:val="36"/>
          <w:szCs w:val="36"/>
        </w:rPr>
        <w:t>摩根双息平衡混合型证券投资基金</w:t>
      </w:r>
    </w:p>
    <w:p w:rsidR="005E6DF3" w:rsidRPr="0073597F" w:rsidRDefault="005C671B">
      <w:pPr>
        <w:spacing w:line="360" w:lineRule="auto"/>
        <w:jc w:val="center"/>
        <w:rPr>
          <w:rFonts w:eastAsiaTheme="minorEastAsia"/>
          <w:b/>
          <w:color w:val="000000" w:themeColor="text1"/>
          <w:sz w:val="36"/>
          <w:szCs w:val="36"/>
        </w:rPr>
      </w:pPr>
      <w:r w:rsidRPr="0073597F">
        <w:rPr>
          <w:rFonts w:eastAsiaTheme="minorEastAsia"/>
          <w:b/>
          <w:color w:val="000000" w:themeColor="text1"/>
          <w:sz w:val="36"/>
          <w:szCs w:val="36"/>
        </w:rPr>
        <w:t>2024</w:t>
      </w:r>
      <w:r w:rsidRPr="0073597F">
        <w:rPr>
          <w:rFonts w:eastAsiaTheme="minorEastAsia"/>
          <w:b/>
          <w:color w:val="000000" w:themeColor="text1"/>
          <w:sz w:val="36"/>
          <w:szCs w:val="36"/>
        </w:rPr>
        <w:t>年第</w:t>
      </w:r>
      <w:r w:rsidRPr="0073597F">
        <w:rPr>
          <w:rFonts w:eastAsiaTheme="minorEastAsia"/>
          <w:b/>
          <w:color w:val="000000" w:themeColor="text1"/>
          <w:sz w:val="36"/>
          <w:szCs w:val="36"/>
        </w:rPr>
        <w:t>1</w:t>
      </w:r>
      <w:r w:rsidRPr="0073597F">
        <w:rPr>
          <w:rFonts w:eastAsiaTheme="minorEastAsia"/>
          <w:b/>
          <w:color w:val="000000" w:themeColor="text1"/>
          <w:sz w:val="36"/>
          <w:szCs w:val="36"/>
        </w:rPr>
        <w:t>季度报告</w:t>
      </w:r>
    </w:p>
    <w:p w:rsidR="005E6DF3" w:rsidRPr="0073597F" w:rsidRDefault="005C671B">
      <w:pPr>
        <w:spacing w:line="360" w:lineRule="auto"/>
        <w:jc w:val="center"/>
        <w:rPr>
          <w:rFonts w:eastAsiaTheme="minorEastAsia"/>
          <w:b/>
          <w:color w:val="000000" w:themeColor="text1"/>
          <w:szCs w:val="21"/>
        </w:rPr>
      </w:pPr>
      <w:r w:rsidRPr="0073597F">
        <w:rPr>
          <w:rFonts w:eastAsiaTheme="minorEastAsia"/>
          <w:b/>
          <w:color w:val="000000" w:themeColor="text1"/>
          <w:sz w:val="36"/>
          <w:szCs w:val="36"/>
        </w:rPr>
        <w:t>2024</w:t>
      </w:r>
      <w:r w:rsidRPr="0073597F">
        <w:rPr>
          <w:rFonts w:eastAsiaTheme="minorEastAsia"/>
          <w:b/>
          <w:color w:val="000000" w:themeColor="text1"/>
          <w:sz w:val="36"/>
          <w:szCs w:val="36"/>
        </w:rPr>
        <w:t>年</w:t>
      </w:r>
      <w:r w:rsidRPr="0073597F">
        <w:rPr>
          <w:rFonts w:eastAsiaTheme="minorEastAsia"/>
          <w:b/>
          <w:color w:val="000000" w:themeColor="text1"/>
          <w:sz w:val="36"/>
          <w:szCs w:val="36"/>
        </w:rPr>
        <w:t>3</w:t>
      </w:r>
      <w:r w:rsidRPr="0073597F">
        <w:rPr>
          <w:rFonts w:eastAsiaTheme="minorEastAsia"/>
          <w:b/>
          <w:color w:val="000000" w:themeColor="text1"/>
          <w:sz w:val="36"/>
          <w:szCs w:val="36"/>
        </w:rPr>
        <w:t>月</w:t>
      </w:r>
      <w:r w:rsidRPr="0073597F">
        <w:rPr>
          <w:rFonts w:eastAsiaTheme="minorEastAsia"/>
          <w:b/>
          <w:color w:val="000000" w:themeColor="text1"/>
          <w:sz w:val="36"/>
          <w:szCs w:val="36"/>
        </w:rPr>
        <w:t>31</w:t>
      </w:r>
      <w:r w:rsidRPr="0073597F">
        <w:rPr>
          <w:rFonts w:eastAsiaTheme="minorEastAsia"/>
          <w:b/>
          <w:color w:val="000000" w:themeColor="text1"/>
          <w:sz w:val="36"/>
          <w:szCs w:val="36"/>
        </w:rPr>
        <w:t>日</w:t>
      </w: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rPr>
          <w:rFonts w:eastAsiaTheme="minorEastAsia"/>
          <w:b/>
          <w:color w:val="000000" w:themeColor="text1"/>
          <w:szCs w:val="21"/>
        </w:rPr>
      </w:pPr>
    </w:p>
    <w:p w:rsidR="005E6DF3" w:rsidRPr="0073597F" w:rsidRDefault="005C671B">
      <w:pPr>
        <w:spacing w:line="360" w:lineRule="auto"/>
        <w:ind w:firstLineChars="900" w:firstLine="2168"/>
        <w:rPr>
          <w:rFonts w:eastAsiaTheme="minorEastAsia"/>
          <w:b/>
          <w:color w:val="000000" w:themeColor="text1"/>
          <w:sz w:val="24"/>
        </w:rPr>
      </w:pPr>
      <w:r w:rsidRPr="0073597F">
        <w:rPr>
          <w:rFonts w:eastAsiaTheme="minorEastAsia"/>
          <w:b/>
          <w:color w:val="000000" w:themeColor="text1"/>
          <w:sz w:val="24"/>
        </w:rPr>
        <w:t>基金管理人：摩根基金管理（中国）有限公司</w:t>
      </w:r>
    </w:p>
    <w:p w:rsidR="005E6DF3" w:rsidRPr="0073597F" w:rsidRDefault="005C671B">
      <w:pPr>
        <w:spacing w:line="360" w:lineRule="auto"/>
        <w:ind w:firstLineChars="900" w:firstLine="2168"/>
        <w:rPr>
          <w:rFonts w:eastAsiaTheme="minorEastAsia"/>
          <w:b/>
          <w:color w:val="000000" w:themeColor="text1"/>
          <w:sz w:val="24"/>
        </w:rPr>
      </w:pPr>
      <w:r w:rsidRPr="0073597F">
        <w:rPr>
          <w:rFonts w:eastAsiaTheme="minorEastAsia"/>
          <w:b/>
          <w:color w:val="000000" w:themeColor="text1"/>
          <w:sz w:val="24"/>
        </w:rPr>
        <w:t>基金托管人：中国建设银行股份有限公司</w:t>
      </w:r>
    </w:p>
    <w:p w:rsidR="005E6DF3" w:rsidRPr="0073597F" w:rsidRDefault="005C671B">
      <w:pPr>
        <w:spacing w:line="360" w:lineRule="auto"/>
        <w:ind w:firstLineChars="900" w:firstLine="2168"/>
        <w:rPr>
          <w:rFonts w:eastAsiaTheme="minorEastAsia"/>
          <w:color w:val="000000" w:themeColor="text1"/>
          <w:szCs w:val="21"/>
        </w:rPr>
        <w:sectPr w:rsidR="005E6DF3" w:rsidRPr="0073597F">
          <w:headerReference w:type="default" r:id="rId8"/>
          <w:footerReference w:type="default" r:id="rId9"/>
          <w:pgSz w:w="11926" w:h="15840"/>
          <w:pgMar w:top="1418" w:right="1418" w:bottom="851" w:left="1418" w:header="851" w:footer="992" w:gutter="0"/>
          <w:cols w:space="720"/>
        </w:sectPr>
      </w:pPr>
      <w:r w:rsidRPr="0073597F">
        <w:rPr>
          <w:rFonts w:eastAsiaTheme="minorEastAsia"/>
          <w:b/>
          <w:color w:val="000000" w:themeColor="text1"/>
          <w:sz w:val="24"/>
        </w:rPr>
        <w:t>报告送出日期：二〇二四年四月二十二日</w:t>
      </w:r>
    </w:p>
    <w:p w:rsidR="005E6DF3" w:rsidRPr="0073597F"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73597F">
        <w:rPr>
          <w:rFonts w:eastAsiaTheme="minorEastAsia"/>
          <w:color w:val="000000" w:themeColor="text1"/>
          <w:kern w:val="0"/>
          <w:sz w:val="21"/>
          <w:szCs w:val="21"/>
        </w:rPr>
        <w:lastRenderedPageBreak/>
        <w:t xml:space="preserve">§1  </w:t>
      </w:r>
      <w:r w:rsidRPr="0073597F">
        <w:rPr>
          <w:rFonts w:eastAsiaTheme="minorEastAsia"/>
          <w:color w:val="000000" w:themeColor="text1"/>
          <w:kern w:val="0"/>
          <w:sz w:val="21"/>
          <w:szCs w:val="21"/>
        </w:rPr>
        <w:t>重要提示</w:t>
      </w:r>
    </w:p>
    <w:p w:rsidR="00BE62BB" w:rsidRDefault="00B62B3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BE62BB" w:rsidRDefault="00B62B3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BE62BB" w:rsidRDefault="00B62B3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BE62BB" w:rsidRDefault="00B62B3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BE62BB" w:rsidRDefault="00B62B3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BE62BB" w:rsidRDefault="00B62B3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本基金乃依据中港基金互认安排已获香港证券及期货事务监察委员会（下称</w:t>
      </w:r>
      <w:r>
        <w:rPr>
          <w:rFonts w:eastAsiaTheme="minorEastAsia"/>
          <w:color w:val="000000" w:themeColor="text1"/>
          <w:szCs w:val="21"/>
        </w:rPr>
        <w:t>“</w:t>
      </w:r>
      <w:r>
        <w:rPr>
          <w:rFonts w:eastAsiaTheme="minorEastAsia"/>
          <w:color w:val="000000" w:themeColor="text1"/>
          <w:szCs w:val="21"/>
        </w:rPr>
        <w:t>香港证监会</w:t>
      </w:r>
      <w:r>
        <w:rPr>
          <w:rFonts w:eastAsiaTheme="minorEastAsia"/>
          <w:color w:val="000000" w:themeColor="text1"/>
          <w:szCs w:val="21"/>
        </w:rPr>
        <w:t>”</w:t>
      </w:r>
      <w:r>
        <w:rPr>
          <w:rFonts w:eastAsiaTheme="minorEastAsia"/>
          <w:color w:val="000000" w:themeColor="text1"/>
          <w:szCs w:val="21"/>
        </w:rPr>
        <w:t>）之认可在香港公开发售的内地基金。香港证监会认可不等于对该产品作出推介或认许，亦不是对该产品的商业利弊或表现作出保证，更不代表该产品适合所有投资者，或认许该产品适合任何个别投资者或任何类别的投资者。</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本报告期自</w:t>
      </w:r>
      <w:r w:rsidRPr="0073597F">
        <w:rPr>
          <w:rFonts w:eastAsiaTheme="minorEastAsia"/>
          <w:color w:val="000000" w:themeColor="text1"/>
          <w:szCs w:val="21"/>
        </w:rPr>
        <w:t>2024</w:t>
      </w:r>
      <w:r w:rsidRPr="0073597F">
        <w:rPr>
          <w:rFonts w:eastAsiaTheme="minorEastAsia"/>
          <w:color w:val="000000" w:themeColor="text1"/>
          <w:szCs w:val="21"/>
        </w:rPr>
        <w:t>年</w:t>
      </w:r>
      <w:r w:rsidRPr="0073597F">
        <w:rPr>
          <w:rFonts w:eastAsiaTheme="minorEastAsia"/>
          <w:color w:val="000000" w:themeColor="text1"/>
          <w:szCs w:val="21"/>
        </w:rPr>
        <w:t>1</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日起至</w:t>
      </w:r>
      <w:r w:rsidRPr="0073597F">
        <w:rPr>
          <w:rFonts w:eastAsiaTheme="minorEastAsia"/>
          <w:color w:val="000000" w:themeColor="text1"/>
          <w:szCs w:val="21"/>
        </w:rPr>
        <w:t>3</w:t>
      </w:r>
      <w:r w:rsidRPr="0073597F">
        <w:rPr>
          <w:rFonts w:eastAsiaTheme="minorEastAsia"/>
          <w:color w:val="000000" w:themeColor="text1"/>
          <w:szCs w:val="21"/>
        </w:rPr>
        <w:t>月</w:t>
      </w:r>
      <w:r w:rsidRPr="0073597F">
        <w:rPr>
          <w:rFonts w:eastAsiaTheme="minorEastAsia"/>
          <w:color w:val="000000" w:themeColor="text1"/>
          <w:szCs w:val="21"/>
        </w:rPr>
        <w:t>31</w:t>
      </w:r>
      <w:r w:rsidRPr="0073597F">
        <w:rPr>
          <w:rFonts w:eastAsiaTheme="minorEastAsia"/>
          <w:color w:val="000000" w:themeColor="text1"/>
          <w:szCs w:val="21"/>
        </w:rPr>
        <w:t>日止。</w:t>
      </w: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§2  </w:t>
      </w:r>
      <w:r w:rsidRPr="0073597F">
        <w:rPr>
          <w:rFonts w:eastAsiaTheme="minorEastAsia"/>
          <w:color w:val="000000" w:themeColor="text1"/>
          <w:kern w:val="0"/>
          <w:sz w:val="21"/>
          <w:szCs w:val="21"/>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126"/>
        <w:gridCol w:w="2126"/>
        <w:gridCol w:w="2077"/>
      </w:tblGrid>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bookmarkStart w:id="1" w:name="_Hlk91495099"/>
            <w:r w:rsidRPr="0073597F">
              <w:rPr>
                <w:rFonts w:eastAsiaTheme="minorEastAsia"/>
                <w:color w:val="000000" w:themeColor="text1"/>
                <w:kern w:val="0"/>
                <w:szCs w:val="21"/>
              </w:rPr>
              <w:t>基金简称</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摩根双息平衡混合</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基金主代码</w:t>
            </w:r>
          </w:p>
        </w:tc>
        <w:tc>
          <w:tcPr>
            <w:tcW w:w="6329" w:type="dxa"/>
            <w:gridSpan w:val="3"/>
            <w:tcBorders>
              <w:bottom w:val="single" w:sz="4" w:space="0" w:color="auto"/>
            </w:tcBorders>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373010</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基金运作方式</w:t>
            </w:r>
          </w:p>
        </w:tc>
        <w:tc>
          <w:tcPr>
            <w:tcW w:w="6329" w:type="dxa"/>
            <w:gridSpan w:val="3"/>
            <w:tcBorders>
              <w:top w:val="single" w:sz="4" w:space="0" w:color="auto"/>
            </w:tcBorders>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契约型开放式</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基金合同生效日</w:t>
            </w:r>
          </w:p>
        </w:tc>
        <w:tc>
          <w:tcPr>
            <w:tcW w:w="6329" w:type="dxa"/>
            <w:gridSpan w:val="3"/>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2006</w:t>
            </w:r>
            <w:r w:rsidRPr="0073597F">
              <w:rPr>
                <w:rFonts w:eastAsiaTheme="minorEastAsia"/>
                <w:color w:val="000000" w:themeColor="text1"/>
                <w:kern w:val="0"/>
                <w:szCs w:val="21"/>
              </w:rPr>
              <w:t>年</w:t>
            </w:r>
            <w:r w:rsidRPr="0073597F">
              <w:rPr>
                <w:rFonts w:eastAsiaTheme="minorEastAsia"/>
                <w:color w:val="000000" w:themeColor="text1"/>
                <w:kern w:val="0"/>
                <w:szCs w:val="21"/>
              </w:rPr>
              <w:t>4</w:t>
            </w:r>
            <w:r w:rsidRPr="0073597F">
              <w:rPr>
                <w:rFonts w:eastAsiaTheme="minorEastAsia"/>
                <w:color w:val="000000" w:themeColor="text1"/>
                <w:kern w:val="0"/>
                <w:szCs w:val="21"/>
              </w:rPr>
              <w:t>月</w:t>
            </w:r>
            <w:r w:rsidRPr="0073597F">
              <w:rPr>
                <w:rFonts w:eastAsiaTheme="minorEastAsia"/>
                <w:color w:val="000000" w:themeColor="text1"/>
                <w:kern w:val="0"/>
                <w:szCs w:val="21"/>
              </w:rPr>
              <w:t>26</w:t>
            </w:r>
            <w:r w:rsidRPr="0073597F">
              <w:rPr>
                <w:rFonts w:eastAsiaTheme="minorEastAsia"/>
                <w:color w:val="000000" w:themeColor="text1"/>
                <w:kern w:val="0"/>
                <w:szCs w:val="21"/>
              </w:rPr>
              <w:t>日</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报告期末基金份额总额</w:t>
            </w:r>
          </w:p>
        </w:tc>
        <w:tc>
          <w:tcPr>
            <w:tcW w:w="6329" w:type="dxa"/>
            <w:gridSpan w:val="3"/>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972,684,698.38</w:t>
            </w:r>
            <w:r w:rsidRPr="0073597F">
              <w:rPr>
                <w:rFonts w:eastAsiaTheme="minorEastAsia"/>
                <w:color w:val="000000" w:themeColor="text1"/>
                <w:kern w:val="0"/>
                <w:szCs w:val="21"/>
              </w:rPr>
              <w:t>份</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投资目标</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本基金重点投资高股息、高债息品种，获得稳定的股息与债息收入，同时把握资本利得机会以争取完全收益，力求为投资者创造绝对回报。</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投资策略</w:t>
            </w:r>
          </w:p>
        </w:tc>
        <w:tc>
          <w:tcPr>
            <w:tcW w:w="6329" w:type="dxa"/>
            <w:gridSpan w:val="3"/>
          </w:tcPr>
          <w:p w:rsidR="00BE62BB" w:rsidRDefault="00B62B3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本基金兼具红利与平衡基金特色，在借鉴</w:t>
            </w:r>
            <w:r>
              <w:rPr>
                <w:rFonts w:eastAsiaTheme="minorEastAsia"/>
                <w:color w:val="000000" w:themeColor="text1"/>
                <w:kern w:val="0"/>
                <w:szCs w:val="21"/>
              </w:rPr>
              <w:t>JP</w:t>
            </w:r>
            <w:r>
              <w:rPr>
                <w:rFonts w:eastAsiaTheme="minorEastAsia"/>
                <w:color w:val="000000" w:themeColor="text1"/>
                <w:kern w:val="0"/>
                <w:szCs w:val="21"/>
              </w:rPr>
              <w:t>摩根资产管理集团全球</w:t>
            </w:r>
            <w:r>
              <w:rPr>
                <w:rFonts w:eastAsiaTheme="minorEastAsia"/>
                <w:color w:val="000000" w:themeColor="text1"/>
                <w:kern w:val="0"/>
                <w:szCs w:val="21"/>
              </w:rPr>
              <w:lastRenderedPageBreak/>
              <w:t>行之有效的投资理念基础上，充分结合国内资本市场的实际特征，通过严格的证券选择，深入挖掘股息与债息的获利机会，并积极运用战略资产配置（</w:t>
            </w:r>
            <w:r>
              <w:rPr>
                <w:rFonts w:eastAsiaTheme="minorEastAsia"/>
                <w:color w:val="000000" w:themeColor="text1"/>
                <w:kern w:val="0"/>
                <w:szCs w:val="21"/>
              </w:rPr>
              <w:t>SAA</w:t>
            </w:r>
            <w:r>
              <w:rPr>
                <w:rFonts w:eastAsiaTheme="minorEastAsia"/>
                <w:color w:val="000000" w:themeColor="text1"/>
                <w:kern w:val="0"/>
                <w:szCs w:val="21"/>
              </w:rPr>
              <w:t>）和战术资产配置（</w:t>
            </w:r>
            <w:r>
              <w:rPr>
                <w:rFonts w:eastAsiaTheme="minorEastAsia"/>
                <w:color w:val="000000" w:themeColor="text1"/>
                <w:kern w:val="0"/>
                <w:szCs w:val="21"/>
              </w:rPr>
              <w:t>TAA</w:t>
            </w:r>
            <w:r>
              <w:rPr>
                <w:rFonts w:eastAsiaTheme="minorEastAsia"/>
                <w:color w:val="000000" w:themeColor="text1"/>
                <w:kern w:val="0"/>
                <w:szCs w:val="21"/>
              </w:rPr>
              <w:t>）策略，动态优化投资组合，以实现进可攻、退可守的投资布局。在达到预期投资回报后，本基金会适度锁定投资收益，及时调整资产配置比例以保证基金表现持续平稳。</w:t>
            </w:r>
          </w:p>
          <w:p w:rsidR="00BE62BB" w:rsidRDefault="00B62B3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、股票选择策略</w:t>
            </w:r>
          </w:p>
          <w:p w:rsidR="00BE62BB" w:rsidRDefault="00B62B3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）红利股预筛选。注意考察公司持续盈利能力和分红能力，特别剔除</w:t>
            </w:r>
            <w:r>
              <w:rPr>
                <w:rFonts w:eastAsiaTheme="minorEastAsia"/>
                <w:color w:val="000000" w:themeColor="text1"/>
                <w:kern w:val="0"/>
                <w:szCs w:val="21"/>
              </w:rPr>
              <w:t>“</w:t>
            </w:r>
            <w:r>
              <w:rPr>
                <w:rFonts w:eastAsiaTheme="minorEastAsia"/>
                <w:color w:val="000000" w:themeColor="text1"/>
                <w:kern w:val="0"/>
                <w:szCs w:val="21"/>
              </w:rPr>
              <w:t>超能力现金分红</w:t>
            </w:r>
            <w:r>
              <w:rPr>
                <w:rFonts w:eastAsiaTheme="minorEastAsia"/>
                <w:color w:val="000000" w:themeColor="text1"/>
                <w:kern w:val="0"/>
                <w:szCs w:val="21"/>
              </w:rPr>
              <w:t>”</w:t>
            </w:r>
            <w:r>
              <w:rPr>
                <w:rFonts w:eastAsiaTheme="minorEastAsia"/>
                <w:color w:val="000000" w:themeColor="text1"/>
                <w:kern w:val="0"/>
                <w:szCs w:val="21"/>
              </w:rPr>
              <w:t>的公司。</w:t>
            </w:r>
          </w:p>
          <w:p w:rsidR="00BE62BB" w:rsidRDefault="00B62B3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）红利股甄别。筛选出现金股息率高、分红稳定、行业布局合理的高品质上市公司，最终形成本基金的备选股票池。</w:t>
            </w:r>
          </w:p>
          <w:p w:rsidR="00BE62BB" w:rsidRDefault="00B62B3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3</w:t>
            </w:r>
            <w:r>
              <w:rPr>
                <w:rFonts w:eastAsiaTheme="minorEastAsia"/>
                <w:color w:val="000000" w:themeColor="text1"/>
                <w:kern w:val="0"/>
                <w:szCs w:val="21"/>
              </w:rPr>
              <w:t>）红利股再调整。为构建核心股票池，以增加投资品种的长期稳定效益。</w:t>
            </w:r>
          </w:p>
          <w:p w:rsidR="00BE62BB" w:rsidRDefault="00B62B3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、固定收益类投资策略</w:t>
            </w:r>
          </w:p>
          <w:p w:rsidR="00BE62BB" w:rsidRDefault="00B62B3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为有效控制股票投资风险，优化组合流动性管理，并显著提高投资组合债息收益，本基金将考虑稳健性资产配置，进行债券、货币市场工具等品种的投资，并主要通过类属配置与券种选择两个层次进行投资管理。</w:t>
            </w:r>
          </w:p>
          <w:p w:rsidR="00BE62BB" w:rsidRDefault="00B62B3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、资产配置策略</w:t>
            </w:r>
          </w:p>
          <w:p w:rsidR="00BE62BB" w:rsidRDefault="00B62B3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本基金将以</w:t>
            </w:r>
            <w:r>
              <w:rPr>
                <w:rFonts w:eastAsiaTheme="minorEastAsia"/>
                <w:color w:val="000000" w:themeColor="text1"/>
                <w:kern w:val="0"/>
                <w:szCs w:val="21"/>
              </w:rPr>
              <w:t>SAA</w:t>
            </w:r>
            <w:r>
              <w:rPr>
                <w:rFonts w:eastAsiaTheme="minorEastAsia"/>
                <w:color w:val="000000" w:themeColor="text1"/>
                <w:kern w:val="0"/>
                <w:szCs w:val="21"/>
              </w:rPr>
              <w:t>资产配置策略为基准，更侧重运用</w:t>
            </w:r>
            <w:r>
              <w:rPr>
                <w:rFonts w:eastAsiaTheme="minorEastAsia"/>
                <w:color w:val="000000" w:themeColor="text1"/>
                <w:kern w:val="0"/>
                <w:szCs w:val="21"/>
              </w:rPr>
              <w:t>TAA</w:t>
            </w:r>
            <w:r>
              <w:rPr>
                <w:rFonts w:eastAsiaTheme="minorEastAsia"/>
                <w:color w:val="000000" w:themeColor="text1"/>
                <w:kern w:val="0"/>
                <w:szCs w:val="21"/>
              </w:rPr>
              <w:t>资产配置策略，积极构建稳健型投资组合。</w:t>
            </w:r>
          </w:p>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4</w:t>
            </w:r>
            <w:r w:rsidRPr="0073597F">
              <w:rPr>
                <w:rFonts w:eastAsiaTheme="minorEastAsia"/>
                <w:color w:val="000000" w:themeColor="text1"/>
                <w:kern w:val="0"/>
                <w:szCs w:val="21"/>
              </w:rPr>
              <w:t>、其他投资策略：包括存托凭证投资策略。</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lastRenderedPageBreak/>
              <w:t>业绩比较基准</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中证红利指数收益率</w:t>
            </w:r>
            <w:r w:rsidRPr="0073597F">
              <w:rPr>
                <w:rFonts w:eastAsiaTheme="minorEastAsia"/>
                <w:color w:val="000000" w:themeColor="text1"/>
                <w:kern w:val="0"/>
                <w:szCs w:val="21"/>
              </w:rPr>
              <w:t>×45%+</w:t>
            </w:r>
            <w:r w:rsidRPr="0073597F">
              <w:rPr>
                <w:rFonts w:eastAsiaTheme="minorEastAsia"/>
                <w:color w:val="000000" w:themeColor="text1"/>
                <w:kern w:val="0"/>
                <w:szCs w:val="21"/>
              </w:rPr>
              <w:t>中债总指数收益率</w:t>
            </w:r>
            <w:r w:rsidRPr="0073597F">
              <w:rPr>
                <w:rFonts w:eastAsiaTheme="minorEastAsia"/>
                <w:color w:val="000000" w:themeColor="text1"/>
                <w:kern w:val="0"/>
                <w:szCs w:val="21"/>
              </w:rPr>
              <w:t>×55%</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风险收益特征</w:t>
            </w:r>
          </w:p>
        </w:tc>
        <w:tc>
          <w:tcPr>
            <w:tcW w:w="6329" w:type="dxa"/>
            <w:gridSpan w:val="3"/>
          </w:tcPr>
          <w:p w:rsidR="00BE62BB" w:rsidRDefault="00B62B3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本基金是混合型证券投资基金，主要投资于红利股及相似条件下到期收益率较高的优良债券品种，风险高于债券基金和货币市场基金，低于股票基金，属于中低风险的证券投资基金产品。</w:t>
            </w:r>
          </w:p>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根据</w:t>
            </w:r>
            <w:r w:rsidRPr="0073597F">
              <w:rPr>
                <w:rFonts w:eastAsiaTheme="minorEastAsia"/>
                <w:color w:val="000000" w:themeColor="text1"/>
                <w:kern w:val="0"/>
                <w:szCs w:val="21"/>
              </w:rPr>
              <w:t>2017</w:t>
            </w:r>
            <w:r w:rsidRPr="0073597F">
              <w:rPr>
                <w:rFonts w:eastAsiaTheme="minorEastAsia"/>
                <w:color w:val="000000" w:themeColor="text1"/>
                <w:kern w:val="0"/>
                <w:szCs w:val="21"/>
              </w:rPr>
              <w:t>年</w:t>
            </w:r>
            <w:r w:rsidRPr="0073597F">
              <w:rPr>
                <w:rFonts w:eastAsiaTheme="minorEastAsia"/>
                <w:color w:val="000000" w:themeColor="text1"/>
                <w:kern w:val="0"/>
                <w:szCs w:val="21"/>
              </w:rPr>
              <w:t>7</w:t>
            </w:r>
            <w:r w:rsidRPr="0073597F">
              <w:rPr>
                <w:rFonts w:eastAsiaTheme="minorEastAsia"/>
                <w:color w:val="000000" w:themeColor="text1"/>
                <w:kern w:val="0"/>
                <w:szCs w:val="21"/>
              </w:rPr>
              <w:t>月</w:t>
            </w:r>
            <w:r w:rsidRPr="0073597F">
              <w:rPr>
                <w:rFonts w:eastAsiaTheme="minorEastAsia"/>
                <w:color w:val="000000" w:themeColor="text1"/>
                <w:kern w:val="0"/>
                <w:szCs w:val="21"/>
              </w:rPr>
              <w:t>1</w:t>
            </w:r>
            <w:r w:rsidRPr="0073597F">
              <w:rPr>
                <w:rFonts w:eastAsiaTheme="minorEastAsia"/>
                <w:color w:val="000000" w:themeColor="text1"/>
                <w:kern w:val="0"/>
                <w:szCs w:val="21"/>
              </w:rPr>
              <w:t>日施行的《证券期货投资者适当性管理办法》，基金管理人和相关销售机构已对本基金重新进行风险评级，风险评</w:t>
            </w:r>
            <w:r w:rsidRPr="0073597F">
              <w:rPr>
                <w:rFonts w:eastAsiaTheme="minorEastAsia"/>
                <w:color w:val="000000" w:themeColor="text1"/>
                <w:kern w:val="0"/>
                <w:szCs w:val="21"/>
              </w:rPr>
              <w:lastRenderedPageBreak/>
              <w:t>级行为不改变本基金的实质性风险收益特征，但由于风险等级分类标准的变化，本基金的风险等级表述可能有相应变化，具体风险评级结果应以基金管理人和销售机构提供的评级结果为准。</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lastRenderedPageBreak/>
              <w:t>基金管理人</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摩根基金管理（中国）有限公司</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基金托管人</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中国建设银行股份有限公司</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szCs w:val="21"/>
              </w:rPr>
              <w:t>下属</w:t>
            </w:r>
            <w:r w:rsidRPr="0073597F">
              <w:rPr>
                <w:rFonts w:eastAsiaTheme="minorEastAsia" w:hint="eastAsia"/>
                <w:color w:val="000000" w:themeColor="text1"/>
                <w:szCs w:val="21"/>
              </w:rPr>
              <w:t>分</w:t>
            </w:r>
            <w:r w:rsidRPr="0073597F">
              <w:rPr>
                <w:rFonts w:eastAsiaTheme="minorEastAsia"/>
                <w:color w:val="000000" w:themeColor="text1"/>
                <w:szCs w:val="21"/>
              </w:rPr>
              <w:t>级基金的基金简称</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摩根双息平衡混合</w:t>
            </w:r>
            <w:r w:rsidRPr="0073597F">
              <w:rPr>
                <w:rFonts w:eastAsiaTheme="minorEastAsia"/>
                <w:color w:val="000000" w:themeColor="text1"/>
                <w:szCs w:val="21"/>
              </w:rPr>
              <w:t>A</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摩根双息平衡混合</w:t>
            </w:r>
            <w:r w:rsidRPr="0073597F">
              <w:rPr>
                <w:rFonts w:eastAsiaTheme="minorEastAsia"/>
                <w:color w:val="000000" w:themeColor="text1"/>
                <w:szCs w:val="21"/>
              </w:rPr>
              <w:t>H</w:t>
            </w:r>
          </w:p>
        </w:tc>
        <w:tc>
          <w:tcPr>
            <w:tcW w:w="2077" w:type="dxa"/>
            <w:vAlign w:val="center"/>
          </w:tcPr>
          <w:p w:rsidR="00B079FF" w:rsidRPr="0073597F" w:rsidRDefault="006F1F9D" w:rsidP="0033334C">
            <w:pPr>
              <w:rPr>
                <w:rFonts w:eastAsiaTheme="minorEastAsia"/>
                <w:color w:val="000000" w:themeColor="text1"/>
                <w:szCs w:val="21"/>
              </w:rPr>
            </w:pPr>
            <w:r>
              <w:rPr>
                <w:rFonts w:eastAsiaTheme="minorEastAsia"/>
                <w:color w:val="000000" w:themeColor="text1"/>
                <w:szCs w:val="21"/>
              </w:rPr>
              <w:t>摩根双息平衡混合</w:t>
            </w:r>
            <w:r>
              <w:rPr>
                <w:rFonts w:eastAsiaTheme="minorEastAsia"/>
                <w:color w:val="000000" w:themeColor="text1"/>
                <w:szCs w:val="21"/>
              </w:rPr>
              <w:t>C</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szCs w:val="21"/>
              </w:rPr>
              <w:t>下属分级基金的交易代码</w:t>
            </w:r>
          </w:p>
        </w:tc>
        <w:tc>
          <w:tcPr>
            <w:tcW w:w="2126" w:type="dxa"/>
            <w:vAlign w:val="center"/>
          </w:tcPr>
          <w:p w:rsidR="00B079FF" w:rsidRPr="0073597F" w:rsidRDefault="00B079FF" w:rsidP="0033334C">
            <w:pPr>
              <w:rPr>
                <w:rFonts w:eastAsiaTheme="minorEastAsia"/>
                <w:color w:val="000000" w:themeColor="text1"/>
                <w:kern w:val="0"/>
                <w:szCs w:val="21"/>
              </w:rPr>
            </w:pPr>
            <w:r w:rsidRPr="0073597F">
              <w:rPr>
                <w:rFonts w:eastAsiaTheme="minorEastAsia"/>
                <w:color w:val="000000" w:themeColor="text1"/>
                <w:szCs w:val="21"/>
              </w:rPr>
              <w:t>373010</w:t>
            </w:r>
          </w:p>
        </w:tc>
        <w:tc>
          <w:tcPr>
            <w:tcW w:w="2126" w:type="dxa"/>
            <w:vAlign w:val="center"/>
          </w:tcPr>
          <w:p w:rsidR="00B079FF" w:rsidRPr="0073597F" w:rsidRDefault="00B079FF" w:rsidP="0033334C">
            <w:pPr>
              <w:rPr>
                <w:rFonts w:eastAsiaTheme="minorEastAsia"/>
                <w:color w:val="000000" w:themeColor="text1"/>
                <w:kern w:val="0"/>
                <w:szCs w:val="21"/>
              </w:rPr>
            </w:pPr>
            <w:r w:rsidRPr="0073597F">
              <w:rPr>
                <w:rFonts w:eastAsiaTheme="minorEastAsia"/>
                <w:color w:val="000000" w:themeColor="text1"/>
                <w:szCs w:val="21"/>
              </w:rPr>
              <w:t>960005</w:t>
            </w:r>
          </w:p>
        </w:tc>
        <w:tc>
          <w:tcPr>
            <w:tcW w:w="2077" w:type="dxa"/>
            <w:vAlign w:val="center"/>
          </w:tcPr>
          <w:p w:rsidR="00B079FF" w:rsidRPr="0073597F" w:rsidRDefault="006F1F9D" w:rsidP="0033334C">
            <w:pPr>
              <w:rPr>
                <w:rFonts w:eastAsiaTheme="minorEastAsia"/>
                <w:color w:val="000000" w:themeColor="text1"/>
                <w:kern w:val="0"/>
                <w:szCs w:val="21"/>
              </w:rPr>
            </w:pPr>
            <w:r>
              <w:rPr>
                <w:rFonts w:eastAsiaTheme="minorEastAsia" w:hint="eastAsia"/>
                <w:color w:val="000000" w:themeColor="text1"/>
                <w:szCs w:val="21"/>
              </w:rPr>
              <w:t>016803</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szCs w:val="21"/>
              </w:rPr>
              <w:t>报告期末下属</w:t>
            </w:r>
            <w:r w:rsidRPr="0073597F">
              <w:rPr>
                <w:rFonts w:eastAsiaTheme="minorEastAsia" w:hint="eastAsia"/>
                <w:color w:val="000000" w:themeColor="text1"/>
                <w:szCs w:val="21"/>
              </w:rPr>
              <w:t>分</w:t>
            </w:r>
            <w:r w:rsidRPr="0073597F">
              <w:rPr>
                <w:rFonts w:eastAsiaTheme="minorEastAsia"/>
                <w:color w:val="000000" w:themeColor="text1"/>
                <w:szCs w:val="21"/>
              </w:rPr>
              <w:t>级基金的份额总额</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966,464,616.73</w:t>
            </w:r>
            <w:r w:rsidRPr="0073597F">
              <w:rPr>
                <w:rFonts w:eastAsiaTheme="minorEastAsia"/>
                <w:color w:val="000000" w:themeColor="text1"/>
                <w:kern w:val="0"/>
                <w:szCs w:val="21"/>
              </w:rPr>
              <w:t>份</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2,537,193.61</w:t>
            </w:r>
            <w:r w:rsidRPr="0073597F">
              <w:rPr>
                <w:rFonts w:eastAsiaTheme="minorEastAsia"/>
                <w:color w:val="000000" w:themeColor="text1"/>
                <w:kern w:val="0"/>
                <w:szCs w:val="21"/>
              </w:rPr>
              <w:t>份</w:t>
            </w:r>
          </w:p>
        </w:tc>
        <w:tc>
          <w:tcPr>
            <w:tcW w:w="2077" w:type="dxa"/>
            <w:vAlign w:val="center"/>
          </w:tcPr>
          <w:p w:rsidR="00B079FF" w:rsidRPr="0073597F" w:rsidRDefault="006F1F9D" w:rsidP="0033334C">
            <w:pPr>
              <w:rPr>
                <w:rFonts w:eastAsiaTheme="minorEastAsia"/>
                <w:color w:val="000000" w:themeColor="text1"/>
                <w:szCs w:val="21"/>
              </w:rPr>
            </w:pPr>
            <w:r>
              <w:rPr>
                <w:rFonts w:eastAsiaTheme="minorEastAsia"/>
                <w:color w:val="000000" w:themeColor="text1"/>
                <w:szCs w:val="21"/>
              </w:rPr>
              <w:t>3,682,888.04</w:t>
            </w:r>
            <w:r w:rsidR="00B079FF" w:rsidRPr="0073597F">
              <w:rPr>
                <w:rFonts w:eastAsiaTheme="minorEastAsia"/>
                <w:color w:val="000000" w:themeColor="text1"/>
                <w:kern w:val="0"/>
                <w:szCs w:val="21"/>
              </w:rPr>
              <w:t>份</w:t>
            </w:r>
          </w:p>
        </w:tc>
      </w:tr>
    </w:tbl>
    <w:bookmarkEnd w:id="1"/>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§3  </w:t>
      </w:r>
      <w:r w:rsidRPr="0073597F">
        <w:rPr>
          <w:rFonts w:eastAsiaTheme="minorEastAsia"/>
          <w:color w:val="000000" w:themeColor="text1"/>
          <w:kern w:val="0"/>
          <w:sz w:val="21"/>
          <w:szCs w:val="21"/>
        </w:rPr>
        <w:t>主要财务指标和基金净值表现</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3.1 </w:t>
      </w:r>
      <w:r w:rsidRPr="0073597F">
        <w:rPr>
          <w:rFonts w:eastAsiaTheme="minorEastAsia"/>
          <w:b/>
          <w:color w:val="000000" w:themeColor="text1"/>
          <w:kern w:val="0"/>
          <w:szCs w:val="21"/>
        </w:rPr>
        <w:t>主要财务指标</w:t>
      </w:r>
    </w:p>
    <w:p w:rsidR="005E6DF3" w:rsidRPr="0073597F"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73597F">
        <w:rPr>
          <w:rFonts w:eastAsiaTheme="minor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126"/>
        <w:gridCol w:w="2127"/>
        <w:gridCol w:w="2268"/>
      </w:tblGrid>
      <w:tr w:rsidR="009A0307" w:rsidRPr="0073597F" w:rsidTr="0033334C">
        <w:tc>
          <w:tcPr>
            <w:tcW w:w="1843" w:type="dxa"/>
            <w:vMerge w:val="restart"/>
            <w:vAlign w:val="center"/>
          </w:tcPr>
          <w:p w:rsidR="0033334C" w:rsidRPr="0073597F" w:rsidRDefault="0033334C" w:rsidP="0033334C">
            <w:pPr>
              <w:adjustRightInd w:val="0"/>
              <w:spacing w:before="29" w:line="360" w:lineRule="auto"/>
              <w:ind w:left="17"/>
              <w:jc w:val="center"/>
              <w:rPr>
                <w:rFonts w:asciiTheme="minorEastAsia" w:eastAsiaTheme="minorEastAsia" w:hAnsiTheme="minorEastAsia"/>
                <w:color w:val="000000" w:themeColor="text1"/>
                <w:kern w:val="0"/>
                <w:szCs w:val="21"/>
              </w:rPr>
            </w:pPr>
            <w:r w:rsidRPr="0073597F">
              <w:rPr>
                <w:rFonts w:asciiTheme="minorEastAsia" w:eastAsiaTheme="minorEastAsia" w:hAnsiTheme="minorEastAsia" w:cs="宋体" w:hint="eastAsia"/>
                <w:color w:val="000000" w:themeColor="text1"/>
                <w:kern w:val="0"/>
                <w:szCs w:val="21"/>
              </w:rPr>
              <w:t>主要财务指标</w:t>
            </w:r>
          </w:p>
        </w:tc>
        <w:tc>
          <w:tcPr>
            <w:tcW w:w="6521" w:type="dxa"/>
            <w:gridSpan w:val="3"/>
            <w:vAlign w:val="center"/>
          </w:tcPr>
          <w:p w:rsidR="0033334C" w:rsidRPr="0073597F" w:rsidRDefault="0033334C" w:rsidP="0033334C">
            <w:pPr>
              <w:adjustRightInd w:val="0"/>
              <w:spacing w:before="29" w:line="360" w:lineRule="auto"/>
              <w:ind w:left="17"/>
              <w:jc w:val="center"/>
              <w:rPr>
                <w:rFonts w:asciiTheme="minorEastAsia" w:eastAsiaTheme="minorEastAsia" w:hAnsiTheme="minorEastAsia" w:cs="宋体"/>
                <w:color w:val="000000" w:themeColor="text1"/>
                <w:szCs w:val="21"/>
              </w:rPr>
            </w:pPr>
            <w:r w:rsidRPr="0073597F">
              <w:rPr>
                <w:rFonts w:asciiTheme="minorEastAsia" w:eastAsiaTheme="minorEastAsia" w:hAnsiTheme="minorEastAsia" w:cs="宋体" w:hint="eastAsia"/>
                <w:color w:val="000000" w:themeColor="text1"/>
                <w:szCs w:val="21"/>
              </w:rPr>
              <w:t>报告期</w:t>
            </w:r>
          </w:p>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(2024</w:t>
            </w:r>
            <w:r w:rsidRPr="0073597F">
              <w:rPr>
                <w:rFonts w:eastAsiaTheme="minorEastAsia"/>
                <w:color w:val="000000" w:themeColor="text1"/>
                <w:szCs w:val="21"/>
              </w:rPr>
              <w:t>年</w:t>
            </w:r>
            <w:r w:rsidRPr="0073597F">
              <w:rPr>
                <w:rFonts w:eastAsiaTheme="minorEastAsia"/>
                <w:color w:val="000000" w:themeColor="text1"/>
                <w:szCs w:val="21"/>
              </w:rPr>
              <w:t>1</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w:t>
            </w:r>
            <w:r w:rsidRPr="0073597F">
              <w:rPr>
                <w:rFonts w:eastAsiaTheme="minorEastAsia"/>
                <w:color w:val="000000" w:themeColor="text1"/>
                <w:szCs w:val="21"/>
              </w:rPr>
              <w:t>-2024</w:t>
            </w:r>
            <w:r w:rsidRPr="0073597F">
              <w:rPr>
                <w:rFonts w:eastAsiaTheme="minorEastAsia"/>
                <w:color w:val="000000" w:themeColor="text1"/>
                <w:szCs w:val="21"/>
              </w:rPr>
              <w:t>年</w:t>
            </w:r>
            <w:r w:rsidRPr="0073597F">
              <w:rPr>
                <w:rFonts w:eastAsiaTheme="minorEastAsia"/>
                <w:color w:val="000000" w:themeColor="text1"/>
                <w:szCs w:val="21"/>
              </w:rPr>
              <w:t>3</w:t>
            </w:r>
            <w:r w:rsidRPr="0073597F">
              <w:rPr>
                <w:rFonts w:eastAsiaTheme="minorEastAsia"/>
                <w:color w:val="000000" w:themeColor="text1"/>
                <w:szCs w:val="21"/>
              </w:rPr>
              <w:t>月</w:t>
            </w:r>
            <w:r w:rsidRPr="0073597F">
              <w:rPr>
                <w:rFonts w:eastAsiaTheme="minorEastAsia"/>
                <w:color w:val="000000" w:themeColor="text1"/>
                <w:szCs w:val="21"/>
              </w:rPr>
              <w:t>31</w:t>
            </w:r>
            <w:r w:rsidRPr="0073597F">
              <w:rPr>
                <w:rFonts w:eastAsiaTheme="minorEastAsia"/>
                <w:color w:val="000000" w:themeColor="text1"/>
                <w:szCs w:val="21"/>
              </w:rPr>
              <w:t>日</w:t>
            </w:r>
            <w:r w:rsidRPr="0073597F">
              <w:rPr>
                <w:rFonts w:eastAsiaTheme="minorEastAsia"/>
                <w:color w:val="000000" w:themeColor="text1"/>
                <w:szCs w:val="21"/>
              </w:rPr>
              <w:t>)</w:t>
            </w:r>
          </w:p>
        </w:tc>
      </w:tr>
      <w:tr w:rsidR="009A0307" w:rsidRPr="0073597F" w:rsidTr="0033334C">
        <w:tc>
          <w:tcPr>
            <w:tcW w:w="1843" w:type="dxa"/>
            <w:vMerge/>
            <w:vAlign w:val="center"/>
          </w:tcPr>
          <w:p w:rsidR="0033334C" w:rsidRPr="0073597F" w:rsidRDefault="0033334C" w:rsidP="0033334C">
            <w:pPr>
              <w:adjustRightInd w:val="0"/>
              <w:spacing w:before="29" w:line="360" w:lineRule="auto"/>
              <w:ind w:left="17"/>
              <w:rPr>
                <w:rFonts w:asciiTheme="minorEastAsia" w:eastAsiaTheme="minorEastAsia" w:hAnsiTheme="minorEastAsia" w:cs="宋体"/>
                <w:color w:val="000000" w:themeColor="text1"/>
                <w:kern w:val="0"/>
                <w:szCs w:val="21"/>
              </w:rPr>
            </w:pPr>
          </w:p>
        </w:tc>
        <w:tc>
          <w:tcPr>
            <w:tcW w:w="2126" w:type="dxa"/>
            <w:vAlign w:val="center"/>
          </w:tcPr>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摩根双息平衡混合</w:t>
            </w:r>
            <w:r w:rsidRPr="0073597F">
              <w:rPr>
                <w:rFonts w:eastAsiaTheme="minorEastAsia"/>
                <w:color w:val="000000" w:themeColor="text1"/>
                <w:szCs w:val="21"/>
              </w:rPr>
              <w:t>A</w:t>
            </w:r>
          </w:p>
        </w:tc>
        <w:tc>
          <w:tcPr>
            <w:tcW w:w="2127" w:type="dxa"/>
            <w:vAlign w:val="center"/>
          </w:tcPr>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摩根双息平衡混合</w:t>
            </w:r>
            <w:r w:rsidRPr="0073597F">
              <w:rPr>
                <w:rFonts w:eastAsiaTheme="minorEastAsia"/>
                <w:color w:val="000000" w:themeColor="text1"/>
                <w:szCs w:val="21"/>
              </w:rPr>
              <w:t>H</w:t>
            </w:r>
          </w:p>
        </w:tc>
        <w:tc>
          <w:tcPr>
            <w:tcW w:w="2268" w:type="dxa"/>
            <w:vAlign w:val="center"/>
          </w:tcPr>
          <w:p w:rsidR="0033334C" w:rsidRPr="0073597F" w:rsidRDefault="006F1F9D" w:rsidP="0033334C">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摩根双息平衡混合</w:t>
            </w:r>
            <w:r>
              <w:rPr>
                <w:rFonts w:eastAsiaTheme="minorEastAsia"/>
                <w:color w:val="000000" w:themeColor="text1"/>
                <w:szCs w:val="21"/>
              </w:rPr>
              <w:t>C</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1.</w:t>
            </w:r>
            <w:r w:rsidRPr="0073597F">
              <w:rPr>
                <w:rFonts w:asciiTheme="minorEastAsia" w:eastAsiaTheme="minorEastAsia" w:hAnsiTheme="minorEastAsia" w:cs="宋体" w:hint="eastAsia"/>
                <w:color w:val="000000" w:themeColor="text1"/>
                <w:kern w:val="0"/>
                <w:szCs w:val="21"/>
              </w:rPr>
              <w:t>本期已实现收益</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-21,563,782.98</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-53,160.91</w:t>
            </w:r>
          </w:p>
        </w:tc>
        <w:tc>
          <w:tcPr>
            <w:tcW w:w="2268" w:type="dxa"/>
            <w:vAlign w:val="center"/>
          </w:tcPr>
          <w:p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-86,062.17</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2.</w:t>
            </w:r>
            <w:r w:rsidRPr="0073597F">
              <w:rPr>
                <w:rFonts w:asciiTheme="minorEastAsia" w:eastAsiaTheme="minorEastAsia" w:hAnsiTheme="minorEastAsia" w:cs="宋体" w:hint="eastAsia"/>
                <w:color w:val="000000" w:themeColor="text1"/>
                <w:kern w:val="0"/>
                <w:szCs w:val="21"/>
              </w:rPr>
              <w:t>本期利润</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41,662,237.73</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104,363.32</w:t>
            </w:r>
          </w:p>
        </w:tc>
        <w:tc>
          <w:tcPr>
            <w:tcW w:w="2268" w:type="dxa"/>
            <w:vAlign w:val="center"/>
          </w:tcPr>
          <w:p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-37,483.07</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3.</w:t>
            </w:r>
            <w:r w:rsidRPr="0073597F">
              <w:rPr>
                <w:rFonts w:asciiTheme="minorEastAsia" w:eastAsiaTheme="minorEastAsia" w:hAnsiTheme="minorEastAsia" w:cs="宋体" w:hint="eastAsia"/>
                <w:color w:val="000000" w:themeColor="text1"/>
                <w:kern w:val="0"/>
                <w:szCs w:val="21"/>
              </w:rPr>
              <w:t>加权平均基金份额本期利润</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0.0429</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0.0423</w:t>
            </w:r>
          </w:p>
        </w:tc>
        <w:tc>
          <w:tcPr>
            <w:tcW w:w="2268" w:type="dxa"/>
            <w:vAlign w:val="center"/>
          </w:tcPr>
          <w:p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-0.0115</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4.</w:t>
            </w:r>
            <w:r w:rsidRPr="0073597F">
              <w:rPr>
                <w:rFonts w:asciiTheme="minorEastAsia" w:eastAsiaTheme="minorEastAsia" w:hAnsiTheme="minorEastAsia" w:cs="宋体" w:hint="eastAsia"/>
                <w:color w:val="000000" w:themeColor="text1"/>
                <w:kern w:val="0"/>
                <w:szCs w:val="21"/>
              </w:rPr>
              <w:t>期末基金资产净值</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795,712,602.17</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2,092,916.29</w:t>
            </w:r>
          </w:p>
        </w:tc>
        <w:tc>
          <w:tcPr>
            <w:tcW w:w="2268" w:type="dxa"/>
            <w:vAlign w:val="center"/>
          </w:tcPr>
          <w:p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2,986,543.97</w:t>
            </w:r>
          </w:p>
        </w:tc>
      </w:tr>
      <w:tr w:rsidR="009A0307" w:rsidRPr="0073597F" w:rsidTr="0033334C">
        <w:trPr>
          <w:trHeight w:val="158"/>
        </w:trPr>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5.</w:t>
            </w:r>
            <w:r w:rsidRPr="0073597F">
              <w:rPr>
                <w:rFonts w:asciiTheme="minorEastAsia" w:eastAsiaTheme="minorEastAsia" w:hAnsiTheme="minorEastAsia" w:cs="宋体" w:hint="eastAsia"/>
                <w:color w:val="000000" w:themeColor="text1"/>
                <w:kern w:val="0"/>
                <w:szCs w:val="21"/>
              </w:rPr>
              <w:t>期末基金份额净值</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0.8233</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0.8249</w:t>
            </w:r>
          </w:p>
        </w:tc>
        <w:tc>
          <w:tcPr>
            <w:tcW w:w="2268" w:type="dxa"/>
            <w:vAlign w:val="center"/>
          </w:tcPr>
          <w:p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0.8109</w:t>
            </w:r>
          </w:p>
        </w:tc>
      </w:tr>
    </w:tbl>
    <w:p w:rsidR="00BE62BB" w:rsidRDefault="00B62B3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w:t>
      </w:r>
      <w:r>
        <w:rPr>
          <w:rFonts w:eastAsiaTheme="minorEastAsia"/>
          <w:color w:val="000000" w:themeColor="text1"/>
          <w:szCs w:val="21"/>
        </w:rPr>
        <w:lastRenderedPageBreak/>
        <w:t>除相关费用后的余额，本期利润为本期已实现收益加上本期公允价值变动收益。</w:t>
      </w:r>
      <w:r>
        <w:rPr>
          <w:rFonts w:eastAsiaTheme="minorEastAsia"/>
          <w:color w:val="000000" w:themeColor="text1"/>
          <w:szCs w:val="21"/>
        </w:rPr>
        <w:t xml:space="preserve"> </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3.2 </w:t>
      </w:r>
      <w:r w:rsidRPr="0073597F">
        <w:rPr>
          <w:rFonts w:eastAsiaTheme="minorEastAsia"/>
          <w:b/>
          <w:color w:val="000000" w:themeColor="text1"/>
          <w:kern w:val="0"/>
          <w:szCs w:val="21"/>
        </w:rPr>
        <w:t>基金净值表现</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3.2.1</w:t>
      </w:r>
      <w:r w:rsidRPr="0073597F">
        <w:rPr>
          <w:rFonts w:eastAsiaTheme="minorEastAsia"/>
          <w:b/>
          <w:color w:val="000000" w:themeColor="text1"/>
          <w:kern w:val="0"/>
          <w:szCs w:val="21"/>
        </w:rPr>
        <w:t>本报告期基金份额净值增长率及其与同期业绩比较基准收益率的比较</w:t>
      </w:r>
    </w:p>
    <w:p w:rsidR="005E6DF3" w:rsidRPr="0073597F" w:rsidRDefault="005C671B">
      <w:pPr>
        <w:spacing w:line="360" w:lineRule="auto"/>
        <w:rPr>
          <w:rFonts w:eastAsiaTheme="minorEastAsia"/>
          <w:b/>
          <w:color w:val="000000" w:themeColor="text1"/>
          <w:szCs w:val="21"/>
        </w:rPr>
      </w:pPr>
      <w:r w:rsidRPr="0073597F">
        <w:rPr>
          <w:rFonts w:eastAsiaTheme="minorEastAsia"/>
          <w:b/>
          <w:color w:val="000000" w:themeColor="text1"/>
          <w:szCs w:val="21"/>
        </w:rPr>
        <w:t>1</w:t>
      </w:r>
      <w:r w:rsidRPr="0073597F">
        <w:rPr>
          <w:rFonts w:eastAsiaTheme="minorEastAsia"/>
          <w:b/>
          <w:color w:val="000000" w:themeColor="text1"/>
          <w:szCs w:val="21"/>
        </w:rPr>
        <w:t>、</w:t>
      </w:r>
      <w:r w:rsidRPr="0073597F">
        <w:rPr>
          <w:rFonts w:eastAsiaTheme="minorEastAsia"/>
          <w:b/>
          <w:color w:val="000000" w:themeColor="text1"/>
          <w:kern w:val="0"/>
          <w:szCs w:val="21"/>
        </w:rPr>
        <w:t>摩根双息平衡混合</w:t>
      </w:r>
      <w:r w:rsidRPr="0073597F">
        <w:rPr>
          <w:rFonts w:eastAsiaTheme="minorEastAsia"/>
          <w:b/>
          <w:color w:val="000000" w:themeColor="text1"/>
          <w:kern w:val="0"/>
          <w:szCs w:val="21"/>
        </w:rPr>
        <w:t>A</w:t>
      </w:r>
      <w:r w:rsidRPr="0073597F">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tc>
          <w:tcPr>
            <w:tcW w:w="1290"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BE62BB">
        <w:tc>
          <w:tcPr>
            <w:tcW w:w="1290" w:type="dxa"/>
            <w:vAlign w:val="center"/>
          </w:tcPr>
          <w:p w:rsidR="00BE62BB" w:rsidRDefault="00B62B37">
            <w:pPr>
              <w:jc w:val="left"/>
            </w:pPr>
            <w:r>
              <w:rPr>
                <w:rFonts w:eastAsiaTheme="minorEastAsia"/>
                <w:color w:val="000000" w:themeColor="text1"/>
                <w:szCs w:val="21"/>
              </w:rPr>
              <w:t>过去三个月</w:t>
            </w:r>
          </w:p>
        </w:tc>
        <w:tc>
          <w:tcPr>
            <w:tcW w:w="1291" w:type="dxa"/>
            <w:vAlign w:val="center"/>
          </w:tcPr>
          <w:p w:rsidR="00BE62BB" w:rsidRDefault="00B62B37">
            <w:pPr>
              <w:jc w:val="right"/>
            </w:pPr>
            <w:r>
              <w:rPr>
                <w:rFonts w:eastAsiaTheme="minorEastAsia"/>
                <w:color w:val="000000" w:themeColor="text1"/>
                <w:szCs w:val="21"/>
              </w:rPr>
              <w:t>5.50%</w:t>
            </w:r>
          </w:p>
        </w:tc>
        <w:tc>
          <w:tcPr>
            <w:tcW w:w="1291" w:type="dxa"/>
            <w:vAlign w:val="center"/>
          </w:tcPr>
          <w:p w:rsidR="00BE62BB" w:rsidRDefault="00B62B37">
            <w:pPr>
              <w:jc w:val="right"/>
            </w:pPr>
            <w:r>
              <w:rPr>
                <w:rFonts w:eastAsiaTheme="minorEastAsia"/>
                <w:color w:val="000000" w:themeColor="text1"/>
                <w:szCs w:val="21"/>
              </w:rPr>
              <w:t>0.72%</w:t>
            </w:r>
          </w:p>
        </w:tc>
        <w:tc>
          <w:tcPr>
            <w:tcW w:w="1291" w:type="dxa"/>
            <w:vAlign w:val="center"/>
          </w:tcPr>
          <w:p w:rsidR="00BE62BB" w:rsidRDefault="00B62B37">
            <w:pPr>
              <w:jc w:val="right"/>
            </w:pPr>
            <w:r>
              <w:rPr>
                <w:rFonts w:eastAsiaTheme="minorEastAsia"/>
                <w:color w:val="000000" w:themeColor="text1"/>
                <w:szCs w:val="21"/>
              </w:rPr>
              <w:t>4.41%</w:t>
            </w:r>
          </w:p>
        </w:tc>
        <w:tc>
          <w:tcPr>
            <w:tcW w:w="1291" w:type="dxa"/>
            <w:vAlign w:val="center"/>
          </w:tcPr>
          <w:p w:rsidR="00BE62BB" w:rsidRDefault="00B62B37">
            <w:pPr>
              <w:jc w:val="right"/>
            </w:pPr>
            <w:r>
              <w:rPr>
                <w:rFonts w:eastAsiaTheme="minorEastAsia"/>
                <w:color w:val="000000" w:themeColor="text1"/>
                <w:szCs w:val="21"/>
              </w:rPr>
              <w:t>0.48%</w:t>
            </w:r>
          </w:p>
        </w:tc>
        <w:tc>
          <w:tcPr>
            <w:tcW w:w="1291" w:type="dxa"/>
            <w:vAlign w:val="center"/>
          </w:tcPr>
          <w:p w:rsidR="00BE62BB" w:rsidRDefault="00B62B37">
            <w:pPr>
              <w:jc w:val="right"/>
            </w:pPr>
            <w:r>
              <w:rPr>
                <w:rFonts w:eastAsiaTheme="minorEastAsia"/>
                <w:color w:val="000000" w:themeColor="text1"/>
                <w:szCs w:val="21"/>
              </w:rPr>
              <w:t>1.09%</w:t>
            </w:r>
          </w:p>
        </w:tc>
        <w:tc>
          <w:tcPr>
            <w:tcW w:w="1291" w:type="dxa"/>
            <w:vAlign w:val="center"/>
          </w:tcPr>
          <w:p w:rsidR="00BE62BB" w:rsidRDefault="00B62B37">
            <w:pPr>
              <w:jc w:val="right"/>
            </w:pPr>
            <w:r>
              <w:rPr>
                <w:rFonts w:eastAsiaTheme="minorEastAsia"/>
                <w:color w:val="000000" w:themeColor="text1"/>
                <w:szCs w:val="21"/>
              </w:rPr>
              <w:t>0.24%</w:t>
            </w:r>
          </w:p>
        </w:tc>
      </w:tr>
      <w:tr w:rsidR="00BE62BB">
        <w:tc>
          <w:tcPr>
            <w:tcW w:w="1290" w:type="dxa"/>
            <w:vAlign w:val="center"/>
          </w:tcPr>
          <w:p w:rsidR="00BE62BB" w:rsidRDefault="00B62B37">
            <w:pPr>
              <w:jc w:val="left"/>
            </w:pPr>
            <w:r>
              <w:rPr>
                <w:rFonts w:eastAsiaTheme="minorEastAsia"/>
                <w:color w:val="000000" w:themeColor="text1"/>
                <w:szCs w:val="21"/>
              </w:rPr>
              <w:t>过去六个月</w:t>
            </w:r>
          </w:p>
        </w:tc>
        <w:tc>
          <w:tcPr>
            <w:tcW w:w="1291" w:type="dxa"/>
            <w:vAlign w:val="center"/>
          </w:tcPr>
          <w:p w:rsidR="00BE62BB" w:rsidRDefault="00B62B37">
            <w:pPr>
              <w:jc w:val="right"/>
            </w:pPr>
            <w:r>
              <w:rPr>
                <w:rFonts w:eastAsiaTheme="minorEastAsia"/>
                <w:color w:val="000000" w:themeColor="text1"/>
                <w:szCs w:val="21"/>
              </w:rPr>
              <w:t>0.11%</w:t>
            </w:r>
          </w:p>
        </w:tc>
        <w:tc>
          <w:tcPr>
            <w:tcW w:w="1291" w:type="dxa"/>
            <w:vAlign w:val="center"/>
          </w:tcPr>
          <w:p w:rsidR="00BE62BB" w:rsidRDefault="00B62B37">
            <w:pPr>
              <w:jc w:val="right"/>
            </w:pPr>
            <w:r>
              <w:rPr>
                <w:rFonts w:eastAsiaTheme="minorEastAsia"/>
                <w:color w:val="000000" w:themeColor="text1"/>
                <w:szCs w:val="21"/>
              </w:rPr>
              <w:t>0.61%</w:t>
            </w:r>
          </w:p>
        </w:tc>
        <w:tc>
          <w:tcPr>
            <w:tcW w:w="1291" w:type="dxa"/>
            <w:vAlign w:val="center"/>
          </w:tcPr>
          <w:p w:rsidR="00BE62BB" w:rsidRDefault="00B62B37">
            <w:pPr>
              <w:jc w:val="right"/>
            </w:pPr>
            <w:r>
              <w:rPr>
                <w:rFonts w:eastAsiaTheme="minorEastAsia"/>
                <w:color w:val="000000" w:themeColor="text1"/>
                <w:szCs w:val="21"/>
              </w:rPr>
              <w:t>3.06%</w:t>
            </w:r>
          </w:p>
        </w:tc>
        <w:tc>
          <w:tcPr>
            <w:tcW w:w="1291" w:type="dxa"/>
            <w:vAlign w:val="center"/>
          </w:tcPr>
          <w:p w:rsidR="00BE62BB" w:rsidRDefault="00B62B37">
            <w:pPr>
              <w:jc w:val="right"/>
            </w:pPr>
            <w:r>
              <w:rPr>
                <w:rFonts w:eastAsiaTheme="minorEastAsia"/>
                <w:color w:val="000000" w:themeColor="text1"/>
                <w:szCs w:val="21"/>
              </w:rPr>
              <w:t>0.39%</w:t>
            </w:r>
          </w:p>
        </w:tc>
        <w:tc>
          <w:tcPr>
            <w:tcW w:w="1291" w:type="dxa"/>
            <w:vAlign w:val="center"/>
          </w:tcPr>
          <w:p w:rsidR="00BE62BB" w:rsidRDefault="00B62B37">
            <w:pPr>
              <w:jc w:val="right"/>
            </w:pPr>
            <w:r>
              <w:rPr>
                <w:rFonts w:eastAsiaTheme="minorEastAsia"/>
                <w:color w:val="000000" w:themeColor="text1"/>
                <w:szCs w:val="21"/>
              </w:rPr>
              <w:t>-2.95%</w:t>
            </w:r>
          </w:p>
        </w:tc>
        <w:tc>
          <w:tcPr>
            <w:tcW w:w="1291" w:type="dxa"/>
            <w:vAlign w:val="center"/>
          </w:tcPr>
          <w:p w:rsidR="00BE62BB" w:rsidRDefault="00B62B37">
            <w:pPr>
              <w:jc w:val="right"/>
            </w:pPr>
            <w:r>
              <w:rPr>
                <w:rFonts w:eastAsiaTheme="minorEastAsia"/>
                <w:color w:val="000000" w:themeColor="text1"/>
                <w:szCs w:val="21"/>
              </w:rPr>
              <w:t>0.22%</w:t>
            </w:r>
          </w:p>
        </w:tc>
      </w:tr>
      <w:tr w:rsidR="00BE62BB">
        <w:tc>
          <w:tcPr>
            <w:tcW w:w="1290" w:type="dxa"/>
            <w:vAlign w:val="center"/>
          </w:tcPr>
          <w:p w:rsidR="00BE62BB" w:rsidRDefault="00B62B37">
            <w:pPr>
              <w:jc w:val="left"/>
            </w:pPr>
            <w:r>
              <w:rPr>
                <w:rFonts w:eastAsiaTheme="minorEastAsia"/>
                <w:color w:val="000000" w:themeColor="text1"/>
                <w:szCs w:val="21"/>
              </w:rPr>
              <w:t>过去一年</w:t>
            </w:r>
          </w:p>
        </w:tc>
        <w:tc>
          <w:tcPr>
            <w:tcW w:w="1291" w:type="dxa"/>
            <w:vAlign w:val="center"/>
          </w:tcPr>
          <w:p w:rsidR="00BE62BB" w:rsidRDefault="00B62B37">
            <w:pPr>
              <w:jc w:val="right"/>
            </w:pPr>
            <w:r>
              <w:rPr>
                <w:rFonts w:eastAsiaTheme="minorEastAsia"/>
                <w:color w:val="000000" w:themeColor="text1"/>
                <w:szCs w:val="21"/>
              </w:rPr>
              <w:t>0.88%</w:t>
            </w:r>
          </w:p>
        </w:tc>
        <w:tc>
          <w:tcPr>
            <w:tcW w:w="1291" w:type="dxa"/>
            <w:vAlign w:val="center"/>
          </w:tcPr>
          <w:p w:rsidR="00BE62BB" w:rsidRDefault="00B62B37">
            <w:pPr>
              <w:jc w:val="right"/>
            </w:pPr>
            <w:r>
              <w:rPr>
                <w:rFonts w:eastAsiaTheme="minorEastAsia"/>
                <w:color w:val="000000" w:themeColor="text1"/>
                <w:szCs w:val="21"/>
              </w:rPr>
              <w:t>0.55%</w:t>
            </w:r>
          </w:p>
        </w:tc>
        <w:tc>
          <w:tcPr>
            <w:tcW w:w="1291" w:type="dxa"/>
            <w:vAlign w:val="center"/>
          </w:tcPr>
          <w:p w:rsidR="00BE62BB" w:rsidRDefault="00B62B37">
            <w:pPr>
              <w:jc w:val="right"/>
            </w:pPr>
            <w:r>
              <w:rPr>
                <w:rFonts w:eastAsiaTheme="minorEastAsia"/>
                <w:color w:val="000000" w:themeColor="text1"/>
                <w:szCs w:val="21"/>
              </w:rPr>
              <w:t>3.48%</w:t>
            </w:r>
          </w:p>
        </w:tc>
        <w:tc>
          <w:tcPr>
            <w:tcW w:w="1291" w:type="dxa"/>
            <w:vAlign w:val="center"/>
          </w:tcPr>
          <w:p w:rsidR="00BE62BB" w:rsidRDefault="00B62B37">
            <w:pPr>
              <w:jc w:val="right"/>
            </w:pPr>
            <w:r>
              <w:rPr>
                <w:rFonts w:eastAsiaTheme="minorEastAsia"/>
                <w:color w:val="000000" w:themeColor="text1"/>
                <w:szCs w:val="21"/>
              </w:rPr>
              <w:t>0.36%</w:t>
            </w:r>
          </w:p>
        </w:tc>
        <w:tc>
          <w:tcPr>
            <w:tcW w:w="1291" w:type="dxa"/>
            <w:vAlign w:val="center"/>
          </w:tcPr>
          <w:p w:rsidR="00BE62BB" w:rsidRDefault="00B62B37">
            <w:pPr>
              <w:jc w:val="right"/>
            </w:pPr>
            <w:r>
              <w:rPr>
                <w:rFonts w:eastAsiaTheme="minorEastAsia"/>
                <w:color w:val="000000" w:themeColor="text1"/>
                <w:szCs w:val="21"/>
              </w:rPr>
              <w:t>-2.60%</w:t>
            </w:r>
          </w:p>
        </w:tc>
        <w:tc>
          <w:tcPr>
            <w:tcW w:w="1291" w:type="dxa"/>
            <w:vAlign w:val="center"/>
          </w:tcPr>
          <w:p w:rsidR="00BE62BB" w:rsidRDefault="00B62B37">
            <w:pPr>
              <w:jc w:val="right"/>
            </w:pPr>
            <w:r>
              <w:rPr>
                <w:rFonts w:eastAsiaTheme="minorEastAsia"/>
                <w:color w:val="000000" w:themeColor="text1"/>
                <w:szCs w:val="21"/>
              </w:rPr>
              <w:t>0.19%</w:t>
            </w:r>
          </w:p>
        </w:tc>
      </w:tr>
      <w:tr w:rsidR="00BE62BB">
        <w:tc>
          <w:tcPr>
            <w:tcW w:w="1290" w:type="dxa"/>
            <w:vAlign w:val="center"/>
          </w:tcPr>
          <w:p w:rsidR="00BE62BB" w:rsidRDefault="00B62B37">
            <w:pPr>
              <w:jc w:val="left"/>
            </w:pPr>
            <w:r>
              <w:rPr>
                <w:rFonts w:eastAsiaTheme="minorEastAsia"/>
                <w:color w:val="000000" w:themeColor="text1"/>
                <w:szCs w:val="21"/>
              </w:rPr>
              <w:t>过去三年</w:t>
            </w:r>
          </w:p>
        </w:tc>
        <w:tc>
          <w:tcPr>
            <w:tcW w:w="1291" w:type="dxa"/>
            <w:vAlign w:val="center"/>
          </w:tcPr>
          <w:p w:rsidR="00BE62BB" w:rsidRDefault="00B62B37">
            <w:pPr>
              <w:jc w:val="right"/>
            </w:pPr>
            <w:r>
              <w:rPr>
                <w:rFonts w:eastAsiaTheme="minorEastAsia"/>
                <w:color w:val="000000" w:themeColor="text1"/>
                <w:szCs w:val="21"/>
              </w:rPr>
              <w:t>-10.18%</w:t>
            </w:r>
          </w:p>
        </w:tc>
        <w:tc>
          <w:tcPr>
            <w:tcW w:w="1291" w:type="dxa"/>
            <w:vAlign w:val="center"/>
          </w:tcPr>
          <w:p w:rsidR="00BE62BB" w:rsidRDefault="00B62B37">
            <w:pPr>
              <w:jc w:val="right"/>
            </w:pPr>
            <w:r>
              <w:rPr>
                <w:rFonts w:eastAsiaTheme="minorEastAsia"/>
                <w:color w:val="000000" w:themeColor="text1"/>
                <w:szCs w:val="21"/>
              </w:rPr>
              <w:t>0.83%</w:t>
            </w:r>
          </w:p>
        </w:tc>
        <w:tc>
          <w:tcPr>
            <w:tcW w:w="1291" w:type="dxa"/>
            <w:vAlign w:val="center"/>
          </w:tcPr>
          <w:p w:rsidR="00BE62BB" w:rsidRDefault="00B62B37">
            <w:pPr>
              <w:jc w:val="right"/>
            </w:pPr>
            <w:r>
              <w:rPr>
                <w:rFonts w:eastAsiaTheme="minorEastAsia"/>
                <w:color w:val="000000" w:themeColor="text1"/>
                <w:szCs w:val="21"/>
              </w:rPr>
              <w:t>8.30%</w:t>
            </w:r>
          </w:p>
        </w:tc>
        <w:tc>
          <w:tcPr>
            <w:tcW w:w="1291" w:type="dxa"/>
            <w:vAlign w:val="center"/>
          </w:tcPr>
          <w:p w:rsidR="00BE62BB" w:rsidRDefault="00B62B37">
            <w:pPr>
              <w:jc w:val="right"/>
            </w:pPr>
            <w:r>
              <w:rPr>
                <w:rFonts w:eastAsiaTheme="minorEastAsia"/>
                <w:color w:val="000000" w:themeColor="text1"/>
                <w:szCs w:val="21"/>
              </w:rPr>
              <w:t>0.46%</w:t>
            </w:r>
          </w:p>
        </w:tc>
        <w:tc>
          <w:tcPr>
            <w:tcW w:w="1291" w:type="dxa"/>
            <w:vAlign w:val="center"/>
          </w:tcPr>
          <w:p w:rsidR="00BE62BB" w:rsidRDefault="00B62B37">
            <w:pPr>
              <w:jc w:val="right"/>
            </w:pPr>
            <w:r>
              <w:rPr>
                <w:rFonts w:eastAsiaTheme="minorEastAsia"/>
                <w:color w:val="000000" w:themeColor="text1"/>
                <w:szCs w:val="21"/>
              </w:rPr>
              <w:t>-18.48%</w:t>
            </w:r>
          </w:p>
        </w:tc>
        <w:tc>
          <w:tcPr>
            <w:tcW w:w="1291" w:type="dxa"/>
            <w:vAlign w:val="center"/>
          </w:tcPr>
          <w:p w:rsidR="00BE62BB" w:rsidRDefault="00B62B37">
            <w:pPr>
              <w:jc w:val="right"/>
            </w:pPr>
            <w:r>
              <w:rPr>
                <w:rFonts w:eastAsiaTheme="minorEastAsia"/>
                <w:color w:val="000000" w:themeColor="text1"/>
                <w:szCs w:val="21"/>
              </w:rPr>
              <w:t>0.37%</w:t>
            </w:r>
          </w:p>
        </w:tc>
      </w:tr>
      <w:tr w:rsidR="00BE62BB">
        <w:tc>
          <w:tcPr>
            <w:tcW w:w="1290" w:type="dxa"/>
            <w:vAlign w:val="center"/>
          </w:tcPr>
          <w:p w:rsidR="00BE62BB" w:rsidRDefault="00B62B37">
            <w:pPr>
              <w:jc w:val="left"/>
            </w:pPr>
            <w:r>
              <w:rPr>
                <w:rFonts w:eastAsiaTheme="minorEastAsia"/>
                <w:color w:val="000000" w:themeColor="text1"/>
                <w:szCs w:val="21"/>
              </w:rPr>
              <w:t>过去五年</w:t>
            </w:r>
          </w:p>
        </w:tc>
        <w:tc>
          <w:tcPr>
            <w:tcW w:w="1291" w:type="dxa"/>
            <w:vAlign w:val="center"/>
          </w:tcPr>
          <w:p w:rsidR="00BE62BB" w:rsidRDefault="00B62B37">
            <w:pPr>
              <w:jc w:val="right"/>
            </w:pPr>
            <w:r>
              <w:rPr>
                <w:rFonts w:eastAsiaTheme="minorEastAsia"/>
                <w:color w:val="000000" w:themeColor="text1"/>
                <w:szCs w:val="21"/>
              </w:rPr>
              <w:t>19.15%</w:t>
            </w:r>
          </w:p>
        </w:tc>
        <w:tc>
          <w:tcPr>
            <w:tcW w:w="1291" w:type="dxa"/>
            <w:vAlign w:val="center"/>
          </w:tcPr>
          <w:p w:rsidR="00BE62BB" w:rsidRDefault="00B62B37">
            <w:pPr>
              <w:jc w:val="right"/>
            </w:pPr>
            <w:r>
              <w:rPr>
                <w:rFonts w:eastAsiaTheme="minorEastAsia"/>
                <w:color w:val="000000" w:themeColor="text1"/>
                <w:szCs w:val="21"/>
              </w:rPr>
              <w:t>0.88%</w:t>
            </w:r>
          </w:p>
        </w:tc>
        <w:tc>
          <w:tcPr>
            <w:tcW w:w="1291" w:type="dxa"/>
            <w:vAlign w:val="center"/>
          </w:tcPr>
          <w:p w:rsidR="00BE62BB" w:rsidRDefault="00B62B37">
            <w:pPr>
              <w:jc w:val="right"/>
            </w:pPr>
            <w:r>
              <w:rPr>
                <w:rFonts w:eastAsiaTheme="minorEastAsia"/>
                <w:color w:val="000000" w:themeColor="text1"/>
                <w:szCs w:val="21"/>
              </w:rPr>
              <w:t>9.52%</w:t>
            </w:r>
          </w:p>
        </w:tc>
        <w:tc>
          <w:tcPr>
            <w:tcW w:w="1291" w:type="dxa"/>
            <w:vAlign w:val="center"/>
          </w:tcPr>
          <w:p w:rsidR="00BE62BB" w:rsidRDefault="00B62B37">
            <w:pPr>
              <w:jc w:val="right"/>
            </w:pPr>
            <w:r>
              <w:rPr>
                <w:rFonts w:eastAsiaTheme="minorEastAsia"/>
                <w:color w:val="000000" w:themeColor="text1"/>
                <w:szCs w:val="21"/>
              </w:rPr>
              <w:t>0.49%</w:t>
            </w:r>
          </w:p>
        </w:tc>
        <w:tc>
          <w:tcPr>
            <w:tcW w:w="1291" w:type="dxa"/>
            <w:vAlign w:val="center"/>
          </w:tcPr>
          <w:p w:rsidR="00BE62BB" w:rsidRDefault="00B62B37">
            <w:pPr>
              <w:jc w:val="right"/>
            </w:pPr>
            <w:r>
              <w:rPr>
                <w:rFonts w:eastAsiaTheme="minorEastAsia"/>
                <w:color w:val="000000" w:themeColor="text1"/>
                <w:szCs w:val="21"/>
              </w:rPr>
              <w:t>9.63%</w:t>
            </w:r>
          </w:p>
        </w:tc>
        <w:tc>
          <w:tcPr>
            <w:tcW w:w="1291" w:type="dxa"/>
            <w:vAlign w:val="center"/>
          </w:tcPr>
          <w:p w:rsidR="00BE62BB" w:rsidRDefault="00B62B37">
            <w:pPr>
              <w:jc w:val="right"/>
            </w:pPr>
            <w:r>
              <w:rPr>
                <w:rFonts w:eastAsiaTheme="minorEastAsia"/>
                <w:color w:val="000000" w:themeColor="text1"/>
                <w:szCs w:val="21"/>
              </w:rPr>
              <w:t>0.39%</w:t>
            </w:r>
          </w:p>
        </w:tc>
      </w:tr>
      <w:tr w:rsidR="00BE62BB">
        <w:tc>
          <w:tcPr>
            <w:tcW w:w="1290" w:type="dxa"/>
            <w:vAlign w:val="center"/>
          </w:tcPr>
          <w:p w:rsidR="00BE62BB" w:rsidRDefault="00B62B37">
            <w:pPr>
              <w:jc w:val="left"/>
            </w:pPr>
            <w:r>
              <w:rPr>
                <w:rFonts w:eastAsiaTheme="minorEastAsia"/>
                <w:color w:val="000000" w:themeColor="text1"/>
                <w:szCs w:val="21"/>
              </w:rPr>
              <w:t>自基金合同生效起至今</w:t>
            </w:r>
          </w:p>
        </w:tc>
        <w:tc>
          <w:tcPr>
            <w:tcW w:w="1291" w:type="dxa"/>
            <w:vAlign w:val="center"/>
          </w:tcPr>
          <w:p w:rsidR="00BE62BB" w:rsidRDefault="00B62B37">
            <w:pPr>
              <w:jc w:val="right"/>
            </w:pPr>
            <w:r>
              <w:rPr>
                <w:rFonts w:eastAsiaTheme="minorEastAsia"/>
                <w:color w:val="000000" w:themeColor="text1"/>
                <w:szCs w:val="21"/>
              </w:rPr>
              <w:t>275.32%</w:t>
            </w:r>
          </w:p>
        </w:tc>
        <w:tc>
          <w:tcPr>
            <w:tcW w:w="1291" w:type="dxa"/>
            <w:vAlign w:val="center"/>
          </w:tcPr>
          <w:p w:rsidR="00BE62BB" w:rsidRDefault="00B62B37">
            <w:pPr>
              <w:jc w:val="right"/>
            </w:pPr>
            <w:r>
              <w:rPr>
                <w:rFonts w:eastAsiaTheme="minorEastAsia"/>
                <w:color w:val="000000" w:themeColor="text1"/>
                <w:szCs w:val="21"/>
              </w:rPr>
              <w:t>1.24%</w:t>
            </w:r>
          </w:p>
        </w:tc>
        <w:tc>
          <w:tcPr>
            <w:tcW w:w="1291" w:type="dxa"/>
            <w:vAlign w:val="center"/>
          </w:tcPr>
          <w:p w:rsidR="00BE62BB" w:rsidRDefault="00B62B37">
            <w:pPr>
              <w:jc w:val="right"/>
            </w:pPr>
            <w:r>
              <w:rPr>
                <w:rFonts w:eastAsiaTheme="minorEastAsia"/>
                <w:color w:val="000000" w:themeColor="text1"/>
                <w:szCs w:val="21"/>
              </w:rPr>
              <w:t>208.94%</w:t>
            </w:r>
          </w:p>
        </w:tc>
        <w:tc>
          <w:tcPr>
            <w:tcW w:w="1291" w:type="dxa"/>
            <w:vAlign w:val="center"/>
          </w:tcPr>
          <w:p w:rsidR="00BE62BB" w:rsidRDefault="00B62B37">
            <w:pPr>
              <w:jc w:val="right"/>
            </w:pPr>
            <w:r>
              <w:rPr>
                <w:rFonts w:eastAsiaTheme="minorEastAsia"/>
                <w:color w:val="000000" w:themeColor="text1"/>
                <w:szCs w:val="21"/>
              </w:rPr>
              <w:t>0.75%</w:t>
            </w:r>
          </w:p>
        </w:tc>
        <w:tc>
          <w:tcPr>
            <w:tcW w:w="1291" w:type="dxa"/>
            <w:vAlign w:val="center"/>
          </w:tcPr>
          <w:p w:rsidR="00BE62BB" w:rsidRDefault="00B62B37">
            <w:pPr>
              <w:jc w:val="right"/>
            </w:pPr>
            <w:r>
              <w:rPr>
                <w:rFonts w:eastAsiaTheme="minorEastAsia"/>
                <w:color w:val="000000" w:themeColor="text1"/>
                <w:szCs w:val="21"/>
              </w:rPr>
              <w:t>66.38%</w:t>
            </w:r>
          </w:p>
        </w:tc>
        <w:tc>
          <w:tcPr>
            <w:tcW w:w="1291" w:type="dxa"/>
            <w:vAlign w:val="center"/>
          </w:tcPr>
          <w:p w:rsidR="00BE62BB" w:rsidRDefault="00B62B37">
            <w:pPr>
              <w:jc w:val="right"/>
            </w:pPr>
            <w:r>
              <w:rPr>
                <w:rFonts w:eastAsiaTheme="minorEastAsia"/>
                <w:color w:val="000000" w:themeColor="text1"/>
                <w:szCs w:val="21"/>
              </w:rPr>
              <w:t>0.49%</w:t>
            </w:r>
          </w:p>
        </w:tc>
      </w:tr>
    </w:tbl>
    <w:p w:rsidR="005E6DF3" w:rsidRPr="0073597F" w:rsidRDefault="005C671B">
      <w:pPr>
        <w:adjustRightInd w:val="0"/>
        <w:spacing w:beforeLines="100" w:before="312" w:line="360" w:lineRule="auto"/>
        <w:rPr>
          <w:rFonts w:eastAsiaTheme="minorEastAsia"/>
          <w:b/>
          <w:color w:val="000000" w:themeColor="text1"/>
          <w:kern w:val="0"/>
          <w:szCs w:val="21"/>
        </w:rPr>
      </w:pPr>
      <w:r w:rsidRPr="0073597F">
        <w:rPr>
          <w:rFonts w:eastAsiaTheme="minorEastAsia"/>
          <w:b/>
          <w:color w:val="000000" w:themeColor="text1"/>
          <w:szCs w:val="21"/>
        </w:rPr>
        <w:t>2</w:t>
      </w:r>
      <w:r w:rsidRPr="0073597F">
        <w:rPr>
          <w:rFonts w:eastAsiaTheme="minorEastAsia"/>
          <w:b/>
          <w:color w:val="000000" w:themeColor="text1"/>
          <w:szCs w:val="21"/>
        </w:rPr>
        <w:t>、</w:t>
      </w:r>
      <w:r w:rsidRPr="0073597F">
        <w:rPr>
          <w:rFonts w:eastAsiaTheme="minorEastAsia"/>
          <w:b/>
          <w:color w:val="000000" w:themeColor="text1"/>
          <w:kern w:val="0"/>
          <w:szCs w:val="21"/>
        </w:rPr>
        <w:t>摩根双息平衡混合</w:t>
      </w:r>
      <w:r w:rsidRPr="0073597F">
        <w:rPr>
          <w:rFonts w:eastAsiaTheme="minorEastAsia"/>
          <w:b/>
          <w:color w:val="000000" w:themeColor="text1"/>
          <w:kern w:val="0"/>
          <w:szCs w:val="21"/>
        </w:rPr>
        <w:t>H</w:t>
      </w:r>
      <w:r w:rsidRPr="0073597F">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tc>
          <w:tcPr>
            <w:tcW w:w="1290"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highlight w:val="green"/>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highlight w:val="green"/>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BE62BB">
        <w:tc>
          <w:tcPr>
            <w:tcW w:w="1290" w:type="dxa"/>
            <w:vAlign w:val="center"/>
          </w:tcPr>
          <w:p w:rsidR="00BE62BB" w:rsidRDefault="00B62B37">
            <w:pPr>
              <w:jc w:val="left"/>
            </w:pPr>
            <w:r>
              <w:rPr>
                <w:rFonts w:eastAsiaTheme="minorEastAsia"/>
                <w:color w:val="000000" w:themeColor="text1"/>
                <w:szCs w:val="21"/>
              </w:rPr>
              <w:t>过去三个月</w:t>
            </w:r>
          </w:p>
        </w:tc>
        <w:tc>
          <w:tcPr>
            <w:tcW w:w="1291" w:type="dxa"/>
            <w:vAlign w:val="center"/>
          </w:tcPr>
          <w:p w:rsidR="00BE62BB" w:rsidRDefault="00B62B37">
            <w:pPr>
              <w:jc w:val="right"/>
            </w:pPr>
            <w:r>
              <w:rPr>
                <w:rFonts w:eastAsiaTheme="minorEastAsia"/>
                <w:color w:val="000000" w:themeColor="text1"/>
                <w:szCs w:val="21"/>
              </w:rPr>
              <w:t>5.54%</w:t>
            </w:r>
          </w:p>
        </w:tc>
        <w:tc>
          <w:tcPr>
            <w:tcW w:w="1291" w:type="dxa"/>
            <w:vAlign w:val="center"/>
          </w:tcPr>
          <w:p w:rsidR="00BE62BB" w:rsidRDefault="00B62B37">
            <w:pPr>
              <w:jc w:val="right"/>
            </w:pPr>
            <w:r>
              <w:rPr>
                <w:rFonts w:eastAsiaTheme="minorEastAsia"/>
                <w:color w:val="000000" w:themeColor="text1"/>
                <w:szCs w:val="21"/>
              </w:rPr>
              <w:t>0.72%</w:t>
            </w:r>
          </w:p>
        </w:tc>
        <w:tc>
          <w:tcPr>
            <w:tcW w:w="1291" w:type="dxa"/>
            <w:vAlign w:val="center"/>
          </w:tcPr>
          <w:p w:rsidR="00BE62BB" w:rsidRDefault="00B62B37">
            <w:pPr>
              <w:jc w:val="right"/>
            </w:pPr>
            <w:r>
              <w:rPr>
                <w:rFonts w:eastAsiaTheme="minorEastAsia"/>
                <w:color w:val="000000" w:themeColor="text1"/>
                <w:szCs w:val="21"/>
              </w:rPr>
              <w:t>4.41%</w:t>
            </w:r>
          </w:p>
        </w:tc>
        <w:tc>
          <w:tcPr>
            <w:tcW w:w="1291" w:type="dxa"/>
            <w:vAlign w:val="center"/>
          </w:tcPr>
          <w:p w:rsidR="00BE62BB" w:rsidRDefault="00B62B37">
            <w:pPr>
              <w:jc w:val="right"/>
            </w:pPr>
            <w:r>
              <w:rPr>
                <w:rFonts w:eastAsiaTheme="minorEastAsia"/>
                <w:color w:val="000000" w:themeColor="text1"/>
                <w:szCs w:val="21"/>
              </w:rPr>
              <w:t>0.48%</w:t>
            </w:r>
          </w:p>
        </w:tc>
        <w:tc>
          <w:tcPr>
            <w:tcW w:w="1291" w:type="dxa"/>
            <w:vAlign w:val="center"/>
          </w:tcPr>
          <w:p w:rsidR="00BE62BB" w:rsidRDefault="00B62B37">
            <w:pPr>
              <w:jc w:val="right"/>
            </w:pPr>
            <w:r>
              <w:rPr>
                <w:rFonts w:eastAsiaTheme="minorEastAsia"/>
                <w:color w:val="000000" w:themeColor="text1"/>
                <w:szCs w:val="21"/>
              </w:rPr>
              <w:t>1.13%</w:t>
            </w:r>
          </w:p>
        </w:tc>
        <w:tc>
          <w:tcPr>
            <w:tcW w:w="1291" w:type="dxa"/>
            <w:vAlign w:val="center"/>
          </w:tcPr>
          <w:p w:rsidR="00BE62BB" w:rsidRDefault="00B62B37">
            <w:pPr>
              <w:jc w:val="right"/>
            </w:pPr>
            <w:r>
              <w:rPr>
                <w:rFonts w:eastAsiaTheme="minorEastAsia"/>
                <w:color w:val="000000" w:themeColor="text1"/>
                <w:szCs w:val="21"/>
              </w:rPr>
              <w:t>0.24%</w:t>
            </w:r>
          </w:p>
        </w:tc>
      </w:tr>
      <w:tr w:rsidR="00BE62BB">
        <w:tc>
          <w:tcPr>
            <w:tcW w:w="1290" w:type="dxa"/>
            <w:vAlign w:val="center"/>
          </w:tcPr>
          <w:p w:rsidR="00BE62BB" w:rsidRDefault="00B62B37">
            <w:pPr>
              <w:jc w:val="left"/>
            </w:pPr>
            <w:r>
              <w:rPr>
                <w:rFonts w:eastAsiaTheme="minorEastAsia"/>
                <w:color w:val="000000" w:themeColor="text1"/>
                <w:szCs w:val="21"/>
              </w:rPr>
              <w:t>过去六个月</w:t>
            </w:r>
          </w:p>
        </w:tc>
        <w:tc>
          <w:tcPr>
            <w:tcW w:w="1291" w:type="dxa"/>
            <w:vAlign w:val="center"/>
          </w:tcPr>
          <w:p w:rsidR="00BE62BB" w:rsidRDefault="00B62B37">
            <w:pPr>
              <w:jc w:val="right"/>
            </w:pPr>
            <w:r>
              <w:rPr>
                <w:rFonts w:eastAsiaTheme="minorEastAsia"/>
                <w:color w:val="000000" w:themeColor="text1"/>
                <w:szCs w:val="21"/>
              </w:rPr>
              <w:t>0.23%</w:t>
            </w:r>
          </w:p>
        </w:tc>
        <w:tc>
          <w:tcPr>
            <w:tcW w:w="1291" w:type="dxa"/>
            <w:vAlign w:val="center"/>
          </w:tcPr>
          <w:p w:rsidR="00BE62BB" w:rsidRDefault="00B62B37">
            <w:pPr>
              <w:jc w:val="right"/>
            </w:pPr>
            <w:r>
              <w:rPr>
                <w:rFonts w:eastAsiaTheme="minorEastAsia"/>
                <w:color w:val="000000" w:themeColor="text1"/>
                <w:szCs w:val="21"/>
              </w:rPr>
              <w:t>0.61%</w:t>
            </w:r>
          </w:p>
        </w:tc>
        <w:tc>
          <w:tcPr>
            <w:tcW w:w="1291" w:type="dxa"/>
            <w:vAlign w:val="center"/>
          </w:tcPr>
          <w:p w:rsidR="00BE62BB" w:rsidRDefault="00B62B37">
            <w:pPr>
              <w:jc w:val="right"/>
            </w:pPr>
            <w:r>
              <w:rPr>
                <w:rFonts w:eastAsiaTheme="minorEastAsia"/>
                <w:color w:val="000000" w:themeColor="text1"/>
                <w:szCs w:val="21"/>
              </w:rPr>
              <w:t>3.06%</w:t>
            </w:r>
          </w:p>
        </w:tc>
        <w:tc>
          <w:tcPr>
            <w:tcW w:w="1291" w:type="dxa"/>
            <w:vAlign w:val="center"/>
          </w:tcPr>
          <w:p w:rsidR="00BE62BB" w:rsidRDefault="00B62B37">
            <w:pPr>
              <w:jc w:val="right"/>
            </w:pPr>
            <w:r>
              <w:rPr>
                <w:rFonts w:eastAsiaTheme="minorEastAsia"/>
                <w:color w:val="000000" w:themeColor="text1"/>
                <w:szCs w:val="21"/>
              </w:rPr>
              <w:t>0.39%</w:t>
            </w:r>
          </w:p>
        </w:tc>
        <w:tc>
          <w:tcPr>
            <w:tcW w:w="1291" w:type="dxa"/>
            <w:vAlign w:val="center"/>
          </w:tcPr>
          <w:p w:rsidR="00BE62BB" w:rsidRDefault="00B62B37">
            <w:pPr>
              <w:jc w:val="right"/>
            </w:pPr>
            <w:r>
              <w:rPr>
                <w:rFonts w:eastAsiaTheme="minorEastAsia"/>
                <w:color w:val="000000" w:themeColor="text1"/>
                <w:szCs w:val="21"/>
              </w:rPr>
              <w:t>-2.83%</w:t>
            </w:r>
          </w:p>
        </w:tc>
        <w:tc>
          <w:tcPr>
            <w:tcW w:w="1291" w:type="dxa"/>
            <w:vAlign w:val="center"/>
          </w:tcPr>
          <w:p w:rsidR="00BE62BB" w:rsidRDefault="00B62B37">
            <w:pPr>
              <w:jc w:val="right"/>
            </w:pPr>
            <w:r>
              <w:rPr>
                <w:rFonts w:eastAsiaTheme="minorEastAsia"/>
                <w:color w:val="000000" w:themeColor="text1"/>
                <w:szCs w:val="21"/>
              </w:rPr>
              <w:t>0.22%</w:t>
            </w:r>
          </w:p>
        </w:tc>
      </w:tr>
      <w:tr w:rsidR="00BE62BB">
        <w:tc>
          <w:tcPr>
            <w:tcW w:w="1290" w:type="dxa"/>
            <w:vAlign w:val="center"/>
          </w:tcPr>
          <w:p w:rsidR="00BE62BB" w:rsidRDefault="00B62B37">
            <w:pPr>
              <w:jc w:val="left"/>
            </w:pPr>
            <w:r>
              <w:rPr>
                <w:rFonts w:eastAsiaTheme="minorEastAsia"/>
                <w:color w:val="000000" w:themeColor="text1"/>
                <w:szCs w:val="21"/>
              </w:rPr>
              <w:t>过去一年</w:t>
            </w:r>
          </w:p>
        </w:tc>
        <w:tc>
          <w:tcPr>
            <w:tcW w:w="1291" w:type="dxa"/>
            <w:vAlign w:val="center"/>
          </w:tcPr>
          <w:p w:rsidR="00BE62BB" w:rsidRDefault="00B62B37">
            <w:pPr>
              <w:jc w:val="right"/>
            </w:pPr>
            <w:r>
              <w:rPr>
                <w:rFonts w:eastAsiaTheme="minorEastAsia"/>
                <w:color w:val="000000" w:themeColor="text1"/>
                <w:szCs w:val="21"/>
              </w:rPr>
              <w:t>0.76%</w:t>
            </w:r>
          </w:p>
        </w:tc>
        <w:tc>
          <w:tcPr>
            <w:tcW w:w="1291" w:type="dxa"/>
            <w:vAlign w:val="center"/>
          </w:tcPr>
          <w:p w:rsidR="00BE62BB" w:rsidRDefault="00B62B37">
            <w:pPr>
              <w:jc w:val="right"/>
            </w:pPr>
            <w:r>
              <w:rPr>
                <w:rFonts w:eastAsiaTheme="minorEastAsia"/>
                <w:color w:val="000000" w:themeColor="text1"/>
                <w:szCs w:val="21"/>
              </w:rPr>
              <w:t>0.55%</w:t>
            </w:r>
          </w:p>
        </w:tc>
        <w:tc>
          <w:tcPr>
            <w:tcW w:w="1291" w:type="dxa"/>
            <w:vAlign w:val="center"/>
          </w:tcPr>
          <w:p w:rsidR="00BE62BB" w:rsidRDefault="00B62B37">
            <w:pPr>
              <w:jc w:val="right"/>
            </w:pPr>
            <w:r>
              <w:rPr>
                <w:rFonts w:eastAsiaTheme="minorEastAsia"/>
                <w:color w:val="000000" w:themeColor="text1"/>
                <w:szCs w:val="21"/>
              </w:rPr>
              <w:t>3.48%</w:t>
            </w:r>
          </w:p>
        </w:tc>
        <w:tc>
          <w:tcPr>
            <w:tcW w:w="1291" w:type="dxa"/>
            <w:vAlign w:val="center"/>
          </w:tcPr>
          <w:p w:rsidR="00BE62BB" w:rsidRDefault="00B62B37">
            <w:pPr>
              <w:jc w:val="right"/>
            </w:pPr>
            <w:r>
              <w:rPr>
                <w:rFonts w:eastAsiaTheme="minorEastAsia"/>
                <w:color w:val="000000" w:themeColor="text1"/>
                <w:szCs w:val="21"/>
              </w:rPr>
              <w:t>0.36%</w:t>
            </w:r>
          </w:p>
        </w:tc>
        <w:tc>
          <w:tcPr>
            <w:tcW w:w="1291" w:type="dxa"/>
            <w:vAlign w:val="center"/>
          </w:tcPr>
          <w:p w:rsidR="00BE62BB" w:rsidRDefault="00B62B37">
            <w:pPr>
              <w:jc w:val="right"/>
            </w:pPr>
            <w:r>
              <w:rPr>
                <w:rFonts w:eastAsiaTheme="minorEastAsia"/>
                <w:color w:val="000000" w:themeColor="text1"/>
                <w:szCs w:val="21"/>
              </w:rPr>
              <w:t>-2.72%</w:t>
            </w:r>
          </w:p>
        </w:tc>
        <w:tc>
          <w:tcPr>
            <w:tcW w:w="1291" w:type="dxa"/>
            <w:vAlign w:val="center"/>
          </w:tcPr>
          <w:p w:rsidR="00BE62BB" w:rsidRDefault="00B62B37">
            <w:pPr>
              <w:jc w:val="right"/>
            </w:pPr>
            <w:r>
              <w:rPr>
                <w:rFonts w:eastAsiaTheme="minorEastAsia"/>
                <w:color w:val="000000" w:themeColor="text1"/>
                <w:szCs w:val="21"/>
              </w:rPr>
              <w:t>0.19%</w:t>
            </w:r>
          </w:p>
        </w:tc>
      </w:tr>
      <w:tr w:rsidR="00BE62BB">
        <w:tc>
          <w:tcPr>
            <w:tcW w:w="1290" w:type="dxa"/>
            <w:vAlign w:val="center"/>
          </w:tcPr>
          <w:p w:rsidR="00BE62BB" w:rsidRDefault="00B62B37">
            <w:pPr>
              <w:jc w:val="left"/>
            </w:pPr>
            <w:r>
              <w:rPr>
                <w:rFonts w:eastAsiaTheme="minorEastAsia"/>
                <w:color w:val="000000" w:themeColor="text1"/>
                <w:szCs w:val="21"/>
              </w:rPr>
              <w:t>过去三年</w:t>
            </w:r>
          </w:p>
        </w:tc>
        <w:tc>
          <w:tcPr>
            <w:tcW w:w="1291" w:type="dxa"/>
            <w:vAlign w:val="center"/>
          </w:tcPr>
          <w:p w:rsidR="00BE62BB" w:rsidRDefault="00B62B37">
            <w:pPr>
              <w:jc w:val="right"/>
            </w:pPr>
            <w:r>
              <w:rPr>
                <w:rFonts w:eastAsiaTheme="minorEastAsia"/>
                <w:color w:val="000000" w:themeColor="text1"/>
                <w:szCs w:val="21"/>
              </w:rPr>
              <w:t>-10.56%</w:t>
            </w:r>
          </w:p>
        </w:tc>
        <w:tc>
          <w:tcPr>
            <w:tcW w:w="1291" w:type="dxa"/>
            <w:vAlign w:val="center"/>
          </w:tcPr>
          <w:p w:rsidR="00BE62BB" w:rsidRDefault="00B62B37">
            <w:pPr>
              <w:jc w:val="right"/>
            </w:pPr>
            <w:r>
              <w:rPr>
                <w:rFonts w:eastAsiaTheme="minorEastAsia"/>
                <w:color w:val="000000" w:themeColor="text1"/>
                <w:szCs w:val="21"/>
              </w:rPr>
              <w:t>0.83%</w:t>
            </w:r>
          </w:p>
        </w:tc>
        <w:tc>
          <w:tcPr>
            <w:tcW w:w="1291" w:type="dxa"/>
            <w:vAlign w:val="center"/>
          </w:tcPr>
          <w:p w:rsidR="00BE62BB" w:rsidRDefault="00B62B37">
            <w:pPr>
              <w:jc w:val="right"/>
            </w:pPr>
            <w:r>
              <w:rPr>
                <w:rFonts w:eastAsiaTheme="minorEastAsia"/>
                <w:color w:val="000000" w:themeColor="text1"/>
                <w:szCs w:val="21"/>
              </w:rPr>
              <w:t>8.30%</w:t>
            </w:r>
          </w:p>
        </w:tc>
        <w:tc>
          <w:tcPr>
            <w:tcW w:w="1291" w:type="dxa"/>
            <w:vAlign w:val="center"/>
          </w:tcPr>
          <w:p w:rsidR="00BE62BB" w:rsidRDefault="00B62B37">
            <w:pPr>
              <w:jc w:val="right"/>
            </w:pPr>
            <w:r>
              <w:rPr>
                <w:rFonts w:eastAsiaTheme="minorEastAsia"/>
                <w:color w:val="000000" w:themeColor="text1"/>
                <w:szCs w:val="21"/>
              </w:rPr>
              <w:t>0.46%</w:t>
            </w:r>
          </w:p>
        </w:tc>
        <w:tc>
          <w:tcPr>
            <w:tcW w:w="1291" w:type="dxa"/>
            <w:vAlign w:val="center"/>
          </w:tcPr>
          <w:p w:rsidR="00BE62BB" w:rsidRDefault="00B62B37">
            <w:pPr>
              <w:jc w:val="right"/>
            </w:pPr>
            <w:r>
              <w:rPr>
                <w:rFonts w:eastAsiaTheme="minorEastAsia"/>
                <w:color w:val="000000" w:themeColor="text1"/>
                <w:szCs w:val="21"/>
              </w:rPr>
              <w:t>-18.86%</w:t>
            </w:r>
          </w:p>
        </w:tc>
        <w:tc>
          <w:tcPr>
            <w:tcW w:w="1291" w:type="dxa"/>
            <w:vAlign w:val="center"/>
          </w:tcPr>
          <w:p w:rsidR="00BE62BB" w:rsidRDefault="00B62B37">
            <w:pPr>
              <w:jc w:val="right"/>
            </w:pPr>
            <w:r>
              <w:rPr>
                <w:rFonts w:eastAsiaTheme="minorEastAsia"/>
                <w:color w:val="000000" w:themeColor="text1"/>
                <w:szCs w:val="21"/>
              </w:rPr>
              <w:t>0.37%</w:t>
            </w:r>
          </w:p>
        </w:tc>
      </w:tr>
      <w:tr w:rsidR="00BE62BB">
        <w:tc>
          <w:tcPr>
            <w:tcW w:w="1290" w:type="dxa"/>
            <w:vAlign w:val="center"/>
          </w:tcPr>
          <w:p w:rsidR="00BE62BB" w:rsidRDefault="00B62B37">
            <w:pPr>
              <w:jc w:val="left"/>
            </w:pPr>
            <w:r>
              <w:rPr>
                <w:rFonts w:eastAsiaTheme="minorEastAsia"/>
                <w:color w:val="000000" w:themeColor="text1"/>
                <w:szCs w:val="21"/>
              </w:rPr>
              <w:t>过去五年</w:t>
            </w:r>
          </w:p>
        </w:tc>
        <w:tc>
          <w:tcPr>
            <w:tcW w:w="1291" w:type="dxa"/>
            <w:vAlign w:val="center"/>
          </w:tcPr>
          <w:p w:rsidR="00BE62BB" w:rsidRDefault="00B62B37">
            <w:pPr>
              <w:jc w:val="right"/>
            </w:pPr>
            <w:r>
              <w:rPr>
                <w:rFonts w:eastAsiaTheme="minorEastAsia"/>
                <w:color w:val="000000" w:themeColor="text1"/>
                <w:szCs w:val="21"/>
              </w:rPr>
              <w:t>18.64%</w:t>
            </w:r>
          </w:p>
        </w:tc>
        <w:tc>
          <w:tcPr>
            <w:tcW w:w="1291" w:type="dxa"/>
            <w:vAlign w:val="center"/>
          </w:tcPr>
          <w:p w:rsidR="00BE62BB" w:rsidRDefault="00B62B37">
            <w:pPr>
              <w:jc w:val="right"/>
            </w:pPr>
            <w:r>
              <w:rPr>
                <w:rFonts w:eastAsiaTheme="minorEastAsia"/>
                <w:color w:val="000000" w:themeColor="text1"/>
                <w:szCs w:val="21"/>
              </w:rPr>
              <w:t>0.88%</w:t>
            </w:r>
          </w:p>
        </w:tc>
        <w:tc>
          <w:tcPr>
            <w:tcW w:w="1291" w:type="dxa"/>
            <w:vAlign w:val="center"/>
          </w:tcPr>
          <w:p w:rsidR="00BE62BB" w:rsidRDefault="00B62B37">
            <w:pPr>
              <w:jc w:val="right"/>
            </w:pPr>
            <w:r>
              <w:rPr>
                <w:rFonts w:eastAsiaTheme="minorEastAsia"/>
                <w:color w:val="000000" w:themeColor="text1"/>
                <w:szCs w:val="21"/>
              </w:rPr>
              <w:t>9.52%</w:t>
            </w:r>
          </w:p>
        </w:tc>
        <w:tc>
          <w:tcPr>
            <w:tcW w:w="1291" w:type="dxa"/>
            <w:vAlign w:val="center"/>
          </w:tcPr>
          <w:p w:rsidR="00BE62BB" w:rsidRDefault="00B62B37">
            <w:pPr>
              <w:jc w:val="right"/>
            </w:pPr>
            <w:r>
              <w:rPr>
                <w:rFonts w:eastAsiaTheme="minorEastAsia"/>
                <w:color w:val="000000" w:themeColor="text1"/>
                <w:szCs w:val="21"/>
              </w:rPr>
              <w:t>0.49%</w:t>
            </w:r>
          </w:p>
        </w:tc>
        <w:tc>
          <w:tcPr>
            <w:tcW w:w="1291" w:type="dxa"/>
            <w:vAlign w:val="center"/>
          </w:tcPr>
          <w:p w:rsidR="00BE62BB" w:rsidRDefault="00B62B37">
            <w:pPr>
              <w:jc w:val="right"/>
            </w:pPr>
            <w:r>
              <w:rPr>
                <w:rFonts w:eastAsiaTheme="minorEastAsia"/>
                <w:color w:val="000000" w:themeColor="text1"/>
                <w:szCs w:val="21"/>
              </w:rPr>
              <w:t>9.12%</w:t>
            </w:r>
          </w:p>
        </w:tc>
        <w:tc>
          <w:tcPr>
            <w:tcW w:w="1291" w:type="dxa"/>
            <w:vAlign w:val="center"/>
          </w:tcPr>
          <w:p w:rsidR="00BE62BB" w:rsidRDefault="00B62B37">
            <w:pPr>
              <w:jc w:val="right"/>
            </w:pPr>
            <w:r>
              <w:rPr>
                <w:rFonts w:eastAsiaTheme="minorEastAsia"/>
                <w:color w:val="000000" w:themeColor="text1"/>
                <w:szCs w:val="21"/>
              </w:rPr>
              <w:t>0.39%</w:t>
            </w:r>
          </w:p>
        </w:tc>
      </w:tr>
      <w:tr w:rsidR="00BE62BB">
        <w:tc>
          <w:tcPr>
            <w:tcW w:w="1290" w:type="dxa"/>
            <w:vAlign w:val="center"/>
          </w:tcPr>
          <w:p w:rsidR="00BE62BB" w:rsidRDefault="00B62B37">
            <w:pPr>
              <w:jc w:val="left"/>
            </w:pPr>
            <w:r>
              <w:rPr>
                <w:rFonts w:eastAsiaTheme="minorEastAsia"/>
                <w:color w:val="000000" w:themeColor="text1"/>
                <w:szCs w:val="21"/>
              </w:rPr>
              <w:t>自基金合同生效起至今</w:t>
            </w:r>
          </w:p>
        </w:tc>
        <w:tc>
          <w:tcPr>
            <w:tcW w:w="1291" w:type="dxa"/>
            <w:vAlign w:val="center"/>
          </w:tcPr>
          <w:p w:rsidR="00BE62BB" w:rsidRDefault="00B62B37">
            <w:pPr>
              <w:jc w:val="right"/>
            </w:pPr>
            <w:r>
              <w:rPr>
                <w:rFonts w:eastAsiaTheme="minorEastAsia"/>
                <w:color w:val="000000" w:themeColor="text1"/>
                <w:szCs w:val="21"/>
              </w:rPr>
              <w:t>8.55%</w:t>
            </w:r>
          </w:p>
        </w:tc>
        <w:tc>
          <w:tcPr>
            <w:tcW w:w="1291" w:type="dxa"/>
            <w:vAlign w:val="center"/>
          </w:tcPr>
          <w:p w:rsidR="00BE62BB" w:rsidRDefault="00B62B37">
            <w:pPr>
              <w:jc w:val="right"/>
            </w:pPr>
            <w:r>
              <w:rPr>
                <w:rFonts w:eastAsiaTheme="minorEastAsia"/>
                <w:color w:val="000000" w:themeColor="text1"/>
                <w:szCs w:val="21"/>
              </w:rPr>
              <w:t>0.91%</w:t>
            </w:r>
          </w:p>
        </w:tc>
        <w:tc>
          <w:tcPr>
            <w:tcW w:w="1291" w:type="dxa"/>
            <w:vAlign w:val="center"/>
          </w:tcPr>
          <w:p w:rsidR="00BE62BB" w:rsidRDefault="00B62B37">
            <w:pPr>
              <w:jc w:val="right"/>
            </w:pPr>
            <w:r>
              <w:rPr>
                <w:rFonts w:eastAsiaTheme="minorEastAsia"/>
                <w:color w:val="000000" w:themeColor="text1"/>
                <w:szCs w:val="21"/>
              </w:rPr>
              <w:t>24.95%</w:t>
            </w:r>
          </w:p>
        </w:tc>
        <w:tc>
          <w:tcPr>
            <w:tcW w:w="1291" w:type="dxa"/>
            <w:vAlign w:val="center"/>
          </w:tcPr>
          <w:p w:rsidR="00BE62BB" w:rsidRDefault="00B62B37">
            <w:pPr>
              <w:jc w:val="right"/>
            </w:pPr>
            <w:r>
              <w:rPr>
                <w:rFonts w:eastAsiaTheme="minorEastAsia"/>
                <w:color w:val="000000" w:themeColor="text1"/>
                <w:szCs w:val="21"/>
              </w:rPr>
              <w:t>0.47%</w:t>
            </w:r>
          </w:p>
        </w:tc>
        <w:tc>
          <w:tcPr>
            <w:tcW w:w="1291" w:type="dxa"/>
            <w:vAlign w:val="center"/>
          </w:tcPr>
          <w:p w:rsidR="00BE62BB" w:rsidRDefault="00B62B37">
            <w:pPr>
              <w:jc w:val="right"/>
            </w:pPr>
            <w:r>
              <w:rPr>
                <w:rFonts w:eastAsiaTheme="minorEastAsia"/>
                <w:color w:val="000000" w:themeColor="text1"/>
                <w:szCs w:val="21"/>
              </w:rPr>
              <w:t>-16.40%</w:t>
            </w:r>
          </w:p>
        </w:tc>
        <w:tc>
          <w:tcPr>
            <w:tcW w:w="1291" w:type="dxa"/>
            <w:vAlign w:val="center"/>
          </w:tcPr>
          <w:p w:rsidR="00BE62BB" w:rsidRDefault="00B62B37">
            <w:pPr>
              <w:jc w:val="right"/>
            </w:pPr>
            <w:r>
              <w:rPr>
                <w:rFonts w:eastAsiaTheme="minorEastAsia"/>
                <w:color w:val="000000" w:themeColor="text1"/>
                <w:szCs w:val="21"/>
              </w:rPr>
              <w:t>0.44%</w:t>
            </w:r>
          </w:p>
        </w:tc>
      </w:tr>
    </w:tbl>
    <w:p w:rsidR="00D63B12" w:rsidRPr="0073597F" w:rsidRDefault="00D63B12" w:rsidP="00DC0F65">
      <w:pPr>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3</w:t>
      </w:r>
      <w:r w:rsidRPr="0073597F">
        <w:rPr>
          <w:rFonts w:eastAsiaTheme="minorEastAsia"/>
          <w:b/>
          <w:color w:val="000000" w:themeColor="text1"/>
          <w:szCs w:val="21"/>
        </w:rPr>
        <w:t>、</w:t>
      </w:r>
      <w:r w:rsidR="006F1F9D">
        <w:rPr>
          <w:rFonts w:eastAsiaTheme="minorEastAsia"/>
          <w:b/>
          <w:color w:val="000000" w:themeColor="text1"/>
          <w:kern w:val="0"/>
          <w:szCs w:val="21"/>
        </w:rPr>
        <w:t>摩根双息平衡混合</w:t>
      </w:r>
      <w:r w:rsidR="006F1F9D">
        <w:rPr>
          <w:rFonts w:eastAsiaTheme="minorEastAsia"/>
          <w:b/>
          <w:color w:val="000000" w:themeColor="text1"/>
          <w:kern w:val="0"/>
          <w:szCs w:val="21"/>
        </w:rPr>
        <w:t>C</w:t>
      </w:r>
      <w:r w:rsidRPr="0073597F">
        <w:rPr>
          <w:rFonts w:eastAsiaTheme="minorEastAsia"/>
          <w:b/>
          <w:color w:val="000000" w:themeColor="text1"/>
          <w:szCs w:val="21"/>
        </w:rPr>
        <w:t>：</w:t>
      </w:r>
    </w:p>
    <w:tbl>
      <w:tblPr>
        <w:tblStyle w:val="afa"/>
        <w:tblW w:w="0" w:type="auto"/>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rsidTr="00B23323">
        <w:tc>
          <w:tcPr>
            <w:tcW w:w="1290"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BE62BB">
        <w:tc>
          <w:tcPr>
            <w:tcW w:w="1290" w:type="dxa"/>
            <w:vAlign w:val="center"/>
          </w:tcPr>
          <w:p w:rsidR="00BE62BB" w:rsidRDefault="00B62B37">
            <w:pPr>
              <w:jc w:val="left"/>
            </w:pPr>
            <w:r>
              <w:rPr>
                <w:rFonts w:eastAsiaTheme="minorEastAsia"/>
                <w:color w:val="000000" w:themeColor="text1"/>
                <w:szCs w:val="21"/>
              </w:rPr>
              <w:t>过去三个月</w:t>
            </w:r>
          </w:p>
        </w:tc>
        <w:tc>
          <w:tcPr>
            <w:tcW w:w="1291" w:type="dxa"/>
            <w:vAlign w:val="center"/>
          </w:tcPr>
          <w:p w:rsidR="00BE62BB" w:rsidRDefault="00B62B37">
            <w:pPr>
              <w:jc w:val="right"/>
            </w:pPr>
            <w:r>
              <w:rPr>
                <w:rFonts w:eastAsiaTheme="minorEastAsia"/>
                <w:color w:val="000000" w:themeColor="text1"/>
                <w:szCs w:val="21"/>
              </w:rPr>
              <w:t>5.19%</w:t>
            </w:r>
          </w:p>
        </w:tc>
        <w:tc>
          <w:tcPr>
            <w:tcW w:w="1291" w:type="dxa"/>
            <w:vAlign w:val="center"/>
          </w:tcPr>
          <w:p w:rsidR="00BE62BB" w:rsidRDefault="00B62B37">
            <w:pPr>
              <w:jc w:val="right"/>
            </w:pPr>
            <w:r>
              <w:rPr>
                <w:rFonts w:eastAsiaTheme="minorEastAsia"/>
                <w:color w:val="000000" w:themeColor="text1"/>
                <w:szCs w:val="21"/>
              </w:rPr>
              <w:t>0.72%</w:t>
            </w:r>
          </w:p>
        </w:tc>
        <w:tc>
          <w:tcPr>
            <w:tcW w:w="1291" w:type="dxa"/>
            <w:vAlign w:val="center"/>
          </w:tcPr>
          <w:p w:rsidR="00BE62BB" w:rsidRDefault="00B62B37">
            <w:pPr>
              <w:jc w:val="right"/>
            </w:pPr>
            <w:r>
              <w:rPr>
                <w:rFonts w:eastAsiaTheme="minorEastAsia"/>
                <w:color w:val="000000" w:themeColor="text1"/>
                <w:szCs w:val="21"/>
              </w:rPr>
              <w:t>4.41%</w:t>
            </w:r>
          </w:p>
        </w:tc>
        <w:tc>
          <w:tcPr>
            <w:tcW w:w="1291" w:type="dxa"/>
            <w:vAlign w:val="center"/>
          </w:tcPr>
          <w:p w:rsidR="00BE62BB" w:rsidRDefault="00B62B37">
            <w:pPr>
              <w:jc w:val="right"/>
            </w:pPr>
            <w:r>
              <w:rPr>
                <w:rFonts w:eastAsiaTheme="minorEastAsia"/>
                <w:color w:val="000000" w:themeColor="text1"/>
                <w:szCs w:val="21"/>
              </w:rPr>
              <w:t>0.48%</w:t>
            </w:r>
          </w:p>
        </w:tc>
        <w:tc>
          <w:tcPr>
            <w:tcW w:w="1291" w:type="dxa"/>
            <w:vAlign w:val="center"/>
          </w:tcPr>
          <w:p w:rsidR="00BE62BB" w:rsidRDefault="00B62B37">
            <w:pPr>
              <w:jc w:val="right"/>
            </w:pPr>
            <w:r>
              <w:rPr>
                <w:rFonts w:eastAsiaTheme="minorEastAsia"/>
                <w:color w:val="000000" w:themeColor="text1"/>
                <w:szCs w:val="21"/>
              </w:rPr>
              <w:t>0.78%</w:t>
            </w:r>
          </w:p>
        </w:tc>
        <w:tc>
          <w:tcPr>
            <w:tcW w:w="1291" w:type="dxa"/>
            <w:vAlign w:val="center"/>
          </w:tcPr>
          <w:p w:rsidR="00BE62BB" w:rsidRDefault="00B62B37">
            <w:pPr>
              <w:jc w:val="right"/>
            </w:pPr>
            <w:r>
              <w:rPr>
                <w:rFonts w:eastAsiaTheme="minorEastAsia"/>
                <w:color w:val="000000" w:themeColor="text1"/>
                <w:szCs w:val="21"/>
              </w:rPr>
              <w:t>0.24%</w:t>
            </w:r>
          </w:p>
        </w:tc>
      </w:tr>
      <w:tr w:rsidR="00BE62BB">
        <w:tc>
          <w:tcPr>
            <w:tcW w:w="1290" w:type="dxa"/>
            <w:vAlign w:val="center"/>
          </w:tcPr>
          <w:p w:rsidR="00BE62BB" w:rsidRDefault="00B62B37">
            <w:pPr>
              <w:jc w:val="left"/>
            </w:pPr>
            <w:r>
              <w:rPr>
                <w:rFonts w:eastAsiaTheme="minorEastAsia"/>
                <w:color w:val="000000" w:themeColor="text1"/>
                <w:szCs w:val="21"/>
              </w:rPr>
              <w:t>过去六个月</w:t>
            </w:r>
          </w:p>
        </w:tc>
        <w:tc>
          <w:tcPr>
            <w:tcW w:w="1291" w:type="dxa"/>
            <w:vAlign w:val="center"/>
          </w:tcPr>
          <w:p w:rsidR="00BE62BB" w:rsidRDefault="00B62B37">
            <w:pPr>
              <w:jc w:val="right"/>
            </w:pPr>
            <w:r>
              <w:rPr>
                <w:rFonts w:eastAsiaTheme="minorEastAsia"/>
                <w:color w:val="000000" w:themeColor="text1"/>
                <w:szCs w:val="21"/>
              </w:rPr>
              <w:t>-0.32%</w:t>
            </w:r>
          </w:p>
        </w:tc>
        <w:tc>
          <w:tcPr>
            <w:tcW w:w="1291" w:type="dxa"/>
            <w:vAlign w:val="center"/>
          </w:tcPr>
          <w:p w:rsidR="00BE62BB" w:rsidRDefault="00B62B37">
            <w:pPr>
              <w:jc w:val="right"/>
            </w:pPr>
            <w:r>
              <w:rPr>
                <w:rFonts w:eastAsiaTheme="minorEastAsia"/>
                <w:color w:val="000000" w:themeColor="text1"/>
                <w:szCs w:val="21"/>
              </w:rPr>
              <w:t>0.61%</w:t>
            </w:r>
          </w:p>
        </w:tc>
        <w:tc>
          <w:tcPr>
            <w:tcW w:w="1291" w:type="dxa"/>
            <w:vAlign w:val="center"/>
          </w:tcPr>
          <w:p w:rsidR="00BE62BB" w:rsidRDefault="00B62B37">
            <w:pPr>
              <w:jc w:val="right"/>
            </w:pPr>
            <w:r>
              <w:rPr>
                <w:rFonts w:eastAsiaTheme="minorEastAsia"/>
                <w:color w:val="000000" w:themeColor="text1"/>
                <w:szCs w:val="21"/>
              </w:rPr>
              <w:t>3.06%</w:t>
            </w:r>
          </w:p>
        </w:tc>
        <w:tc>
          <w:tcPr>
            <w:tcW w:w="1291" w:type="dxa"/>
            <w:vAlign w:val="center"/>
          </w:tcPr>
          <w:p w:rsidR="00BE62BB" w:rsidRDefault="00B62B37">
            <w:pPr>
              <w:jc w:val="right"/>
            </w:pPr>
            <w:r>
              <w:rPr>
                <w:rFonts w:eastAsiaTheme="minorEastAsia"/>
                <w:color w:val="000000" w:themeColor="text1"/>
                <w:szCs w:val="21"/>
              </w:rPr>
              <w:t>0.39%</w:t>
            </w:r>
          </w:p>
        </w:tc>
        <w:tc>
          <w:tcPr>
            <w:tcW w:w="1291" w:type="dxa"/>
            <w:vAlign w:val="center"/>
          </w:tcPr>
          <w:p w:rsidR="00BE62BB" w:rsidRDefault="00B62B37">
            <w:pPr>
              <w:jc w:val="right"/>
            </w:pPr>
            <w:r>
              <w:rPr>
                <w:rFonts w:eastAsiaTheme="minorEastAsia"/>
                <w:color w:val="000000" w:themeColor="text1"/>
                <w:szCs w:val="21"/>
              </w:rPr>
              <w:t>-3.38%</w:t>
            </w:r>
          </w:p>
        </w:tc>
        <w:tc>
          <w:tcPr>
            <w:tcW w:w="1291" w:type="dxa"/>
            <w:vAlign w:val="center"/>
          </w:tcPr>
          <w:p w:rsidR="00BE62BB" w:rsidRDefault="00B62B37">
            <w:pPr>
              <w:jc w:val="right"/>
            </w:pPr>
            <w:r>
              <w:rPr>
                <w:rFonts w:eastAsiaTheme="minorEastAsia"/>
                <w:color w:val="000000" w:themeColor="text1"/>
                <w:szCs w:val="21"/>
              </w:rPr>
              <w:t>0.22%</w:t>
            </w:r>
          </w:p>
        </w:tc>
      </w:tr>
      <w:tr w:rsidR="00BE62BB">
        <w:tc>
          <w:tcPr>
            <w:tcW w:w="1290" w:type="dxa"/>
            <w:vAlign w:val="center"/>
          </w:tcPr>
          <w:p w:rsidR="00BE62BB" w:rsidRDefault="00B62B37">
            <w:pPr>
              <w:jc w:val="left"/>
            </w:pPr>
            <w:r>
              <w:rPr>
                <w:rFonts w:eastAsiaTheme="minorEastAsia"/>
                <w:color w:val="000000" w:themeColor="text1"/>
                <w:szCs w:val="21"/>
              </w:rPr>
              <w:t>过去一年</w:t>
            </w:r>
          </w:p>
        </w:tc>
        <w:tc>
          <w:tcPr>
            <w:tcW w:w="1291" w:type="dxa"/>
            <w:vAlign w:val="center"/>
          </w:tcPr>
          <w:p w:rsidR="00BE62BB" w:rsidRDefault="00B62B37">
            <w:pPr>
              <w:jc w:val="right"/>
            </w:pPr>
            <w:r>
              <w:rPr>
                <w:rFonts w:eastAsiaTheme="minorEastAsia"/>
                <w:color w:val="000000" w:themeColor="text1"/>
                <w:szCs w:val="21"/>
              </w:rPr>
              <w:t>-0.27%</w:t>
            </w:r>
          </w:p>
        </w:tc>
        <w:tc>
          <w:tcPr>
            <w:tcW w:w="1291" w:type="dxa"/>
            <w:vAlign w:val="center"/>
          </w:tcPr>
          <w:p w:rsidR="00BE62BB" w:rsidRDefault="00B62B37">
            <w:pPr>
              <w:jc w:val="right"/>
            </w:pPr>
            <w:r>
              <w:rPr>
                <w:rFonts w:eastAsiaTheme="minorEastAsia"/>
                <w:color w:val="000000" w:themeColor="text1"/>
                <w:szCs w:val="21"/>
              </w:rPr>
              <w:t>0.55%</w:t>
            </w:r>
          </w:p>
        </w:tc>
        <w:tc>
          <w:tcPr>
            <w:tcW w:w="1291" w:type="dxa"/>
            <w:vAlign w:val="center"/>
          </w:tcPr>
          <w:p w:rsidR="00BE62BB" w:rsidRDefault="00B62B37">
            <w:pPr>
              <w:jc w:val="right"/>
            </w:pPr>
            <w:r>
              <w:rPr>
                <w:rFonts w:eastAsiaTheme="minorEastAsia"/>
                <w:color w:val="000000" w:themeColor="text1"/>
                <w:szCs w:val="21"/>
              </w:rPr>
              <w:t>3.48%</w:t>
            </w:r>
          </w:p>
        </w:tc>
        <w:tc>
          <w:tcPr>
            <w:tcW w:w="1291" w:type="dxa"/>
            <w:vAlign w:val="center"/>
          </w:tcPr>
          <w:p w:rsidR="00BE62BB" w:rsidRDefault="00B62B37">
            <w:pPr>
              <w:jc w:val="right"/>
            </w:pPr>
            <w:r>
              <w:rPr>
                <w:rFonts w:eastAsiaTheme="minorEastAsia"/>
                <w:color w:val="000000" w:themeColor="text1"/>
                <w:szCs w:val="21"/>
              </w:rPr>
              <w:t>0.36%</w:t>
            </w:r>
          </w:p>
        </w:tc>
        <w:tc>
          <w:tcPr>
            <w:tcW w:w="1291" w:type="dxa"/>
            <w:vAlign w:val="center"/>
          </w:tcPr>
          <w:p w:rsidR="00BE62BB" w:rsidRDefault="00B62B37">
            <w:pPr>
              <w:jc w:val="right"/>
            </w:pPr>
            <w:r>
              <w:rPr>
                <w:rFonts w:eastAsiaTheme="minorEastAsia"/>
                <w:color w:val="000000" w:themeColor="text1"/>
                <w:szCs w:val="21"/>
              </w:rPr>
              <w:t>-3.75%</w:t>
            </w:r>
          </w:p>
        </w:tc>
        <w:tc>
          <w:tcPr>
            <w:tcW w:w="1291" w:type="dxa"/>
            <w:vAlign w:val="center"/>
          </w:tcPr>
          <w:p w:rsidR="00BE62BB" w:rsidRDefault="00B62B37">
            <w:pPr>
              <w:jc w:val="right"/>
            </w:pPr>
            <w:r>
              <w:rPr>
                <w:rFonts w:eastAsiaTheme="minorEastAsia"/>
                <w:color w:val="000000" w:themeColor="text1"/>
                <w:szCs w:val="21"/>
              </w:rPr>
              <w:t>0.19%</w:t>
            </w:r>
          </w:p>
        </w:tc>
      </w:tr>
      <w:tr w:rsidR="00BE62BB">
        <w:tc>
          <w:tcPr>
            <w:tcW w:w="1290" w:type="dxa"/>
            <w:vAlign w:val="center"/>
          </w:tcPr>
          <w:p w:rsidR="00BE62BB" w:rsidRDefault="00B62B37">
            <w:pPr>
              <w:jc w:val="left"/>
            </w:pPr>
            <w:r>
              <w:rPr>
                <w:rFonts w:eastAsiaTheme="minorEastAsia"/>
                <w:color w:val="000000" w:themeColor="text1"/>
                <w:szCs w:val="21"/>
              </w:rPr>
              <w:t>过去三年</w:t>
            </w:r>
          </w:p>
        </w:tc>
        <w:tc>
          <w:tcPr>
            <w:tcW w:w="1291" w:type="dxa"/>
            <w:vAlign w:val="center"/>
          </w:tcPr>
          <w:p w:rsidR="00BE62BB" w:rsidRDefault="00B62B37">
            <w:pPr>
              <w:jc w:val="right"/>
            </w:pPr>
            <w:r>
              <w:rPr>
                <w:rFonts w:eastAsiaTheme="minorEastAsia"/>
                <w:color w:val="000000" w:themeColor="text1"/>
                <w:szCs w:val="21"/>
              </w:rPr>
              <w:t>-</w:t>
            </w:r>
          </w:p>
        </w:tc>
        <w:tc>
          <w:tcPr>
            <w:tcW w:w="1291" w:type="dxa"/>
            <w:vAlign w:val="center"/>
          </w:tcPr>
          <w:p w:rsidR="00BE62BB" w:rsidRDefault="00B62B37">
            <w:pPr>
              <w:jc w:val="right"/>
            </w:pPr>
            <w:r>
              <w:rPr>
                <w:rFonts w:eastAsiaTheme="minorEastAsia"/>
                <w:color w:val="000000" w:themeColor="text1"/>
                <w:szCs w:val="21"/>
              </w:rPr>
              <w:t>-</w:t>
            </w:r>
          </w:p>
        </w:tc>
        <w:tc>
          <w:tcPr>
            <w:tcW w:w="1291" w:type="dxa"/>
            <w:vAlign w:val="center"/>
          </w:tcPr>
          <w:p w:rsidR="00BE62BB" w:rsidRDefault="00B62B37">
            <w:pPr>
              <w:jc w:val="right"/>
            </w:pPr>
            <w:r>
              <w:rPr>
                <w:rFonts w:eastAsiaTheme="minorEastAsia"/>
                <w:color w:val="000000" w:themeColor="text1"/>
                <w:szCs w:val="21"/>
              </w:rPr>
              <w:t>-</w:t>
            </w:r>
          </w:p>
        </w:tc>
        <w:tc>
          <w:tcPr>
            <w:tcW w:w="1291" w:type="dxa"/>
            <w:vAlign w:val="center"/>
          </w:tcPr>
          <w:p w:rsidR="00BE62BB" w:rsidRDefault="00B62B37">
            <w:pPr>
              <w:jc w:val="right"/>
            </w:pPr>
            <w:r>
              <w:rPr>
                <w:rFonts w:eastAsiaTheme="minorEastAsia"/>
                <w:color w:val="000000" w:themeColor="text1"/>
                <w:szCs w:val="21"/>
              </w:rPr>
              <w:t>-</w:t>
            </w:r>
          </w:p>
        </w:tc>
        <w:tc>
          <w:tcPr>
            <w:tcW w:w="1291" w:type="dxa"/>
            <w:vAlign w:val="center"/>
          </w:tcPr>
          <w:p w:rsidR="00BE62BB" w:rsidRDefault="00B62B37">
            <w:pPr>
              <w:jc w:val="right"/>
            </w:pPr>
            <w:r>
              <w:rPr>
                <w:rFonts w:eastAsiaTheme="minorEastAsia"/>
                <w:color w:val="000000" w:themeColor="text1"/>
                <w:szCs w:val="21"/>
              </w:rPr>
              <w:t>-</w:t>
            </w:r>
          </w:p>
        </w:tc>
        <w:tc>
          <w:tcPr>
            <w:tcW w:w="1291" w:type="dxa"/>
            <w:vAlign w:val="center"/>
          </w:tcPr>
          <w:p w:rsidR="00BE62BB" w:rsidRDefault="00B62B37">
            <w:pPr>
              <w:jc w:val="right"/>
            </w:pPr>
            <w:r>
              <w:rPr>
                <w:rFonts w:eastAsiaTheme="minorEastAsia"/>
                <w:color w:val="000000" w:themeColor="text1"/>
                <w:szCs w:val="21"/>
              </w:rPr>
              <w:t>-</w:t>
            </w:r>
          </w:p>
        </w:tc>
      </w:tr>
      <w:tr w:rsidR="00BE62BB">
        <w:tc>
          <w:tcPr>
            <w:tcW w:w="1290" w:type="dxa"/>
            <w:vAlign w:val="center"/>
          </w:tcPr>
          <w:p w:rsidR="00BE62BB" w:rsidRDefault="00B62B37">
            <w:pPr>
              <w:jc w:val="left"/>
            </w:pPr>
            <w:r>
              <w:rPr>
                <w:rFonts w:eastAsiaTheme="minorEastAsia"/>
                <w:color w:val="000000" w:themeColor="text1"/>
                <w:szCs w:val="21"/>
              </w:rPr>
              <w:t>过去五年</w:t>
            </w:r>
          </w:p>
        </w:tc>
        <w:tc>
          <w:tcPr>
            <w:tcW w:w="1291" w:type="dxa"/>
            <w:vAlign w:val="center"/>
          </w:tcPr>
          <w:p w:rsidR="00BE62BB" w:rsidRDefault="00B62B37">
            <w:pPr>
              <w:jc w:val="right"/>
            </w:pPr>
            <w:r>
              <w:rPr>
                <w:rFonts w:eastAsiaTheme="minorEastAsia"/>
                <w:color w:val="000000" w:themeColor="text1"/>
                <w:szCs w:val="21"/>
              </w:rPr>
              <w:t>-</w:t>
            </w:r>
          </w:p>
        </w:tc>
        <w:tc>
          <w:tcPr>
            <w:tcW w:w="1291" w:type="dxa"/>
            <w:vAlign w:val="center"/>
          </w:tcPr>
          <w:p w:rsidR="00BE62BB" w:rsidRDefault="00B62B37">
            <w:pPr>
              <w:jc w:val="right"/>
            </w:pPr>
            <w:r>
              <w:rPr>
                <w:rFonts w:eastAsiaTheme="minorEastAsia"/>
                <w:color w:val="000000" w:themeColor="text1"/>
                <w:szCs w:val="21"/>
              </w:rPr>
              <w:t>-</w:t>
            </w:r>
          </w:p>
        </w:tc>
        <w:tc>
          <w:tcPr>
            <w:tcW w:w="1291" w:type="dxa"/>
            <w:vAlign w:val="center"/>
          </w:tcPr>
          <w:p w:rsidR="00BE62BB" w:rsidRDefault="00B62B37">
            <w:pPr>
              <w:jc w:val="right"/>
            </w:pPr>
            <w:r>
              <w:rPr>
                <w:rFonts w:eastAsiaTheme="minorEastAsia"/>
                <w:color w:val="000000" w:themeColor="text1"/>
                <w:szCs w:val="21"/>
              </w:rPr>
              <w:t>-</w:t>
            </w:r>
          </w:p>
        </w:tc>
        <w:tc>
          <w:tcPr>
            <w:tcW w:w="1291" w:type="dxa"/>
            <w:vAlign w:val="center"/>
          </w:tcPr>
          <w:p w:rsidR="00BE62BB" w:rsidRDefault="00B62B37">
            <w:pPr>
              <w:jc w:val="right"/>
            </w:pPr>
            <w:r>
              <w:rPr>
                <w:rFonts w:eastAsiaTheme="minorEastAsia"/>
                <w:color w:val="000000" w:themeColor="text1"/>
                <w:szCs w:val="21"/>
              </w:rPr>
              <w:t>-</w:t>
            </w:r>
          </w:p>
        </w:tc>
        <w:tc>
          <w:tcPr>
            <w:tcW w:w="1291" w:type="dxa"/>
            <w:vAlign w:val="center"/>
          </w:tcPr>
          <w:p w:rsidR="00BE62BB" w:rsidRDefault="00B62B37">
            <w:pPr>
              <w:jc w:val="right"/>
            </w:pPr>
            <w:r>
              <w:rPr>
                <w:rFonts w:eastAsiaTheme="minorEastAsia"/>
                <w:color w:val="000000" w:themeColor="text1"/>
                <w:szCs w:val="21"/>
              </w:rPr>
              <w:t>-</w:t>
            </w:r>
          </w:p>
        </w:tc>
        <w:tc>
          <w:tcPr>
            <w:tcW w:w="1291" w:type="dxa"/>
            <w:vAlign w:val="center"/>
          </w:tcPr>
          <w:p w:rsidR="00BE62BB" w:rsidRDefault="00B62B37">
            <w:pPr>
              <w:jc w:val="right"/>
            </w:pPr>
            <w:r>
              <w:rPr>
                <w:rFonts w:eastAsiaTheme="minorEastAsia"/>
                <w:color w:val="000000" w:themeColor="text1"/>
                <w:szCs w:val="21"/>
              </w:rPr>
              <w:t>-</w:t>
            </w:r>
          </w:p>
        </w:tc>
      </w:tr>
      <w:tr w:rsidR="00BE62BB">
        <w:tc>
          <w:tcPr>
            <w:tcW w:w="1290" w:type="dxa"/>
            <w:vAlign w:val="center"/>
          </w:tcPr>
          <w:p w:rsidR="00BE62BB" w:rsidRDefault="00B62B37">
            <w:pPr>
              <w:jc w:val="left"/>
            </w:pPr>
            <w:r>
              <w:rPr>
                <w:rFonts w:eastAsiaTheme="minorEastAsia"/>
                <w:color w:val="000000" w:themeColor="text1"/>
                <w:szCs w:val="21"/>
              </w:rPr>
              <w:lastRenderedPageBreak/>
              <w:t>自基金合同生效起至今</w:t>
            </w:r>
          </w:p>
        </w:tc>
        <w:tc>
          <w:tcPr>
            <w:tcW w:w="1291" w:type="dxa"/>
            <w:vAlign w:val="center"/>
          </w:tcPr>
          <w:p w:rsidR="00BE62BB" w:rsidRDefault="00B62B37">
            <w:pPr>
              <w:jc w:val="right"/>
            </w:pPr>
            <w:r>
              <w:rPr>
                <w:rFonts w:eastAsiaTheme="minorEastAsia"/>
                <w:color w:val="000000" w:themeColor="text1"/>
                <w:szCs w:val="21"/>
              </w:rPr>
              <w:t>2.39%</w:t>
            </w:r>
          </w:p>
        </w:tc>
        <w:tc>
          <w:tcPr>
            <w:tcW w:w="1291" w:type="dxa"/>
            <w:vAlign w:val="center"/>
          </w:tcPr>
          <w:p w:rsidR="00BE62BB" w:rsidRDefault="00B62B37">
            <w:pPr>
              <w:jc w:val="right"/>
            </w:pPr>
            <w:r>
              <w:rPr>
                <w:rFonts w:eastAsiaTheme="minorEastAsia"/>
                <w:color w:val="000000" w:themeColor="text1"/>
                <w:szCs w:val="21"/>
              </w:rPr>
              <w:t>0.55%</w:t>
            </w:r>
          </w:p>
        </w:tc>
        <w:tc>
          <w:tcPr>
            <w:tcW w:w="1291" w:type="dxa"/>
            <w:vAlign w:val="center"/>
          </w:tcPr>
          <w:p w:rsidR="00BE62BB" w:rsidRDefault="00B62B37">
            <w:pPr>
              <w:jc w:val="right"/>
            </w:pPr>
            <w:r>
              <w:rPr>
                <w:rFonts w:eastAsiaTheme="minorEastAsia"/>
                <w:color w:val="000000" w:themeColor="text1"/>
                <w:szCs w:val="21"/>
              </w:rPr>
              <w:t>6.76%</w:t>
            </w:r>
          </w:p>
        </w:tc>
        <w:tc>
          <w:tcPr>
            <w:tcW w:w="1291" w:type="dxa"/>
            <w:vAlign w:val="center"/>
          </w:tcPr>
          <w:p w:rsidR="00BE62BB" w:rsidRDefault="00B62B37">
            <w:pPr>
              <w:jc w:val="right"/>
            </w:pPr>
            <w:r>
              <w:rPr>
                <w:rFonts w:eastAsiaTheme="minorEastAsia"/>
                <w:color w:val="000000" w:themeColor="text1"/>
                <w:szCs w:val="21"/>
              </w:rPr>
              <w:t>0.36%</w:t>
            </w:r>
          </w:p>
        </w:tc>
        <w:tc>
          <w:tcPr>
            <w:tcW w:w="1291" w:type="dxa"/>
            <w:vAlign w:val="center"/>
          </w:tcPr>
          <w:p w:rsidR="00BE62BB" w:rsidRDefault="00B62B37">
            <w:pPr>
              <w:jc w:val="right"/>
            </w:pPr>
            <w:r>
              <w:rPr>
                <w:rFonts w:eastAsiaTheme="minorEastAsia"/>
                <w:color w:val="000000" w:themeColor="text1"/>
                <w:szCs w:val="21"/>
              </w:rPr>
              <w:t>-4.37%</w:t>
            </w:r>
          </w:p>
        </w:tc>
        <w:tc>
          <w:tcPr>
            <w:tcW w:w="1291" w:type="dxa"/>
            <w:vAlign w:val="center"/>
          </w:tcPr>
          <w:p w:rsidR="00BE62BB" w:rsidRDefault="00B62B37">
            <w:pPr>
              <w:jc w:val="right"/>
            </w:pPr>
            <w:r>
              <w:rPr>
                <w:rFonts w:eastAsiaTheme="minorEastAsia"/>
                <w:color w:val="000000" w:themeColor="text1"/>
                <w:szCs w:val="21"/>
              </w:rPr>
              <w:t>0.19%</w:t>
            </w:r>
          </w:p>
        </w:tc>
      </w:tr>
    </w:tbl>
    <w:p w:rsidR="005E6DF3" w:rsidRPr="0073597F" w:rsidRDefault="005C671B">
      <w:pPr>
        <w:spacing w:beforeLines="100" w:before="312" w:line="360" w:lineRule="auto"/>
        <w:rPr>
          <w:rFonts w:eastAsiaTheme="minorEastAsia"/>
          <w:b/>
          <w:color w:val="000000" w:themeColor="text1"/>
          <w:kern w:val="0"/>
          <w:szCs w:val="21"/>
        </w:rPr>
      </w:pPr>
      <w:r w:rsidRPr="0073597F">
        <w:rPr>
          <w:rFonts w:eastAsiaTheme="minorEastAsia"/>
          <w:b/>
          <w:color w:val="000000" w:themeColor="text1"/>
          <w:kern w:val="0"/>
          <w:szCs w:val="21"/>
        </w:rPr>
        <w:t>3.2.2</w:t>
      </w:r>
      <w:r w:rsidRPr="0073597F">
        <w:rPr>
          <w:rFonts w:eastAsiaTheme="minorEastAsia"/>
          <w:b/>
          <w:color w:val="000000" w:themeColor="text1"/>
          <w:kern w:val="0"/>
          <w:szCs w:val="21"/>
        </w:rPr>
        <w:t xml:space="preserve">　</w:t>
      </w:r>
      <w:r w:rsidRPr="0073597F">
        <w:rPr>
          <w:rStyle w:val="af5"/>
          <w:color w:val="000000" w:themeColor="text1"/>
          <w:szCs w:val="21"/>
          <w:shd w:val="clear" w:color="auto" w:fill="FFFFFF"/>
        </w:rPr>
        <w:t>自基金合同生效以来</w:t>
      </w:r>
      <w:r w:rsidRPr="0073597F">
        <w:rPr>
          <w:rFonts w:eastAsiaTheme="minorEastAsia"/>
          <w:b/>
          <w:color w:val="000000" w:themeColor="text1"/>
          <w:szCs w:val="21"/>
        </w:rPr>
        <w:t>基金累计净值增长率变动及其与同期业绩比较基准收益率变动的比较</w:t>
      </w:r>
    </w:p>
    <w:p w:rsidR="005E6DF3" w:rsidRPr="0073597F" w:rsidRDefault="005C671B">
      <w:pPr>
        <w:spacing w:line="360" w:lineRule="auto"/>
        <w:jc w:val="center"/>
        <w:rPr>
          <w:rFonts w:eastAsiaTheme="minorEastAsia"/>
          <w:color w:val="000000" w:themeColor="text1"/>
          <w:szCs w:val="21"/>
        </w:rPr>
      </w:pPr>
      <w:r w:rsidRPr="0073597F">
        <w:rPr>
          <w:rFonts w:eastAsiaTheme="minorEastAsia"/>
          <w:color w:val="000000" w:themeColor="text1"/>
          <w:szCs w:val="21"/>
        </w:rPr>
        <w:t>摩根双息平衡混合型证券投资基金</w:t>
      </w:r>
    </w:p>
    <w:p w:rsidR="005E6DF3" w:rsidRPr="0073597F" w:rsidRDefault="005C671B">
      <w:pPr>
        <w:pStyle w:val="a9"/>
        <w:snapToGrid w:val="0"/>
        <w:spacing w:line="360" w:lineRule="auto"/>
        <w:jc w:val="center"/>
        <w:rPr>
          <w:rFonts w:ascii="Times New Roman" w:eastAsiaTheme="minorEastAsia" w:hAnsi="Times New Roman"/>
          <w:color w:val="000000" w:themeColor="text1"/>
        </w:rPr>
      </w:pPr>
      <w:r w:rsidRPr="0073597F">
        <w:rPr>
          <w:rFonts w:ascii="Times New Roman" w:eastAsiaTheme="minorEastAsia" w:hAnsi="Times New Roman"/>
          <w:color w:val="000000" w:themeColor="text1"/>
        </w:rPr>
        <w:t>累计净值增长率与业绩比较基准收益率的历史走势对比图</w:t>
      </w:r>
    </w:p>
    <w:p w:rsidR="005E6DF3" w:rsidRPr="0073597F" w:rsidRDefault="005C671B">
      <w:pPr>
        <w:pStyle w:val="a9"/>
        <w:snapToGrid w:val="0"/>
        <w:spacing w:line="360" w:lineRule="auto"/>
        <w:ind w:firstLine="480"/>
        <w:jc w:val="center"/>
        <w:rPr>
          <w:rFonts w:ascii="Times New Roman" w:eastAsiaTheme="minorEastAsia" w:hAnsi="Times New Roman"/>
          <w:color w:val="000000" w:themeColor="text1"/>
        </w:rPr>
      </w:pPr>
      <w:r w:rsidRPr="0073597F">
        <w:rPr>
          <w:rFonts w:ascii="Times New Roman" w:eastAsiaTheme="minorEastAsia" w:hAnsi="Times New Roman"/>
          <w:color w:val="000000" w:themeColor="text1"/>
        </w:rPr>
        <w:t>(2006</w:t>
      </w:r>
      <w:r w:rsidRPr="0073597F">
        <w:rPr>
          <w:rFonts w:ascii="Times New Roman" w:eastAsiaTheme="minorEastAsia" w:hAnsi="Times New Roman"/>
          <w:color w:val="000000" w:themeColor="text1"/>
        </w:rPr>
        <w:t>年</w:t>
      </w:r>
      <w:r w:rsidRPr="0073597F">
        <w:rPr>
          <w:rFonts w:ascii="Times New Roman" w:eastAsiaTheme="minorEastAsia" w:hAnsi="Times New Roman"/>
          <w:color w:val="000000" w:themeColor="text1"/>
        </w:rPr>
        <w:t>4</w:t>
      </w:r>
      <w:r w:rsidRPr="0073597F">
        <w:rPr>
          <w:rFonts w:ascii="Times New Roman" w:eastAsiaTheme="minorEastAsia" w:hAnsi="Times New Roman"/>
          <w:color w:val="000000" w:themeColor="text1"/>
        </w:rPr>
        <w:t>月</w:t>
      </w:r>
      <w:r w:rsidRPr="0073597F">
        <w:rPr>
          <w:rFonts w:ascii="Times New Roman" w:eastAsiaTheme="minorEastAsia" w:hAnsi="Times New Roman"/>
          <w:color w:val="000000" w:themeColor="text1"/>
        </w:rPr>
        <w:t>26</w:t>
      </w:r>
      <w:r w:rsidRPr="0073597F">
        <w:rPr>
          <w:rFonts w:ascii="Times New Roman" w:eastAsiaTheme="minorEastAsia" w:hAnsi="Times New Roman"/>
          <w:color w:val="000000" w:themeColor="text1"/>
        </w:rPr>
        <w:t>日至</w:t>
      </w:r>
      <w:r w:rsidRPr="0073597F">
        <w:rPr>
          <w:rFonts w:ascii="Times New Roman" w:eastAsiaTheme="minorEastAsia" w:hAnsi="Times New Roman"/>
          <w:color w:val="000000" w:themeColor="text1"/>
        </w:rPr>
        <w:t>2024</w:t>
      </w:r>
      <w:r w:rsidRPr="0073597F">
        <w:rPr>
          <w:rFonts w:ascii="Times New Roman" w:eastAsiaTheme="minorEastAsia" w:hAnsi="Times New Roman"/>
          <w:color w:val="000000" w:themeColor="text1"/>
        </w:rPr>
        <w:t>年</w:t>
      </w:r>
      <w:r w:rsidRPr="0073597F">
        <w:rPr>
          <w:rFonts w:ascii="Times New Roman" w:eastAsiaTheme="minorEastAsia" w:hAnsi="Times New Roman"/>
          <w:color w:val="000000" w:themeColor="text1"/>
        </w:rPr>
        <w:t>3</w:t>
      </w:r>
      <w:r w:rsidRPr="0073597F">
        <w:rPr>
          <w:rFonts w:ascii="Times New Roman" w:eastAsiaTheme="minorEastAsia" w:hAnsi="Times New Roman"/>
          <w:color w:val="000000" w:themeColor="text1"/>
        </w:rPr>
        <w:t>月</w:t>
      </w:r>
      <w:r w:rsidRPr="0073597F">
        <w:rPr>
          <w:rFonts w:ascii="Times New Roman" w:eastAsiaTheme="minorEastAsia" w:hAnsi="Times New Roman"/>
          <w:color w:val="000000" w:themeColor="text1"/>
        </w:rPr>
        <w:t>31</w:t>
      </w:r>
      <w:r w:rsidRPr="0073597F">
        <w:rPr>
          <w:rFonts w:ascii="Times New Roman" w:eastAsiaTheme="minorEastAsia" w:hAnsi="Times New Roman"/>
          <w:color w:val="000000" w:themeColor="text1"/>
        </w:rPr>
        <w:t>日</w:t>
      </w:r>
      <w:r w:rsidRPr="0073597F">
        <w:rPr>
          <w:rFonts w:ascii="Times New Roman" w:eastAsiaTheme="minorEastAsia" w:hAnsi="Times New Roman"/>
          <w:color w:val="000000" w:themeColor="text1"/>
        </w:rPr>
        <w:t>)</w:t>
      </w:r>
    </w:p>
    <w:p w:rsidR="005E6DF3" w:rsidRPr="0073597F" w:rsidRDefault="005C671B">
      <w:pPr>
        <w:snapToGrid w:val="0"/>
        <w:spacing w:line="360" w:lineRule="auto"/>
        <w:rPr>
          <w:rFonts w:eastAsiaTheme="minorEastAsia"/>
          <w:color w:val="000000" w:themeColor="text1"/>
          <w:szCs w:val="21"/>
        </w:rPr>
      </w:pPr>
      <w:r w:rsidRPr="0073597F">
        <w:rPr>
          <w:rFonts w:eastAsiaTheme="minorEastAsia"/>
          <w:color w:val="000000" w:themeColor="text1"/>
          <w:szCs w:val="21"/>
        </w:rPr>
        <w:t>1</w:t>
      </w:r>
      <w:r w:rsidRPr="0073597F">
        <w:rPr>
          <w:rFonts w:eastAsiaTheme="minorEastAsia"/>
          <w:color w:val="000000" w:themeColor="text1"/>
          <w:szCs w:val="21"/>
        </w:rPr>
        <w:t>．摩根双息平衡混合</w:t>
      </w:r>
      <w:r w:rsidRPr="0073597F">
        <w:rPr>
          <w:rFonts w:eastAsiaTheme="minorEastAsia"/>
          <w:color w:val="000000" w:themeColor="text1"/>
          <w:szCs w:val="21"/>
        </w:rPr>
        <w:t>A</w:t>
      </w:r>
      <w:r w:rsidRPr="0073597F">
        <w:rPr>
          <w:rFonts w:eastAsiaTheme="minorEastAsia"/>
          <w:color w:val="000000" w:themeColor="text1"/>
          <w:szCs w:val="21"/>
        </w:rPr>
        <w:t>：</w:t>
      </w:r>
    </w:p>
    <w:p w:rsidR="005E6DF3" w:rsidRPr="0073597F"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73597F">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BE62BB" w:rsidRDefault="00B62B37">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日，图示的时间段为合同生效日至本报告期末。</w:t>
      </w:r>
    </w:p>
    <w:p w:rsidR="00BE62BB" w:rsidRDefault="00B62B3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个月，建仓期结束时资产配置比例符合本基金基金合同规定。</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本基金自</w:t>
      </w:r>
      <w:r w:rsidRPr="0073597F">
        <w:rPr>
          <w:rFonts w:eastAsiaTheme="minorEastAsia"/>
          <w:color w:val="000000" w:themeColor="text1"/>
          <w:szCs w:val="21"/>
        </w:rPr>
        <w:t>2013</w:t>
      </w:r>
      <w:r w:rsidRPr="0073597F">
        <w:rPr>
          <w:rFonts w:eastAsiaTheme="minorEastAsia"/>
          <w:color w:val="000000" w:themeColor="text1"/>
          <w:szCs w:val="21"/>
        </w:rPr>
        <w:t>年</w:t>
      </w:r>
      <w:r w:rsidRPr="0073597F">
        <w:rPr>
          <w:rFonts w:eastAsiaTheme="minorEastAsia"/>
          <w:color w:val="000000" w:themeColor="text1"/>
          <w:szCs w:val="21"/>
        </w:rPr>
        <w:t>12</w:t>
      </w:r>
      <w:r w:rsidRPr="0073597F">
        <w:rPr>
          <w:rFonts w:eastAsiaTheme="minorEastAsia"/>
          <w:color w:val="000000" w:themeColor="text1"/>
          <w:szCs w:val="21"/>
        </w:rPr>
        <w:t>月</w:t>
      </w:r>
      <w:r w:rsidRPr="0073597F">
        <w:rPr>
          <w:rFonts w:eastAsiaTheme="minorEastAsia"/>
          <w:color w:val="000000" w:themeColor="text1"/>
          <w:szCs w:val="21"/>
        </w:rPr>
        <w:t>7</w:t>
      </w:r>
      <w:r w:rsidRPr="0073597F">
        <w:rPr>
          <w:rFonts w:eastAsiaTheme="minorEastAsia"/>
          <w:color w:val="000000" w:themeColor="text1"/>
          <w:szCs w:val="21"/>
        </w:rPr>
        <w:t>日起，将基金业绩比较基准由</w:t>
      </w:r>
      <w:r w:rsidRPr="0073597F">
        <w:rPr>
          <w:rFonts w:eastAsiaTheme="minorEastAsia"/>
          <w:color w:val="000000" w:themeColor="text1"/>
          <w:szCs w:val="21"/>
        </w:rPr>
        <w:t>“</w:t>
      </w:r>
      <w:r w:rsidRPr="0073597F">
        <w:rPr>
          <w:rFonts w:eastAsiaTheme="minorEastAsia"/>
          <w:color w:val="000000" w:themeColor="text1"/>
          <w:szCs w:val="21"/>
        </w:rPr>
        <w:t>富时中国</w:t>
      </w:r>
      <w:r w:rsidRPr="0073597F">
        <w:rPr>
          <w:rFonts w:eastAsiaTheme="minorEastAsia"/>
          <w:color w:val="000000" w:themeColor="text1"/>
          <w:szCs w:val="21"/>
        </w:rPr>
        <w:t>150</w:t>
      </w:r>
      <w:r w:rsidRPr="0073597F">
        <w:rPr>
          <w:rFonts w:eastAsiaTheme="minorEastAsia"/>
          <w:color w:val="000000" w:themeColor="text1"/>
          <w:szCs w:val="21"/>
        </w:rPr>
        <w:t>红利指数收益率</w:t>
      </w:r>
      <w:r w:rsidRPr="0073597F">
        <w:rPr>
          <w:rFonts w:eastAsiaTheme="minorEastAsia"/>
          <w:color w:val="000000" w:themeColor="text1"/>
          <w:szCs w:val="21"/>
        </w:rPr>
        <w:t>×45%+</w:t>
      </w:r>
      <w:r w:rsidRPr="0073597F">
        <w:rPr>
          <w:rFonts w:eastAsiaTheme="minorEastAsia"/>
          <w:color w:val="000000" w:themeColor="text1"/>
          <w:szCs w:val="21"/>
        </w:rPr>
        <w:t>富时中国国债指数收益率</w:t>
      </w:r>
      <w:r w:rsidRPr="0073597F">
        <w:rPr>
          <w:rFonts w:eastAsiaTheme="minorEastAsia"/>
          <w:color w:val="000000" w:themeColor="text1"/>
          <w:szCs w:val="21"/>
        </w:rPr>
        <w:t>×45%+</w:t>
      </w:r>
      <w:r w:rsidRPr="0073597F">
        <w:rPr>
          <w:rFonts w:eastAsiaTheme="minorEastAsia"/>
          <w:color w:val="000000" w:themeColor="text1"/>
          <w:szCs w:val="21"/>
        </w:rPr>
        <w:t>同业存款利率</w:t>
      </w:r>
      <w:r w:rsidRPr="0073597F">
        <w:rPr>
          <w:rFonts w:eastAsiaTheme="minorEastAsia"/>
          <w:color w:val="000000" w:themeColor="text1"/>
          <w:szCs w:val="21"/>
        </w:rPr>
        <w:t>×10%”</w:t>
      </w:r>
      <w:r w:rsidRPr="0073597F">
        <w:rPr>
          <w:rFonts w:eastAsiaTheme="minorEastAsia"/>
          <w:color w:val="000000" w:themeColor="text1"/>
          <w:szCs w:val="21"/>
        </w:rPr>
        <w:t>变更为</w:t>
      </w:r>
      <w:r w:rsidRPr="0073597F">
        <w:rPr>
          <w:rFonts w:eastAsiaTheme="minorEastAsia"/>
          <w:color w:val="000000" w:themeColor="text1"/>
          <w:szCs w:val="21"/>
        </w:rPr>
        <w:t>“</w:t>
      </w:r>
      <w:r w:rsidRPr="0073597F">
        <w:rPr>
          <w:rFonts w:eastAsiaTheme="minorEastAsia"/>
          <w:color w:val="000000" w:themeColor="text1"/>
          <w:szCs w:val="21"/>
        </w:rPr>
        <w:t>中证红利指数收益率</w:t>
      </w:r>
      <w:r w:rsidRPr="0073597F">
        <w:rPr>
          <w:rFonts w:eastAsiaTheme="minorEastAsia"/>
          <w:color w:val="000000" w:themeColor="text1"/>
          <w:szCs w:val="21"/>
        </w:rPr>
        <w:t>×45%+</w:t>
      </w:r>
      <w:r w:rsidRPr="0073597F">
        <w:rPr>
          <w:rFonts w:eastAsiaTheme="minorEastAsia"/>
          <w:color w:val="000000" w:themeColor="text1"/>
          <w:szCs w:val="21"/>
        </w:rPr>
        <w:t>中债总指数收益率</w:t>
      </w:r>
      <w:r w:rsidRPr="0073597F">
        <w:rPr>
          <w:rFonts w:eastAsiaTheme="minorEastAsia"/>
          <w:color w:val="000000" w:themeColor="text1"/>
          <w:szCs w:val="21"/>
        </w:rPr>
        <w:t>×55%”</w:t>
      </w:r>
      <w:r w:rsidRPr="0073597F">
        <w:rPr>
          <w:rFonts w:eastAsiaTheme="minorEastAsia"/>
          <w:color w:val="000000" w:themeColor="text1"/>
          <w:szCs w:val="21"/>
        </w:rPr>
        <w:t>。</w:t>
      </w:r>
    </w:p>
    <w:p w:rsidR="005E6DF3" w:rsidRPr="0073597F" w:rsidRDefault="005C671B">
      <w:pPr>
        <w:snapToGrid w:val="0"/>
        <w:spacing w:beforeLines="100" w:before="312" w:line="360" w:lineRule="auto"/>
        <w:rPr>
          <w:rFonts w:eastAsiaTheme="minorEastAsia"/>
          <w:color w:val="000000" w:themeColor="text1"/>
          <w:szCs w:val="21"/>
        </w:rPr>
      </w:pPr>
      <w:r w:rsidRPr="0073597F">
        <w:rPr>
          <w:rFonts w:eastAsiaTheme="minorEastAsia"/>
          <w:color w:val="000000" w:themeColor="text1"/>
          <w:szCs w:val="21"/>
        </w:rPr>
        <w:t>2</w:t>
      </w:r>
      <w:r w:rsidRPr="0073597F">
        <w:rPr>
          <w:rFonts w:eastAsiaTheme="minorEastAsia"/>
          <w:color w:val="000000" w:themeColor="text1"/>
          <w:szCs w:val="21"/>
        </w:rPr>
        <w:t>．摩根双息平衡混合</w:t>
      </w:r>
      <w:r w:rsidRPr="0073597F">
        <w:rPr>
          <w:rFonts w:eastAsiaTheme="minorEastAsia"/>
          <w:color w:val="000000" w:themeColor="text1"/>
          <w:szCs w:val="21"/>
        </w:rPr>
        <w:t>H</w:t>
      </w:r>
      <w:r w:rsidRPr="0073597F">
        <w:rPr>
          <w:rFonts w:eastAsiaTheme="minorEastAsia"/>
          <w:color w:val="000000" w:themeColor="text1"/>
          <w:szCs w:val="21"/>
        </w:rPr>
        <w:t>：</w:t>
      </w:r>
    </w:p>
    <w:p w:rsidR="005E6DF3" w:rsidRPr="0073597F"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73597F">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BE62BB" w:rsidRDefault="00B62B37">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注：本类份额生效日为</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17</w:t>
      </w:r>
      <w:r>
        <w:rPr>
          <w:rFonts w:eastAsiaTheme="minorEastAsia"/>
          <w:color w:val="000000" w:themeColor="text1"/>
          <w:szCs w:val="21"/>
        </w:rPr>
        <w:t>日，图示的时间段为本类份额生效日至本报告期末。</w:t>
      </w:r>
    </w:p>
    <w:p w:rsidR="00BE62BB" w:rsidRDefault="00B62B3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个月，建仓期结束时资产配置比例符合本基金基金合同规定。</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本基金自</w:t>
      </w:r>
      <w:r w:rsidRPr="0073597F">
        <w:rPr>
          <w:rFonts w:eastAsiaTheme="minorEastAsia"/>
          <w:color w:val="000000" w:themeColor="text1"/>
          <w:szCs w:val="21"/>
        </w:rPr>
        <w:t>2013</w:t>
      </w:r>
      <w:r w:rsidRPr="0073597F">
        <w:rPr>
          <w:rFonts w:eastAsiaTheme="minorEastAsia"/>
          <w:color w:val="000000" w:themeColor="text1"/>
          <w:szCs w:val="21"/>
        </w:rPr>
        <w:t>年</w:t>
      </w:r>
      <w:r w:rsidRPr="0073597F">
        <w:rPr>
          <w:rFonts w:eastAsiaTheme="minorEastAsia"/>
          <w:color w:val="000000" w:themeColor="text1"/>
          <w:szCs w:val="21"/>
        </w:rPr>
        <w:t>12</w:t>
      </w:r>
      <w:r w:rsidRPr="0073597F">
        <w:rPr>
          <w:rFonts w:eastAsiaTheme="minorEastAsia"/>
          <w:color w:val="000000" w:themeColor="text1"/>
          <w:szCs w:val="21"/>
        </w:rPr>
        <w:t>月</w:t>
      </w:r>
      <w:r w:rsidRPr="0073597F">
        <w:rPr>
          <w:rFonts w:eastAsiaTheme="minorEastAsia"/>
          <w:color w:val="000000" w:themeColor="text1"/>
          <w:szCs w:val="21"/>
        </w:rPr>
        <w:t>7</w:t>
      </w:r>
      <w:r w:rsidRPr="0073597F">
        <w:rPr>
          <w:rFonts w:eastAsiaTheme="minorEastAsia"/>
          <w:color w:val="000000" w:themeColor="text1"/>
          <w:szCs w:val="21"/>
        </w:rPr>
        <w:t>日起，将基金业绩比较基准由</w:t>
      </w:r>
      <w:r w:rsidRPr="0073597F">
        <w:rPr>
          <w:rFonts w:eastAsiaTheme="minorEastAsia"/>
          <w:color w:val="000000" w:themeColor="text1"/>
          <w:szCs w:val="21"/>
        </w:rPr>
        <w:t>“</w:t>
      </w:r>
      <w:r w:rsidRPr="0073597F">
        <w:rPr>
          <w:rFonts w:eastAsiaTheme="minorEastAsia"/>
          <w:color w:val="000000" w:themeColor="text1"/>
          <w:szCs w:val="21"/>
        </w:rPr>
        <w:t>富时中国</w:t>
      </w:r>
      <w:r w:rsidRPr="0073597F">
        <w:rPr>
          <w:rFonts w:eastAsiaTheme="minorEastAsia"/>
          <w:color w:val="000000" w:themeColor="text1"/>
          <w:szCs w:val="21"/>
        </w:rPr>
        <w:t>150</w:t>
      </w:r>
      <w:r w:rsidRPr="0073597F">
        <w:rPr>
          <w:rFonts w:eastAsiaTheme="minorEastAsia"/>
          <w:color w:val="000000" w:themeColor="text1"/>
          <w:szCs w:val="21"/>
        </w:rPr>
        <w:t>红利指数收益率</w:t>
      </w:r>
      <w:r w:rsidRPr="0073597F">
        <w:rPr>
          <w:rFonts w:eastAsiaTheme="minorEastAsia"/>
          <w:color w:val="000000" w:themeColor="text1"/>
          <w:szCs w:val="21"/>
        </w:rPr>
        <w:t>×45%+</w:t>
      </w:r>
      <w:r w:rsidRPr="0073597F">
        <w:rPr>
          <w:rFonts w:eastAsiaTheme="minorEastAsia"/>
          <w:color w:val="000000" w:themeColor="text1"/>
          <w:szCs w:val="21"/>
        </w:rPr>
        <w:t>富时中国国债指数收益率</w:t>
      </w:r>
      <w:r w:rsidRPr="0073597F">
        <w:rPr>
          <w:rFonts w:eastAsiaTheme="minorEastAsia"/>
          <w:color w:val="000000" w:themeColor="text1"/>
          <w:szCs w:val="21"/>
        </w:rPr>
        <w:t>×45%+</w:t>
      </w:r>
      <w:r w:rsidRPr="0073597F">
        <w:rPr>
          <w:rFonts w:eastAsiaTheme="minorEastAsia"/>
          <w:color w:val="000000" w:themeColor="text1"/>
          <w:szCs w:val="21"/>
        </w:rPr>
        <w:t>同业存款利率</w:t>
      </w:r>
      <w:r w:rsidRPr="0073597F">
        <w:rPr>
          <w:rFonts w:eastAsiaTheme="minorEastAsia"/>
          <w:color w:val="000000" w:themeColor="text1"/>
          <w:szCs w:val="21"/>
        </w:rPr>
        <w:t>×10%”</w:t>
      </w:r>
      <w:r w:rsidRPr="0073597F">
        <w:rPr>
          <w:rFonts w:eastAsiaTheme="minorEastAsia"/>
          <w:color w:val="000000" w:themeColor="text1"/>
          <w:szCs w:val="21"/>
        </w:rPr>
        <w:t>变更为</w:t>
      </w:r>
      <w:r w:rsidRPr="0073597F">
        <w:rPr>
          <w:rFonts w:eastAsiaTheme="minorEastAsia"/>
          <w:color w:val="000000" w:themeColor="text1"/>
          <w:szCs w:val="21"/>
        </w:rPr>
        <w:t>“</w:t>
      </w:r>
      <w:r w:rsidRPr="0073597F">
        <w:rPr>
          <w:rFonts w:eastAsiaTheme="minorEastAsia"/>
          <w:color w:val="000000" w:themeColor="text1"/>
          <w:szCs w:val="21"/>
        </w:rPr>
        <w:t>中证红利指数收益率</w:t>
      </w:r>
      <w:r w:rsidRPr="0073597F">
        <w:rPr>
          <w:rFonts w:eastAsiaTheme="minorEastAsia"/>
          <w:color w:val="000000" w:themeColor="text1"/>
          <w:szCs w:val="21"/>
        </w:rPr>
        <w:t>×45%+</w:t>
      </w:r>
      <w:r w:rsidRPr="0073597F">
        <w:rPr>
          <w:rFonts w:eastAsiaTheme="minorEastAsia"/>
          <w:color w:val="000000" w:themeColor="text1"/>
          <w:szCs w:val="21"/>
        </w:rPr>
        <w:t>中债总指数收益率</w:t>
      </w:r>
      <w:r w:rsidRPr="0073597F">
        <w:rPr>
          <w:rFonts w:eastAsiaTheme="minorEastAsia"/>
          <w:color w:val="000000" w:themeColor="text1"/>
          <w:szCs w:val="21"/>
        </w:rPr>
        <w:t>×55%”</w:t>
      </w:r>
      <w:r w:rsidRPr="0073597F">
        <w:rPr>
          <w:rFonts w:eastAsiaTheme="minorEastAsia"/>
          <w:color w:val="000000" w:themeColor="text1"/>
          <w:szCs w:val="21"/>
        </w:rPr>
        <w:t>。</w:t>
      </w:r>
    </w:p>
    <w:p w:rsidR="0015161C" w:rsidRPr="0073597F" w:rsidRDefault="0015161C" w:rsidP="0015161C">
      <w:pPr>
        <w:snapToGrid w:val="0"/>
        <w:spacing w:line="360" w:lineRule="auto"/>
        <w:rPr>
          <w:rFonts w:eastAsiaTheme="minorEastAsia"/>
          <w:color w:val="000000" w:themeColor="text1"/>
          <w:szCs w:val="21"/>
        </w:rPr>
      </w:pPr>
      <w:r w:rsidRPr="0073597F">
        <w:rPr>
          <w:rFonts w:eastAsiaTheme="minorEastAsia"/>
          <w:color w:val="000000" w:themeColor="text1"/>
          <w:szCs w:val="21"/>
        </w:rPr>
        <w:t>3</w:t>
      </w:r>
      <w:r w:rsidRPr="0073597F">
        <w:rPr>
          <w:rFonts w:eastAsiaTheme="minorEastAsia"/>
          <w:color w:val="000000" w:themeColor="text1"/>
          <w:szCs w:val="21"/>
        </w:rPr>
        <w:t>．</w:t>
      </w:r>
      <w:r w:rsidR="006F1F9D">
        <w:rPr>
          <w:rFonts w:eastAsiaTheme="minorEastAsia"/>
          <w:color w:val="000000" w:themeColor="text1"/>
          <w:szCs w:val="21"/>
        </w:rPr>
        <w:t>摩根双息平衡混合</w:t>
      </w:r>
      <w:r w:rsidR="006F1F9D">
        <w:rPr>
          <w:rFonts w:eastAsiaTheme="minorEastAsia"/>
          <w:color w:val="000000" w:themeColor="text1"/>
          <w:szCs w:val="21"/>
        </w:rPr>
        <w:t>C</w:t>
      </w:r>
      <w:r w:rsidRPr="0073597F">
        <w:rPr>
          <w:rFonts w:eastAsiaTheme="minorEastAsia"/>
          <w:color w:val="000000" w:themeColor="text1"/>
          <w:szCs w:val="21"/>
        </w:rPr>
        <w:t>：</w:t>
      </w:r>
    </w:p>
    <w:p w:rsidR="0015161C" w:rsidRPr="0073597F" w:rsidRDefault="0015161C">
      <w:pPr>
        <w:spacing w:line="360" w:lineRule="auto"/>
        <w:ind w:firstLineChars="200" w:firstLine="420"/>
        <w:rPr>
          <w:rFonts w:eastAsiaTheme="minorEastAsia"/>
          <w:color w:val="000000" w:themeColor="text1"/>
          <w:szCs w:val="21"/>
        </w:rPr>
      </w:pPr>
    </w:p>
    <w:p w:rsidR="0015161C" w:rsidRPr="0073597F" w:rsidRDefault="0015161C">
      <w:pPr>
        <w:spacing w:line="360" w:lineRule="auto"/>
        <w:ind w:firstLineChars="200" w:firstLine="420"/>
        <w:rPr>
          <w:rFonts w:eastAsiaTheme="minorEastAsia"/>
          <w:color w:val="000000" w:themeColor="text1"/>
          <w:szCs w:val="21"/>
        </w:rPr>
      </w:pPr>
      <w:r w:rsidRPr="0073597F">
        <w:rPr>
          <w:rFonts w:asciiTheme="minorEastAsia" w:eastAsiaTheme="minorEastAsia" w:hAnsiTheme="minorEastAsia"/>
          <w:noProof/>
          <w:color w:val="000000" w:themeColor="text1"/>
        </w:rPr>
        <w:lastRenderedPageBreak/>
        <w:drawing>
          <wp:inline distT="0" distB="0" distL="0" distR="0" wp14:anchorId="254C9261" wp14:editId="63D1AA76">
            <wp:extent cx="5600700" cy="3280410"/>
            <wp:effectExtent l="0" t="0" r="0" b="0"/>
            <wp:docPr id="6" name="图片 6" descr="D:\浏览器下载\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浏览器下载\走势图柱状图\走势图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0700" cy="3280410"/>
                    </a:xfrm>
                    <a:prstGeom prst="rect">
                      <a:avLst/>
                    </a:prstGeom>
                    <a:noFill/>
                    <a:ln>
                      <a:noFill/>
                    </a:ln>
                  </pic:spPr>
                </pic:pic>
              </a:graphicData>
            </a:graphic>
          </wp:inline>
        </w:drawing>
      </w:r>
    </w:p>
    <w:p w:rsidR="00BE62BB" w:rsidRDefault="00B62B37">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BE62BB" w:rsidRDefault="00B62B3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个月，建仓期结束时资产配置比例符合本基金基金合同规定。</w:t>
      </w:r>
    </w:p>
    <w:p w:rsidR="0015161C" w:rsidRPr="0073597F" w:rsidRDefault="006F1F9D" w:rsidP="0015161C">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7</w:t>
      </w:r>
      <w:r>
        <w:rPr>
          <w:rFonts w:eastAsiaTheme="minorEastAsia"/>
          <w:color w:val="000000" w:themeColor="text1"/>
          <w:szCs w:val="21"/>
        </w:rPr>
        <w:t>日起，将基金业绩比较基准由</w:t>
      </w:r>
      <w:r>
        <w:rPr>
          <w:rFonts w:eastAsiaTheme="minorEastAsia"/>
          <w:color w:val="000000" w:themeColor="text1"/>
          <w:szCs w:val="21"/>
        </w:rPr>
        <w:t>“</w:t>
      </w:r>
      <w:r>
        <w:rPr>
          <w:rFonts w:eastAsiaTheme="minorEastAsia"/>
          <w:color w:val="000000" w:themeColor="text1"/>
          <w:szCs w:val="21"/>
        </w:rPr>
        <w:t>富时中国</w:t>
      </w:r>
      <w:r>
        <w:rPr>
          <w:rFonts w:eastAsiaTheme="minorEastAsia"/>
          <w:color w:val="000000" w:themeColor="text1"/>
          <w:szCs w:val="21"/>
        </w:rPr>
        <w:t>150</w:t>
      </w:r>
      <w:r>
        <w:rPr>
          <w:rFonts w:eastAsiaTheme="minorEastAsia"/>
          <w:color w:val="000000" w:themeColor="text1"/>
          <w:szCs w:val="21"/>
        </w:rPr>
        <w:t>红利指数收益率</w:t>
      </w:r>
      <w:r>
        <w:rPr>
          <w:rFonts w:eastAsiaTheme="minorEastAsia"/>
          <w:color w:val="000000" w:themeColor="text1"/>
          <w:szCs w:val="21"/>
        </w:rPr>
        <w:t>×45%+</w:t>
      </w:r>
      <w:r>
        <w:rPr>
          <w:rFonts w:eastAsiaTheme="minorEastAsia"/>
          <w:color w:val="000000" w:themeColor="text1"/>
          <w:szCs w:val="21"/>
        </w:rPr>
        <w:t>富时中国国债指数收益率</w:t>
      </w:r>
      <w:r>
        <w:rPr>
          <w:rFonts w:eastAsiaTheme="minorEastAsia"/>
          <w:color w:val="000000" w:themeColor="text1"/>
          <w:szCs w:val="21"/>
        </w:rPr>
        <w:t>×45%+</w:t>
      </w:r>
      <w:r>
        <w:rPr>
          <w:rFonts w:eastAsiaTheme="minorEastAsia"/>
          <w:color w:val="000000" w:themeColor="text1"/>
          <w:szCs w:val="21"/>
        </w:rPr>
        <w:t>同业存款利率</w:t>
      </w:r>
      <w:r>
        <w:rPr>
          <w:rFonts w:eastAsiaTheme="minorEastAsia"/>
          <w:color w:val="000000" w:themeColor="text1"/>
          <w:szCs w:val="21"/>
        </w:rPr>
        <w:t>×10%”</w:t>
      </w:r>
      <w:r>
        <w:rPr>
          <w:rFonts w:eastAsiaTheme="minorEastAsia"/>
          <w:color w:val="000000" w:themeColor="text1"/>
          <w:szCs w:val="21"/>
        </w:rPr>
        <w:t>变更为</w:t>
      </w:r>
      <w:r>
        <w:rPr>
          <w:rFonts w:eastAsiaTheme="minorEastAsia"/>
          <w:color w:val="000000" w:themeColor="text1"/>
          <w:szCs w:val="21"/>
        </w:rPr>
        <w:t>“</w:t>
      </w:r>
      <w:r>
        <w:rPr>
          <w:rFonts w:eastAsiaTheme="minorEastAsia"/>
          <w:color w:val="000000" w:themeColor="text1"/>
          <w:szCs w:val="21"/>
        </w:rPr>
        <w:t>中证红利指数收益率</w:t>
      </w:r>
      <w:r>
        <w:rPr>
          <w:rFonts w:eastAsiaTheme="minorEastAsia"/>
          <w:color w:val="000000" w:themeColor="text1"/>
          <w:szCs w:val="21"/>
        </w:rPr>
        <w:t>×45%+</w:t>
      </w:r>
      <w:r>
        <w:rPr>
          <w:rFonts w:eastAsiaTheme="minorEastAsia"/>
          <w:color w:val="000000" w:themeColor="text1"/>
          <w:szCs w:val="21"/>
        </w:rPr>
        <w:t>中债总指数收益率</w:t>
      </w:r>
      <w:r>
        <w:rPr>
          <w:rFonts w:eastAsiaTheme="minorEastAsia"/>
          <w:color w:val="000000" w:themeColor="text1"/>
          <w:szCs w:val="21"/>
        </w:rPr>
        <w:t>×55%”</w:t>
      </w:r>
      <w:r>
        <w:rPr>
          <w:rFonts w:eastAsiaTheme="minorEastAsia"/>
          <w:color w:val="000000" w:themeColor="text1"/>
          <w:szCs w:val="21"/>
        </w:rPr>
        <w:t>。</w:t>
      </w:r>
    </w:p>
    <w:p w:rsidR="005E6DF3" w:rsidRPr="0073597F" w:rsidRDefault="005E6DF3">
      <w:pPr>
        <w:tabs>
          <w:tab w:val="left" w:pos="1800"/>
        </w:tabs>
        <w:spacing w:line="288" w:lineRule="auto"/>
        <w:rPr>
          <w:rFonts w:eastAsiaTheme="minorEastAsia"/>
          <w:color w:val="000000" w:themeColor="text1"/>
          <w:szCs w:val="21"/>
        </w:rPr>
      </w:pP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§4  </w:t>
      </w:r>
      <w:r w:rsidRPr="0073597F">
        <w:rPr>
          <w:rFonts w:eastAsiaTheme="minorEastAsia"/>
          <w:color w:val="000000" w:themeColor="text1"/>
          <w:kern w:val="0"/>
          <w:sz w:val="21"/>
          <w:szCs w:val="21"/>
        </w:rPr>
        <w:t>管理人报告</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4.1 </w:t>
      </w:r>
      <w:r w:rsidRPr="0073597F">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73597F" w:rsidRPr="0073597F">
        <w:tc>
          <w:tcPr>
            <w:tcW w:w="952"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姓名</w:t>
            </w:r>
          </w:p>
        </w:tc>
        <w:tc>
          <w:tcPr>
            <w:tcW w:w="930"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职务</w:t>
            </w:r>
          </w:p>
        </w:tc>
        <w:tc>
          <w:tcPr>
            <w:tcW w:w="2519" w:type="dxa"/>
            <w:gridSpan w:val="2"/>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任本基金的基金经理期限</w:t>
            </w:r>
          </w:p>
        </w:tc>
        <w:tc>
          <w:tcPr>
            <w:tcW w:w="1254"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证券从业年限</w:t>
            </w:r>
          </w:p>
        </w:tc>
        <w:tc>
          <w:tcPr>
            <w:tcW w:w="3276"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说明</w:t>
            </w:r>
          </w:p>
        </w:tc>
      </w:tr>
      <w:tr w:rsidR="0073597F" w:rsidRPr="0073597F">
        <w:tc>
          <w:tcPr>
            <w:tcW w:w="952" w:type="dxa"/>
            <w:vMerge/>
            <w:vAlign w:val="center"/>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任职日期</w:t>
            </w:r>
          </w:p>
        </w:tc>
        <w:tc>
          <w:tcPr>
            <w:tcW w:w="1309"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离任日期</w:t>
            </w:r>
          </w:p>
        </w:tc>
        <w:tc>
          <w:tcPr>
            <w:tcW w:w="1254" w:type="dxa"/>
            <w:vMerge/>
            <w:vAlign w:val="center"/>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BE62BB">
        <w:tc>
          <w:tcPr>
            <w:tcW w:w="952" w:type="dxa"/>
            <w:vAlign w:val="center"/>
          </w:tcPr>
          <w:p w:rsidR="00BE62BB" w:rsidRDefault="00B62B37">
            <w:pPr>
              <w:jc w:val="center"/>
            </w:pPr>
            <w:r>
              <w:rPr>
                <w:rFonts w:eastAsiaTheme="minorEastAsia"/>
                <w:color w:val="000000" w:themeColor="text1"/>
                <w:szCs w:val="21"/>
              </w:rPr>
              <w:t>李博</w:t>
            </w:r>
          </w:p>
        </w:tc>
        <w:tc>
          <w:tcPr>
            <w:tcW w:w="930" w:type="dxa"/>
            <w:vAlign w:val="center"/>
          </w:tcPr>
          <w:p w:rsidR="00BE62BB" w:rsidRDefault="00B62B37">
            <w:pPr>
              <w:jc w:val="center"/>
            </w:pPr>
            <w:r>
              <w:rPr>
                <w:rFonts w:eastAsiaTheme="minorEastAsia"/>
                <w:color w:val="000000" w:themeColor="text1"/>
                <w:szCs w:val="21"/>
              </w:rPr>
              <w:t>本基金基金经理</w:t>
            </w:r>
          </w:p>
        </w:tc>
        <w:tc>
          <w:tcPr>
            <w:tcW w:w="1210" w:type="dxa"/>
            <w:vAlign w:val="center"/>
          </w:tcPr>
          <w:p w:rsidR="00BE62BB" w:rsidRDefault="00B62B37">
            <w:pPr>
              <w:jc w:val="center"/>
            </w:pPr>
            <w:r>
              <w:rPr>
                <w:rFonts w:eastAsiaTheme="minorEastAsia"/>
                <w:color w:val="000000" w:themeColor="text1"/>
                <w:szCs w:val="21"/>
              </w:rPr>
              <w:t>2016-10-28</w:t>
            </w:r>
          </w:p>
        </w:tc>
        <w:tc>
          <w:tcPr>
            <w:tcW w:w="1309" w:type="dxa"/>
            <w:vAlign w:val="center"/>
          </w:tcPr>
          <w:p w:rsidR="00BE62BB" w:rsidRDefault="00B62B37">
            <w:pPr>
              <w:jc w:val="center"/>
            </w:pPr>
            <w:r>
              <w:rPr>
                <w:rFonts w:eastAsiaTheme="minorEastAsia"/>
                <w:color w:val="000000" w:themeColor="text1"/>
                <w:szCs w:val="21"/>
              </w:rPr>
              <w:t>2024-02-08</w:t>
            </w:r>
          </w:p>
        </w:tc>
        <w:tc>
          <w:tcPr>
            <w:tcW w:w="1254" w:type="dxa"/>
            <w:vAlign w:val="center"/>
          </w:tcPr>
          <w:p w:rsidR="00BE62BB" w:rsidRDefault="00B62B37">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rsidR="00BE62BB" w:rsidRDefault="00B62B37">
            <w:r>
              <w:rPr>
                <w:rFonts w:eastAsiaTheme="minorEastAsia"/>
                <w:color w:val="000000" w:themeColor="text1"/>
                <w:szCs w:val="21"/>
              </w:rPr>
              <w:t>李博先生曾任中银国际证券有限公司研究员。</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月起加入摩根基金管理（中国）有限公司（原上投摩根基金管理有限公司），历任行业专家、基金经理，现任国内权益投资部价值成长组组长兼资深基金经理。</w:t>
            </w:r>
          </w:p>
        </w:tc>
      </w:tr>
      <w:tr w:rsidR="00BE62BB">
        <w:tc>
          <w:tcPr>
            <w:tcW w:w="952" w:type="dxa"/>
            <w:vAlign w:val="center"/>
          </w:tcPr>
          <w:p w:rsidR="00BE62BB" w:rsidRDefault="00B62B37">
            <w:pPr>
              <w:jc w:val="center"/>
            </w:pPr>
            <w:r>
              <w:rPr>
                <w:rFonts w:eastAsiaTheme="minorEastAsia"/>
                <w:color w:val="000000" w:themeColor="text1"/>
                <w:szCs w:val="21"/>
              </w:rPr>
              <w:t>梁鹏</w:t>
            </w:r>
          </w:p>
        </w:tc>
        <w:tc>
          <w:tcPr>
            <w:tcW w:w="930" w:type="dxa"/>
            <w:vAlign w:val="center"/>
          </w:tcPr>
          <w:p w:rsidR="00BE62BB" w:rsidRDefault="00B62B37">
            <w:pPr>
              <w:jc w:val="center"/>
            </w:pPr>
            <w:r>
              <w:rPr>
                <w:rFonts w:eastAsiaTheme="minorEastAsia"/>
                <w:color w:val="000000" w:themeColor="text1"/>
                <w:szCs w:val="21"/>
              </w:rPr>
              <w:t>本基金</w:t>
            </w:r>
            <w:r>
              <w:rPr>
                <w:rFonts w:eastAsiaTheme="minorEastAsia"/>
                <w:color w:val="000000" w:themeColor="text1"/>
                <w:szCs w:val="21"/>
              </w:rPr>
              <w:lastRenderedPageBreak/>
              <w:t>基金经理</w:t>
            </w:r>
          </w:p>
        </w:tc>
        <w:tc>
          <w:tcPr>
            <w:tcW w:w="1210" w:type="dxa"/>
            <w:vAlign w:val="center"/>
          </w:tcPr>
          <w:p w:rsidR="00BE62BB" w:rsidRDefault="00B62B37">
            <w:pPr>
              <w:jc w:val="center"/>
            </w:pPr>
            <w:r>
              <w:rPr>
                <w:rFonts w:eastAsiaTheme="minorEastAsia"/>
                <w:color w:val="000000" w:themeColor="text1"/>
                <w:szCs w:val="21"/>
              </w:rPr>
              <w:lastRenderedPageBreak/>
              <w:t>2024-02-08</w:t>
            </w:r>
          </w:p>
        </w:tc>
        <w:tc>
          <w:tcPr>
            <w:tcW w:w="1309" w:type="dxa"/>
            <w:vAlign w:val="center"/>
          </w:tcPr>
          <w:p w:rsidR="00BE62BB" w:rsidRDefault="00B62B37">
            <w:pPr>
              <w:jc w:val="center"/>
            </w:pPr>
            <w:r>
              <w:rPr>
                <w:rFonts w:eastAsiaTheme="minorEastAsia"/>
                <w:color w:val="000000" w:themeColor="text1"/>
                <w:szCs w:val="21"/>
              </w:rPr>
              <w:t>-</w:t>
            </w:r>
          </w:p>
        </w:tc>
        <w:tc>
          <w:tcPr>
            <w:tcW w:w="1254" w:type="dxa"/>
            <w:vAlign w:val="center"/>
          </w:tcPr>
          <w:p w:rsidR="00BE62BB" w:rsidRDefault="00B62B37">
            <w:pPr>
              <w:jc w:val="center"/>
            </w:pPr>
            <w:r>
              <w:rPr>
                <w:rFonts w:eastAsiaTheme="minorEastAsia"/>
                <w:color w:val="000000" w:themeColor="text1"/>
                <w:szCs w:val="21"/>
              </w:rPr>
              <w:t>12</w:t>
            </w:r>
            <w:r>
              <w:rPr>
                <w:rFonts w:eastAsiaTheme="minorEastAsia"/>
                <w:color w:val="000000" w:themeColor="text1"/>
                <w:szCs w:val="21"/>
              </w:rPr>
              <w:t>年</w:t>
            </w:r>
          </w:p>
        </w:tc>
        <w:tc>
          <w:tcPr>
            <w:tcW w:w="3276" w:type="dxa"/>
            <w:vAlign w:val="center"/>
          </w:tcPr>
          <w:p w:rsidR="00BE62BB" w:rsidRDefault="00B62B37">
            <w:r>
              <w:rPr>
                <w:rFonts w:eastAsiaTheme="minorEastAsia"/>
                <w:color w:val="000000" w:themeColor="text1"/>
                <w:szCs w:val="21"/>
              </w:rPr>
              <w:t>梁鹏先生曾任上海申银万国证券</w:t>
            </w:r>
            <w:r>
              <w:rPr>
                <w:rFonts w:eastAsiaTheme="minorEastAsia"/>
                <w:color w:val="000000" w:themeColor="text1"/>
                <w:szCs w:val="21"/>
              </w:rPr>
              <w:lastRenderedPageBreak/>
              <w:t>研究所行业分析师，新活力资本投资公司投资副总监，太平基金管理有限公司基金经理；自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月起加入摩根基金管理（中国）有限公司（原上投摩根基金管理有限公司），现任国内权益投资部高级基金经理。</w:t>
            </w:r>
          </w:p>
        </w:tc>
      </w:tr>
    </w:tbl>
    <w:p w:rsidR="00BE62BB" w:rsidRDefault="00B62B3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2</w:t>
      </w:r>
      <w:r w:rsidRPr="0073597F">
        <w:rPr>
          <w:rFonts w:eastAsiaTheme="minorEastAsia"/>
          <w:color w:val="000000" w:themeColor="text1"/>
          <w:szCs w:val="21"/>
        </w:rPr>
        <w:t>、证券从业的含义遵从行业协会《证券业从业人员资格管理办法》的相关规定。</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4.2</w:t>
      </w:r>
      <w:r w:rsidRPr="0073597F">
        <w:rPr>
          <w:rFonts w:eastAsiaTheme="minorEastAsia"/>
          <w:b/>
          <w:color w:val="000000" w:themeColor="text1"/>
          <w:kern w:val="0"/>
          <w:szCs w:val="21"/>
        </w:rPr>
        <w:t>管理人对报告期内本基金运作遵规守信情况的说明</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4.3 </w:t>
      </w:r>
      <w:r w:rsidRPr="0073597F">
        <w:rPr>
          <w:rFonts w:eastAsiaTheme="minorEastAsia"/>
          <w:b/>
          <w:color w:val="000000" w:themeColor="text1"/>
          <w:kern w:val="0"/>
          <w:szCs w:val="21"/>
        </w:rPr>
        <w:t>公平交易专项说明</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 xml:space="preserve">4.3.1 </w:t>
      </w:r>
      <w:r w:rsidRPr="0073597F">
        <w:rPr>
          <w:rFonts w:eastAsiaTheme="minorEastAsia"/>
          <w:color w:val="000000" w:themeColor="text1"/>
          <w:szCs w:val="21"/>
        </w:rPr>
        <w:t>公平交易制度的执行情况</w:t>
      </w:r>
    </w:p>
    <w:p w:rsidR="00BE62BB" w:rsidRDefault="00B62B3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BE62BB" w:rsidRDefault="00B62B37">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 xml:space="preserve">4.3.2 </w:t>
      </w:r>
      <w:r w:rsidRPr="0073597F">
        <w:rPr>
          <w:rFonts w:eastAsiaTheme="minorEastAsia"/>
          <w:color w:val="000000" w:themeColor="text1"/>
          <w:szCs w:val="21"/>
        </w:rPr>
        <w:t>异常交易行为的专项说明</w:t>
      </w:r>
    </w:p>
    <w:p w:rsidR="00BE62BB" w:rsidRDefault="00B62B37">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报告期内，通过对交易价格、交易时间、交易方向等的分析，未发现有可能导致不公平交易和利益输送的异常交易行为。</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所有投资组合参与的交易所公开竞价同日反向交易成交较少的单边交易量超过该证券当日成交量的</w:t>
      </w:r>
      <w:r w:rsidRPr="0073597F">
        <w:rPr>
          <w:rFonts w:eastAsiaTheme="minorEastAsia"/>
          <w:color w:val="000000" w:themeColor="text1"/>
          <w:szCs w:val="21"/>
        </w:rPr>
        <w:t>5%</w:t>
      </w:r>
      <w:r w:rsidRPr="0073597F">
        <w:rPr>
          <w:rFonts w:eastAsiaTheme="minorEastAsia"/>
          <w:color w:val="000000" w:themeColor="text1"/>
          <w:szCs w:val="21"/>
        </w:rPr>
        <w:t>的情形：无。</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4.4 </w:t>
      </w:r>
      <w:r w:rsidRPr="0073597F">
        <w:rPr>
          <w:rFonts w:eastAsiaTheme="minorEastAsia"/>
          <w:b/>
          <w:color w:val="000000" w:themeColor="text1"/>
          <w:kern w:val="0"/>
          <w:szCs w:val="21"/>
        </w:rPr>
        <w:t>报告期内基金的投资策略和业绩表现说明</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4.4.1</w:t>
      </w:r>
      <w:r w:rsidRPr="0073597F">
        <w:rPr>
          <w:rFonts w:eastAsiaTheme="minorEastAsia"/>
          <w:color w:val="000000" w:themeColor="text1"/>
          <w:szCs w:val="21"/>
        </w:rPr>
        <w:t>报告期内基金投资策略和运作分析</w:t>
      </w:r>
    </w:p>
    <w:p w:rsidR="00BE62BB" w:rsidRDefault="00B62B37">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年一季度市场呈现</w:t>
      </w:r>
      <w:r>
        <w:rPr>
          <w:rFonts w:eastAsiaTheme="minorEastAsia"/>
          <w:color w:val="000000" w:themeColor="text1"/>
          <w:szCs w:val="21"/>
        </w:rPr>
        <w:t>“V”</w:t>
      </w:r>
      <w:r>
        <w:rPr>
          <w:rFonts w:eastAsiaTheme="minorEastAsia"/>
          <w:color w:val="000000" w:themeColor="text1"/>
          <w:szCs w:val="21"/>
        </w:rPr>
        <w:t>型走势，高息类与科技类资产获得了较好的相对收益。本基金维持高股息、高债息的主体配置策略，报告期主要配置了能源、金融、交运等板块，取得了一定的超额收益。</w:t>
      </w:r>
    </w:p>
    <w:p w:rsidR="00BE62BB" w:rsidRDefault="00B62B37">
      <w:pPr>
        <w:spacing w:line="360" w:lineRule="auto"/>
        <w:ind w:firstLineChars="200" w:firstLine="420"/>
        <w:rPr>
          <w:rFonts w:eastAsiaTheme="minorEastAsia"/>
          <w:color w:val="000000" w:themeColor="text1"/>
          <w:szCs w:val="21"/>
        </w:rPr>
      </w:pPr>
      <w:r>
        <w:rPr>
          <w:rFonts w:eastAsiaTheme="minorEastAsia"/>
          <w:color w:val="000000" w:themeColor="text1"/>
          <w:szCs w:val="21"/>
        </w:rPr>
        <w:t>综合当前市场估值情况，以及对权益类资产的规避情绪，当前对风险溢价的补偿达到了一个较高的水平，市场未来</w:t>
      </w:r>
      <w:r>
        <w:rPr>
          <w:rFonts w:eastAsiaTheme="minorEastAsia"/>
          <w:color w:val="000000" w:themeColor="text1"/>
          <w:szCs w:val="21"/>
        </w:rPr>
        <w:t>3</w:t>
      </w:r>
      <w:r>
        <w:rPr>
          <w:rFonts w:eastAsiaTheme="minorEastAsia"/>
          <w:color w:val="000000" w:themeColor="text1"/>
          <w:szCs w:val="21"/>
        </w:rPr>
        <w:t>年的预期收益率相较</w:t>
      </w:r>
      <w:r>
        <w:rPr>
          <w:rFonts w:eastAsiaTheme="minorEastAsia"/>
          <w:color w:val="000000" w:themeColor="text1"/>
          <w:szCs w:val="21"/>
        </w:rPr>
        <w:t>3</w:t>
      </w:r>
      <w:r>
        <w:rPr>
          <w:rFonts w:eastAsiaTheme="minorEastAsia"/>
          <w:color w:val="000000" w:themeColor="text1"/>
          <w:szCs w:val="21"/>
        </w:rPr>
        <w:t>年前具备一定的抬升的基础。因此本基金将保持权益类资产的高比例配置，仅在权益高息资产类别内进行了适当的切换，寄希望于获得高股息的同时，同时获得一定额外的估值回归型收益。</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本基金将坚守高股息、高债息品种的配置，期望获得稳定的股息与债息收益，同时把握资本利得机会，力求为投资者创造超额的绝对回报。持续关注能源，金融，交运，消费，工业等领域的投资机会。</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4.4.2</w:t>
      </w:r>
      <w:r w:rsidRPr="0073597F">
        <w:rPr>
          <w:rFonts w:eastAsiaTheme="minorEastAsia"/>
          <w:color w:val="000000" w:themeColor="text1"/>
          <w:szCs w:val="21"/>
        </w:rPr>
        <w:t>报告期内基金的业绩表现</w:t>
      </w:r>
    </w:p>
    <w:p w:rsidR="00BE62BB" w:rsidRDefault="00B62B3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本报告期摩根双息平衡</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:5.50%</w:t>
      </w:r>
      <w:r>
        <w:rPr>
          <w:rFonts w:eastAsiaTheme="minorEastAsia"/>
          <w:color w:val="000000" w:themeColor="text1"/>
          <w:szCs w:val="21"/>
        </w:rPr>
        <w:t>，同期业绩比较基准收益率为</w:t>
      </w:r>
      <w:r>
        <w:rPr>
          <w:rFonts w:eastAsiaTheme="minorEastAsia"/>
          <w:color w:val="000000" w:themeColor="text1"/>
          <w:szCs w:val="21"/>
        </w:rPr>
        <w:t>:4.41%</w:t>
      </w:r>
    </w:p>
    <w:p w:rsidR="00BE62BB" w:rsidRDefault="00B62B37">
      <w:pPr>
        <w:spacing w:line="360" w:lineRule="auto"/>
        <w:ind w:firstLineChars="200" w:firstLine="420"/>
        <w:rPr>
          <w:rFonts w:eastAsiaTheme="minorEastAsia"/>
          <w:color w:val="000000" w:themeColor="text1"/>
          <w:szCs w:val="21"/>
        </w:rPr>
      </w:pPr>
      <w:r>
        <w:rPr>
          <w:rFonts w:eastAsiaTheme="minorEastAsia"/>
          <w:color w:val="000000" w:themeColor="text1"/>
          <w:szCs w:val="21"/>
        </w:rPr>
        <w:t>摩根双息平衡</w:t>
      </w:r>
      <w:r>
        <w:rPr>
          <w:rFonts w:eastAsiaTheme="minorEastAsia"/>
          <w:color w:val="000000" w:themeColor="text1"/>
          <w:szCs w:val="21"/>
        </w:rPr>
        <w:t>C</w:t>
      </w:r>
      <w:r>
        <w:rPr>
          <w:rFonts w:eastAsiaTheme="minorEastAsia"/>
          <w:color w:val="000000" w:themeColor="text1"/>
          <w:szCs w:val="21"/>
        </w:rPr>
        <w:t>份额净值增长率为</w:t>
      </w:r>
      <w:r>
        <w:rPr>
          <w:rFonts w:eastAsiaTheme="minorEastAsia"/>
          <w:color w:val="000000" w:themeColor="text1"/>
          <w:szCs w:val="21"/>
        </w:rPr>
        <w:t>:5.19%</w:t>
      </w:r>
      <w:r>
        <w:rPr>
          <w:rFonts w:eastAsiaTheme="minorEastAsia"/>
          <w:color w:val="000000" w:themeColor="text1"/>
          <w:szCs w:val="21"/>
        </w:rPr>
        <w:t>，同期业绩比较基准收益率为</w:t>
      </w:r>
      <w:r>
        <w:rPr>
          <w:rFonts w:eastAsiaTheme="minorEastAsia"/>
          <w:color w:val="000000" w:themeColor="text1"/>
          <w:szCs w:val="21"/>
        </w:rPr>
        <w:t>:4.41%</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摩根双息平衡</w:t>
      </w:r>
      <w:r w:rsidRPr="0073597F">
        <w:rPr>
          <w:rFonts w:eastAsiaTheme="minorEastAsia"/>
          <w:color w:val="000000" w:themeColor="text1"/>
          <w:szCs w:val="21"/>
        </w:rPr>
        <w:t>H</w:t>
      </w:r>
      <w:r w:rsidRPr="0073597F">
        <w:rPr>
          <w:rFonts w:eastAsiaTheme="minorEastAsia"/>
          <w:color w:val="000000" w:themeColor="text1"/>
          <w:szCs w:val="21"/>
        </w:rPr>
        <w:t>份额净值增长率为</w:t>
      </w:r>
      <w:r w:rsidRPr="0073597F">
        <w:rPr>
          <w:rFonts w:eastAsiaTheme="minorEastAsia"/>
          <w:color w:val="000000" w:themeColor="text1"/>
          <w:szCs w:val="21"/>
        </w:rPr>
        <w:t>:5.54%</w:t>
      </w:r>
      <w:r w:rsidRPr="0073597F">
        <w:rPr>
          <w:rFonts w:eastAsiaTheme="minorEastAsia"/>
          <w:color w:val="000000" w:themeColor="text1"/>
          <w:szCs w:val="21"/>
        </w:rPr>
        <w:t>，同期业绩比较基准收益率为</w:t>
      </w:r>
      <w:r w:rsidRPr="0073597F">
        <w:rPr>
          <w:rFonts w:eastAsiaTheme="minorEastAsia"/>
          <w:color w:val="000000" w:themeColor="text1"/>
          <w:szCs w:val="21"/>
        </w:rPr>
        <w:t>:4.41%</w:t>
      </w:r>
      <w:r w:rsidRPr="0073597F">
        <w:rPr>
          <w:rFonts w:eastAsiaTheme="minorEastAsia"/>
          <w:color w:val="000000" w:themeColor="text1"/>
          <w:szCs w:val="21"/>
        </w:rPr>
        <w:t>。</w:t>
      </w:r>
    </w:p>
    <w:p w:rsidR="005E6DF3" w:rsidRPr="0073597F" w:rsidRDefault="005E6DF3">
      <w:pPr>
        <w:spacing w:line="360" w:lineRule="auto"/>
        <w:ind w:firstLineChars="200" w:firstLine="420"/>
        <w:rPr>
          <w:rFonts w:eastAsiaTheme="minorEastAsia"/>
          <w:color w:val="000000" w:themeColor="text1"/>
          <w:szCs w:val="21"/>
        </w:rPr>
      </w:pPr>
    </w:p>
    <w:p w:rsidR="005E6DF3" w:rsidRPr="0073597F" w:rsidRDefault="005C671B">
      <w:pPr>
        <w:spacing w:line="360" w:lineRule="auto"/>
        <w:rPr>
          <w:rFonts w:eastAsiaTheme="minorEastAsia"/>
          <w:color w:val="000000" w:themeColor="text1"/>
          <w:szCs w:val="21"/>
        </w:rPr>
      </w:pPr>
      <w:r w:rsidRPr="0073597F">
        <w:rPr>
          <w:rFonts w:eastAsiaTheme="minorEastAsia"/>
          <w:b/>
          <w:color w:val="000000" w:themeColor="text1"/>
          <w:kern w:val="0"/>
          <w:szCs w:val="21"/>
        </w:rPr>
        <w:t>4.5</w:t>
      </w:r>
      <w:r w:rsidRPr="0073597F">
        <w:rPr>
          <w:rFonts w:eastAsiaTheme="minorEastAsia"/>
          <w:b/>
          <w:color w:val="000000" w:themeColor="text1"/>
          <w:kern w:val="0"/>
          <w:szCs w:val="21"/>
        </w:rPr>
        <w:t>报告期内基金持有人数或基金资产净值预警说明</w:t>
      </w:r>
    </w:p>
    <w:p w:rsidR="005E6DF3" w:rsidRPr="0073597F" w:rsidRDefault="005C671B">
      <w:pPr>
        <w:spacing w:line="360" w:lineRule="auto"/>
        <w:ind w:firstLineChars="200" w:firstLine="420"/>
        <w:rPr>
          <w:rFonts w:eastAsiaTheme="minorEastAsia"/>
          <w:color w:val="000000" w:themeColor="text1"/>
          <w:kern w:val="0"/>
          <w:szCs w:val="21"/>
        </w:rPr>
      </w:pPr>
      <w:r w:rsidRPr="0073597F">
        <w:rPr>
          <w:rFonts w:eastAsiaTheme="minorEastAsia"/>
          <w:color w:val="000000" w:themeColor="text1"/>
          <w:kern w:val="0"/>
          <w:szCs w:val="21"/>
        </w:rPr>
        <w:t>无。</w:t>
      </w:r>
    </w:p>
    <w:p w:rsidR="005E6DF3" w:rsidRPr="0073597F" w:rsidRDefault="005E6DF3">
      <w:pPr>
        <w:spacing w:line="360" w:lineRule="auto"/>
        <w:ind w:firstLineChars="200" w:firstLine="420"/>
        <w:rPr>
          <w:rFonts w:eastAsiaTheme="minorEastAsia"/>
          <w:color w:val="000000" w:themeColor="text1"/>
          <w:szCs w:val="21"/>
        </w:rPr>
      </w:pP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§5  </w:t>
      </w:r>
      <w:r w:rsidRPr="0073597F">
        <w:rPr>
          <w:rFonts w:eastAsiaTheme="minorEastAsia"/>
          <w:color w:val="000000" w:themeColor="text1"/>
          <w:kern w:val="0"/>
          <w:sz w:val="21"/>
          <w:szCs w:val="21"/>
        </w:rPr>
        <w:t>投资组合报告</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5.1 </w:t>
      </w:r>
      <w:r w:rsidRPr="0073597F">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序号</w:t>
            </w:r>
          </w:p>
        </w:tc>
        <w:tc>
          <w:tcPr>
            <w:tcW w:w="335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项目</w:t>
            </w:r>
          </w:p>
        </w:tc>
        <w:tc>
          <w:tcPr>
            <w:tcW w:w="297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金额</w:t>
            </w:r>
            <w:r w:rsidRPr="0073597F">
              <w:rPr>
                <w:rFonts w:eastAsiaTheme="minorEastAsia"/>
                <w:color w:val="000000" w:themeColor="text1"/>
                <w:szCs w:val="21"/>
              </w:rPr>
              <w:t>(</w:t>
            </w:r>
            <w:r w:rsidRPr="0073597F">
              <w:rPr>
                <w:rFonts w:eastAsiaTheme="minorEastAsia"/>
                <w:color w:val="000000" w:themeColor="text1"/>
                <w:szCs w:val="21"/>
              </w:rPr>
              <w:t>元</w:t>
            </w: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占基金总资产的</w:t>
            </w:r>
            <w:r w:rsidRPr="0073597F">
              <w:rPr>
                <w:rFonts w:eastAsiaTheme="minorEastAsia"/>
                <w:color w:val="000000" w:themeColor="text1"/>
                <w:szCs w:val="21"/>
              </w:rPr>
              <w:lastRenderedPageBreak/>
              <w:t>比例</w:t>
            </w: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lastRenderedPageBreak/>
              <w:t>1</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权益投资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595,510,797.20</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73.16</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其中：股票</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595,510,797.20</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73.16</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固定收益投资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183,845,281.87</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22.59</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其中：债券</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183,845,281.87</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22.59</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73597F">
              <w:rPr>
                <w:rFonts w:eastAsiaTheme="minorEastAsia"/>
                <w:color w:val="000000" w:themeColor="text1"/>
                <w:szCs w:val="21"/>
              </w:rPr>
              <w:t>资产支持证券</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3</w:t>
            </w:r>
          </w:p>
        </w:tc>
        <w:tc>
          <w:tcPr>
            <w:tcW w:w="3357" w:type="dxa"/>
          </w:tcPr>
          <w:p w:rsidR="005E6DF3" w:rsidRPr="0073597F" w:rsidRDefault="005C671B">
            <w:pPr>
              <w:spacing w:before="29" w:line="360" w:lineRule="auto"/>
              <w:ind w:leftChars="50" w:left="105"/>
              <w:rPr>
                <w:rFonts w:eastAsiaTheme="minorEastAsia"/>
                <w:color w:val="000000" w:themeColor="text1"/>
                <w:szCs w:val="21"/>
              </w:rPr>
            </w:pPr>
            <w:r w:rsidRPr="0073597F">
              <w:rPr>
                <w:rFonts w:eastAsiaTheme="minorEastAsia"/>
                <w:color w:val="000000" w:themeColor="text1"/>
                <w:szCs w:val="21"/>
              </w:rPr>
              <w:t>贵金属投资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4</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金融衍生品投资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5</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买入返售金融资产</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其中：买断式回购的买入返售金融资产</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6</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银行存款和结算备付金合计</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34,457,239.33</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4.23</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7</w:t>
            </w:r>
          </w:p>
        </w:tc>
        <w:tc>
          <w:tcPr>
            <w:tcW w:w="3357" w:type="dxa"/>
            <w:vAlign w:val="center"/>
          </w:tcPr>
          <w:p w:rsidR="005E6DF3" w:rsidRPr="0073597F" w:rsidRDefault="005C671B">
            <w:pPr>
              <w:rPr>
                <w:rFonts w:eastAsiaTheme="minorEastAsia"/>
                <w:color w:val="000000" w:themeColor="text1"/>
                <w:szCs w:val="21"/>
              </w:rPr>
            </w:pPr>
            <w:r w:rsidRPr="0073597F">
              <w:rPr>
                <w:rFonts w:eastAsiaTheme="minorEastAsia"/>
                <w:color w:val="000000" w:themeColor="text1"/>
                <w:szCs w:val="21"/>
              </w:rPr>
              <w:t>其他各项资产</w:t>
            </w:r>
          </w:p>
        </w:tc>
        <w:tc>
          <w:tcPr>
            <w:tcW w:w="2977"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184,276.37</w:t>
            </w:r>
          </w:p>
        </w:tc>
        <w:tc>
          <w:tcPr>
            <w:tcW w:w="1843"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0.02</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8</w:t>
            </w:r>
          </w:p>
        </w:tc>
        <w:tc>
          <w:tcPr>
            <w:tcW w:w="3357" w:type="dxa"/>
            <w:vAlign w:val="center"/>
          </w:tcPr>
          <w:p w:rsidR="005E6DF3" w:rsidRPr="0073597F" w:rsidRDefault="005C671B">
            <w:pPr>
              <w:rPr>
                <w:rFonts w:eastAsiaTheme="minorEastAsia"/>
                <w:color w:val="000000" w:themeColor="text1"/>
                <w:szCs w:val="21"/>
              </w:rPr>
            </w:pPr>
            <w:r w:rsidRPr="0073597F">
              <w:rPr>
                <w:rFonts w:eastAsiaTheme="minorEastAsia"/>
                <w:color w:val="000000" w:themeColor="text1"/>
                <w:szCs w:val="21"/>
              </w:rPr>
              <w:t>合计</w:t>
            </w:r>
          </w:p>
        </w:tc>
        <w:tc>
          <w:tcPr>
            <w:tcW w:w="2977"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813,997,594.77</w:t>
            </w:r>
          </w:p>
        </w:tc>
        <w:tc>
          <w:tcPr>
            <w:tcW w:w="1843"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100.00</w:t>
            </w: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5.2 </w:t>
      </w:r>
      <w:r w:rsidRPr="0073597F">
        <w:rPr>
          <w:rFonts w:eastAsiaTheme="minorEastAsia"/>
          <w:b/>
          <w:color w:val="000000" w:themeColor="text1"/>
          <w:kern w:val="0"/>
          <w:szCs w:val="21"/>
        </w:rPr>
        <w:t>报告期末按行业分类的股票投资组合</w:t>
      </w:r>
    </w:p>
    <w:p w:rsidR="005E6DF3" w:rsidRPr="0073597F" w:rsidRDefault="005C671B">
      <w:pPr>
        <w:rPr>
          <w:b/>
          <w:color w:val="000000" w:themeColor="text1"/>
        </w:rPr>
      </w:pPr>
      <w:r w:rsidRPr="0073597F">
        <w:rPr>
          <w:b/>
          <w:color w:val="000000" w:themeColor="text1"/>
        </w:rPr>
        <w:t xml:space="preserve"> </w:t>
      </w:r>
      <w:r w:rsidRPr="0073597F">
        <w:rPr>
          <w:rFonts w:eastAsiaTheme="minorEastAsia"/>
          <w:b/>
          <w:color w:val="000000" w:themeColor="text1"/>
          <w:kern w:val="0"/>
          <w:szCs w:val="21"/>
        </w:rPr>
        <w:t>5.2.1</w:t>
      </w:r>
      <w:r w:rsidRPr="0073597F">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73597F" w:rsidRPr="0073597F">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占基金资产净值比例（％）</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137,616,412.16</w:t>
            </w:r>
          </w:p>
          <w:p w:rsidR="005E6DF3" w:rsidRPr="0073597F"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17.19</w:t>
            </w:r>
          </w:p>
          <w:p w:rsidR="005E6DF3" w:rsidRPr="0073597F" w:rsidRDefault="005E6DF3">
            <w:pPr>
              <w:jc w:val="right"/>
              <w:rPr>
                <w:rFonts w:eastAsiaTheme="minorEastAsia"/>
                <w:color w:val="000000" w:themeColor="text1"/>
                <w:szCs w:val="21"/>
              </w:rPr>
            </w:pP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216,556,399.38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27.04</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47,189,925.92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5.89</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138,551,169.14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17.30</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lastRenderedPageBreak/>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24,257,497.00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3.03</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23,560,345.60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2.94</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7,779,048.00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0.97</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595,510,797.20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74.37</w:t>
            </w:r>
          </w:p>
        </w:tc>
      </w:tr>
    </w:tbl>
    <w:p w:rsidR="00B27A29" w:rsidRPr="0073597F" w:rsidRDefault="00B27A29" w:rsidP="00B27A29">
      <w:pPr>
        <w:spacing w:line="360" w:lineRule="auto"/>
        <w:rPr>
          <w:rFonts w:eastAsiaTheme="minorEastAsia"/>
          <w:color w:val="000000" w:themeColor="text1"/>
          <w:szCs w:val="21"/>
        </w:rPr>
      </w:pPr>
      <w:bookmarkStart w:id="2" w:name="_Hlk73460790"/>
      <w:r w:rsidRPr="0073597F">
        <w:rPr>
          <w:rFonts w:eastAsiaTheme="minorEastAsia"/>
          <w:b/>
          <w:bCs/>
          <w:color w:val="000000" w:themeColor="text1"/>
          <w:kern w:val="0"/>
          <w:szCs w:val="21"/>
        </w:rPr>
        <w:t>5.3</w:t>
      </w:r>
      <w:r w:rsidRPr="0073597F">
        <w:rPr>
          <w:rFonts w:asciiTheme="minorEastAsia" w:eastAsiaTheme="minorEastAsia" w:hAnsiTheme="minorEastAsia" w:hint="eastAsia"/>
          <w:b/>
          <w:bCs/>
          <w:color w:val="000000" w:themeColor="text1"/>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73597F" w:rsidRPr="0073597F" w:rsidTr="0033334C">
        <w:tc>
          <w:tcPr>
            <w:tcW w:w="817"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1276"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股票代码</w:t>
            </w:r>
          </w:p>
        </w:tc>
        <w:tc>
          <w:tcPr>
            <w:tcW w:w="1701"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股票名称</w:t>
            </w:r>
          </w:p>
        </w:tc>
        <w:tc>
          <w:tcPr>
            <w:tcW w:w="1276"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数量</w:t>
            </w:r>
            <w:r w:rsidRPr="0073597F">
              <w:rPr>
                <w:rFonts w:eastAsiaTheme="minorEastAsia"/>
                <w:color w:val="000000" w:themeColor="text1"/>
                <w:kern w:val="0"/>
                <w:szCs w:val="21"/>
              </w:rPr>
              <w:t>(</w:t>
            </w:r>
            <w:r w:rsidRPr="0073597F">
              <w:rPr>
                <w:rFonts w:eastAsiaTheme="minorEastAsia"/>
                <w:color w:val="000000" w:themeColor="text1"/>
                <w:kern w:val="0"/>
                <w:szCs w:val="21"/>
              </w:rPr>
              <w:t>股</w:t>
            </w:r>
            <w:r w:rsidRPr="0073597F">
              <w:rPr>
                <w:rFonts w:eastAsiaTheme="minorEastAsia"/>
                <w:color w:val="000000" w:themeColor="text1"/>
                <w:kern w:val="0"/>
                <w:szCs w:val="21"/>
              </w:rPr>
              <w:t>)</w:t>
            </w:r>
          </w:p>
        </w:tc>
        <w:tc>
          <w:tcPr>
            <w:tcW w:w="1842" w:type="dxa"/>
            <w:vAlign w:val="center"/>
          </w:tcPr>
          <w:p w:rsidR="00B27A29" w:rsidRPr="0073597F" w:rsidRDefault="00B27A29" w:rsidP="0033334C">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公允价值</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c>
          <w:tcPr>
            <w:tcW w:w="1616"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占基金资产净值比例</w:t>
            </w:r>
            <w:r w:rsidRPr="0073597F">
              <w:rPr>
                <w:rFonts w:eastAsiaTheme="minorEastAsia"/>
                <w:color w:val="000000" w:themeColor="text1"/>
                <w:kern w:val="0"/>
                <w:szCs w:val="21"/>
              </w:rPr>
              <w:t>(</w:t>
            </w:r>
            <w:r w:rsidRPr="0073597F">
              <w:rPr>
                <w:rFonts w:eastAsiaTheme="minorEastAsia"/>
                <w:color w:val="000000" w:themeColor="text1"/>
                <w:kern w:val="0"/>
                <w:szCs w:val="21"/>
              </w:rPr>
              <w:t>％</w:t>
            </w:r>
            <w:r w:rsidRPr="0073597F">
              <w:rPr>
                <w:rFonts w:eastAsiaTheme="minorEastAsia"/>
                <w:color w:val="000000" w:themeColor="text1"/>
                <w:kern w:val="0"/>
                <w:szCs w:val="21"/>
              </w:rPr>
              <w:t>)</w:t>
            </w:r>
          </w:p>
        </w:tc>
      </w:tr>
      <w:tr w:rsidR="00BE62BB">
        <w:tc>
          <w:tcPr>
            <w:tcW w:w="817" w:type="dxa"/>
            <w:vAlign w:val="center"/>
          </w:tcPr>
          <w:p w:rsidR="00BE62BB" w:rsidRDefault="00B62B37">
            <w:pPr>
              <w:jc w:val="center"/>
            </w:pPr>
            <w:r>
              <w:rPr>
                <w:rFonts w:eastAsiaTheme="minorEastAsia"/>
                <w:color w:val="000000" w:themeColor="text1"/>
                <w:kern w:val="0"/>
                <w:szCs w:val="21"/>
              </w:rPr>
              <w:t>1</w:t>
            </w:r>
          </w:p>
        </w:tc>
        <w:tc>
          <w:tcPr>
            <w:tcW w:w="1276" w:type="dxa"/>
            <w:vAlign w:val="center"/>
          </w:tcPr>
          <w:p w:rsidR="00BE62BB" w:rsidRDefault="00B62B37">
            <w:pPr>
              <w:jc w:val="center"/>
            </w:pPr>
            <w:r>
              <w:rPr>
                <w:rFonts w:eastAsiaTheme="minorEastAsia"/>
                <w:color w:val="000000" w:themeColor="text1"/>
                <w:kern w:val="0"/>
                <w:szCs w:val="21"/>
              </w:rPr>
              <w:t>600398</w:t>
            </w:r>
          </w:p>
        </w:tc>
        <w:tc>
          <w:tcPr>
            <w:tcW w:w="1701" w:type="dxa"/>
            <w:vAlign w:val="center"/>
          </w:tcPr>
          <w:p w:rsidR="00BE62BB" w:rsidRDefault="00B62B37">
            <w:pPr>
              <w:jc w:val="center"/>
            </w:pPr>
            <w:r>
              <w:rPr>
                <w:rFonts w:eastAsiaTheme="minorEastAsia"/>
                <w:color w:val="000000" w:themeColor="text1"/>
                <w:kern w:val="0"/>
                <w:szCs w:val="21"/>
              </w:rPr>
              <w:t>海澜之家</w:t>
            </w:r>
          </w:p>
        </w:tc>
        <w:tc>
          <w:tcPr>
            <w:tcW w:w="1276" w:type="dxa"/>
            <w:vAlign w:val="center"/>
          </w:tcPr>
          <w:p w:rsidR="00BE62BB" w:rsidRDefault="00B62B37">
            <w:pPr>
              <w:jc w:val="right"/>
            </w:pPr>
            <w:r>
              <w:rPr>
                <w:rFonts w:eastAsiaTheme="minorEastAsia"/>
                <w:color w:val="000000" w:themeColor="text1"/>
                <w:kern w:val="0"/>
                <w:szCs w:val="21"/>
              </w:rPr>
              <w:t>2,928,501</w:t>
            </w:r>
          </w:p>
        </w:tc>
        <w:tc>
          <w:tcPr>
            <w:tcW w:w="1842" w:type="dxa"/>
            <w:vAlign w:val="center"/>
          </w:tcPr>
          <w:p w:rsidR="00BE62BB" w:rsidRDefault="00B62B37">
            <w:pPr>
              <w:jc w:val="right"/>
            </w:pPr>
            <w:r>
              <w:rPr>
                <w:rFonts w:eastAsiaTheme="minorEastAsia"/>
                <w:color w:val="000000" w:themeColor="text1"/>
                <w:kern w:val="0"/>
                <w:szCs w:val="21"/>
              </w:rPr>
              <w:t>26,356,509.00</w:t>
            </w:r>
          </w:p>
        </w:tc>
        <w:tc>
          <w:tcPr>
            <w:tcW w:w="1616" w:type="dxa"/>
            <w:vAlign w:val="center"/>
          </w:tcPr>
          <w:p w:rsidR="00BE62BB" w:rsidRDefault="00B62B37">
            <w:pPr>
              <w:jc w:val="right"/>
            </w:pPr>
            <w:r>
              <w:rPr>
                <w:rFonts w:eastAsiaTheme="minorEastAsia"/>
                <w:color w:val="000000" w:themeColor="text1"/>
                <w:kern w:val="0"/>
                <w:szCs w:val="21"/>
              </w:rPr>
              <w:t>3.29</w:t>
            </w:r>
          </w:p>
        </w:tc>
      </w:tr>
      <w:tr w:rsidR="00BE62BB">
        <w:tc>
          <w:tcPr>
            <w:tcW w:w="817" w:type="dxa"/>
            <w:vAlign w:val="center"/>
          </w:tcPr>
          <w:p w:rsidR="00BE62BB" w:rsidRDefault="00B62B37">
            <w:pPr>
              <w:jc w:val="center"/>
            </w:pPr>
            <w:r>
              <w:rPr>
                <w:rFonts w:eastAsiaTheme="minorEastAsia"/>
                <w:color w:val="000000" w:themeColor="text1"/>
                <w:kern w:val="0"/>
                <w:szCs w:val="21"/>
              </w:rPr>
              <w:t>2</w:t>
            </w:r>
          </w:p>
        </w:tc>
        <w:tc>
          <w:tcPr>
            <w:tcW w:w="1276" w:type="dxa"/>
            <w:vAlign w:val="center"/>
          </w:tcPr>
          <w:p w:rsidR="00BE62BB" w:rsidRDefault="00B62B37">
            <w:pPr>
              <w:jc w:val="center"/>
            </w:pPr>
            <w:r>
              <w:rPr>
                <w:rFonts w:eastAsiaTheme="minorEastAsia"/>
                <w:color w:val="000000" w:themeColor="text1"/>
                <w:kern w:val="0"/>
                <w:szCs w:val="21"/>
              </w:rPr>
              <w:t>000651</w:t>
            </w:r>
          </w:p>
        </w:tc>
        <w:tc>
          <w:tcPr>
            <w:tcW w:w="1701" w:type="dxa"/>
            <w:vAlign w:val="center"/>
          </w:tcPr>
          <w:p w:rsidR="00BE62BB" w:rsidRDefault="00B62B37">
            <w:pPr>
              <w:jc w:val="center"/>
            </w:pPr>
            <w:r>
              <w:rPr>
                <w:rFonts w:eastAsiaTheme="minorEastAsia"/>
                <w:color w:val="000000" w:themeColor="text1"/>
                <w:kern w:val="0"/>
                <w:szCs w:val="21"/>
              </w:rPr>
              <w:t>格力电器</w:t>
            </w:r>
          </w:p>
        </w:tc>
        <w:tc>
          <w:tcPr>
            <w:tcW w:w="1276" w:type="dxa"/>
            <w:vAlign w:val="center"/>
          </w:tcPr>
          <w:p w:rsidR="00BE62BB" w:rsidRDefault="00B62B37">
            <w:pPr>
              <w:jc w:val="right"/>
            </w:pPr>
            <w:r>
              <w:rPr>
                <w:rFonts w:eastAsiaTheme="minorEastAsia"/>
                <w:color w:val="000000" w:themeColor="text1"/>
                <w:kern w:val="0"/>
                <w:szCs w:val="21"/>
              </w:rPr>
              <w:t>633,000</w:t>
            </w:r>
          </w:p>
        </w:tc>
        <w:tc>
          <w:tcPr>
            <w:tcW w:w="1842" w:type="dxa"/>
            <w:vAlign w:val="center"/>
          </w:tcPr>
          <w:p w:rsidR="00BE62BB" w:rsidRDefault="00B62B37">
            <w:pPr>
              <w:jc w:val="right"/>
            </w:pPr>
            <w:r>
              <w:rPr>
                <w:rFonts w:eastAsiaTheme="minorEastAsia"/>
                <w:color w:val="000000" w:themeColor="text1"/>
                <w:kern w:val="0"/>
                <w:szCs w:val="21"/>
              </w:rPr>
              <w:t>24,883,230.00</w:t>
            </w:r>
          </w:p>
        </w:tc>
        <w:tc>
          <w:tcPr>
            <w:tcW w:w="1616" w:type="dxa"/>
            <w:vAlign w:val="center"/>
          </w:tcPr>
          <w:p w:rsidR="00BE62BB" w:rsidRDefault="00B62B37">
            <w:pPr>
              <w:jc w:val="right"/>
            </w:pPr>
            <w:r>
              <w:rPr>
                <w:rFonts w:eastAsiaTheme="minorEastAsia"/>
                <w:color w:val="000000" w:themeColor="text1"/>
                <w:kern w:val="0"/>
                <w:szCs w:val="21"/>
              </w:rPr>
              <w:t>3.11</w:t>
            </w:r>
          </w:p>
        </w:tc>
      </w:tr>
      <w:tr w:rsidR="00BE62BB">
        <w:tc>
          <w:tcPr>
            <w:tcW w:w="817" w:type="dxa"/>
            <w:vAlign w:val="center"/>
          </w:tcPr>
          <w:p w:rsidR="00BE62BB" w:rsidRDefault="00B62B37">
            <w:pPr>
              <w:jc w:val="center"/>
            </w:pPr>
            <w:r>
              <w:rPr>
                <w:rFonts w:eastAsiaTheme="minorEastAsia"/>
                <w:color w:val="000000" w:themeColor="text1"/>
                <w:kern w:val="0"/>
                <w:szCs w:val="21"/>
              </w:rPr>
              <w:t>3</w:t>
            </w:r>
          </w:p>
        </w:tc>
        <w:tc>
          <w:tcPr>
            <w:tcW w:w="1276" w:type="dxa"/>
            <w:vAlign w:val="center"/>
          </w:tcPr>
          <w:p w:rsidR="00BE62BB" w:rsidRDefault="00B62B37">
            <w:pPr>
              <w:jc w:val="center"/>
            </w:pPr>
            <w:r>
              <w:rPr>
                <w:rFonts w:eastAsiaTheme="minorEastAsia"/>
                <w:color w:val="000000" w:themeColor="text1"/>
                <w:kern w:val="0"/>
                <w:szCs w:val="21"/>
              </w:rPr>
              <w:t>600919</w:t>
            </w:r>
          </w:p>
        </w:tc>
        <w:tc>
          <w:tcPr>
            <w:tcW w:w="1701" w:type="dxa"/>
            <w:vAlign w:val="center"/>
          </w:tcPr>
          <w:p w:rsidR="00BE62BB" w:rsidRDefault="00B62B37">
            <w:pPr>
              <w:jc w:val="center"/>
            </w:pPr>
            <w:r>
              <w:rPr>
                <w:rFonts w:eastAsiaTheme="minorEastAsia"/>
                <w:color w:val="000000" w:themeColor="text1"/>
                <w:kern w:val="0"/>
                <w:szCs w:val="21"/>
              </w:rPr>
              <w:t>江苏银行</w:t>
            </w:r>
          </w:p>
        </w:tc>
        <w:tc>
          <w:tcPr>
            <w:tcW w:w="1276" w:type="dxa"/>
            <w:vAlign w:val="center"/>
          </w:tcPr>
          <w:p w:rsidR="00BE62BB" w:rsidRDefault="00B62B37">
            <w:pPr>
              <w:jc w:val="right"/>
            </w:pPr>
            <w:r>
              <w:rPr>
                <w:rFonts w:eastAsiaTheme="minorEastAsia"/>
                <w:color w:val="000000" w:themeColor="text1"/>
                <w:kern w:val="0"/>
                <w:szCs w:val="21"/>
              </w:rPr>
              <w:t>3,135,200</w:t>
            </w:r>
          </w:p>
        </w:tc>
        <w:tc>
          <w:tcPr>
            <w:tcW w:w="1842" w:type="dxa"/>
            <w:vAlign w:val="center"/>
          </w:tcPr>
          <w:p w:rsidR="00BE62BB" w:rsidRDefault="00B62B37">
            <w:pPr>
              <w:jc w:val="right"/>
            </w:pPr>
            <w:r>
              <w:rPr>
                <w:rFonts w:eastAsiaTheme="minorEastAsia"/>
                <w:color w:val="000000" w:themeColor="text1"/>
                <w:kern w:val="0"/>
                <w:szCs w:val="21"/>
              </w:rPr>
              <w:t>24,768,080.00</w:t>
            </w:r>
          </w:p>
        </w:tc>
        <w:tc>
          <w:tcPr>
            <w:tcW w:w="1616" w:type="dxa"/>
            <w:vAlign w:val="center"/>
          </w:tcPr>
          <w:p w:rsidR="00BE62BB" w:rsidRDefault="00B62B37">
            <w:pPr>
              <w:jc w:val="right"/>
            </w:pPr>
            <w:r>
              <w:rPr>
                <w:rFonts w:eastAsiaTheme="minorEastAsia"/>
                <w:color w:val="000000" w:themeColor="text1"/>
                <w:kern w:val="0"/>
                <w:szCs w:val="21"/>
              </w:rPr>
              <w:t>3.09</w:t>
            </w:r>
          </w:p>
        </w:tc>
      </w:tr>
      <w:tr w:rsidR="00BE62BB">
        <w:tc>
          <w:tcPr>
            <w:tcW w:w="817" w:type="dxa"/>
            <w:vAlign w:val="center"/>
          </w:tcPr>
          <w:p w:rsidR="00BE62BB" w:rsidRDefault="00B62B37">
            <w:pPr>
              <w:jc w:val="center"/>
            </w:pPr>
            <w:r>
              <w:rPr>
                <w:rFonts w:eastAsiaTheme="minorEastAsia"/>
                <w:color w:val="000000" w:themeColor="text1"/>
                <w:kern w:val="0"/>
                <w:szCs w:val="21"/>
              </w:rPr>
              <w:t>4</w:t>
            </w:r>
          </w:p>
        </w:tc>
        <w:tc>
          <w:tcPr>
            <w:tcW w:w="1276" w:type="dxa"/>
            <w:vAlign w:val="center"/>
          </w:tcPr>
          <w:p w:rsidR="00BE62BB" w:rsidRDefault="00B62B37">
            <w:pPr>
              <w:jc w:val="center"/>
            </w:pPr>
            <w:r>
              <w:rPr>
                <w:rFonts w:eastAsiaTheme="minorEastAsia"/>
                <w:color w:val="000000" w:themeColor="text1"/>
                <w:kern w:val="0"/>
                <w:szCs w:val="21"/>
              </w:rPr>
              <w:t>601328</w:t>
            </w:r>
          </w:p>
        </w:tc>
        <w:tc>
          <w:tcPr>
            <w:tcW w:w="1701" w:type="dxa"/>
            <w:vAlign w:val="center"/>
          </w:tcPr>
          <w:p w:rsidR="00BE62BB" w:rsidRDefault="00B62B37">
            <w:pPr>
              <w:jc w:val="center"/>
            </w:pPr>
            <w:r>
              <w:rPr>
                <w:rFonts w:eastAsiaTheme="minorEastAsia"/>
                <w:color w:val="000000" w:themeColor="text1"/>
                <w:kern w:val="0"/>
                <w:szCs w:val="21"/>
              </w:rPr>
              <w:t>交通银行</w:t>
            </w:r>
          </w:p>
        </w:tc>
        <w:tc>
          <w:tcPr>
            <w:tcW w:w="1276" w:type="dxa"/>
            <w:vAlign w:val="center"/>
          </w:tcPr>
          <w:p w:rsidR="00BE62BB" w:rsidRDefault="00B62B37">
            <w:pPr>
              <w:jc w:val="right"/>
            </w:pPr>
            <w:r>
              <w:rPr>
                <w:rFonts w:eastAsiaTheme="minorEastAsia"/>
                <w:color w:val="000000" w:themeColor="text1"/>
                <w:kern w:val="0"/>
                <w:szCs w:val="21"/>
              </w:rPr>
              <w:t>3,895,800</w:t>
            </w:r>
          </w:p>
        </w:tc>
        <w:tc>
          <w:tcPr>
            <w:tcW w:w="1842" w:type="dxa"/>
            <w:vAlign w:val="center"/>
          </w:tcPr>
          <w:p w:rsidR="00BE62BB" w:rsidRDefault="00B62B37">
            <w:pPr>
              <w:jc w:val="right"/>
            </w:pPr>
            <w:r>
              <w:rPr>
                <w:rFonts w:eastAsiaTheme="minorEastAsia"/>
                <w:color w:val="000000" w:themeColor="text1"/>
                <w:kern w:val="0"/>
                <w:szCs w:val="21"/>
              </w:rPr>
              <w:t>24,699,372.00</w:t>
            </w:r>
          </w:p>
        </w:tc>
        <w:tc>
          <w:tcPr>
            <w:tcW w:w="1616" w:type="dxa"/>
            <w:vAlign w:val="center"/>
          </w:tcPr>
          <w:p w:rsidR="00BE62BB" w:rsidRDefault="00B62B37">
            <w:pPr>
              <w:jc w:val="right"/>
            </w:pPr>
            <w:r>
              <w:rPr>
                <w:rFonts w:eastAsiaTheme="minorEastAsia"/>
                <w:color w:val="000000" w:themeColor="text1"/>
                <w:kern w:val="0"/>
                <w:szCs w:val="21"/>
              </w:rPr>
              <w:t>3.08</w:t>
            </w:r>
          </w:p>
        </w:tc>
      </w:tr>
      <w:tr w:rsidR="00BE62BB">
        <w:tc>
          <w:tcPr>
            <w:tcW w:w="817" w:type="dxa"/>
            <w:vAlign w:val="center"/>
          </w:tcPr>
          <w:p w:rsidR="00BE62BB" w:rsidRDefault="00B62B37">
            <w:pPr>
              <w:jc w:val="center"/>
            </w:pPr>
            <w:r>
              <w:rPr>
                <w:rFonts w:eastAsiaTheme="minorEastAsia"/>
                <w:color w:val="000000" w:themeColor="text1"/>
                <w:kern w:val="0"/>
                <w:szCs w:val="21"/>
              </w:rPr>
              <w:t>5</w:t>
            </w:r>
          </w:p>
        </w:tc>
        <w:tc>
          <w:tcPr>
            <w:tcW w:w="1276" w:type="dxa"/>
            <w:vAlign w:val="center"/>
          </w:tcPr>
          <w:p w:rsidR="00BE62BB" w:rsidRDefault="00B62B37">
            <w:pPr>
              <w:jc w:val="center"/>
            </w:pPr>
            <w:r>
              <w:rPr>
                <w:rFonts w:eastAsiaTheme="minorEastAsia"/>
                <w:color w:val="000000" w:themeColor="text1"/>
                <w:kern w:val="0"/>
                <w:szCs w:val="21"/>
              </w:rPr>
              <w:t>600350</w:t>
            </w:r>
          </w:p>
        </w:tc>
        <w:tc>
          <w:tcPr>
            <w:tcW w:w="1701" w:type="dxa"/>
            <w:vAlign w:val="center"/>
          </w:tcPr>
          <w:p w:rsidR="00BE62BB" w:rsidRDefault="00B62B37">
            <w:pPr>
              <w:jc w:val="center"/>
            </w:pPr>
            <w:r>
              <w:rPr>
                <w:rFonts w:eastAsiaTheme="minorEastAsia"/>
                <w:color w:val="000000" w:themeColor="text1"/>
                <w:kern w:val="0"/>
                <w:szCs w:val="21"/>
              </w:rPr>
              <w:t>山东高速</w:t>
            </w:r>
          </w:p>
        </w:tc>
        <w:tc>
          <w:tcPr>
            <w:tcW w:w="1276" w:type="dxa"/>
            <w:vAlign w:val="center"/>
          </w:tcPr>
          <w:p w:rsidR="00BE62BB" w:rsidRDefault="00B62B37">
            <w:pPr>
              <w:jc w:val="right"/>
            </w:pPr>
            <w:r>
              <w:rPr>
                <w:rFonts w:eastAsiaTheme="minorEastAsia"/>
                <w:color w:val="000000" w:themeColor="text1"/>
                <w:kern w:val="0"/>
                <w:szCs w:val="21"/>
              </w:rPr>
              <w:t>2,834,782</w:t>
            </w:r>
          </w:p>
        </w:tc>
        <w:tc>
          <w:tcPr>
            <w:tcW w:w="1842" w:type="dxa"/>
            <w:vAlign w:val="center"/>
          </w:tcPr>
          <w:p w:rsidR="00BE62BB" w:rsidRDefault="00B62B37">
            <w:pPr>
              <w:jc w:val="right"/>
            </w:pPr>
            <w:r>
              <w:rPr>
                <w:rFonts w:eastAsiaTheme="minorEastAsia"/>
                <w:color w:val="000000" w:themeColor="text1"/>
                <w:kern w:val="0"/>
                <w:szCs w:val="21"/>
              </w:rPr>
              <w:t>24,265,733.92</w:t>
            </w:r>
          </w:p>
        </w:tc>
        <w:tc>
          <w:tcPr>
            <w:tcW w:w="1616" w:type="dxa"/>
            <w:vAlign w:val="center"/>
          </w:tcPr>
          <w:p w:rsidR="00BE62BB" w:rsidRDefault="00B62B37">
            <w:pPr>
              <w:jc w:val="right"/>
            </w:pPr>
            <w:r>
              <w:rPr>
                <w:rFonts w:eastAsiaTheme="minorEastAsia"/>
                <w:color w:val="000000" w:themeColor="text1"/>
                <w:kern w:val="0"/>
                <w:szCs w:val="21"/>
              </w:rPr>
              <w:t>3.03</w:t>
            </w:r>
          </w:p>
        </w:tc>
      </w:tr>
      <w:tr w:rsidR="00BE62BB">
        <w:tc>
          <w:tcPr>
            <w:tcW w:w="817" w:type="dxa"/>
            <w:vAlign w:val="center"/>
          </w:tcPr>
          <w:p w:rsidR="00BE62BB" w:rsidRDefault="00B62B37">
            <w:pPr>
              <w:jc w:val="center"/>
            </w:pPr>
            <w:r>
              <w:rPr>
                <w:rFonts w:eastAsiaTheme="minorEastAsia"/>
                <w:color w:val="000000" w:themeColor="text1"/>
                <w:kern w:val="0"/>
                <w:szCs w:val="21"/>
              </w:rPr>
              <w:t>6</w:t>
            </w:r>
          </w:p>
        </w:tc>
        <w:tc>
          <w:tcPr>
            <w:tcW w:w="1276" w:type="dxa"/>
            <w:vAlign w:val="center"/>
          </w:tcPr>
          <w:p w:rsidR="00BE62BB" w:rsidRDefault="00B62B37">
            <w:pPr>
              <w:jc w:val="center"/>
            </w:pPr>
            <w:r>
              <w:rPr>
                <w:rFonts w:eastAsiaTheme="minorEastAsia"/>
                <w:color w:val="000000" w:themeColor="text1"/>
                <w:kern w:val="0"/>
                <w:szCs w:val="21"/>
              </w:rPr>
              <w:t>600048</w:t>
            </w:r>
          </w:p>
        </w:tc>
        <w:tc>
          <w:tcPr>
            <w:tcW w:w="1701" w:type="dxa"/>
            <w:vAlign w:val="center"/>
          </w:tcPr>
          <w:p w:rsidR="00BE62BB" w:rsidRDefault="00B62B37">
            <w:pPr>
              <w:jc w:val="center"/>
            </w:pPr>
            <w:r>
              <w:rPr>
                <w:rFonts w:eastAsiaTheme="minorEastAsia"/>
                <w:color w:val="000000" w:themeColor="text1"/>
                <w:kern w:val="0"/>
                <w:szCs w:val="21"/>
              </w:rPr>
              <w:t>保利发展</w:t>
            </w:r>
          </w:p>
        </w:tc>
        <w:tc>
          <w:tcPr>
            <w:tcW w:w="1276" w:type="dxa"/>
            <w:vAlign w:val="center"/>
          </w:tcPr>
          <w:p w:rsidR="00BE62BB" w:rsidRDefault="00B62B37">
            <w:pPr>
              <w:jc w:val="right"/>
            </w:pPr>
            <w:r>
              <w:rPr>
                <w:rFonts w:eastAsiaTheme="minorEastAsia"/>
                <w:color w:val="000000" w:themeColor="text1"/>
                <w:kern w:val="0"/>
                <w:szCs w:val="21"/>
              </w:rPr>
              <w:t>2,656,900</w:t>
            </w:r>
          </w:p>
        </w:tc>
        <w:tc>
          <w:tcPr>
            <w:tcW w:w="1842" w:type="dxa"/>
            <w:vAlign w:val="center"/>
          </w:tcPr>
          <w:p w:rsidR="00BE62BB" w:rsidRDefault="00B62B37">
            <w:pPr>
              <w:jc w:val="right"/>
            </w:pPr>
            <w:r>
              <w:rPr>
                <w:rFonts w:eastAsiaTheme="minorEastAsia"/>
                <w:color w:val="000000" w:themeColor="text1"/>
                <w:kern w:val="0"/>
                <w:szCs w:val="21"/>
              </w:rPr>
              <w:t>24,257,497.00</w:t>
            </w:r>
          </w:p>
        </w:tc>
        <w:tc>
          <w:tcPr>
            <w:tcW w:w="1616" w:type="dxa"/>
            <w:vAlign w:val="center"/>
          </w:tcPr>
          <w:p w:rsidR="00BE62BB" w:rsidRDefault="00B62B37">
            <w:pPr>
              <w:jc w:val="right"/>
            </w:pPr>
            <w:r>
              <w:rPr>
                <w:rFonts w:eastAsiaTheme="minorEastAsia"/>
                <w:color w:val="000000" w:themeColor="text1"/>
                <w:kern w:val="0"/>
                <w:szCs w:val="21"/>
              </w:rPr>
              <w:t>3.03</w:t>
            </w:r>
          </w:p>
        </w:tc>
      </w:tr>
      <w:tr w:rsidR="00BE62BB">
        <w:tc>
          <w:tcPr>
            <w:tcW w:w="817" w:type="dxa"/>
            <w:vAlign w:val="center"/>
          </w:tcPr>
          <w:p w:rsidR="00BE62BB" w:rsidRDefault="00B62B37">
            <w:pPr>
              <w:jc w:val="center"/>
            </w:pPr>
            <w:r>
              <w:rPr>
                <w:rFonts w:eastAsiaTheme="minorEastAsia"/>
                <w:color w:val="000000" w:themeColor="text1"/>
                <w:kern w:val="0"/>
                <w:szCs w:val="21"/>
              </w:rPr>
              <w:t>7</w:t>
            </w:r>
          </w:p>
        </w:tc>
        <w:tc>
          <w:tcPr>
            <w:tcW w:w="1276" w:type="dxa"/>
            <w:vAlign w:val="center"/>
          </w:tcPr>
          <w:p w:rsidR="00BE62BB" w:rsidRDefault="00B62B37">
            <w:pPr>
              <w:jc w:val="center"/>
            </w:pPr>
            <w:r>
              <w:rPr>
                <w:rFonts w:eastAsiaTheme="minorEastAsia"/>
                <w:color w:val="000000" w:themeColor="text1"/>
                <w:kern w:val="0"/>
                <w:szCs w:val="21"/>
              </w:rPr>
              <w:t>601288</w:t>
            </w:r>
          </w:p>
        </w:tc>
        <w:tc>
          <w:tcPr>
            <w:tcW w:w="1701" w:type="dxa"/>
            <w:vAlign w:val="center"/>
          </w:tcPr>
          <w:p w:rsidR="00BE62BB" w:rsidRDefault="00B62B37">
            <w:pPr>
              <w:jc w:val="center"/>
            </w:pPr>
            <w:r>
              <w:rPr>
                <w:rFonts w:eastAsiaTheme="minorEastAsia"/>
                <w:color w:val="000000" w:themeColor="text1"/>
                <w:kern w:val="0"/>
                <w:szCs w:val="21"/>
              </w:rPr>
              <w:t>农业银行</w:t>
            </w:r>
          </w:p>
        </w:tc>
        <w:tc>
          <w:tcPr>
            <w:tcW w:w="1276" w:type="dxa"/>
            <w:vAlign w:val="center"/>
          </w:tcPr>
          <w:p w:rsidR="00BE62BB" w:rsidRDefault="00B62B37">
            <w:pPr>
              <w:jc w:val="right"/>
            </w:pPr>
            <w:r>
              <w:rPr>
                <w:rFonts w:eastAsiaTheme="minorEastAsia"/>
                <w:color w:val="000000" w:themeColor="text1"/>
                <w:kern w:val="0"/>
                <w:szCs w:val="21"/>
              </w:rPr>
              <w:t>5,715,918</w:t>
            </w:r>
          </w:p>
        </w:tc>
        <w:tc>
          <w:tcPr>
            <w:tcW w:w="1842" w:type="dxa"/>
            <w:vAlign w:val="center"/>
          </w:tcPr>
          <w:p w:rsidR="00BE62BB" w:rsidRDefault="00B62B37">
            <w:pPr>
              <w:jc w:val="right"/>
            </w:pPr>
            <w:r>
              <w:rPr>
                <w:rFonts w:eastAsiaTheme="minorEastAsia"/>
                <w:color w:val="000000" w:themeColor="text1"/>
                <w:kern w:val="0"/>
                <w:szCs w:val="21"/>
              </w:rPr>
              <w:t>24,178,333.14</w:t>
            </w:r>
          </w:p>
        </w:tc>
        <w:tc>
          <w:tcPr>
            <w:tcW w:w="1616" w:type="dxa"/>
            <w:vAlign w:val="center"/>
          </w:tcPr>
          <w:p w:rsidR="00BE62BB" w:rsidRDefault="00B62B37">
            <w:pPr>
              <w:jc w:val="right"/>
            </w:pPr>
            <w:r>
              <w:rPr>
                <w:rFonts w:eastAsiaTheme="minorEastAsia"/>
                <w:color w:val="000000" w:themeColor="text1"/>
                <w:kern w:val="0"/>
                <w:szCs w:val="21"/>
              </w:rPr>
              <w:t>3.02</w:t>
            </w:r>
          </w:p>
        </w:tc>
      </w:tr>
      <w:tr w:rsidR="00BE62BB">
        <w:tc>
          <w:tcPr>
            <w:tcW w:w="817" w:type="dxa"/>
            <w:vAlign w:val="center"/>
          </w:tcPr>
          <w:p w:rsidR="00BE62BB" w:rsidRDefault="00B62B37">
            <w:pPr>
              <w:jc w:val="center"/>
            </w:pPr>
            <w:r>
              <w:rPr>
                <w:rFonts w:eastAsiaTheme="minorEastAsia"/>
                <w:color w:val="000000" w:themeColor="text1"/>
                <w:kern w:val="0"/>
                <w:szCs w:val="21"/>
              </w:rPr>
              <w:t>8</w:t>
            </w:r>
          </w:p>
        </w:tc>
        <w:tc>
          <w:tcPr>
            <w:tcW w:w="1276" w:type="dxa"/>
            <w:vAlign w:val="center"/>
          </w:tcPr>
          <w:p w:rsidR="00BE62BB" w:rsidRDefault="00B62B37">
            <w:pPr>
              <w:jc w:val="center"/>
            </w:pPr>
            <w:r>
              <w:rPr>
                <w:rFonts w:eastAsiaTheme="minorEastAsia"/>
                <w:color w:val="000000" w:themeColor="text1"/>
                <w:kern w:val="0"/>
                <w:szCs w:val="21"/>
              </w:rPr>
              <w:t>601988</w:t>
            </w:r>
          </w:p>
        </w:tc>
        <w:tc>
          <w:tcPr>
            <w:tcW w:w="1701" w:type="dxa"/>
            <w:vAlign w:val="center"/>
          </w:tcPr>
          <w:p w:rsidR="00BE62BB" w:rsidRDefault="00B62B37">
            <w:pPr>
              <w:jc w:val="center"/>
            </w:pPr>
            <w:r>
              <w:rPr>
                <w:rFonts w:eastAsiaTheme="minorEastAsia"/>
                <w:color w:val="000000" w:themeColor="text1"/>
                <w:kern w:val="0"/>
                <w:szCs w:val="21"/>
              </w:rPr>
              <w:t>中国银行</w:t>
            </w:r>
          </w:p>
        </w:tc>
        <w:tc>
          <w:tcPr>
            <w:tcW w:w="1276" w:type="dxa"/>
            <w:vAlign w:val="center"/>
          </w:tcPr>
          <w:p w:rsidR="00BE62BB" w:rsidRDefault="00B62B37">
            <w:pPr>
              <w:jc w:val="right"/>
            </w:pPr>
            <w:r>
              <w:rPr>
                <w:rFonts w:eastAsiaTheme="minorEastAsia"/>
                <w:color w:val="000000" w:themeColor="text1"/>
                <w:kern w:val="0"/>
                <w:szCs w:val="21"/>
              </w:rPr>
              <w:t>5,476,020</w:t>
            </w:r>
          </w:p>
        </w:tc>
        <w:tc>
          <w:tcPr>
            <w:tcW w:w="1842" w:type="dxa"/>
            <w:vAlign w:val="center"/>
          </w:tcPr>
          <w:p w:rsidR="00BE62BB" w:rsidRDefault="00B62B37">
            <w:pPr>
              <w:jc w:val="right"/>
            </w:pPr>
            <w:r>
              <w:rPr>
                <w:rFonts w:eastAsiaTheme="minorEastAsia"/>
                <w:color w:val="000000" w:themeColor="text1"/>
                <w:kern w:val="0"/>
                <w:szCs w:val="21"/>
              </w:rPr>
              <w:t>24,094,488.00</w:t>
            </w:r>
          </w:p>
        </w:tc>
        <w:tc>
          <w:tcPr>
            <w:tcW w:w="1616" w:type="dxa"/>
            <w:vAlign w:val="center"/>
          </w:tcPr>
          <w:p w:rsidR="00BE62BB" w:rsidRDefault="00B62B37">
            <w:pPr>
              <w:jc w:val="right"/>
            </w:pPr>
            <w:r>
              <w:rPr>
                <w:rFonts w:eastAsiaTheme="minorEastAsia"/>
                <w:color w:val="000000" w:themeColor="text1"/>
                <w:kern w:val="0"/>
                <w:szCs w:val="21"/>
              </w:rPr>
              <w:t>3.01</w:t>
            </w:r>
          </w:p>
        </w:tc>
      </w:tr>
      <w:tr w:rsidR="00BE62BB">
        <w:tc>
          <w:tcPr>
            <w:tcW w:w="817" w:type="dxa"/>
            <w:vAlign w:val="center"/>
          </w:tcPr>
          <w:p w:rsidR="00BE62BB" w:rsidRDefault="00B62B37">
            <w:pPr>
              <w:jc w:val="center"/>
            </w:pPr>
            <w:r>
              <w:rPr>
                <w:rFonts w:eastAsiaTheme="minorEastAsia"/>
                <w:color w:val="000000" w:themeColor="text1"/>
                <w:kern w:val="0"/>
                <w:szCs w:val="21"/>
              </w:rPr>
              <w:t>9</w:t>
            </w:r>
          </w:p>
        </w:tc>
        <w:tc>
          <w:tcPr>
            <w:tcW w:w="1276" w:type="dxa"/>
            <w:vAlign w:val="center"/>
          </w:tcPr>
          <w:p w:rsidR="00BE62BB" w:rsidRDefault="00B62B37">
            <w:pPr>
              <w:jc w:val="center"/>
            </w:pPr>
            <w:r>
              <w:rPr>
                <w:rFonts w:eastAsiaTheme="minorEastAsia"/>
                <w:color w:val="000000" w:themeColor="text1"/>
                <w:kern w:val="0"/>
                <w:szCs w:val="21"/>
              </w:rPr>
              <w:t>600177</w:t>
            </w:r>
          </w:p>
        </w:tc>
        <w:tc>
          <w:tcPr>
            <w:tcW w:w="1701" w:type="dxa"/>
            <w:vAlign w:val="center"/>
          </w:tcPr>
          <w:p w:rsidR="00BE62BB" w:rsidRDefault="00B62B37">
            <w:pPr>
              <w:jc w:val="center"/>
            </w:pPr>
            <w:r>
              <w:rPr>
                <w:rFonts w:eastAsiaTheme="minorEastAsia"/>
                <w:color w:val="000000" w:themeColor="text1"/>
                <w:kern w:val="0"/>
                <w:szCs w:val="21"/>
              </w:rPr>
              <w:t>雅戈尔</w:t>
            </w:r>
          </w:p>
        </w:tc>
        <w:tc>
          <w:tcPr>
            <w:tcW w:w="1276" w:type="dxa"/>
            <w:vAlign w:val="center"/>
          </w:tcPr>
          <w:p w:rsidR="00BE62BB" w:rsidRDefault="00B62B37">
            <w:pPr>
              <w:jc w:val="right"/>
            </w:pPr>
            <w:r>
              <w:rPr>
                <w:rFonts w:eastAsiaTheme="minorEastAsia"/>
                <w:color w:val="000000" w:themeColor="text1"/>
                <w:kern w:val="0"/>
                <w:szCs w:val="21"/>
              </w:rPr>
              <w:t>3,385,500</w:t>
            </w:r>
          </w:p>
        </w:tc>
        <w:tc>
          <w:tcPr>
            <w:tcW w:w="1842" w:type="dxa"/>
            <w:vAlign w:val="center"/>
          </w:tcPr>
          <w:p w:rsidR="00BE62BB" w:rsidRDefault="00B62B37">
            <w:pPr>
              <w:jc w:val="right"/>
            </w:pPr>
            <w:r>
              <w:rPr>
                <w:rFonts w:eastAsiaTheme="minorEastAsia"/>
                <w:color w:val="000000" w:themeColor="text1"/>
                <w:kern w:val="0"/>
                <w:szCs w:val="21"/>
              </w:rPr>
              <w:t>24,003,195.00</w:t>
            </w:r>
          </w:p>
        </w:tc>
        <w:tc>
          <w:tcPr>
            <w:tcW w:w="1616" w:type="dxa"/>
            <w:vAlign w:val="center"/>
          </w:tcPr>
          <w:p w:rsidR="00BE62BB" w:rsidRDefault="00B62B37">
            <w:pPr>
              <w:jc w:val="right"/>
            </w:pPr>
            <w:r>
              <w:rPr>
                <w:rFonts w:eastAsiaTheme="minorEastAsia"/>
                <w:color w:val="000000" w:themeColor="text1"/>
                <w:kern w:val="0"/>
                <w:szCs w:val="21"/>
              </w:rPr>
              <w:t>3.00</w:t>
            </w:r>
          </w:p>
        </w:tc>
      </w:tr>
      <w:tr w:rsidR="00BE62BB">
        <w:tc>
          <w:tcPr>
            <w:tcW w:w="817" w:type="dxa"/>
            <w:vAlign w:val="center"/>
          </w:tcPr>
          <w:p w:rsidR="00BE62BB" w:rsidRDefault="00B62B37">
            <w:pPr>
              <w:jc w:val="center"/>
            </w:pPr>
            <w:r>
              <w:rPr>
                <w:rFonts w:eastAsiaTheme="minorEastAsia"/>
                <w:color w:val="000000" w:themeColor="text1"/>
                <w:kern w:val="0"/>
                <w:szCs w:val="21"/>
              </w:rPr>
              <w:t>10</w:t>
            </w:r>
          </w:p>
        </w:tc>
        <w:tc>
          <w:tcPr>
            <w:tcW w:w="1276" w:type="dxa"/>
            <w:vAlign w:val="center"/>
          </w:tcPr>
          <w:p w:rsidR="00BE62BB" w:rsidRDefault="00B62B37">
            <w:pPr>
              <w:jc w:val="center"/>
            </w:pPr>
            <w:r>
              <w:rPr>
                <w:rFonts w:eastAsiaTheme="minorEastAsia"/>
                <w:color w:val="000000" w:themeColor="text1"/>
                <w:kern w:val="0"/>
                <w:szCs w:val="21"/>
              </w:rPr>
              <w:t>600028</w:t>
            </w:r>
          </w:p>
        </w:tc>
        <w:tc>
          <w:tcPr>
            <w:tcW w:w="1701" w:type="dxa"/>
            <w:vAlign w:val="center"/>
          </w:tcPr>
          <w:p w:rsidR="00BE62BB" w:rsidRDefault="00B62B37">
            <w:pPr>
              <w:jc w:val="center"/>
            </w:pPr>
            <w:r>
              <w:rPr>
                <w:rFonts w:eastAsiaTheme="minorEastAsia"/>
                <w:color w:val="000000" w:themeColor="text1"/>
                <w:kern w:val="0"/>
                <w:szCs w:val="21"/>
              </w:rPr>
              <w:t>中国石化</w:t>
            </w:r>
          </w:p>
        </w:tc>
        <w:tc>
          <w:tcPr>
            <w:tcW w:w="1276" w:type="dxa"/>
            <w:vAlign w:val="center"/>
          </w:tcPr>
          <w:p w:rsidR="00BE62BB" w:rsidRDefault="00B62B37">
            <w:pPr>
              <w:jc w:val="right"/>
            </w:pPr>
            <w:r>
              <w:rPr>
                <w:rFonts w:eastAsiaTheme="minorEastAsia"/>
                <w:color w:val="000000" w:themeColor="text1"/>
                <w:kern w:val="0"/>
                <w:szCs w:val="21"/>
              </w:rPr>
              <w:t>3,739,001</w:t>
            </w:r>
          </w:p>
        </w:tc>
        <w:tc>
          <w:tcPr>
            <w:tcW w:w="1842" w:type="dxa"/>
            <w:vAlign w:val="center"/>
          </w:tcPr>
          <w:p w:rsidR="00BE62BB" w:rsidRDefault="00B62B37">
            <w:pPr>
              <w:jc w:val="right"/>
            </w:pPr>
            <w:r>
              <w:rPr>
                <w:rFonts w:eastAsiaTheme="minorEastAsia"/>
                <w:color w:val="000000" w:themeColor="text1"/>
                <w:kern w:val="0"/>
                <w:szCs w:val="21"/>
              </w:rPr>
              <w:t>23,892,216.39</w:t>
            </w:r>
          </w:p>
        </w:tc>
        <w:tc>
          <w:tcPr>
            <w:tcW w:w="1616" w:type="dxa"/>
            <w:vAlign w:val="center"/>
          </w:tcPr>
          <w:p w:rsidR="00BE62BB" w:rsidRDefault="00B62B37">
            <w:pPr>
              <w:jc w:val="right"/>
            </w:pPr>
            <w:r>
              <w:rPr>
                <w:rFonts w:eastAsiaTheme="minorEastAsia"/>
                <w:color w:val="000000" w:themeColor="text1"/>
                <w:kern w:val="0"/>
                <w:szCs w:val="21"/>
              </w:rPr>
              <w:t>2.98</w:t>
            </w:r>
          </w:p>
        </w:tc>
      </w:tr>
    </w:tbl>
    <w:bookmarkEnd w:id="2"/>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5.4 </w:t>
      </w:r>
      <w:r w:rsidRPr="0073597F">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序号</w:t>
            </w:r>
          </w:p>
        </w:tc>
        <w:tc>
          <w:tcPr>
            <w:tcW w:w="326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债券品种</w:t>
            </w:r>
          </w:p>
        </w:tc>
        <w:tc>
          <w:tcPr>
            <w:tcW w:w="2835"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公允价值</w:t>
            </w:r>
            <w:r w:rsidRPr="0073597F">
              <w:rPr>
                <w:rFonts w:eastAsiaTheme="minorEastAsia"/>
                <w:color w:val="000000" w:themeColor="text1"/>
                <w:szCs w:val="21"/>
              </w:rPr>
              <w:t>(</w:t>
            </w:r>
            <w:r w:rsidRPr="0073597F">
              <w:rPr>
                <w:rFonts w:eastAsiaTheme="minorEastAsia"/>
                <w:color w:val="000000" w:themeColor="text1"/>
                <w:szCs w:val="21"/>
              </w:rPr>
              <w:t>元</w:t>
            </w: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占基金资产净值比例</w:t>
            </w:r>
            <w:r w:rsidRPr="0073597F">
              <w:rPr>
                <w:rFonts w:eastAsiaTheme="minorEastAsia"/>
                <w:color w:val="000000" w:themeColor="text1"/>
                <w:szCs w:val="21"/>
              </w:rPr>
              <w:t>(</w:t>
            </w:r>
            <w:r w:rsidRPr="0073597F">
              <w:rPr>
                <w:rFonts w:eastAsiaTheme="minorEastAsia"/>
                <w:color w:val="000000" w:themeColor="text1"/>
                <w:szCs w:val="21"/>
              </w:rPr>
              <w:t>％</w:t>
            </w: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国家债券</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8,089,610.96</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1.01</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央行票据</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3</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金融债券</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175,754,841.53</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21.95</w:t>
            </w:r>
          </w:p>
        </w:tc>
      </w:tr>
      <w:tr w:rsidR="0073597F" w:rsidRPr="0073597F">
        <w:tc>
          <w:tcPr>
            <w:tcW w:w="817"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其中：政策性金融债</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93,357,573.77</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11.66</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4</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企业债券</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5</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企业短期融资券</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lastRenderedPageBreak/>
              <w:t>6</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中期票据</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7</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可转债（可交换债）</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829.38</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0.00</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8</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同业存单</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9</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其他</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10</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合计</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183,845,281.87</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22.96</w:t>
            </w: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5.5 </w:t>
      </w:r>
      <w:r w:rsidRPr="0073597F">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73597F" w:rsidRPr="0073597F">
        <w:tc>
          <w:tcPr>
            <w:tcW w:w="1504"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1504"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债券代码</w:t>
            </w:r>
          </w:p>
        </w:tc>
        <w:tc>
          <w:tcPr>
            <w:tcW w:w="1504"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债券名称</w:t>
            </w:r>
          </w:p>
        </w:tc>
        <w:tc>
          <w:tcPr>
            <w:tcW w:w="1503"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数量（张）</w:t>
            </w:r>
          </w:p>
        </w:tc>
        <w:tc>
          <w:tcPr>
            <w:tcW w:w="1503"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公允价值</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c>
          <w:tcPr>
            <w:tcW w:w="1503"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占基金资产净值比例（％）</w:t>
            </w:r>
          </w:p>
        </w:tc>
      </w:tr>
      <w:tr w:rsidR="00BE62BB">
        <w:tc>
          <w:tcPr>
            <w:tcW w:w="1504" w:type="dxa"/>
            <w:vAlign w:val="center"/>
          </w:tcPr>
          <w:p w:rsidR="00BE62BB" w:rsidRDefault="00B62B37">
            <w:pPr>
              <w:jc w:val="center"/>
            </w:pPr>
            <w:r>
              <w:rPr>
                <w:rFonts w:eastAsiaTheme="minorEastAsia"/>
                <w:color w:val="000000" w:themeColor="text1"/>
                <w:szCs w:val="21"/>
              </w:rPr>
              <w:t>1</w:t>
            </w:r>
          </w:p>
        </w:tc>
        <w:tc>
          <w:tcPr>
            <w:tcW w:w="1504" w:type="dxa"/>
            <w:vAlign w:val="center"/>
          </w:tcPr>
          <w:p w:rsidR="00BE62BB" w:rsidRDefault="00B62B37">
            <w:pPr>
              <w:jc w:val="center"/>
            </w:pPr>
            <w:r>
              <w:rPr>
                <w:rFonts w:eastAsiaTheme="minorEastAsia"/>
                <w:color w:val="000000" w:themeColor="text1"/>
                <w:szCs w:val="21"/>
              </w:rPr>
              <w:t>230411</w:t>
            </w:r>
          </w:p>
        </w:tc>
        <w:tc>
          <w:tcPr>
            <w:tcW w:w="1504" w:type="dxa"/>
            <w:vAlign w:val="center"/>
          </w:tcPr>
          <w:p w:rsidR="00BE62BB" w:rsidRDefault="00B62B37">
            <w:pPr>
              <w:jc w:val="center"/>
            </w:pPr>
            <w:r>
              <w:rPr>
                <w:rFonts w:eastAsiaTheme="minorEastAsia"/>
                <w:color w:val="000000" w:themeColor="text1"/>
                <w:szCs w:val="21"/>
              </w:rPr>
              <w:t>23</w:t>
            </w:r>
            <w:r>
              <w:rPr>
                <w:rFonts w:eastAsiaTheme="minorEastAsia"/>
                <w:color w:val="000000" w:themeColor="text1"/>
                <w:szCs w:val="21"/>
              </w:rPr>
              <w:t>农发</w:t>
            </w:r>
            <w:r>
              <w:rPr>
                <w:rFonts w:eastAsiaTheme="minorEastAsia"/>
                <w:color w:val="000000" w:themeColor="text1"/>
                <w:szCs w:val="21"/>
              </w:rPr>
              <w:t>11</w:t>
            </w:r>
          </w:p>
        </w:tc>
        <w:tc>
          <w:tcPr>
            <w:tcW w:w="1503" w:type="dxa"/>
            <w:vAlign w:val="center"/>
          </w:tcPr>
          <w:p w:rsidR="00BE62BB" w:rsidRDefault="00B62B37">
            <w:pPr>
              <w:jc w:val="right"/>
            </w:pPr>
            <w:r>
              <w:rPr>
                <w:rFonts w:eastAsiaTheme="minorEastAsia"/>
                <w:color w:val="000000" w:themeColor="text1"/>
                <w:szCs w:val="21"/>
              </w:rPr>
              <w:t>500,000</w:t>
            </w:r>
          </w:p>
        </w:tc>
        <w:tc>
          <w:tcPr>
            <w:tcW w:w="1503" w:type="dxa"/>
            <w:vAlign w:val="center"/>
          </w:tcPr>
          <w:p w:rsidR="00BE62BB" w:rsidRDefault="00B62B37">
            <w:pPr>
              <w:jc w:val="right"/>
            </w:pPr>
            <w:r>
              <w:rPr>
                <w:rFonts w:eastAsiaTheme="minorEastAsia"/>
                <w:color w:val="000000" w:themeColor="text1"/>
                <w:szCs w:val="21"/>
              </w:rPr>
              <w:t>50,689,357.92</w:t>
            </w:r>
          </w:p>
        </w:tc>
        <w:tc>
          <w:tcPr>
            <w:tcW w:w="1503" w:type="dxa"/>
            <w:vAlign w:val="center"/>
          </w:tcPr>
          <w:p w:rsidR="00BE62BB" w:rsidRDefault="00B62B37">
            <w:pPr>
              <w:jc w:val="right"/>
            </w:pPr>
            <w:r>
              <w:rPr>
                <w:rFonts w:eastAsiaTheme="minorEastAsia"/>
                <w:color w:val="000000" w:themeColor="text1"/>
                <w:szCs w:val="21"/>
              </w:rPr>
              <w:t>6.33</w:t>
            </w:r>
          </w:p>
        </w:tc>
      </w:tr>
      <w:tr w:rsidR="00BE62BB">
        <w:tc>
          <w:tcPr>
            <w:tcW w:w="1504" w:type="dxa"/>
            <w:vAlign w:val="center"/>
          </w:tcPr>
          <w:p w:rsidR="00BE62BB" w:rsidRDefault="00B62B37">
            <w:pPr>
              <w:jc w:val="center"/>
            </w:pPr>
            <w:r>
              <w:rPr>
                <w:rFonts w:eastAsiaTheme="minorEastAsia"/>
                <w:color w:val="000000" w:themeColor="text1"/>
                <w:szCs w:val="21"/>
              </w:rPr>
              <w:t>2</w:t>
            </w:r>
          </w:p>
        </w:tc>
        <w:tc>
          <w:tcPr>
            <w:tcW w:w="1504" w:type="dxa"/>
            <w:vAlign w:val="center"/>
          </w:tcPr>
          <w:p w:rsidR="00BE62BB" w:rsidRDefault="00B62B37">
            <w:pPr>
              <w:jc w:val="center"/>
            </w:pPr>
            <w:r>
              <w:rPr>
                <w:rFonts w:eastAsiaTheme="minorEastAsia"/>
                <w:color w:val="000000" w:themeColor="text1"/>
                <w:szCs w:val="21"/>
              </w:rPr>
              <w:t>180206</w:t>
            </w:r>
          </w:p>
        </w:tc>
        <w:tc>
          <w:tcPr>
            <w:tcW w:w="1504" w:type="dxa"/>
            <w:vAlign w:val="center"/>
          </w:tcPr>
          <w:p w:rsidR="00BE62BB" w:rsidRDefault="00B62B37">
            <w:pPr>
              <w:jc w:val="center"/>
            </w:pPr>
            <w:r>
              <w:rPr>
                <w:rFonts w:eastAsiaTheme="minorEastAsia"/>
                <w:color w:val="000000" w:themeColor="text1"/>
                <w:szCs w:val="21"/>
              </w:rPr>
              <w:t>18</w:t>
            </w:r>
            <w:r>
              <w:rPr>
                <w:rFonts w:eastAsiaTheme="minorEastAsia"/>
                <w:color w:val="000000" w:themeColor="text1"/>
                <w:szCs w:val="21"/>
              </w:rPr>
              <w:t>国开</w:t>
            </w:r>
            <w:r>
              <w:rPr>
                <w:rFonts w:eastAsiaTheme="minorEastAsia"/>
                <w:color w:val="000000" w:themeColor="text1"/>
                <w:szCs w:val="21"/>
              </w:rPr>
              <w:t>06</w:t>
            </w:r>
          </w:p>
        </w:tc>
        <w:tc>
          <w:tcPr>
            <w:tcW w:w="1503" w:type="dxa"/>
            <w:vAlign w:val="center"/>
          </w:tcPr>
          <w:p w:rsidR="00BE62BB" w:rsidRDefault="00B62B37">
            <w:pPr>
              <w:jc w:val="right"/>
            </w:pPr>
            <w:r>
              <w:rPr>
                <w:rFonts w:eastAsiaTheme="minorEastAsia"/>
                <w:color w:val="000000" w:themeColor="text1"/>
                <w:szCs w:val="21"/>
              </w:rPr>
              <w:t>300,000</w:t>
            </w:r>
          </w:p>
        </w:tc>
        <w:tc>
          <w:tcPr>
            <w:tcW w:w="1503" w:type="dxa"/>
            <w:vAlign w:val="center"/>
          </w:tcPr>
          <w:p w:rsidR="00BE62BB" w:rsidRDefault="00B62B37">
            <w:pPr>
              <w:jc w:val="right"/>
            </w:pPr>
            <w:r>
              <w:rPr>
                <w:rFonts w:eastAsiaTheme="minorEastAsia"/>
                <w:color w:val="000000" w:themeColor="text1"/>
                <w:szCs w:val="21"/>
              </w:rPr>
              <w:t>32,258,122.95</w:t>
            </w:r>
          </w:p>
        </w:tc>
        <w:tc>
          <w:tcPr>
            <w:tcW w:w="1503" w:type="dxa"/>
            <w:vAlign w:val="center"/>
          </w:tcPr>
          <w:p w:rsidR="00BE62BB" w:rsidRDefault="00B62B37">
            <w:pPr>
              <w:jc w:val="right"/>
            </w:pPr>
            <w:r>
              <w:rPr>
                <w:rFonts w:eastAsiaTheme="minorEastAsia"/>
                <w:color w:val="000000" w:themeColor="text1"/>
                <w:szCs w:val="21"/>
              </w:rPr>
              <w:t>4.03</w:t>
            </w:r>
          </w:p>
        </w:tc>
      </w:tr>
      <w:tr w:rsidR="00BE62BB">
        <w:tc>
          <w:tcPr>
            <w:tcW w:w="1504" w:type="dxa"/>
            <w:vAlign w:val="center"/>
          </w:tcPr>
          <w:p w:rsidR="00BE62BB" w:rsidRDefault="00B62B37">
            <w:pPr>
              <w:jc w:val="center"/>
            </w:pPr>
            <w:r>
              <w:rPr>
                <w:rFonts w:eastAsiaTheme="minorEastAsia"/>
                <w:color w:val="000000" w:themeColor="text1"/>
                <w:szCs w:val="21"/>
              </w:rPr>
              <w:t>3</w:t>
            </w:r>
          </w:p>
        </w:tc>
        <w:tc>
          <w:tcPr>
            <w:tcW w:w="1504" w:type="dxa"/>
            <w:vAlign w:val="center"/>
          </w:tcPr>
          <w:p w:rsidR="00BE62BB" w:rsidRDefault="00B62B37">
            <w:pPr>
              <w:jc w:val="center"/>
            </w:pPr>
            <w:r>
              <w:rPr>
                <w:rFonts w:eastAsiaTheme="minorEastAsia"/>
                <w:color w:val="000000" w:themeColor="text1"/>
                <w:szCs w:val="21"/>
              </w:rPr>
              <w:t>2128020</w:t>
            </w:r>
          </w:p>
        </w:tc>
        <w:tc>
          <w:tcPr>
            <w:tcW w:w="1504" w:type="dxa"/>
            <w:vAlign w:val="center"/>
          </w:tcPr>
          <w:p w:rsidR="00BE62BB" w:rsidRDefault="00B62B37">
            <w:pPr>
              <w:jc w:val="center"/>
            </w:pPr>
            <w:r>
              <w:rPr>
                <w:rFonts w:eastAsiaTheme="minorEastAsia"/>
                <w:color w:val="000000" w:themeColor="text1"/>
                <w:szCs w:val="21"/>
              </w:rPr>
              <w:t>21</w:t>
            </w:r>
            <w:r>
              <w:rPr>
                <w:rFonts w:eastAsiaTheme="minorEastAsia"/>
                <w:color w:val="000000" w:themeColor="text1"/>
                <w:szCs w:val="21"/>
              </w:rPr>
              <w:t>招商银行小微债</w:t>
            </w:r>
            <w:r>
              <w:rPr>
                <w:rFonts w:eastAsiaTheme="minorEastAsia"/>
                <w:color w:val="000000" w:themeColor="text1"/>
                <w:szCs w:val="21"/>
              </w:rPr>
              <w:t>02</w:t>
            </w:r>
          </w:p>
        </w:tc>
        <w:tc>
          <w:tcPr>
            <w:tcW w:w="1503" w:type="dxa"/>
            <w:vAlign w:val="center"/>
          </w:tcPr>
          <w:p w:rsidR="00BE62BB" w:rsidRDefault="00B62B37">
            <w:pPr>
              <w:jc w:val="right"/>
            </w:pPr>
            <w:r>
              <w:rPr>
                <w:rFonts w:eastAsiaTheme="minorEastAsia"/>
                <w:color w:val="000000" w:themeColor="text1"/>
                <w:szCs w:val="21"/>
              </w:rPr>
              <w:t>300,000</w:t>
            </w:r>
          </w:p>
        </w:tc>
        <w:tc>
          <w:tcPr>
            <w:tcW w:w="1503" w:type="dxa"/>
            <w:vAlign w:val="center"/>
          </w:tcPr>
          <w:p w:rsidR="00BE62BB" w:rsidRDefault="00B62B37">
            <w:pPr>
              <w:jc w:val="right"/>
            </w:pPr>
            <w:r>
              <w:rPr>
                <w:rFonts w:eastAsiaTheme="minorEastAsia"/>
                <w:color w:val="000000" w:themeColor="text1"/>
                <w:szCs w:val="21"/>
              </w:rPr>
              <w:t>30,836,488.52</w:t>
            </w:r>
          </w:p>
        </w:tc>
        <w:tc>
          <w:tcPr>
            <w:tcW w:w="1503" w:type="dxa"/>
            <w:vAlign w:val="center"/>
          </w:tcPr>
          <w:p w:rsidR="00BE62BB" w:rsidRDefault="00B62B37">
            <w:pPr>
              <w:jc w:val="right"/>
            </w:pPr>
            <w:r>
              <w:rPr>
                <w:rFonts w:eastAsiaTheme="minorEastAsia"/>
                <w:color w:val="000000" w:themeColor="text1"/>
                <w:szCs w:val="21"/>
              </w:rPr>
              <w:t>3.85</w:t>
            </w:r>
          </w:p>
        </w:tc>
      </w:tr>
      <w:tr w:rsidR="00BE62BB">
        <w:tc>
          <w:tcPr>
            <w:tcW w:w="1504" w:type="dxa"/>
            <w:vAlign w:val="center"/>
          </w:tcPr>
          <w:p w:rsidR="00BE62BB" w:rsidRDefault="00B62B37">
            <w:pPr>
              <w:jc w:val="center"/>
            </w:pPr>
            <w:r>
              <w:rPr>
                <w:rFonts w:eastAsiaTheme="minorEastAsia"/>
                <w:color w:val="000000" w:themeColor="text1"/>
                <w:szCs w:val="21"/>
              </w:rPr>
              <w:t>4</w:t>
            </w:r>
          </w:p>
        </w:tc>
        <w:tc>
          <w:tcPr>
            <w:tcW w:w="1504" w:type="dxa"/>
            <w:vAlign w:val="center"/>
          </w:tcPr>
          <w:p w:rsidR="00BE62BB" w:rsidRDefault="00B62B37">
            <w:pPr>
              <w:jc w:val="center"/>
            </w:pPr>
            <w:r>
              <w:rPr>
                <w:rFonts w:eastAsiaTheme="minorEastAsia"/>
                <w:color w:val="000000" w:themeColor="text1"/>
                <w:szCs w:val="21"/>
              </w:rPr>
              <w:t>2120065</w:t>
            </w:r>
          </w:p>
        </w:tc>
        <w:tc>
          <w:tcPr>
            <w:tcW w:w="1504" w:type="dxa"/>
            <w:vAlign w:val="center"/>
          </w:tcPr>
          <w:p w:rsidR="00BE62BB" w:rsidRDefault="00B62B37">
            <w:pPr>
              <w:jc w:val="center"/>
            </w:pPr>
            <w:r>
              <w:rPr>
                <w:rFonts w:eastAsiaTheme="minorEastAsia"/>
                <w:color w:val="000000" w:themeColor="text1"/>
                <w:szCs w:val="21"/>
              </w:rPr>
              <w:t>21</w:t>
            </w:r>
            <w:r>
              <w:rPr>
                <w:rFonts w:eastAsiaTheme="minorEastAsia"/>
                <w:color w:val="000000" w:themeColor="text1"/>
                <w:szCs w:val="21"/>
              </w:rPr>
              <w:t>桂林银行三农债</w:t>
            </w:r>
            <w:r>
              <w:rPr>
                <w:rFonts w:eastAsiaTheme="minorEastAsia"/>
                <w:color w:val="000000" w:themeColor="text1"/>
                <w:szCs w:val="21"/>
              </w:rPr>
              <w:t>02</w:t>
            </w:r>
          </w:p>
        </w:tc>
        <w:tc>
          <w:tcPr>
            <w:tcW w:w="1503" w:type="dxa"/>
            <w:vAlign w:val="center"/>
          </w:tcPr>
          <w:p w:rsidR="00BE62BB" w:rsidRDefault="00B62B37">
            <w:pPr>
              <w:jc w:val="right"/>
            </w:pPr>
            <w:r>
              <w:rPr>
                <w:rFonts w:eastAsiaTheme="minorEastAsia"/>
                <w:color w:val="000000" w:themeColor="text1"/>
                <w:szCs w:val="21"/>
              </w:rPr>
              <w:t>300,000</w:t>
            </w:r>
          </w:p>
        </w:tc>
        <w:tc>
          <w:tcPr>
            <w:tcW w:w="1503" w:type="dxa"/>
            <w:vAlign w:val="center"/>
          </w:tcPr>
          <w:p w:rsidR="00BE62BB" w:rsidRDefault="00B62B37">
            <w:pPr>
              <w:jc w:val="right"/>
            </w:pPr>
            <w:r>
              <w:rPr>
                <w:rFonts w:eastAsiaTheme="minorEastAsia"/>
                <w:color w:val="000000" w:themeColor="text1"/>
                <w:szCs w:val="21"/>
              </w:rPr>
              <w:t>30,821,478.69</w:t>
            </w:r>
          </w:p>
        </w:tc>
        <w:tc>
          <w:tcPr>
            <w:tcW w:w="1503" w:type="dxa"/>
            <w:vAlign w:val="center"/>
          </w:tcPr>
          <w:p w:rsidR="00BE62BB" w:rsidRDefault="00B62B37">
            <w:pPr>
              <w:jc w:val="right"/>
            </w:pPr>
            <w:r>
              <w:rPr>
                <w:rFonts w:eastAsiaTheme="minorEastAsia"/>
                <w:color w:val="000000" w:themeColor="text1"/>
                <w:szCs w:val="21"/>
              </w:rPr>
              <w:t>3.85</w:t>
            </w:r>
          </w:p>
        </w:tc>
      </w:tr>
      <w:tr w:rsidR="00BE62BB">
        <w:tc>
          <w:tcPr>
            <w:tcW w:w="1504" w:type="dxa"/>
            <w:vAlign w:val="center"/>
          </w:tcPr>
          <w:p w:rsidR="00BE62BB" w:rsidRDefault="00B62B37">
            <w:pPr>
              <w:jc w:val="center"/>
            </w:pPr>
            <w:r>
              <w:rPr>
                <w:rFonts w:eastAsiaTheme="minorEastAsia"/>
                <w:color w:val="000000" w:themeColor="text1"/>
                <w:szCs w:val="21"/>
              </w:rPr>
              <w:t>5</w:t>
            </w:r>
          </w:p>
        </w:tc>
        <w:tc>
          <w:tcPr>
            <w:tcW w:w="1504" w:type="dxa"/>
            <w:vAlign w:val="center"/>
          </w:tcPr>
          <w:p w:rsidR="00BE62BB" w:rsidRDefault="00B62B37">
            <w:pPr>
              <w:jc w:val="center"/>
            </w:pPr>
            <w:r>
              <w:rPr>
                <w:rFonts w:eastAsiaTheme="minorEastAsia"/>
                <w:color w:val="000000" w:themeColor="text1"/>
                <w:szCs w:val="21"/>
              </w:rPr>
              <w:t>232380033</w:t>
            </w:r>
          </w:p>
        </w:tc>
        <w:tc>
          <w:tcPr>
            <w:tcW w:w="1504" w:type="dxa"/>
            <w:vAlign w:val="center"/>
          </w:tcPr>
          <w:p w:rsidR="00BE62BB" w:rsidRDefault="00B62B37">
            <w:pPr>
              <w:jc w:val="center"/>
            </w:pPr>
            <w:r>
              <w:rPr>
                <w:rFonts w:eastAsiaTheme="minorEastAsia"/>
                <w:color w:val="000000" w:themeColor="text1"/>
                <w:szCs w:val="21"/>
              </w:rPr>
              <w:t>23</w:t>
            </w:r>
            <w:r>
              <w:rPr>
                <w:rFonts w:eastAsiaTheme="minorEastAsia"/>
                <w:color w:val="000000" w:themeColor="text1"/>
                <w:szCs w:val="21"/>
              </w:rPr>
              <w:t>成都银行二级资本债</w:t>
            </w:r>
            <w:r>
              <w:rPr>
                <w:rFonts w:eastAsiaTheme="minorEastAsia"/>
                <w:color w:val="000000" w:themeColor="text1"/>
                <w:szCs w:val="21"/>
              </w:rPr>
              <w:t>01</w:t>
            </w:r>
          </w:p>
        </w:tc>
        <w:tc>
          <w:tcPr>
            <w:tcW w:w="1503" w:type="dxa"/>
            <w:vAlign w:val="center"/>
          </w:tcPr>
          <w:p w:rsidR="00BE62BB" w:rsidRDefault="00B62B37">
            <w:pPr>
              <w:jc w:val="right"/>
            </w:pPr>
            <w:r>
              <w:rPr>
                <w:rFonts w:eastAsiaTheme="minorEastAsia"/>
                <w:color w:val="000000" w:themeColor="text1"/>
                <w:szCs w:val="21"/>
              </w:rPr>
              <w:t>100,000</w:t>
            </w:r>
          </w:p>
        </w:tc>
        <w:tc>
          <w:tcPr>
            <w:tcW w:w="1503" w:type="dxa"/>
            <w:vAlign w:val="center"/>
          </w:tcPr>
          <w:p w:rsidR="00BE62BB" w:rsidRDefault="00B62B37">
            <w:pPr>
              <w:jc w:val="right"/>
            </w:pPr>
            <w:r>
              <w:rPr>
                <w:rFonts w:eastAsiaTheme="minorEastAsia"/>
                <w:color w:val="000000" w:themeColor="text1"/>
                <w:szCs w:val="21"/>
              </w:rPr>
              <w:t>10,422,825.14</w:t>
            </w:r>
          </w:p>
        </w:tc>
        <w:tc>
          <w:tcPr>
            <w:tcW w:w="1503" w:type="dxa"/>
            <w:vAlign w:val="center"/>
          </w:tcPr>
          <w:p w:rsidR="00BE62BB" w:rsidRDefault="00B62B37">
            <w:pPr>
              <w:jc w:val="right"/>
            </w:pPr>
            <w:r>
              <w:rPr>
                <w:rFonts w:eastAsiaTheme="minorEastAsia"/>
                <w:color w:val="000000" w:themeColor="text1"/>
                <w:szCs w:val="21"/>
              </w:rPr>
              <w:t>1.30</w:t>
            </w: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5.6</w:t>
      </w:r>
      <w:r w:rsidRPr="0073597F">
        <w:rPr>
          <w:rFonts w:eastAsiaTheme="minorEastAsia"/>
          <w:b/>
          <w:color w:val="000000" w:themeColor="text1"/>
          <w:kern w:val="0"/>
          <w:szCs w:val="21"/>
        </w:rPr>
        <w:t xml:space="preserve">　报告期末按公允价值占基金资产净值比例大小排序的前十名资产支持证券投资明细</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本基金本报告期末未持有资产支持证券。</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 xml:space="preserve">5.7 </w:t>
      </w:r>
      <w:r w:rsidRPr="0073597F">
        <w:rPr>
          <w:rFonts w:eastAsiaTheme="minorEastAsia"/>
          <w:b/>
          <w:bCs/>
          <w:color w:val="000000" w:themeColor="text1"/>
          <w:kern w:val="0"/>
          <w:szCs w:val="21"/>
        </w:rPr>
        <w:t>报告期末按公允价值占基金资产净值比例大小排序的前五名贵金属投资明细</w:t>
      </w:r>
    </w:p>
    <w:p w:rsidR="005E6DF3" w:rsidRPr="0073597F" w:rsidRDefault="005C671B">
      <w:pPr>
        <w:widowControl/>
        <w:spacing w:line="360" w:lineRule="auto"/>
        <w:ind w:firstLineChars="200" w:firstLine="420"/>
        <w:jc w:val="left"/>
        <w:rPr>
          <w:color w:val="000000" w:themeColor="text1"/>
          <w:szCs w:val="21"/>
        </w:rPr>
      </w:pPr>
      <w:r w:rsidRPr="0073597F">
        <w:rPr>
          <w:color w:val="000000" w:themeColor="text1"/>
          <w:szCs w:val="21"/>
        </w:rPr>
        <w:t>本基金本报告期末未持有贵金属。</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5.8</w:t>
      </w:r>
      <w:r w:rsidRPr="0073597F">
        <w:rPr>
          <w:rFonts w:eastAsiaTheme="minorEastAsia"/>
          <w:b/>
          <w:color w:val="000000" w:themeColor="text1"/>
          <w:kern w:val="0"/>
          <w:szCs w:val="21"/>
        </w:rPr>
        <w:t>报告期末按公允价值占基金资产净值比例大小排序的前五名权证投资明细</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本基金本报告期末未持有权证。</w:t>
      </w:r>
    </w:p>
    <w:p w:rsidR="005E6DF3" w:rsidRPr="0073597F" w:rsidRDefault="005C671B">
      <w:pPr>
        <w:adjustRightInd w:val="0"/>
        <w:snapToGrid w:val="0"/>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 xml:space="preserve">5.9 </w:t>
      </w:r>
      <w:r w:rsidRPr="0073597F">
        <w:rPr>
          <w:rFonts w:eastAsiaTheme="minorEastAsia"/>
          <w:b/>
          <w:color w:val="000000" w:themeColor="text1"/>
          <w:szCs w:val="21"/>
        </w:rPr>
        <w:t>报告期末本基金投资的股指期货交易情况说明</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本基金本报告期末未持有股指期货。</w:t>
      </w:r>
    </w:p>
    <w:p w:rsidR="005E6DF3" w:rsidRPr="0073597F" w:rsidRDefault="005C671B">
      <w:pPr>
        <w:adjustRightInd w:val="0"/>
        <w:snapToGrid w:val="0"/>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5.10</w:t>
      </w:r>
      <w:r w:rsidRPr="0073597F">
        <w:rPr>
          <w:rFonts w:eastAsiaTheme="minorEastAsia"/>
          <w:b/>
          <w:color w:val="000000" w:themeColor="text1"/>
          <w:szCs w:val="21"/>
        </w:rPr>
        <w:t>报告期末本基金投资的国债期货交易情况说明</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本基金本报告期末未持有国债期货。</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5.11</w:t>
      </w:r>
      <w:r w:rsidRPr="0073597F">
        <w:rPr>
          <w:rFonts w:eastAsiaTheme="minorEastAsia"/>
          <w:b/>
          <w:color w:val="000000" w:themeColor="text1"/>
          <w:kern w:val="0"/>
          <w:szCs w:val="21"/>
        </w:rPr>
        <w:t>投资组合报告附注</w:t>
      </w:r>
    </w:p>
    <w:p w:rsidR="00FD6C23" w:rsidRPr="00FD6C23" w:rsidRDefault="005C671B" w:rsidP="00FD6C23">
      <w:pPr>
        <w:widowControl/>
        <w:spacing w:line="360" w:lineRule="auto"/>
        <w:rPr>
          <w:rFonts w:eastAsiaTheme="minorEastAsia"/>
          <w:color w:val="000000" w:themeColor="text1"/>
          <w:szCs w:val="21"/>
        </w:rPr>
      </w:pPr>
      <w:r w:rsidRPr="0073597F">
        <w:rPr>
          <w:rFonts w:eastAsiaTheme="minorEastAsia"/>
          <w:color w:val="000000" w:themeColor="text1"/>
          <w:szCs w:val="21"/>
        </w:rPr>
        <w:lastRenderedPageBreak/>
        <w:t>5.11.1</w:t>
      </w:r>
      <w:r w:rsidR="00FD6C23" w:rsidRPr="00FD6C23">
        <w:rPr>
          <w:rFonts w:eastAsiaTheme="minorEastAsia" w:hint="eastAsia"/>
          <w:color w:val="000000" w:themeColor="text1"/>
          <w:szCs w:val="21"/>
        </w:rPr>
        <w:t>本基金投资的前十名证券的发行主体中，招商银行股份有限公司在报告编制日前一年内曾受到国家金融监督管理总局深圳监管局、国家外汇管理局深圳市分局的处罚。本基金对上述主体所发行证券的投资决策程序符合相关法律法规、基金合同及公司投资制度的要求。</w:t>
      </w:r>
    </w:p>
    <w:p w:rsidR="005E6DF3" w:rsidRPr="0073597F" w:rsidRDefault="00FD6C23" w:rsidP="00FD6C23">
      <w:pPr>
        <w:widowControl/>
        <w:spacing w:line="360" w:lineRule="auto"/>
        <w:rPr>
          <w:rFonts w:eastAsiaTheme="minorEastAsia"/>
          <w:color w:val="000000" w:themeColor="text1"/>
          <w:szCs w:val="21"/>
        </w:rPr>
      </w:pPr>
      <w:r w:rsidRPr="00FD6C23">
        <w:rPr>
          <w:rFonts w:eastAsiaTheme="minorEastAsia" w:hint="eastAsia"/>
          <w:color w:val="000000" w:themeColor="text1"/>
          <w:szCs w:val="21"/>
        </w:rPr>
        <w:t>除上述主体外，本基金投资的其余前十名证券的发行主体本期未出现被监管部门立案调查，或在报告编制日前一年内受到公开谴责、处罚的情形。</w:t>
      </w:r>
    </w:p>
    <w:p w:rsidR="005E6DF3" w:rsidRPr="0073597F" w:rsidRDefault="005C671B">
      <w:pPr>
        <w:widowControl/>
        <w:spacing w:line="360" w:lineRule="auto"/>
        <w:rPr>
          <w:rFonts w:eastAsiaTheme="minorEastAsia"/>
          <w:color w:val="000000" w:themeColor="text1"/>
          <w:szCs w:val="21"/>
        </w:rPr>
      </w:pPr>
      <w:r w:rsidRPr="0073597F">
        <w:rPr>
          <w:rFonts w:eastAsiaTheme="minorEastAsia"/>
          <w:color w:val="000000" w:themeColor="text1"/>
          <w:szCs w:val="21"/>
        </w:rPr>
        <w:t>5.11.2</w:t>
      </w:r>
      <w:r w:rsidRPr="0073597F">
        <w:rPr>
          <w:rFonts w:eastAsiaTheme="minorEastAsia"/>
          <w:color w:val="000000" w:themeColor="text1"/>
          <w:szCs w:val="21"/>
        </w:rPr>
        <w:t>报告期内本基金投资的前十名股票中没有在基金合同规定备选股票库之外的股票。</w:t>
      </w:r>
    </w:p>
    <w:p w:rsidR="005E6DF3" w:rsidRPr="0073597F" w:rsidRDefault="005C671B">
      <w:pPr>
        <w:autoSpaceDE w:val="0"/>
        <w:autoSpaceDN w:val="0"/>
        <w:adjustRightInd w:val="0"/>
        <w:spacing w:line="360" w:lineRule="auto"/>
        <w:rPr>
          <w:rFonts w:eastAsiaTheme="minorEastAsia"/>
          <w:b/>
          <w:color w:val="000000" w:themeColor="text1"/>
          <w:kern w:val="0"/>
          <w:szCs w:val="21"/>
        </w:rPr>
      </w:pPr>
      <w:r w:rsidRPr="0073597F">
        <w:rPr>
          <w:rFonts w:eastAsiaTheme="minorEastAsia"/>
          <w:b/>
          <w:color w:val="000000" w:themeColor="text1"/>
          <w:kern w:val="0"/>
          <w:szCs w:val="21"/>
        </w:rPr>
        <w:t>5.11.3</w:t>
      </w:r>
      <w:r w:rsidRPr="0073597F">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73597F" w:rsidRPr="0073597F">
        <w:tc>
          <w:tcPr>
            <w:tcW w:w="1110" w:type="dxa"/>
            <w:vAlign w:val="center"/>
          </w:tcPr>
          <w:p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2761" w:type="dxa"/>
            <w:vAlign w:val="center"/>
          </w:tcPr>
          <w:p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名称</w:t>
            </w:r>
          </w:p>
        </w:tc>
        <w:tc>
          <w:tcPr>
            <w:tcW w:w="4808" w:type="dxa"/>
            <w:vAlign w:val="center"/>
          </w:tcPr>
          <w:p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金额</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73597F">
              <w:rPr>
                <w:rFonts w:eastAsiaTheme="minorEastAsia"/>
                <w:color w:val="000000" w:themeColor="text1"/>
                <w:szCs w:val="21"/>
              </w:rPr>
              <w:t>1</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存出保证金</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128,965.07</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2</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应收证券清算款</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3</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应收股利</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4</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应收利息</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5</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应收申购款</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55,311.30</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6</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其他应收款</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7</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szCs w:val="21"/>
              </w:rPr>
            </w:pPr>
            <w:r w:rsidRPr="0073597F">
              <w:rPr>
                <w:rFonts w:eastAsiaTheme="minorEastAsia"/>
                <w:color w:val="000000" w:themeColor="text1"/>
                <w:szCs w:val="21"/>
              </w:rPr>
              <w:t>待摊费用</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8</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其他</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9</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合计</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184,276.37</w:t>
            </w: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5.11.4</w:t>
      </w:r>
      <w:r w:rsidRPr="0073597F">
        <w:rPr>
          <w:rFonts w:eastAsiaTheme="minorEastAsia"/>
          <w:b/>
          <w:color w:val="000000" w:themeColor="text1"/>
          <w:kern w:val="0"/>
          <w:szCs w:val="21"/>
        </w:rPr>
        <w:t>报告期末持有的处于转股期的可转换债券明细</w:t>
      </w:r>
    </w:p>
    <w:tbl>
      <w:tblPr>
        <w:tblStyle w:val="afa"/>
        <w:tblW w:w="8928" w:type="dxa"/>
        <w:tblInd w:w="108" w:type="dxa"/>
        <w:tblLayout w:type="fixed"/>
        <w:tblLook w:val="04A0" w:firstRow="1" w:lastRow="0" w:firstColumn="1" w:lastColumn="0" w:noHBand="0" w:noVBand="1"/>
      </w:tblPr>
      <w:tblGrid>
        <w:gridCol w:w="1181"/>
        <w:gridCol w:w="2497"/>
        <w:gridCol w:w="1746"/>
        <w:gridCol w:w="1825"/>
        <w:gridCol w:w="1679"/>
      </w:tblGrid>
      <w:tr w:rsidR="00B62B37" w:rsidRPr="0073597F" w:rsidTr="00DE1CD7">
        <w:tc>
          <w:tcPr>
            <w:tcW w:w="1181" w:type="dxa"/>
            <w:vAlign w:val="center"/>
          </w:tcPr>
          <w:p w:rsidR="00B62B37" w:rsidRPr="0073597F" w:rsidRDefault="00B62B37" w:rsidP="00DE1CD7">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序号</w:t>
            </w:r>
          </w:p>
        </w:tc>
        <w:tc>
          <w:tcPr>
            <w:tcW w:w="2497" w:type="dxa"/>
            <w:vAlign w:val="center"/>
          </w:tcPr>
          <w:p w:rsidR="00B62B37" w:rsidRPr="0073597F" w:rsidRDefault="00B62B37" w:rsidP="00DE1CD7">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债券代码</w:t>
            </w:r>
          </w:p>
        </w:tc>
        <w:tc>
          <w:tcPr>
            <w:tcW w:w="1746" w:type="dxa"/>
            <w:vAlign w:val="center"/>
          </w:tcPr>
          <w:p w:rsidR="00B62B37" w:rsidRPr="0073597F" w:rsidRDefault="00B62B37" w:rsidP="00DE1CD7">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债券名称</w:t>
            </w:r>
          </w:p>
        </w:tc>
        <w:tc>
          <w:tcPr>
            <w:tcW w:w="1825" w:type="dxa"/>
            <w:vAlign w:val="center"/>
          </w:tcPr>
          <w:p w:rsidR="00B62B37" w:rsidRPr="0073597F" w:rsidRDefault="00B62B37" w:rsidP="00DE1CD7">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公允价值</w:t>
            </w:r>
            <w:r w:rsidRPr="0073597F">
              <w:rPr>
                <w:rFonts w:eastAsiaTheme="minorEastAsia"/>
                <w:color w:val="000000" w:themeColor="text1"/>
                <w:szCs w:val="21"/>
              </w:rPr>
              <w:t>(</w:t>
            </w:r>
            <w:r w:rsidRPr="0073597F">
              <w:rPr>
                <w:rFonts w:eastAsiaTheme="minorEastAsia"/>
                <w:color w:val="000000" w:themeColor="text1"/>
                <w:szCs w:val="21"/>
              </w:rPr>
              <w:t>元</w:t>
            </w:r>
            <w:r w:rsidRPr="0073597F">
              <w:rPr>
                <w:rFonts w:eastAsiaTheme="minorEastAsia"/>
                <w:color w:val="000000" w:themeColor="text1"/>
                <w:szCs w:val="21"/>
              </w:rPr>
              <w:t>)</w:t>
            </w:r>
          </w:p>
        </w:tc>
        <w:tc>
          <w:tcPr>
            <w:tcW w:w="1679" w:type="dxa"/>
            <w:vAlign w:val="center"/>
          </w:tcPr>
          <w:p w:rsidR="00B62B37" w:rsidRPr="0073597F" w:rsidRDefault="00B62B37" w:rsidP="00DE1CD7">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占基金资产净值比例</w:t>
            </w:r>
            <w:r w:rsidRPr="0073597F">
              <w:rPr>
                <w:rFonts w:eastAsiaTheme="minorEastAsia"/>
                <w:color w:val="000000" w:themeColor="text1"/>
                <w:szCs w:val="21"/>
              </w:rPr>
              <w:t>(%)</w:t>
            </w:r>
          </w:p>
        </w:tc>
      </w:tr>
      <w:tr w:rsidR="00B62B37" w:rsidTr="00DE1CD7">
        <w:tc>
          <w:tcPr>
            <w:tcW w:w="1181" w:type="dxa"/>
            <w:vAlign w:val="center"/>
          </w:tcPr>
          <w:p w:rsidR="00B62B37" w:rsidRDefault="00B62B37" w:rsidP="00DE1CD7">
            <w:pPr>
              <w:jc w:val="center"/>
            </w:pPr>
            <w:r>
              <w:rPr>
                <w:rFonts w:eastAsiaTheme="minorEastAsia"/>
                <w:color w:val="000000" w:themeColor="text1"/>
                <w:szCs w:val="21"/>
              </w:rPr>
              <w:t>1</w:t>
            </w:r>
          </w:p>
        </w:tc>
        <w:tc>
          <w:tcPr>
            <w:tcW w:w="2497" w:type="dxa"/>
            <w:vAlign w:val="center"/>
          </w:tcPr>
          <w:p w:rsidR="00B62B37" w:rsidRDefault="00B62B37" w:rsidP="00DE1CD7">
            <w:pPr>
              <w:jc w:val="center"/>
            </w:pPr>
            <w:r>
              <w:rPr>
                <w:rFonts w:eastAsiaTheme="minorEastAsia"/>
                <w:color w:val="000000" w:themeColor="text1"/>
                <w:szCs w:val="21"/>
              </w:rPr>
              <w:t>127089</w:t>
            </w:r>
          </w:p>
        </w:tc>
        <w:tc>
          <w:tcPr>
            <w:tcW w:w="1746" w:type="dxa"/>
            <w:vAlign w:val="center"/>
          </w:tcPr>
          <w:p w:rsidR="00B62B37" w:rsidRDefault="00B62B37" w:rsidP="00DE1CD7">
            <w:pPr>
              <w:jc w:val="center"/>
            </w:pPr>
            <w:r>
              <w:rPr>
                <w:rFonts w:eastAsiaTheme="minorEastAsia"/>
                <w:color w:val="000000" w:themeColor="text1"/>
                <w:szCs w:val="21"/>
              </w:rPr>
              <w:t>晶澳转债</w:t>
            </w:r>
          </w:p>
        </w:tc>
        <w:tc>
          <w:tcPr>
            <w:tcW w:w="1825" w:type="dxa"/>
            <w:vAlign w:val="center"/>
          </w:tcPr>
          <w:p w:rsidR="00B62B37" w:rsidRDefault="00B62B37" w:rsidP="00DE1CD7">
            <w:pPr>
              <w:jc w:val="right"/>
            </w:pPr>
            <w:r>
              <w:rPr>
                <w:rFonts w:eastAsiaTheme="minorEastAsia"/>
                <w:color w:val="000000" w:themeColor="text1"/>
                <w:szCs w:val="21"/>
              </w:rPr>
              <w:t>829.38</w:t>
            </w:r>
          </w:p>
        </w:tc>
        <w:tc>
          <w:tcPr>
            <w:tcW w:w="1679" w:type="dxa"/>
            <w:vAlign w:val="center"/>
          </w:tcPr>
          <w:p w:rsidR="00B62B37" w:rsidRDefault="00B62B37" w:rsidP="00DE1CD7">
            <w:pPr>
              <w:jc w:val="right"/>
            </w:pPr>
            <w:r>
              <w:rPr>
                <w:rFonts w:eastAsiaTheme="minorEastAsia"/>
                <w:color w:val="000000" w:themeColor="text1"/>
                <w:szCs w:val="21"/>
              </w:rPr>
              <w:t>0.00</w:t>
            </w:r>
          </w:p>
        </w:tc>
      </w:tr>
    </w:tbl>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73597F">
        <w:rPr>
          <w:rFonts w:eastAsiaTheme="minorEastAsia"/>
          <w:b/>
          <w:color w:val="000000" w:themeColor="text1"/>
          <w:kern w:val="0"/>
          <w:szCs w:val="21"/>
        </w:rPr>
        <w:t>5.11.5</w:t>
      </w:r>
      <w:r w:rsidRPr="0073597F">
        <w:rPr>
          <w:rFonts w:eastAsiaTheme="minorEastAsia"/>
          <w:b/>
          <w:bCs/>
          <w:color w:val="000000" w:themeColor="text1"/>
          <w:szCs w:val="21"/>
        </w:rPr>
        <w:t>报告期末前十名股票中存在流通受限情况的说明</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本基金本报告期末前十名股票中不存在流通受限情况。</w:t>
      </w:r>
    </w:p>
    <w:p w:rsidR="005E6DF3" w:rsidRPr="0073597F" w:rsidRDefault="005C671B">
      <w:pPr>
        <w:spacing w:beforeLines="100" w:before="312" w:line="360" w:lineRule="auto"/>
        <w:rPr>
          <w:rFonts w:eastAsiaTheme="minorEastAsia"/>
          <w:b/>
          <w:color w:val="000000" w:themeColor="text1"/>
          <w:kern w:val="0"/>
          <w:szCs w:val="21"/>
        </w:rPr>
      </w:pPr>
      <w:r w:rsidRPr="0073597F">
        <w:rPr>
          <w:rFonts w:eastAsiaTheme="minorEastAsia"/>
          <w:b/>
          <w:color w:val="000000" w:themeColor="text1"/>
          <w:kern w:val="0"/>
          <w:szCs w:val="21"/>
        </w:rPr>
        <w:t>5.11.6</w:t>
      </w:r>
      <w:r w:rsidRPr="0073597F">
        <w:rPr>
          <w:rFonts w:eastAsiaTheme="minorEastAsia"/>
          <w:b/>
          <w:color w:val="000000" w:themeColor="text1"/>
          <w:kern w:val="0"/>
          <w:szCs w:val="21"/>
        </w:rPr>
        <w:t>投资组合报告附注的其他文字描述部分</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因四舍五入原因，投资组合报告中分项之和与合计可能存在尾差。</w:t>
      </w: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lastRenderedPageBreak/>
        <w:t xml:space="preserve">§6  </w:t>
      </w:r>
      <w:r w:rsidRPr="0073597F">
        <w:rPr>
          <w:rFonts w:eastAsiaTheme="minorEastAsia"/>
          <w:color w:val="000000" w:themeColor="text1"/>
          <w:kern w:val="0"/>
          <w:sz w:val="21"/>
          <w:szCs w:val="21"/>
        </w:rPr>
        <w:t>开放式基金份额变动</w:t>
      </w:r>
    </w:p>
    <w:p w:rsidR="005E6DF3" w:rsidRPr="0073597F"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73597F">
        <w:rPr>
          <w:rFonts w:eastAsiaTheme="minorEastAsia"/>
          <w:color w:val="000000" w:themeColor="text1"/>
          <w:kern w:val="0"/>
          <w:szCs w:val="21"/>
        </w:rPr>
        <w:t>单位：份</w:t>
      </w:r>
    </w:p>
    <w:tbl>
      <w:tblPr>
        <w:tblW w:w="0" w:type="auto"/>
        <w:tblInd w:w="-106" w:type="dxa"/>
        <w:tblLayout w:type="fixed"/>
        <w:tblLook w:val="0000" w:firstRow="0" w:lastRow="0" w:firstColumn="0" w:lastColumn="0" w:noHBand="0" w:noVBand="0"/>
      </w:tblPr>
      <w:tblGrid>
        <w:gridCol w:w="2199"/>
        <w:gridCol w:w="2126"/>
        <w:gridCol w:w="2126"/>
        <w:gridCol w:w="2183"/>
      </w:tblGrid>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项目</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摩根双息平衡混合</w:t>
            </w:r>
            <w:r w:rsidRPr="0073597F">
              <w:rPr>
                <w:rFonts w:eastAsiaTheme="minorEastAsia"/>
                <w:color w:val="000000" w:themeColor="text1"/>
                <w:szCs w:val="21"/>
              </w:rPr>
              <w:t>A</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摩根双息平衡混合</w:t>
            </w:r>
            <w:r w:rsidRPr="0073597F">
              <w:rPr>
                <w:rFonts w:eastAsiaTheme="minorEastAsia"/>
                <w:color w:val="000000" w:themeColor="text1"/>
                <w:szCs w:val="21"/>
              </w:rPr>
              <w:t>H</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6F1F9D" w:rsidP="00B23323">
            <w:pPr>
              <w:autoSpaceDE w:val="0"/>
              <w:autoSpaceDN w:val="0"/>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摩根双息平衡混合</w:t>
            </w:r>
            <w:r>
              <w:rPr>
                <w:rFonts w:eastAsiaTheme="minorEastAsia"/>
                <w:color w:val="000000" w:themeColor="text1"/>
                <w:szCs w:val="21"/>
              </w:rPr>
              <w:t>C</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本报告期期初基金份额总额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973,991,126.34</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2,425,195.61</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3,964,296.83</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本报告期基金总申购份额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8,981,904.83</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111,998.00</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8,952,811.03</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减：本报告期基金总赎回份额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16,508,414.44</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9,234,219.82</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本报告期基金拆分变动份额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本报告期期末基金份额总额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966,464,616.73</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2,537,193.61</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3,682,888.04</w:t>
            </w:r>
          </w:p>
        </w:tc>
      </w:tr>
    </w:tbl>
    <w:p w:rsidR="005E6DF3" w:rsidRPr="0073597F"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73597F">
        <w:rPr>
          <w:rFonts w:eastAsiaTheme="minorEastAsia"/>
          <w:color w:val="000000" w:themeColor="text1"/>
          <w:kern w:val="0"/>
          <w:sz w:val="21"/>
          <w:szCs w:val="21"/>
        </w:rPr>
        <w:t>§7</w:t>
      </w:r>
      <w:r w:rsidRPr="0073597F">
        <w:rPr>
          <w:color w:val="000000" w:themeColor="text1"/>
          <w:sz w:val="21"/>
          <w:szCs w:val="21"/>
          <w:shd w:val="clear" w:color="auto" w:fill="FFFFFF"/>
        </w:rPr>
        <w:t>基金管理人运用固有资金投资本基金情况</w:t>
      </w:r>
    </w:p>
    <w:p w:rsidR="005E6DF3" w:rsidRPr="0073597F" w:rsidRDefault="005C671B">
      <w:pPr>
        <w:spacing w:line="360" w:lineRule="auto"/>
        <w:jc w:val="left"/>
        <w:rPr>
          <w:color w:val="000000" w:themeColor="text1"/>
          <w:szCs w:val="21"/>
        </w:rPr>
      </w:pPr>
      <w:r w:rsidRPr="0073597F">
        <w:rPr>
          <w:b/>
          <w:color w:val="000000" w:themeColor="text1"/>
          <w:szCs w:val="21"/>
        </w:rPr>
        <w:t>7.1</w:t>
      </w:r>
      <w:r w:rsidRPr="0073597F">
        <w:rPr>
          <w:rFonts w:eastAsiaTheme="minorEastAsia"/>
          <w:b/>
          <w:bCs/>
          <w:color w:val="000000" w:themeColor="text1"/>
          <w:kern w:val="44"/>
          <w:szCs w:val="21"/>
        </w:rPr>
        <w:t>基金管理人持有本基金份额变动情况</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无。</w:t>
      </w:r>
    </w:p>
    <w:p w:rsidR="005E6DF3" w:rsidRPr="0073597F" w:rsidRDefault="005C671B">
      <w:pPr>
        <w:spacing w:beforeLines="100" w:before="312" w:line="360" w:lineRule="auto"/>
        <w:jc w:val="left"/>
        <w:rPr>
          <w:color w:val="000000" w:themeColor="text1"/>
          <w:szCs w:val="21"/>
        </w:rPr>
      </w:pPr>
      <w:r w:rsidRPr="0073597F">
        <w:rPr>
          <w:b/>
          <w:color w:val="000000" w:themeColor="text1"/>
          <w:szCs w:val="21"/>
        </w:rPr>
        <w:t>7.2</w:t>
      </w:r>
      <w:r w:rsidRPr="0073597F">
        <w:rPr>
          <w:b/>
          <w:color w:val="000000" w:themeColor="text1"/>
          <w:szCs w:val="21"/>
          <w:shd w:val="clear" w:color="auto" w:fill="FFFFFF"/>
        </w:rPr>
        <w:t>基金管理人运用固有资金投资本基金交易明细</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无。</w:t>
      </w: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§8 </w:t>
      </w:r>
      <w:r w:rsidRPr="0073597F">
        <w:rPr>
          <w:rFonts w:eastAsiaTheme="minorEastAsia"/>
          <w:color w:val="000000" w:themeColor="text1"/>
          <w:kern w:val="0"/>
          <w:sz w:val="21"/>
          <w:szCs w:val="21"/>
        </w:rPr>
        <w:t>备查文件目录</w:t>
      </w:r>
    </w:p>
    <w:p w:rsidR="005E6DF3" w:rsidRPr="0073597F" w:rsidRDefault="005C671B">
      <w:pPr>
        <w:autoSpaceDE w:val="0"/>
        <w:autoSpaceDN w:val="0"/>
        <w:adjustRightInd w:val="0"/>
        <w:spacing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8.1</w:t>
      </w:r>
      <w:r w:rsidRPr="0073597F">
        <w:rPr>
          <w:rFonts w:eastAsiaTheme="minorEastAsia"/>
          <w:b/>
          <w:bCs/>
          <w:color w:val="000000" w:themeColor="text1"/>
          <w:kern w:val="0"/>
          <w:szCs w:val="21"/>
        </w:rPr>
        <w:t>备查文件目录</w:t>
      </w:r>
    </w:p>
    <w:p w:rsidR="00BE62BB" w:rsidRDefault="00B62B3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中国证监会批准本基金募集的文件</w:t>
      </w:r>
    </w:p>
    <w:p w:rsidR="00BE62BB" w:rsidRDefault="00B62B3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摩根双息平衡混合型证券投资基金基金合同</w:t>
      </w:r>
    </w:p>
    <w:p w:rsidR="00BE62BB" w:rsidRDefault="00B62B3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摩根双息平衡混合型证券投资基金托管协议</w:t>
      </w:r>
    </w:p>
    <w:p w:rsidR="00BE62BB" w:rsidRDefault="00B62B3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法律意见书</w:t>
      </w:r>
    </w:p>
    <w:p w:rsidR="00BE62BB" w:rsidRDefault="00B62B3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基金管理人业务资格批件、营业执照</w:t>
      </w:r>
    </w:p>
    <w:p w:rsidR="00BE62BB" w:rsidRDefault="00B62B37">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w:t>
      </w:r>
      <w:r>
        <w:rPr>
          <w:rFonts w:eastAsiaTheme="minorEastAsia"/>
          <w:color w:val="000000" w:themeColor="text1"/>
          <w:szCs w:val="21"/>
        </w:rPr>
        <w:t>六</w:t>
      </w:r>
      <w:r>
        <w:rPr>
          <w:rFonts w:eastAsiaTheme="minorEastAsia"/>
          <w:color w:val="000000" w:themeColor="text1"/>
          <w:szCs w:val="21"/>
        </w:rPr>
        <w:t xml:space="preserve">) </w:t>
      </w:r>
      <w:r>
        <w:rPr>
          <w:rFonts w:eastAsiaTheme="minorEastAsia"/>
          <w:color w:val="000000" w:themeColor="text1"/>
          <w:szCs w:val="21"/>
        </w:rPr>
        <w:t>基金托管人业务资格批件、营业执照</w:t>
      </w:r>
    </w:p>
    <w:p w:rsidR="00BE62BB" w:rsidRDefault="00B62B3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 xml:space="preserve">) </w:t>
      </w:r>
      <w:r>
        <w:rPr>
          <w:rFonts w:eastAsiaTheme="minorEastAsia"/>
          <w:color w:val="000000" w:themeColor="text1"/>
          <w:szCs w:val="21"/>
        </w:rPr>
        <w:t>摩根基金管理（中国）有限公司开放式基金业务规则</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w:t>
      </w:r>
      <w:r w:rsidRPr="0073597F">
        <w:rPr>
          <w:rFonts w:eastAsiaTheme="minorEastAsia"/>
          <w:color w:val="000000" w:themeColor="text1"/>
          <w:szCs w:val="21"/>
        </w:rPr>
        <w:t>八</w:t>
      </w:r>
      <w:r w:rsidRPr="0073597F">
        <w:rPr>
          <w:rFonts w:eastAsiaTheme="minorEastAsia"/>
          <w:color w:val="000000" w:themeColor="text1"/>
          <w:szCs w:val="21"/>
        </w:rPr>
        <w:t xml:space="preserve">) </w:t>
      </w:r>
      <w:r w:rsidRPr="0073597F">
        <w:rPr>
          <w:rFonts w:eastAsiaTheme="minorEastAsia"/>
          <w:color w:val="000000" w:themeColor="text1"/>
          <w:szCs w:val="21"/>
        </w:rPr>
        <w:t>中国证监会要求的其他文件</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8.2</w:t>
      </w:r>
      <w:r w:rsidRPr="0073597F">
        <w:rPr>
          <w:rFonts w:eastAsiaTheme="minorEastAsia"/>
          <w:b/>
          <w:bCs/>
          <w:color w:val="000000" w:themeColor="text1"/>
          <w:kern w:val="0"/>
          <w:szCs w:val="21"/>
        </w:rPr>
        <w:t>存放地点</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基金管理人或基金托管人处。</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8.3</w:t>
      </w:r>
      <w:r w:rsidRPr="0073597F">
        <w:rPr>
          <w:rFonts w:eastAsiaTheme="minorEastAsia"/>
          <w:b/>
          <w:bCs/>
          <w:color w:val="000000" w:themeColor="text1"/>
          <w:kern w:val="0"/>
          <w:szCs w:val="21"/>
        </w:rPr>
        <w:t>查阅方式</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投资者可在营业时间免费查阅，也可按工本费购买复印件。</w:t>
      </w:r>
    </w:p>
    <w:p w:rsidR="005E6DF3" w:rsidRPr="0073597F" w:rsidRDefault="005E6DF3">
      <w:pPr>
        <w:spacing w:line="360" w:lineRule="auto"/>
        <w:ind w:left="840"/>
        <w:jc w:val="right"/>
        <w:rPr>
          <w:rFonts w:eastAsiaTheme="minorEastAsia"/>
          <w:color w:val="000000" w:themeColor="text1"/>
          <w:szCs w:val="21"/>
        </w:rPr>
      </w:pPr>
    </w:p>
    <w:p w:rsidR="005E6DF3" w:rsidRPr="0073597F" w:rsidRDefault="005E6DF3">
      <w:pPr>
        <w:spacing w:line="360" w:lineRule="auto"/>
        <w:ind w:left="840"/>
        <w:jc w:val="center"/>
        <w:rPr>
          <w:rFonts w:eastAsiaTheme="minorEastAsia"/>
          <w:b/>
          <w:color w:val="000000" w:themeColor="text1"/>
          <w:szCs w:val="21"/>
        </w:rPr>
      </w:pPr>
    </w:p>
    <w:p w:rsidR="005E6DF3" w:rsidRPr="0073597F" w:rsidRDefault="005C671B">
      <w:pPr>
        <w:spacing w:line="360" w:lineRule="auto"/>
        <w:jc w:val="right"/>
        <w:rPr>
          <w:rFonts w:eastAsiaTheme="minorEastAsia"/>
          <w:b/>
          <w:bCs/>
          <w:color w:val="000000" w:themeColor="text1"/>
          <w:szCs w:val="21"/>
        </w:rPr>
      </w:pPr>
      <w:r w:rsidRPr="0073597F">
        <w:rPr>
          <w:rFonts w:eastAsiaTheme="minorEastAsia"/>
          <w:b/>
          <w:bCs/>
          <w:color w:val="000000" w:themeColor="text1"/>
          <w:szCs w:val="21"/>
        </w:rPr>
        <w:t>摩根基金管理（中国）有限公司</w:t>
      </w:r>
    </w:p>
    <w:p w:rsidR="005E6DF3" w:rsidRPr="0073597F" w:rsidRDefault="005C671B">
      <w:pPr>
        <w:spacing w:line="360" w:lineRule="auto"/>
        <w:jc w:val="right"/>
        <w:rPr>
          <w:rFonts w:eastAsiaTheme="minorEastAsia"/>
          <w:b/>
          <w:bCs/>
          <w:color w:val="000000" w:themeColor="text1"/>
          <w:szCs w:val="21"/>
        </w:rPr>
      </w:pPr>
      <w:r w:rsidRPr="0073597F">
        <w:rPr>
          <w:rFonts w:eastAsiaTheme="minorEastAsia"/>
          <w:b/>
          <w:bCs/>
          <w:color w:val="000000" w:themeColor="text1"/>
          <w:szCs w:val="21"/>
        </w:rPr>
        <w:t>二〇二四年四月二十二日</w:t>
      </w:r>
    </w:p>
    <w:sectPr w:rsidR="005E6DF3" w:rsidRPr="0073597F">
      <w:footerReference w:type="even" r:id="rId13"/>
      <w:footerReference w:type="default" r:id="rId14"/>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0DF" w:rsidRDefault="008730DF">
      <w:r>
        <w:separator/>
      </w:r>
    </w:p>
  </w:endnote>
  <w:endnote w:type="continuationSeparator" w:id="0">
    <w:p w:rsidR="008730DF" w:rsidRDefault="00873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F393D">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0F393D">
      <w:rPr>
        <w:noProof/>
        <w:kern w:val="0"/>
        <w:szCs w:val="21"/>
      </w:rPr>
      <w:t>16</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33334C" w:rsidRDefault="0033334C">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0F393D">
      <w:rPr>
        <w:rStyle w:val="af6"/>
        <w:noProof/>
      </w:rPr>
      <w:t>8</w:t>
    </w:r>
    <w:r>
      <w:rPr>
        <w:rStyle w:val="af6"/>
      </w:rPr>
      <w:fldChar w:fldCharType="end"/>
    </w:r>
  </w:p>
  <w:p w:rsidR="0033334C" w:rsidRDefault="0033334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0DF" w:rsidRDefault="008730DF">
      <w:r>
        <w:separator/>
      </w:r>
    </w:p>
  </w:footnote>
  <w:footnote w:type="continuationSeparator" w:id="0">
    <w:p w:rsidR="008730DF" w:rsidRDefault="00873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f"/>
      <w:pBdr>
        <w:bottom w:val="single" w:sz="6" w:space="0" w:color="auto"/>
      </w:pBdr>
      <w:jc w:val="right"/>
    </w:pPr>
    <w:r>
      <w:t>摩根双息平衡混合型证券投资基金</w:t>
    </w:r>
    <w:r>
      <w:t>2024</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4C29"/>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B08"/>
    <w:rsid w:val="000F1CC9"/>
    <w:rsid w:val="000F393D"/>
    <w:rsid w:val="000F5ABD"/>
    <w:rsid w:val="000F60FF"/>
    <w:rsid w:val="000F6F7C"/>
    <w:rsid w:val="001005BB"/>
    <w:rsid w:val="00103B0E"/>
    <w:rsid w:val="001040EA"/>
    <w:rsid w:val="0011092D"/>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61C"/>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6C1"/>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2B67"/>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277F"/>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E6517"/>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334C"/>
    <w:rsid w:val="00334656"/>
    <w:rsid w:val="00337A86"/>
    <w:rsid w:val="00337C2E"/>
    <w:rsid w:val="0034147B"/>
    <w:rsid w:val="00341889"/>
    <w:rsid w:val="003426CE"/>
    <w:rsid w:val="00343016"/>
    <w:rsid w:val="0034447B"/>
    <w:rsid w:val="003476DD"/>
    <w:rsid w:val="00351704"/>
    <w:rsid w:val="003570C8"/>
    <w:rsid w:val="00360D91"/>
    <w:rsid w:val="00367770"/>
    <w:rsid w:val="00370BEA"/>
    <w:rsid w:val="00371424"/>
    <w:rsid w:val="00371FF4"/>
    <w:rsid w:val="00372209"/>
    <w:rsid w:val="00374C4E"/>
    <w:rsid w:val="00375C89"/>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D7A7E"/>
    <w:rsid w:val="003E0BD4"/>
    <w:rsid w:val="003E45B9"/>
    <w:rsid w:val="003E654C"/>
    <w:rsid w:val="003F0580"/>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34EC9"/>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CC8"/>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779D3"/>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0EA9"/>
    <w:rsid w:val="006C168D"/>
    <w:rsid w:val="006C4033"/>
    <w:rsid w:val="006C5016"/>
    <w:rsid w:val="006C5BC9"/>
    <w:rsid w:val="006C642C"/>
    <w:rsid w:val="006D462B"/>
    <w:rsid w:val="006D7386"/>
    <w:rsid w:val="006E0DAD"/>
    <w:rsid w:val="006E313F"/>
    <w:rsid w:val="006F1F1A"/>
    <w:rsid w:val="006F1F9D"/>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597F"/>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30DF"/>
    <w:rsid w:val="00874AB5"/>
    <w:rsid w:val="00877671"/>
    <w:rsid w:val="00877A13"/>
    <w:rsid w:val="0088020A"/>
    <w:rsid w:val="008869BC"/>
    <w:rsid w:val="00887DDD"/>
    <w:rsid w:val="00887DE6"/>
    <w:rsid w:val="00887E9F"/>
    <w:rsid w:val="008908AA"/>
    <w:rsid w:val="00890E08"/>
    <w:rsid w:val="008926E3"/>
    <w:rsid w:val="00892D08"/>
    <w:rsid w:val="00894DCA"/>
    <w:rsid w:val="00897D88"/>
    <w:rsid w:val="008A00BE"/>
    <w:rsid w:val="008A1539"/>
    <w:rsid w:val="008A2C5D"/>
    <w:rsid w:val="008A3BE2"/>
    <w:rsid w:val="008A5034"/>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307"/>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3470"/>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1FB4"/>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3A46"/>
    <w:rsid w:val="00AB69EF"/>
    <w:rsid w:val="00AC11DC"/>
    <w:rsid w:val="00AC3183"/>
    <w:rsid w:val="00AC3E87"/>
    <w:rsid w:val="00AC469F"/>
    <w:rsid w:val="00AD0611"/>
    <w:rsid w:val="00AD0E29"/>
    <w:rsid w:val="00AD0E4F"/>
    <w:rsid w:val="00AD26D7"/>
    <w:rsid w:val="00AD281F"/>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079F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4B94"/>
    <w:rsid w:val="00B56A90"/>
    <w:rsid w:val="00B5711C"/>
    <w:rsid w:val="00B57BCF"/>
    <w:rsid w:val="00B57E36"/>
    <w:rsid w:val="00B60209"/>
    <w:rsid w:val="00B606A3"/>
    <w:rsid w:val="00B62B37"/>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8CE"/>
    <w:rsid w:val="00BC4986"/>
    <w:rsid w:val="00BC5E2E"/>
    <w:rsid w:val="00BC6379"/>
    <w:rsid w:val="00BC7EEF"/>
    <w:rsid w:val="00BD43BB"/>
    <w:rsid w:val="00BD72C1"/>
    <w:rsid w:val="00BD7ADE"/>
    <w:rsid w:val="00BE1A85"/>
    <w:rsid w:val="00BE46ED"/>
    <w:rsid w:val="00BE4FD1"/>
    <w:rsid w:val="00BE62BB"/>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3B12"/>
    <w:rsid w:val="00D64354"/>
    <w:rsid w:val="00D655CD"/>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0F65"/>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6C23"/>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195065">
      <w:bodyDiv w:val="1"/>
      <w:marLeft w:val="0"/>
      <w:marRight w:val="0"/>
      <w:marTop w:val="0"/>
      <w:marBottom w:val="0"/>
      <w:divBdr>
        <w:top w:val="none" w:sz="0" w:space="0" w:color="auto"/>
        <w:left w:val="none" w:sz="0" w:space="0" w:color="auto"/>
        <w:bottom w:val="none" w:sz="0" w:space="0" w:color="auto"/>
        <w:right w:val="none" w:sz="0" w:space="0" w:color="auto"/>
      </w:divBdr>
    </w:div>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47FF4E-727F-41BC-A7A3-5ECF8C7CB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202</TotalTime>
  <Pages>16</Pages>
  <Words>1356</Words>
  <Characters>7731</Characters>
  <Application>Microsoft Office Word</Application>
  <DocSecurity>0</DocSecurity>
  <Lines>64</Lines>
  <Paragraphs>18</Paragraphs>
  <ScaleCrop>false</ScaleCrop>
  <Company>TRT. Ltd. Co.</Company>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Yang.Wang@FA</cp:lastModifiedBy>
  <cp:revision>239</cp:revision>
  <cp:lastPrinted>2007-07-19T00:46:00Z</cp:lastPrinted>
  <dcterms:created xsi:type="dcterms:W3CDTF">2013-06-21T06:56:00Z</dcterms:created>
  <dcterms:modified xsi:type="dcterms:W3CDTF">2024-04-19T02:55:00Z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