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上投摩根分红添利债券型证券投资基金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2018</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2018</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基金托管人：中国银行股份有限公司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报告送出日期：二〇一九年三月二十七日</w:t>
      </w:r>
    </w:p>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225498243"/>
      <w:bookmarkStart w:id="3" w:name="_Toc361324842"/>
      <w:bookmarkStart w:id="4" w:name="_Toc4499747"/>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2"/>
      <w:bookmarkEnd w:id="3"/>
      <w:bookmarkEnd w:id="4"/>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5" w:name="_Toc361324843"/>
      <w:bookmarkStart w:id="6" w:name="_Toc4499748"/>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5"/>
      <w:bookmarkEnd w:id="6"/>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7"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7"/>
    </w:p>
    <w:p w:rsidR="003C488C" w:rsidRPr="00C56D9D" w:rsidRDefault="003C488C" w:rsidP="00D564C7">
      <w:pPr>
        <w:spacing w:line="360" w:lineRule="auto"/>
        <w:ind w:firstLineChars="50" w:firstLine="105"/>
        <w:rPr>
          <w:rFonts w:eastAsiaTheme="minorEastAsia"/>
          <w:b/>
          <w:color w:val="000000" w:themeColor="text1"/>
          <w:szCs w:val="21"/>
        </w:rPr>
      </w:pPr>
    </w:p>
    <w:p w:rsidR="008578B6" w:rsidRDefault="00B4677A">
      <w:pPr>
        <w:pStyle w:val="11"/>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4499747" w:history="1">
        <w:r w:rsidR="008578B6" w:rsidRPr="00971EED">
          <w:rPr>
            <w:rStyle w:val="a9"/>
            <w:b/>
            <w:bCs/>
            <w:noProof/>
          </w:rPr>
          <w:t xml:space="preserve">§1  </w:t>
        </w:r>
        <w:r w:rsidR="008578B6" w:rsidRPr="00971EED">
          <w:rPr>
            <w:rStyle w:val="a9"/>
            <w:rFonts w:hint="eastAsia"/>
            <w:b/>
            <w:bCs/>
            <w:noProof/>
          </w:rPr>
          <w:t>重要提示及目录</w:t>
        </w:r>
        <w:r w:rsidR="008578B6">
          <w:rPr>
            <w:noProof/>
            <w:webHidden/>
          </w:rPr>
          <w:tab/>
        </w:r>
        <w:r w:rsidR="008578B6">
          <w:rPr>
            <w:noProof/>
            <w:webHidden/>
          </w:rPr>
          <w:fldChar w:fldCharType="begin"/>
        </w:r>
        <w:r w:rsidR="008578B6">
          <w:rPr>
            <w:noProof/>
            <w:webHidden/>
          </w:rPr>
          <w:instrText xml:space="preserve"> PAGEREF _Toc4499747 \h </w:instrText>
        </w:r>
        <w:r w:rsidR="008578B6">
          <w:rPr>
            <w:noProof/>
            <w:webHidden/>
          </w:rPr>
        </w:r>
        <w:r w:rsidR="008578B6">
          <w:rPr>
            <w:noProof/>
            <w:webHidden/>
          </w:rPr>
          <w:fldChar w:fldCharType="separate"/>
        </w:r>
        <w:r w:rsidR="008578B6">
          <w:rPr>
            <w:noProof/>
            <w:webHidden/>
          </w:rPr>
          <w:t>2</w:t>
        </w:r>
        <w:r w:rsidR="008578B6">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48" w:history="1">
        <w:r w:rsidRPr="00971EED">
          <w:rPr>
            <w:rStyle w:val="a9"/>
            <w:noProof/>
          </w:rPr>
          <w:t xml:space="preserve">1.1 </w:t>
        </w:r>
        <w:r w:rsidRPr="00971EED">
          <w:rPr>
            <w:rStyle w:val="a9"/>
            <w:rFonts w:hint="eastAsia"/>
            <w:noProof/>
          </w:rPr>
          <w:t>重要提示</w:t>
        </w:r>
        <w:r>
          <w:rPr>
            <w:noProof/>
            <w:webHidden/>
          </w:rPr>
          <w:tab/>
        </w:r>
        <w:r>
          <w:rPr>
            <w:noProof/>
            <w:webHidden/>
          </w:rPr>
          <w:fldChar w:fldCharType="begin"/>
        </w:r>
        <w:r>
          <w:rPr>
            <w:noProof/>
            <w:webHidden/>
          </w:rPr>
          <w:instrText xml:space="preserve"> PAGEREF _Toc4499748 \h </w:instrText>
        </w:r>
        <w:r>
          <w:rPr>
            <w:noProof/>
            <w:webHidden/>
          </w:rPr>
        </w:r>
        <w:r>
          <w:rPr>
            <w:noProof/>
            <w:webHidden/>
          </w:rPr>
          <w:fldChar w:fldCharType="separate"/>
        </w:r>
        <w:r>
          <w:rPr>
            <w:noProof/>
            <w:webHidden/>
          </w:rPr>
          <w:t>2</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49" w:history="1">
        <w:r w:rsidRPr="00971EED">
          <w:rPr>
            <w:rStyle w:val="a9"/>
            <w:b/>
            <w:bCs/>
            <w:noProof/>
          </w:rPr>
          <w:t xml:space="preserve">§2  </w:t>
        </w:r>
        <w:r w:rsidRPr="00971EED">
          <w:rPr>
            <w:rStyle w:val="a9"/>
            <w:rFonts w:hint="eastAsia"/>
            <w:b/>
            <w:bCs/>
            <w:noProof/>
          </w:rPr>
          <w:t>基金简介</w:t>
        </w:r>
        <w:r>
          <w:rPr>
            <w:noProof/>
            <w:webHidden/>
          </w:rPr>
          <w:tab/>
        </w:r>
        <w:r>
          <w:rPr>
            <w:noProof/>
            <w:webHidden/>
          </w:rPr>
          <w:fldChar w:fldCharType="begin"/>
        </w:r>
        <w:r>
          <w:rPr>
            <w:noProof/>
            <w:webHidden/>
          </w:rPr>
          <w:instrText xml:space="preserve"> PAGEREF _Toc4499749 \h </w:instrText>
        </w:r>
        <w:r>
          <w:rPr>
            <w:noProof/>
            <w:webHidden/>
          </w:rPr>
        </w:r>
        <w:r>
          <w:rPr>
            <w:noProof/>
            <w:webHidden/>
          </w:rPr>
          <w:fldChar w:fldCharType="separate"/>
        </w:r>
        <w:r>
          <w:rPr>
            <w:noProof/>
            <w:webHidden/>
          </w:rPr>
          <w:t>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0" w:history="1">
        <w:r w:rsidRPr="00971EED">
          <w:rPr>
            <w:rStyle w:val="a9"/>
            <w:noProof/>
          </w:rPr>
          <w:t xml:space="preserve">2.1 </w:t>
        </w:r>
        <w:r w:rsidRPr="00971EED">
          <w:rPr>
            <w:rStyle w:val="a9"/>
            <w:rFonts w:hint="eastAsia"/>
            <w:noProof/>
          </w:rPr>
          <w:t>基金基本情况</w:t>
        </w:r>
        <w:r>
          <w:rPr>
            <w:noProof/>
            <w:webHidden/>
          </w:rPr>
          <w:tab/>
        </w:r>
        <w:r>
          <w:rPr>
            <w:noProof/>
            <w:webHidden/>
          </w:rPr>
          <w:fldChar w:fldCharType="begin"/>
        </w:r>
        <w:r>
          <w:rPr>
            <w:noProof/>
            <w:webHidden/>
          </w:rPr>
          <w:instrText xml:space="preserve"> PAGEREF _Toc4499750 \h </w:instrText>
        </w:r>
        <w:r>
          <w:rPr>
            <w:noProof/>
            <w:webHidden/>
          </w:rPr>
        </w:r>
        <w:r>
          <w:rPr>
            <w:noProof/>
            <w:webHidden/>
          </w:rPr>
          <w:fldChar w:fldCharType="separate"/>
        </w:r>
        <w:r>
          <w:rPr>
            <w:noProof/>
            <w:webHidden/>
          </w:rPr>
          <w:t>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1" w:history="1">
        <w:r w:rsidRPr="00971EED">
          <w:rPr>
            <w:rStyle w:val="a9"/>
            <w:noProof/>
          </w:rPr>
          <w:t xml:space="preserve">2.2 </w:t>
        </w:r>
        <w:r w:rsidRPr="00971EED">
          <w:rPr>
            <w:rStyle w:val="a9"/>
            <w:rFonts w:hint="eastAsia"/>
            <w:noProof/>
          </w:rPr>
          <w:t>基金产品说明</w:t>
        </w:r>
        <w:r>
          <w:rPr>
            <w:noProof/>
            <w:webHidden/>
          </w:rPr>
          <w:tab/>
        </w:r>
        <w:r>
          <w:rPr>
            <w:noProof/>
            <w:webHidden/>
          </w:rPr>
          <w:fldChar w:fldCharType="begin"/>
        </w:r>
        <w:r>
          <w:rPr>
            <w:noProof/>
            <w:webHidden/>
          </w:rPr>
          <w:instrText xml:space="preserve"> PAGEREF _Toc4499751 \h </w:instrText>
        </w:r>
        <w:r>
          <w:rPr>
            <w:noProof/>
            <w:webHidden/>
          </w:rPr>
        </w:r>
        <w:r>
          <w:rPr>
            <w:noProof/>
            <w:webHidden/>
          </w:rPr>
          <w:fldChar w:fldCharType="separate"/>
        </w:r>
        <w:r>
          <w:rPr>
            <w:noProof/>
            <w:webHidden/>
          </w:rPr>
          <w:t>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2" w:history="1">
        <w:r w:rsidRPr="00971EED">
          <w:rPr>
            <w:rStyle w:val="a9"/>
            <w:noProof/>
          </w:rPr>
          <w:t xml:space="preserve">2.3 </w:t>
        </w:r>
        <w:r w:rsidRPr="00971EED">
          <w:rPr>
            <w:rStyle w:val="a9"/>
            <w:rFonts w:hint="eastAsia"/>
            <w:noProof/>
          </w:rPr>
          <w:t>基金管理人和基金托管人</w:t>
        </w:r>
        <w:r>
          <w:rPr>
            <w:noProof/>
            <w:webHidden/>
          </w:rPr>
          <w:tab/>
        </w:r>
        <w:r>
          <w:rPr>
            <w:noProof/>
            <w:webHidden/>
          </w:rPr>
          <w:fldChar w:fldCharType="begin"/>
        </w:r>
        <w:r>
          <w:rPr>
            <w:noProof/>
            <w:webHidden/>
          </w:rPr>
          <w:instrText xml:space="preserve"> PAGEREF _Toc4499752 \h </w:instrText>
        </w:r>
        <w:r>
          <w:rPr>
            <w:noProof/>
            <w:webHidden/>
          </w:rPr>
        </w:r>
        <w:r>
          <w:rPr>
            <w:noProof/>
            <w:webHidden/>
          </w:rPr>
          <w:fldChar w:fldCharType="separate"/>
        </w:r>
        <w:r>
          <w:rPr>
            <w:noProof/>
            <w:webHidden/>
          </w:rPr>
          <w:t>6</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3" w:history="1">
        <w:r w:rsidRPr="00971EED">
          <w:rPr>
            <w:rStyle w:val="a9"/>
            <w:noProof/>
          </w:rPr>
          <w:t xml:space="preserve">2.4 </w:t>
        </w:r>
        <w:r w:rsidRPr="00971EED">
          <w:rPr>
            <w:rStyle w:val="a9"/>
            <w:rFonts w:hint="eastAsia"/>
            <w:noProof/>
          </w:rPr>
          <w:t>信息披露方式</w:t>
        </w:r>
        <w:r>
          <w:rPr>
            <w:noProof/>
            <w:webHidden/>
          </w:rPr>
          <w:tab/>
        </w:r>
        <w:r>
          <w:rPr>
            <w:noProof/>
            <w:webHidden/>
          </w:rPr>
          <w:fldChar w:fldCharType="begin"/>
        </w:r>
        <w:r>
          <w:rPr>
            <w:noProof/>
            <w:webHidden/>
          </w:rPr>
          <w:instrText xml:space="preserve"> PAGEREF _Toc4499753 \h </w:instrText>
        </w:r>
        <w:r>
          <w:rPr>
            <w:noProof/>
            <w:webHidden/>
          </w:rPr>
        </w:r>
        <w:r>
          <w:rPr>
            <w:noProof/>
            <w:webHidden/>
          </w:rPr>
          <w:fldChar w:fldCharType="separate"/>
        </w:r>
        <w:r>
          <w:rPr>
            <w:noProof/>
            <w:webHidden/>
          </w:rPr>
          <w:t>6</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4" w:history="1">
        <w:r w:rsidRPr="00971EED">
          <w:rPr>
            <w:rStyle w:val="a9"/>
            <w:noProof/>
          </w:rPr>
          <w:t xml:space="preserve">2.5 </w:t>
        </w:r>
        <w:r w:rsidRPr="00971EED">
          <w:rPr>
            <w:rStyle w:val="a9"/>
            <w:rFonts w:hint="eastAsia"/>
            <w:noProof/>
          </w:rPr>
          <w:t>其他相关资料</w:t>
        </w:r>
        <w:r>
          <w:rPr>
            <w:noProof/>
            <w:webHidden/>
          </w:rPr>
          <w:tab/>
        </w:r>
        <w:r>
          <w:rPr>
            <w:noProof/>
            <w:webHidden/>
          </w:rPr>
          <w:fldChar w:fldCharType="begin"/>
        </w:r>
        <w:r>
          <w:rPr>
            <w:noProof/>
            <w:webHidden/>
          </w:rPr>
          <w:instrText xml:space="preserve"> PAGEREF _Toc4499754 \h </w:instrText>
        </w:r>
        <w:r>
          <w:rPr>
            <w:noProof/>
            <w:webHidden/>
          </w:rPr>
        </w:r>
        <w:r>
          <w:rPr>
            <w:noProof/>
            <w:webHidden/>
          </w:rPr>
          <w:fldChar w:fldCharType="separate"/>
        </w:r>
        <w:r>
          <w:rPr>
            <w:noProof/>
            <w:webHidden/>
          </w:rPr>
          <w:t>6</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55" w:history="1">
        <w:r w:rsidRPr="00971EED">
          <w:rPr>
            <w:rStyle w:val="a9"/>
            <w:b/>
            <w:bCs/>
            <w:noProof/>
          </w:rPr>
          <w:t xml:space="preserve">§3  </w:t>
        </w:r>
        <w:r w:rsidRPr="00971EED">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_Toc4499755 \h </w:instrText>
        </w:r>
        <w:r>
          <w:rPr>
            <w:noProof/>
            <w:webHidden/>
          </w:rPr>
        </w:r>
        <w:r>
          <w:rPr>
            <w:noProof/>
            <w:webHidden/>
          </w:rPr>
          <w:fldChar w:fldCharType="separate"/>
        </w:r>
        <w:r>
          <w:rPr>
            <w:noProof/>
            <w:webHidden/>
          </w:rPr>
          <w:t>7</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6" w:history="1">
        <w:r w:rsidRPr="00971EED">
          <w:rPr>
            <w:rStyle w:val="a9"/>
            <w:noProof/>
          </w:rPr>
          <w:t xml:space="preserve">3.1 </w:t>
        </w:r>
        <w:r w:rsidRPr="00971EED">
          <w:rPr>
            <w:rStyle w:val="a9"/>
            <w:rFonts w:hint="eastAsia"/>
            <w:noProof/>
          </w:rPr>
          <w:t>主要会计数据和财务指标</w:t>
        </w:r>
        <w:r>
          <w:rPr>
            <w:noProof/>
            <w:webHidden/>
          </w:rPr>
          <w:tab/>
        </w:r>
        <w:r>
          <w:rPr>
            <w:noProof/>
            <w:webHidden/>
          </w:rPr>
          <w:fldChar w:fldCharType="begin"/>
        </w:r>
        <w:r>
          <w:rPr>
            <w:noProof/>
            <w:webHidden/>
          </w:rPr>
          <w:instrText xml:space="preserve"> PAGEREF _Toc4499756 \h </w:instrText>
        </w:r>
        <w:r>
          <w:rPr>
            <w:noProof/>
            <w:webHidden/>
          </w:rPr>
        </w:r>
        <w:r>
          <w:rPr>
            <w:noProof/>
            <w:webHidden/>
          </w:rPr>
          <w:fldChar w:fldCharType="separate"/>
        </w:r>
        <w:r>
          <w:rPr>
            <w:noProof/>
            <w:webHidden/>
          </w:rPr>
          <w:t>7</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7" w:history="1">
        <w:r w:rsidRPr="00971EED">
          <w:rPr>
            <w:rStyle w:val="a9"/>
            <w:noProof/>
          </w:rPr>
          <w:t xml:space="preserve">3.2 </w:t>
        </w:r>
        <w:r w:rsidRPr="00971EED">
          <w:rPr>
            <w:rStyle w:val="a9"/>
            <w:rFonts w:hint="eastAsia"/>
            <w:noProof/>
          </w:rPr>
          <w:t>基金净值表现</w:t>
        </w:r>
        <w:r>
          <w:rPr>
            <w:noProof/>
            <w:webHidden/>
          </w:rPr>
          <w:tab/>
        </w:r>
        <w:r>
          <w:rPr>
            <w:noProof/>
            <w:webHidden/>
          </w:rPr>
          <w:fldChar w:fldCharType="begin"/>
        </w:r>
        <w:r>
          <w:rPr>
            <w:noProof/>
            <w:webHidden/>
          </w:rPr>
          <w:instrText xml:space="preserve"> PAGEREF _Toc4499757 \h </w:instrText>
        </w:r>
        <w:r>
          <w:rPr>
            <w:noProof/>
            <w:webHidden/>
          </w:rPr>
        </w:r>
        <w:r>
          <w:rPr>
            <w:noProof/>
            <w:webHidden/>
          </w:rPr>
          <w:fldChar w:fldCharType="separate"/>
        </w:r>
        <w:r>
          <w:rPr>
            <w:noProof/>
            <w:webHidden/>
          </w:rPr>
          <w:t>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58" w:history="1">
        <w:r w:rsidRPr="00971EED">
          <w:rPr>
            <w:rStyle w:val="a9"/>
            <w:noProof/>
          </w:rPr>
          <w:t xml:space="preserve">3.3 </w:t>
        </w:r>
        <w:r w:rsidRPr="00971EED">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_Toc4499758 \h </w:instrText>
        </w:r>
        <w:r>
          <w:rPr>
            <w:noProof/>
            <w:webHidden/>
          </w:rPr>
        </w:r>
        <w:r>
          <w:rPr>
            <w:noProof/>
            <w:webHidden/>
          </w:rPr>
          <w:fldChar w:fldCharType="separate"/>
        </w:r>
        <w:r>
          <w:rPr>
            <w:noProof/>
            <w:webHidden/>
          </w:rPr>
          <w:t>12</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59" w:history="1">
        <w:r w:rsidRPr="00971EED">
          <w:rPr>
            <w:rStyle w:val="a9"/>
            <w:b/>
            <w:bCs/>
            <w:noProof/>
          </w:rPr>
          <w:t xml:space="preserve">§4  </w:t>
        </w:r>
        <w:r w:rsidRPr="00971EED">
          <w:rPr>
            <w:rStyle w:val="a9"/>
            <w:rFonts w:hint="eastAsia"/>
            <w:b/>
            <w:bCs/>
            <w:noProof/>
          </w:rPr>
          <w:t>管理人报告</w:t>
        </w:r>
        <w:r>
          <w:rPr>
            <w:noProof/>
            <w:webHidden/>
          </w:rPr>
          <w:tab/>
        </w:r>
        <w:r>
          <w:rPr>
            <w:noProof/>
            <w:webHidden/>
          </w:rPr>
          <w:fldChar w:fldCharType="begin"/>
        </w:r>
        <w:r>
          <w:rPr>
            <w:noProof/>
            <w:webHidden/>
          </w:rPr>
          <w:instrText xml:space="preserve"> PAGEREF _Toc4499759 \h </w:instrText>
        </w:r>
        <w:r>
          <w:rPr>
            <w:noProof/>
            <w:webHidden/>
          </w:rPr>
        </w:r>
        <w:r>
          <w:rPr>
            <w:noProof/>
            <w:webHidden/>
          </w:rPr>
          <w:fldChar w:fldCharType="separate"/>
        </w:r>
        <w:r>
          <w:rPr>
            <w:noProof/>
            <w:webHidden/>
          </w:rPr>
          <w:t>13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0" w:history="1">
        <w:r w:rsidRPr="00971EED">
          <w:rPr>
            <w:rStyle w:val="a9"/>
            <w:noProof/>
          </w:rPr>
          <w:t xml:space="preserve">4.1 </w:t>
        </w:r>
        <w:r w:rsidRPr="00971EED">
          <w:rPr>
            <w:rStyle w:val="a9"/>
            <w:rFonts w:hint="eastAsia"/>
            <w:noProof/>
          </w:rPr>
          <w:t>基金管理人及基金经理情况</w:t>
        </w:r>
        <w:r>
          <w:rPr>
            <w:noProof/>
            <w:webHidden/>
          </w:rPr>
          <w:tab/>
        </w:r>
        <w:r>
          <w:rPr>
            <w:noProof/>
            <w:webHidden/>
          </w:rPr>
          <w:fldChar w:fldCharType="begin"/>
        </w:r>
        <w:r>
          <w:rPr>
            <w:noProof/>
            <w:webHidden/>
          </w:rPr>
          <w:instrText xml:space="preserve"> PAGEREF _Toc4499760 \h </w:instrText>
        </w:r>
        <w:r>
          <w:rPr>
            <w:noProof/>
            <w:webHidden/>
          </w:rPr>
        </w:r>
        <w:r>
          <w:rPr>
            <w:noProof/>
            <w:webHidden/>
          </w:rPr>
          <w:fldChar w:fldCharType="separate"/>
        </w:r>
        <w:r>
          <w:rPr>
            <w:noProof/>
            <w:webHidden/>
          </w:rPr>
          <w:t>13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1" w:history="1">
        <w:r w:rsidRPr="00971EED">
          <w:rPr>
            <w:rStyle w:val="a9"/>
            <w:noProof/>
          </w:rPr>
          <w:t xml:space="preserve">4.2 </w:t>
        </w:r>
        <w:r w:rsidRPr="00971EED">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_Toc4499761 \h </w:instrText>
        </w:r>
        <w:r>
          <w:rPr>
            <w:noProof/>
            <w:webHidden/>
          </w:rPr>
        </w:r>
        <w:r>
          <w:rPr>
            <w:noProof/>
            <w:webHidden/>
          </w:rPr>
          <w:fldChar w:fldCharType="separate"/>
        </w:r>
        <w:r>
          <w:rPr>
            <w:noProof/>
            <w:webHidden/>
          </w:rPr>
          <w:t>15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2" w:history="1">
        <w:r w:rsidRPr="00971EED">
          <w:rPr>
            <w:rStyle w:val="a9"/>
            <w:noProof/>
          </w:rPr>
          <w:t xml:space="preserve">4.3 </w:t>
        </w:r>
        <w:r w:rsidRPr="00971EED">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_Toc4499762 \h </w:instrText>
        </w:r>
        <w:r>
          <w:rPr>
            <w:noProof/>
            <w:webHidden/>
          </w:rPr>
        </w:r>
        <w:r>
          <w:rPr>
            <w:noProof/>
            <w:webHidden/>
          </w:rPr>
          <w:fldChar w:fldCharType="separate"/>
        </w:r>
        <w:r>
          <w:rPr>
            <w:noProof/>
            <w:webHidden/>
          </w:rPr>
          <w:t>15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3" w:history="1">
        <w:r w:rsidRPr="00971EED">
          <w:rPr>
            <w:rStyle w:val="a9"/>
            <w:noProof/>
          </w:rPr>
          <w:t xml:space="preserve">4.4 </w:t>
        </w:r>
        <w:r w:rsidRPr="00971EED">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_Toc4499763 \h </w:instrText>
        </w:r>
        <w:r>
          <w:rPr>
            <w:noProof/>
            <w:webHidden/>
          </w:rPr>
        </w:r>
        <w:r>
          <w:rPr>
            <w:noProof/>
            <w:webHidden/>
          </w:rPr>
          <w:fldChar w:fldCharType="separate"/>
        </w:r>
        <w:r>
          <w:rPr>
            <w:noProof/>
            <w:webHidden/>
          </w:rPr>
          <w:t>16</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4" w:history="1">
        <w:r w:rsidRPr="00971EED">
          <w:rPr>
            <w:rStyle w:val="a9"/>
            <w:noProof/>
          </w:rPr>
          <w:t xml:space="preserve">4.5 </w:t>
        </w:r>
        <w:r w:rsidRPr="00971EED">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_Toc4499764 \h </w:instrText>
        </w:r>
        <w:r>
          <w:rPr>
            <w:noProof/>
            <w:webHidden/>
          </w:rPr>
        </w:r>
        <w:r>
          <w:rPr>
            <w:noProof/>
            <w:webHidden/>
          </w:rPr>
          <w:fldChar w:fldCharType="separate"/>
        </w:r>
        <w:r>
          <w:rPr>
            <w:noProof/>
            <w:webHidden/>
          </w:rPr>
          <w:t>17</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5" w:history="1">
        <w:r w:rsidRPr="00971EED">
          <w:rPr>
            <w:rStyle w:val="a9"/>
            <w:noProof/>
          </w:rPr>
          <w:t xml:space="preserve">4.6 </w:t>
        </w:r>
        <w:r w:rsidRPr="00971EED">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_Toc4499765 \h </w:instrText>
        </w:r>
        <w:r>
          <w:rPr>
            <w:noProof/>
            <w:webHidden/>
          </w:rPr>
        </w:r>
        <w:r>
          <w:rPr>
            <w:noProof/>
            <w:webHidden/>
          </w:rPr>
          <w:fldChar w:fldCharType="separate"/>
        </w:r>
        <w:r>
          <w:rPr>
            <w:noProof/>
            <w:webHidden/>
          </w:rPr>
          <w:t>17</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6" w:history="1">
        <w:r w:rsidRPr="00971EED">
          <w:rPr>
            <w:rStyle w:val="a9"/>
            <w:noProof/>
          </w:rPr>
          <w:t xml:space="preserve">4.7 </w:t>
        </w:r>
        <w:r w:rsidRPr="00971EED">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_Toc4499766 \h </w:instrText>
        </w:r>
        <w:r>
          <w:rPr>
            <w:noProof/>
            <w:webHidden/>
          </w:rPr>
        </w:r>
        <w:r>
          <w:rPr>
            <w:noProof/>
            <w:webHidden/>
          </w:rPr>
          <w:fldChar w:fldCharType="separate"/>
        </w:r>
        <w:r>
          <w:rPr>
            <w:noProof/>
            <w:webHidden/>
          </w:rPr>
          <w:t>18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7" w:history="1">
        <w:r w:rsidRPr="00971EED">
          <w:rPr>
            <w:rStyle w:val="a9"/>
            <w:noProof/>
          </w:rPr>
          <w:t xml:space="preserve">4.8 </w:t>
        </w:r>
        <w:r w:rsidRPr="00971EED">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_Toc4499767 \h </w:instrText>
        </w:r>
        <w:r>
          <w:rPr>
            <w:noProof/>
            <w:webHidden/>
          </w:rPr>
        </w:r>
        <w:r>
          <w:rPr>
            <w:noProof/>
            <w:webHidden/>
          </w:rPr>
          <w:fldChar w:fldCharType="separate"/>
        </w:r>
        <w:r>
          <w:rPr>
            <w:noProof/>
            <w:webHidden/>
          </w:rPr>
          <w:t>18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68" w:history="1">
        <w:r w:rsidRPr="00971EED">
          <w:rPr>
            <w:rStyle w:val="a9"/>
            <w:noProof/>
          </w:rPr>
          <w:t xml:space="preserve">4.9 </w:t>
        </w:r>
        <w:r w:rsidRPr="00971EED">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_Toc4499768 \h </w:instrText>
        </w:r>
        <w:r>
          <w:rPr>
            <w:noProof/>
            <w:webHidden/>
          </w:rPr>
        </w:r>
        <w:r>
          <w:rPr>
            <w:noProof/>
            <w:webHidden/>
          </w:rPr>
          <w:fldChar w:fldCharType="separate"/>
        </w:r>
        <w:r>
          <w:rPr>
            <w:noProof/>
            <w:webHidden/>
          </w:rPr>
          <w:t>18</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69" w:history="1">
        <w:r w:rsidRPr="00971EED">
          <w:rPr>
            <w:rStyle w:val="a9"/>
            <w:b/>
            <w:bCs/>
            <w:noProof/>
          </w:rPr>
          <w:t xml:space="preserve">§5  </w:t>
        </w:r>
        <w:r w:rsidRPr="00971EED">
          <w:rPr>
            <w:rStyle w:val="a9"/>
            <w:rFonts w:hint="eastAsia"/>
            <w:b/>
            <w:bCs/>
            <w:noProof/>
          </w:rPr>
          <w:t>托管人报告</w:t>
        </w:r>
        <w:r>
          <w:rPr>
            <w:noProof/>
            <w:webHidden/>
          </w:rPr>
          <w:tab/>
        </w:r>
        <w:r>
          <w:rPr>
            <w:noProof/>
            <w:webHidden/>
          </w:rPr>
          <w:fldChar w:fldCharType="begin"/>
        </w:r>
        <w:r>
          <w:rPr>
            <w:noProof/>
            <w:webHidden/>
          </w:rPr>
          <w:instrText xml:space="preserve"> PAGEREF _Toc4499769 \h </w:instrText>
        </w:r>
        <w:r>
          <w:rPr>
            <w:noProof/>
            <w:webHidden/>
          </w:rPr>
        </w:r>
        <w:r>
          <w:rPr>
            <w:noProof/>
            <w:webHidden/>
          </w:rPr>
          <w:fldChar w:fldCharType="separate"/>
        </w:r>
        <w:r>
          <w:rPr>
            <w:noProof/>
            <w:webHidden/>
          </w:rPr>
          <w:t>18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0" w:history="1">
        <w:r w:rsidRPr="00971EED">
          <w:rPr>
            <w:rStyle w:val="a9"/>
            <w:noProof/>
          </w:rPr>
          <w:t xml:space="preserve">5.1 </w:t>
        </w:r>
        <w:r w:rsidRPr="00971EED">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_Toc4499770 \h </w:instrText>
        </w:r>
        <w:r>
          <w:rPr>
            <w:noProof/>
            <w:webHidden/>
          </w:rPr>
        </w:r>
        <w:r>
          <w:rPr>
            <w:noProof/>
            <w:webHidden/>
          </w:rPr>
          <w:fldChar w:fldCharType="separate"/>
        </w:r>
        <w:r>
          <w:rPr>
            <w:noProof/>
            <w:webHidden/>
          </w:rPr>
          <w:t>18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1" w:history="1">
        <w:r w:rsidRPr="00971EED">
          <w:rPr>
            <w:rStyle w:val="a9"/>
            <w:noProof/>
          </w:rPr>
          <w:t xml:space="preserve">5.2 </w:t>
        </w:r>
        <w:r w:rsidRPr="00971EED">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_Toc4499771 \h </w:instrText>
        </w:r>
        <w:r>
          <w:rPr>
            <w:noProof/>
            <w:webHidden/>
          </w:rPr>
        </w:r>
        <w:r>
          <w:rPr>
            <w:noProof/>
            <w:webHidden/>
          </w:rPr>
          <w:fldChar w:fldCharType="separate"/>
        </w:r>
        <w:r>
          <w:rPr>
            <w:noProof/>
            <w:webHidden/>
          </w:rPr>
          <w:t>18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2" w:history="1">
        <w:r w:rsidRPr="00971EED">
          <w:rPr>
            <w:rStyle w:val="a9"/>
            <w:noProof/>
          </w:rPr>
          <w:t xml:space="preserve">5.3 </w:t>
        </w:r>
        <w:r w:rsidRPr="00971EED">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_Toc4499772 \h </w:instrText>
        </w:r>
        <w:r>
          <w:rPr>
            <w:noProof/>
            <w:webHidden/>
          </w:rPr>
        </w:r>
        <w:r>
          <w:rPr>
            <w:noProof/>
            <w:webHidden/>
          </w:rPr>
          <w:fldChar w:fldCharType="separate"/>
        </w:r>
        <w:r>
          <w:rPr>
            <w:noProof/>
            <w:webHidden/>
          </w:rPr>
          <w:t>19</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73" w:history="1">
        <w:r w:rsidRPr="00971EED">
          <w:rPr>
            <w:rStyle w:val="a9"/>
            <w:b/>
            <w:bCs/>
            <w:noProof/>
          </w:rPr>
          <w:t xml:space="preserve">§6  </w:t>
        </w:r>
        <w:r w:rsidRPr="00971EED">
          <w:rPr>
            <w:rStyle w:val="a9"/>
            <w:rFonts w:hint="eastAsia"/>
            <w:b/>
            <w:bCs/>
            <w:noProof/>
          </w:rPr>
          <w:t>审计报告</w:t>
        </w:r>
        <w:r>
          <w:rPr>
            <w:noProof/>
            <w:webHidden/>
          </w:rPr>
          <w:tab/>
        </w:r>
        <w:r>
          <w:rPr>
            <w:noProof/>
            <w:webHidden/>
          </w:rPr>
          <w:fldChar w:fldCharType="begin"/>
        </w:r>
        <w:r>
          <w:rPr>
            <w:noProof/>
            <w:webHidden/>
          </w:rPr>
          <w:instrText xml:space="preserve"> PAGEREF _Toc4499773 \h </w:instrText>
        </w:r>
        <w:r>
          <w:rPr>
            <w:noProof/>
            <w:webHidden/>
          </w:rPr>
        </w:r>
        <w:r>
          <w:rPr>
            <w:noProof/>
            <w:webHidden/>
          </w:rPr>
          <w:fldChar w:fldCharType="separate"/>
        </w:r>
        <w:r>
          <w:rPr>
            <w:noProof/>
            <w:webHidden/>
          </w:rPr>
          <w:t>19</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4" w:history="1">
        <w:r w:rsidRPr="00971EED">
          <w:rPr>
            <w:rStyle w:val="a9"/>
            <w:noProof/>
          </w:rPr>
          <w:t xml:space="preserve">6.1 </w:t>
        </w:r>
        <w:r w:rsidRPr="00971EED">
          <w:rPr>
            <w:rStyle w:val="a9"/>
            <w:rFonts w:hint="eastAsia"/>
            <w:noProof/>
          </w:rPr>
          <w:t>审计意见</w:t>
        </w:r>
        <w:r>
          <w:rPr>
            <w:noProof/>
            <w:webHidden/>
          </w:rPr>
          <w:tab/>
        </w:r>
        <w:r>
          <w:rPr>
            <w:noProof/>
            <w:webHidden/>
          </w:rPr>
          <w:fldChar w:fldCharType="begin"/>
        </w:r>
        <w:r>
          <w:rPr>
            <w:noProof/>
            <w:webHidden/>
          </w:rPr>
          <w:instrText xml:space="preserve"> PAGEREF _Toc4499774 \h </w:instrText>
        </w:r>
        <w:r>
          <w:rPr>
            <w:noProof/>
            <w:webHidden/>
          </w:rPr>
        </w:r>
        <w:r>
          <w:rPr>
            <w:noProof/>
            <w:webHidden/>
          </w:rPr>
          <w:fldChar w:fldCharType="separate"/>
        </w:r>
        <w:r>
          <w:rPr>
            <w:noProof/>
            <w:webHidden/>
          </w:rPr>
          <w:t>19</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5" w:history="1">
        <w:r w:rsidRPr="00971EED">
          <w:rPr>
            <w:rStyle w:val="a9"/>
            <w:noProof/>
          </w:rPr>
          <w:t xml:space="preserve">6.2 </w:t>
        </w:r>
        <w:r w:rsidRPr="00971EED">
          <w:rPr>
            <w:rStyle w:val="a9"/>
            <w:rFonts w:hint="eastAsia"/>
            <w:noProof/>
          </w:rPr>
          <w:t>形成审计意见的基础</w:t>
        </w:r>
        <w:r>
          <w:rPr>
            <w:noProof/>
            <w:webHidden/>
          </w:rPr>
          <w:tab/>
        </w:r>
        <w:r>
          <w:rPr>
            <w:noProof/>
            <w:webHidden/>
          </w:rPr>
          <w:fldChar w:fldCharType="begin"/>
        </w:r>
        <w:r>
          <w:rPr>
            <w:noProof/>
            <w:webHidden/>
          </w:rPr>
          <w:instrText xml:space="preserve"> PAGEREF _Toc4499775 \h </w:instrText>
        </w:r>
        <w:r>
          <w:rPr>
            <w:noProof/>
            <w:webHidden/>
          </w:rPr>
        </w:r>
        <w:r>
          <w:rPr>
            <w:noProof/>
            <w:webHidden/>
          </w:rPr>
          <w:fldChar w:fldCharType="separate"/>
        </w:r>
        <w:r>
          <w:rPr>
            <w:noProof/>
            <w:webHidden/>
          </w:rPr>
          <w:t>19</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6" w:history="1">
        <w:r w:rsidRPr="00971EED">
          <w:rPr>
            <w:rStyle w:val="a9"/>
            <w:noProof/>
          </w:rPr>
          <w:t xml:space="preserve">6.3 </w:t>
        </w:r>
        <w:r w:rsidRPr="00971EED">
          <w:rPr>
            <w:rStyle w:val="a9"/>
            <w:rFonts w:hint="eastAsia"/>
            <w:noProof/>
          </w:rPr>
          <w:t>管理层对财务报表的责任</w:t>
        </w:r>
        <w:r>
          <w:rPr>
            <w:noProof/>
            <w:webHidden/>
          </w:rPr>
          <w:tab/>
        </w:r>
        <w:r>
          <w:rPr>
            <w:noProof/>
            <w:webHidden/>
          </w:rPr>
          <w:fldChar w:fldCharType="begin"/>
        </w:r>
        <w:r>
          <w:rPr>
            <w:noProof/>
            <w:webHidden/>
          </w:rPr>
          <w:instrText xml:space="preserve"> PAGEREF _Toc4499776 \h </w:instrText>
        </w:r>
        <w:r>
          <w:rPr>
            <w:noProof/>
            <w:webHidden/>
          </w:rPr>
        </w:r>
        <w:r>
          <w:rPr>
            <w:noProof/>
            <w:webHidden/>
          </w:rPr>
          <w:fldChar w:fldCharType="separate"/>
        </w:r>
        <w:r>
          <w:rPr>
            <w:noProof/>
            <w:webHidden/>
          </w:rPr>
          <w:t>19</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7" w:history="1">
        <w:r w:rsidRPr="00971EED">
          <w:rPr>
            <w:rStyle w:val="a9"/>
            <w:noProof/>
          </w:rPr>
          <w:t xml:space="preserve">6.4 </w:t>
        </w:r>
        <w:r w:rsidRPr="00971EED">
          <w:rPr>
            <w:rStyle w:val="a9"/>
            <w:rFonts w:hint="eastAsia"/>
            <w:noProof/>
          </w:rPr>
          <w:t>注册会计师的责任</w:t>
        </w:r>
        <w:r>
          <w:rPr>
            <w:noProof/>
            <w:webHidden/>
          </w:rPr>
          <w:tab/>
        </w:r>
        <w:r>
          <w:rPr>
            <w:noProof/>
            <w:webHidden/>
          </w:rPr>
          <w:fldChar w:fldCharType="begin"/>
        </w:r>
        <w:r>
          <w:rPr>
            <w:noProof/>
            <w:webHidden/>
          </w:rPr>
          <w:instrText xml:space="preserve"> PAGEREF _Toc4499777 \h </w:instrText>
        </w:r>
        <w:r>
          <w:rPr>
            <w:noProof/>
            <w:webHidden/>
          </w:rPr>
        </w:r>
        <w:r>
          <w:rPr>
            <w:noProof/>
            <w:webHidden/>
          </w:rPr>
          <w:fldChar w:fldCharType="separate"/>
        </w:r>
        <w:r>
          <w:rPr>
            <w:noProof/>
            <w:webHidden/>
          </w:rPr>
          <w:t>20</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78" w:history="1">
        <w:r w:rsidRPr="00971EED">
          <w:rPr>
            <w:rStyle w:val="a9"/>
            <w:b/>
            <w:bCs/>
            <w:noProof/>
          </w:rPr>
          <w:t xml:space="preserve">§7  </w:t>
        </w:r>
        <w:r w:rsidRPr="00971EED">
          <w:rPr>
            <w:rStyle w:val="a9"/>
            <w:rFonts w:hint="eastAsia"/>
            <w:b/>
            <w:bCs/>
            <w:noProof/>
          </w:rPr>
          <w:t>年度财务报表</w:t>
        </w:r>
        <w:r>
          <w:rPr>
            <w:noProof/>
            <w:webHidden/>
          </w:rPr>
          <w:tab/>
        </w:r>
        <w:r>
          <w:rPr>
            <w:noProof/>
            <w:webHidden/>
          </w:rPr>
          <w:fldChar w:fldCharType="begin"/>
        </w:r>
        <w:r>
          <w:rPr>
            <w:noProof/>
            <w:webHidden/>
          </w:rPr>
          <w:instrText xml:space="preserve"> PAGEREF _Toc4499778 \h </w:instrText>
        </w:r>
        <w:r>
          <w:rPr>
            <w:noProof/>
            <w:webHidden/>
          </w:rPr>
        </w:r>
        <w:r>
          <w:rPr>
            <w:noProof/>
            <w:webHidden/>
          </w:rPr>
          <w:fldChar w:fldCharType="separate"/>
        </w:r>
        <w:r>
          <w:rPr>
            <w:noProof/>
            <w:webHidden/>
          </w:rPr>
          <w:t>21</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79" w:history="1">
        <w:r w:rsidRPr="00971EED">
          <w:rPr>
            <w:rStyle w:val="a9"/>
            <w:noProof/>
          </w:rPr>
          <w:t xml:space="preserve">7.1 </w:t>
        </w:r>
        <w:r w:rsidRPr="00971EED">
          <w:rPr>
            <w:rStyle w:val="a9"/>
            <w:rFonts w:hint="eastAsia"/>
            <w:noProof/>
          </w:rPr>
          <w:t>资产负债表</w:t>
        </w:r>
        <w:r>
          <w:rPr>
            <w:noProof/>
            <w:webHidden/>
          </w:rPr>
          <w:tab/>
        </w:r>
        <w:r>
          <w:rPr>
            <w:noProof/>
            <w:webHidden/>
          </w:rPr>
          <w:fldChar w:fldCharType="begin"/>
        </w:r>
        <w:r>
          <w:rPr>
            <w:noProof/>
            <w:webHidden/>
          </w:rPr>
          <w:instrText xml:space="preserve"> PAGEREF _Toc4499779 \h </w:instrText>
        </w:r>
        <w:r>
          <w:rPr>
            <w:noProof/>
            <w:webHidden/>
          </w:rPr>
        </w:r>
        <w:r>
          <w:rPr>
            <w:noProof/>
            <w:webHidden/>
          </w:rPr>
          <w:fldChar w:fldCharType="separate"/>
        </w:r>
        <w:r>
          <w:rPr>
            <w:noProof/>
            <w:webHidden/>
          </w:rPr>
          <w:t>21</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0" w:history="1">
        <w:r w:rsidRPr="00971EED">
          <w:rPr>
            <w:rStyle w:val="a9"/>
            <w:noProof/>
          </w:rPr>
          <w:t xml:space="preserve">7.2 </w:t>
        </w:r>
        <w:r w:rsidRPr="00971EED">
          <w:rPr>
            <w:rStyle w:val="a9"/>
            <w:rFonts w:hint="eastAsia"/>
            <w:noProof/>
          </w:rPr>
          <w:t>利润表</w:t>
        </w:r>
        <w:r>
          <w:rPr>
            <w:noProof/>
            <w:webHidden/>
          </w:rPr>
          <w:tab/>
        </w:r>
        <w:r>
          <w:rPr>
            <w:noProof/>
            <w:webHidden/>
          </w:rPr>
          <w:fldChar w:fldCharType="begin"/>
        </w:r>
        <w:r>
          <w:rPr>
            <w:noProof/>
            <w:webHidden/>
          </w:rPr>
          <w:instrText xml:space="preserve"> PAGEREF _Toc4499780 \h </w:instrText>
        </w:r>
        <w:r>
          <w:rPr>
            <w:noProof/>
            <w:webHidden/>
          </w:rPr>
        </w:r>
        <w:r>
          <w:rPr>
            <w:noProof/>
            <w:webHidden/>
          </w:rPr>
          <w:fldChar w:fldCharType="separate"/>
        </w:r>
        <w:r>
          <w:rPr>
            <w:noProof/>
            <w:webHidden/>
          </w:rPr>
          <w:t>23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1" w:history="1">
        <w:r w:rsidRPr="00971EED">
          <w:rPr>
            <w:rStyle w:val="a9"/>
            <w:noProof/>
          </w:rPr>
          <w:t xml:space="preserve">7.3 </w:t>
        </w:r>
        <w:r w:rsidRPr="00971EED">
          <w:rPr>
            <w:rStyle w:val="a9"/>
            <w:rFonts w:hint="eastAsia"/>
            <w:noProof/>
          </w:rPr>
          <w:t>所有者权益（基金净值）变动表</w:t>
        </w:r>
        <w:r>
          <w:rPr>
            <w:noProof/>
            <w:webHidden/>
          </w:rPr>
          <w:tab/>
        </w:r>
        <w:r>
          <w:rPr>
            <w:noProof/>
            <w:webHidden/>
          </w:rPr>
          <w:fldChar w:fldCharType="begin"/>
        </w:r>
        <w:r>
          <w:rPr>
            <w:noProof/>
            <w:webHidden/>
          </w:rPr>
          <w:instrText xml:space="preserve"> PAGEREF _Toc4499781 \h </w:instrText>
        </w:r>
        <w:r>
          <w:rPr>
            <w:noProof/>
            <w:webHidden/>
          </w:rPr>
        </w:r>
        <w:r>
          <w:rPr>
            <w:noProof/>
            <w:webHidden/>
          </w:rPr>
          <w:fldChar w:fldCharType="separate"/>
        </w:r>
        <w:r>
          <w:rPr>
            <w:noProof/>
            <w:webHidden/>
          </w:rPr>
          <w:t>24</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2" w:history="1">
        <w:r w:rsidRPr="00971EED">
          <w:rPr>
            <w:rStyle w:val="a9"/>
            <w:noProof/>
          </w:rPr>
          <w:t xml:space="preserve">7.4 </w:t>
        </w:r>
        <w:r w:rsidRPr="00971EED">
          <w:rPr>
            <w:rStyle w:val="a9"/>
            <w:rFonts w:hint="eastAsia"/>
            <w:noProof/>
          </w:rPr>
          <w:t>报表附注</w:t>
        </w:r>
        <w:r>
          <w:rPr>
            <w:noProof/>
            <w:webHidden/>
          </w:rPr>
          <w:tab/>
        </w:r>
        <w:r>
          <w:rPr>
            <w:noProof/>
            <w:webHidden/>
          </w:rPr>
          <w:fldChar w:fldCharType="begin"/>
        </w:r>
        <w:r>
          <w:rPr>
            <w:noProof/>
            <w:webHidden/>
          </w:rPr>
          <w:instrText xml:space="preserve"> PAGEREF _Toc4499782 \h </w:instrText>
        </w:r>
        <w:r>
          <w:rPr>
            <w:noProof/>
            <w:webHidden/>
          </w:rPr>
        </w:r>
        <w:r>
          <w:rPr>
            <w:noProof/>
            <w:webHidden/>
          </w:rPr>
          <w:fldChar w:fldCharType="separate"/>
        </w:r>
        <w:r>
          <w:rPr>
            <w:noProof/>
            <w:webHidden/>
          </w:rPr>
          <w:t>26</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83" w:history="1">
        <w:r w:rsidRPr="00971EED">
          <w:rPr>
            <w:rStyle w:val="a9"/>
            <w:b/>
            <w:bCs/>
            <w:noProof/>
          </w:rPr>
          <w:t xml:space="preserve">§8  </w:t>
        </w:r>
        <w:r w:rsidRPr="00971EED">
          <w:rPr>
            <w:rStyle w:val="a9"/>
            <w:rFonts w:hint="eastAsia"/>
            <w:b/>
            <w:bCs/>
            <w:noProof/>
          </w:rPr>
          <w:t>投资组合报告</w:t>
        </w:r>
        <w:r>
          <w:rPr>
            <w:noProof/>
            <w:webHidden/>
          </w:rPr>
          <w:tab/>
        </w:r>
        <w:r>
          <w:rPr>
            <w:noProof/>
            <w:webHidden/>
          </w:rPr>
          <w:fldChar w:fldCharType="begin"/>
        </w:r>
        <w:r>
          <w:rPr>
            <w:noProof/>
            <w:webHidden/>
          </w:rPr>
          <w:instrText xml:space="preserve"> PAGEREF _Toc4499783 \h </w:instrText>
        </w:r>
        <w:r>
          <w:rPr>
            <w:noProof/>
            <w:webHidden/>
          </w:rPr>
        </w:r>
        <w:r>
          <w:rPr>
            <w:noProof/>
            <w:webHidden/>
          </w:rPr>
          <w:fldChar w:fldCharType="separate"/>
        </w:r>
        <w:r>
          <w:rPr>
            <w:noProof/>
            <w:webHidden/>
          </w:rPr>
          <w:t>53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4" w:history="1">
        <w:r w:rsidRPr="00971EED">
          <w:rPr>
            <w:rStyle w:val="a9"/>
            <w:noProof/>
          </w:rPr>
          <w:t xml:space="preserve">8.1 </w:t>
        </w:r>
        <w:r w:rsidRPr="00971EED">
          <w:rPr>
            <w:rStyle w:val="a9"/>
            <w:rFonts w:hint="eastAsia"/>
            <w:noProof/>
          </w:rPr>
          <w:t>期末基金资产组合情况</w:t>
        </w:r>
        <w:r>
          <w:rPr>
            <w:noProof/>
            <w:webHidden/>
          </w:rPr>
          <w:tab/>
        </w:r>
        <w:r>
          <w:rPr>
            <w:noProof/>
            <w:webHidden/>
          </w:rPr>
          <w:fldChar w:fldCharType="begin"/>
        </w:r>
        <w:r>
          <w:rPr>
            <w:noProof/>
            <w:webHidden/>
          </w:rPr>
          <w:instrText xml:space="preserve"> PAGEREF _Toc4499784 \h </w:instrText>
        </w:r>
        <w:r>
          <w:rPr>
            <w:noProof/>
            <w:webHidden/>
          </w:rPr>
        </w:r>
        <w:r>
          <w:rPr>
            <w:noProof/>
            <w:webHidden/>
          </w:rPr>
          <w:fldChar w:fldCharType="separate"/>
        </w:r>
        <w:r>
          <w:rPr>
            <w:noProof/>
            <w:webHidden/>
          </w:rPr>
          <w:t>53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5" w:history="1">
        <w:r w:rsidRPr="00971EED">
          <w:rPr>
            <w:rStyle w:val="a9"/>
            <w:noProof/>
          </w:rPr>
          <w:t xml:space="preserve">8.2 </w:t>
        </w:r>
        <w:r w:rsidRPr="00971EED">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_Toc4499785 \h </w:instrText>
        </w:r>
        <w:r>
          <w:rPr>
            <w:noProof/>
            <w:webHidden/>
          </w:rPr>
        </w:r>
        <w:r>
          <w:rPr>
            <w:noProof/>
            <w:webHidden/>
          </w:rPr>
          <w:fldChar w:fldCharType="separate"/>
        </w:r>
        <w:r>
          <w:rPr>
            <w:noProof/>
            <w:webHidden/>
          </w:rPr>
          <w:t>53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6" w:history="1">
        <w:r w:rsidRPr="00971EED">
          <w:rPr>
            <w:rStyle w:val="a9"/>
            <w:noProof/>
          </w:rPr>
          <w:t xml:space="preserve">8.3 </w:t>
        </w:r>
        <w:r w:rsidRPr="00971EED">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_Toc4499786 \h </w:instrText>
        </w:r>
        <w:r>
          <w:rPr>
            <w:noProof/>
            <w:webHidden/>
          </w:rPr>
        </w:r>
        <w:r>
          <w:rPr>
            <w:noProof/>
            <w:webHidden/>
          </w:rPr>
          <w:fldChar w:fldCharType="separate"/>
        </w:r>
        <w:r>
          <w:rPr>
            <w:noProof/>
            <w:webHidden/>
          </w:rPr>
          <w:t>53</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7" w:history="1">
        <w:r w:rsidRPr="00971EED">
          <w:rPr>
            <w:rStyle w:val="a9"/>
            <w:noProof/>
          </w:rPr>
          <w:t xml:space="preserve">8.4 </w:t>
        </w:r>
        <w:r w:rsidRPr="00971EED">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_Toc4499787 \h </w:instrText>
        </w:r>
        <w:r>
          <w:rPr>
            <w:noProof/>
            <w:webHidden/>
          </w:rPr>
        </w:r>
        <w:r>
          <w:rPr>
            <w:noProof/>
            <w:webHidden/>
          </w:rPr>
          <w:fldChar w:fldCharType="separate"/>
        </w:r>
        <w:r>
          <w:rPr>
            <w:noProof/>
            <w:webHidden/>
          </w:rPr>
          <w:t>54</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8" w:history="1">
        <w:r w:rsidRPr="00971EED">
          <w:rPr>
            <w:rStyle w:val="a9"/>
            <w:noProof/>
          </w:rPr>
          <w:t xml:space="preserve">8.5 </w:t>
        </w:r>
        <w:r w:rsidRPr="00971EED">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_Toc4499788 \h </w:instrText>
        </w:r>
        <w:r>
          <w:rPr>
            <w:noProof/>
            <w:webHidden/>
          </w:rPr>
        </w:r>
        <w:r>
          <w:rPr>
            <w:noProof/>
            <w:webHidden/>
          </w:rPr>
          <w:fldChar w:fldCharType="separate"/>
        </w:r>
        <w:r>
          <w:rPr>
            <w:noProof/>
            <w:webHidden/>
          </w:rPr>
          <w:t>54</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89" w:history="1">
        <w:r w:rsidRPr="00971EED">
          <w:rPr>
            <w:rStyle w:val="a9"/>
            <w:noProof/>
          </w:rPr>
          <w:t xml:space="preserve">8.6 </w:t>
        </w:r>
        <w:r w:rsidRPr="00971EED">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_Toc4499789 \h </w:instrText>
        </w:r>
        <w:r>
          <w:rPr>
            <w:noProof/>
            <w:webHidden/>
          </w:rPr>
        </w:r>
        <w:r>
          <w:rPr>
            <w:noProof/>
            <w:webHidden/>
          </w:rPr>
          <w:fldChar w:fldCharType="separate"/>
        </w:r>
        <w:r>
          <w:rPr>
            <w:noProof/>
            <w:webHidden/>
          </w:rPr>
          <w:t>54</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0" w:history="1">
        <w:r w:rsidRPr="00971EED">
          <w:rPr>
            <w:rStyle w:val="a9"/>
            <w:noProof/>
          </w:rPr>
          <w:t xml:space="preserve">8.7 </w:t>
        </w:r>
        <w:r w:rsidRPr="00971EED">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_Toc4499790 \h </w:instrText>
        </w:r>
        <w:r>
          <w:rPr>
            <w:noProof/>
            <w:webHidden/>
          </w:rPr>
        </w:r>
        <w:r>
          <w:rPr>
            <w:noProof/>
            <w:webHidden/>
          </w:rPr>
          <w:fldChar w:fldCharType="separate"/>
        </w:r>
        <w:r>
          <w:rPr>
            <w:noProof/>
            <w:webHidden/>
          </w:rPr>
          <w:t>55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1" w:history="1">
        <w:r w:rsidRPr="00971EED">
          <w:rPr>
            <w:rStyle w:val="a9"/>
            <w:noProof/>
          </w:rPr>
          <w:t xml:space="preserve">8.8 </w:t>
        </w:r>
        <w:r w:rsidRPr="00971EED">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_Toc4499791 \h </w:instrText>
        </w:r>
        <w:r>
          <w:rPr>
            <w:noProof/>
            <w:webHidden/>
          </w:rPr>
        </w:r>
        <w:r>
          <w:rPr>
            <w:noProof/>
            <w:webHidden/>
          </w:rPr>
          <w:fldChar w:fldCharType="separate"/>
        </w:r>
        <w:r>
          <w:rPr>
            <w:noProof/>
            <w:webHidden/>
          </w:rPr>
          <w:t>55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2" w:history="1">
        <w:r w:rsidRPr="00971EED">
          <w:rPr>
            <w:rStyle w:val="a9"/>
            <w:noProof/>
          </w:rPr>
          <w:t xml:space="preserve">8.9 </w:t>
        </w:r>
        <w:r w:rsidRPr="00971EED">
          <w:rPr>
            <w:rStyle w:val="a9"/>
            <w:rFonts w:hint="eastAsia"/>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_Toc4499792 \h </w:instrText>
        </w:r>
        <w:r>
          <w:rPr>
            <w:noProof/>
            <w:webHidden/>
          </w:rPr>
        </w:r>
        <w:r>
          <w:rPr>
            <w:noProof/>
            <w:webHidden/>
          </w:rPr>
          <w:fldChar w:fldCharType="separate"/>
        </w:r>
        <w:r>
          <w:rPr>
            <w:noProof/>
            <w:webHidden/>
          </w:rPr>
          <w:t>55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3" w:history="1">
        <w:r w:rsidRPr="00971EED">
          <w:rPr>
            <w:rStyle w:val="a9"/>
            <w:noProof/>
          </w:rPr>
          <w:t xml:space="preserve">8.10 </w:t>
        </w:r>
        <w:r w:rsidRPr="00971EED">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_Toc4499793 \h </w:instrText>
        </w:r>
        <w:r>
          <w:rPr>
            <w:noProof/>
            <w:webHidden/>
          </w:rPr>
        </w:r>
        <w:r>
          <w:rPr>
            <w:noProof/>
            <w:webHidden/>
          </w:rPr>
          <w:fldChar w:fldCharType="separate"/>
        </w:r>
        <w:r>
          <w:rPr>
            <w:noProof/>
            <w:webHidden/>
          </w:rPr>
          <w:t>55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4" w:history="1">
        <w:r w:rsidRPr="00971EED">
          <w:rPr>
            <w:rStyle w:val="a9"/>
            <w:noProof/>
          </w:rPr>
          <w:t>8.11</w:t>
        </w:r>
        <w:r w:rsidRPr="00971EED">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_Toc4499794 \h </w:instrText>
        </w:r>
        <w:r>
          <w:rPr>
            <w:noProof/>
            <w:webHidden/>
          </w:rPr>
        </w:r>
        <w:r>
          <w:rPr>
            <w:noProof/>
            <w:webHidden/>
          </w:rPr>
          <w:fldChar w:fldCharType="separate"/>
        </w:r>
        <w:r>
          <w:rPr>
            <w:noProof/>
            <w:webHidden/>
          </w:rPr>
          <w:t>55</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5" w:history="1">
        <w:r w:rsidRPr="00971EED">
          <w:rPr>
            <w:rStyle w:val="a9"/>
            <w:noProof/>
          </w:rPr>
          <w:t xml:space="preserve">8.12 </w:t>
        </w:r>
        <w:r w:rsidRPr="00971EED">
          <w:rPr>
            <w:rStyle w:val="a9"/>
            <w:rFonts w:hint="eastAsia"/>
            <w:noProof/>
          </w:rPr>
          <w:t>投资组合报告附注</w:t>
        </w:r>
        <w:r>
          <w:rPr>
            <w:noProof/>
            <w:webHidden/>
          </w:rPr>
          <w:tab/>
        </w:r>
        <w:r>
          <w:rPr>
            <w:noProof/>
            <w:webHidden/>
          </w:rPr>
          <w:fldChar w:fldCharType="begin"/>
        </w:r>
        <w:r>
          <w:rPr>
            <w:noProof/>
            <w:webHidden/>
          </w:rPr>
          <w:instrText xml:space="preserve"> PAGEREF _Toc4499795 \h </w:instrText>
        </w:r>
        <w:r>
          <w:rPr>
            <w:noProof/>
            <w:webHidden/>
          </w:rPr>
        </w:r>
        <w:r>
          <w:rPr>
            <w:noProof/>
            <w:webHidden/>
          </w:rPr>
          <w:fldChar w:fldCharType="separate"/>
        </w:r>
        <w:r>
          <w:rPr>
            <w:noProof/>
            <w:webHidden/>
          </w:rPr>
          <w:t>55</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796" w:history="1">
        <w:r w:rsidRPr="00971EED">
          <w:rPr>
            <w:rStyle w:val="a9"/>
            <w:b/>
            <w:bCs/>
            <w:noProof/>
          </w:rPr>
          <w:t xml:space="preserve">§9  </w:t>
        </w:r>
        <w:r w:rsidRPr="00971EED">
          <w:rPr>
            <w:rStyle w:val="a9"/>
            <w:rFonts w:hint="eastAsia"/>
            <w:b/>
            <w:bCs/>
            <w:noProof/>
          </w:rPr>
          <w:t>基金份额持有人信息</w:t>
        </w:r>
        <w:r>
          <w:rPr>
            <w:noProof/>
            <w:webHidden/>
          </w:rPr>
          <w:tab/>
        </w:r>
        <w:r>
          <w:rPr>
            <w:noProof/>
            <w:webHidden/>
          </w:rPr>
          <w:fldChar w:fldCharType="begin"/>
        </w:r>
        <w:r>
          <w:rPr>
            <w:noProof/>
            <w:webHidden/>
          </w:rPr>
          <w:instrText xml:space="preserve"> PAGEREF _Toc4499796 \h </w:instrText>
        </w:r>
        <w:r>
          <w:rPr>
            <w:noProof/>
            <w:webHidden/>
          </w:rPr>
        </w:r>
        <w:r>
          <w:rPr>
            <w:noProof/>
            <w:webHidden/>
          </w:rPr>
          <w:fldChar w:fldCharType="separate"/>
        </w:r>
        <w:r>
          <w:rPr>
            <w:noProof/>
            <w:webHidden/>
          </w:rPr>
          <w:t>56</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7" w:history="1">
        <w:r w:rsidRPr="00971EED">
          <w:rPr>
            <w:rStyle w:val="a9"/>
            <w:noProof/>
          </w:rPr>
          <w:t xml:space="preserve">9.1 </w:t>
        </w:r>
        <w:r w:rsidRPr="00971EED">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_Toc4499797 \h </w:instrText>
        </w:r>
        <w:r>
          <w:rPr>
            <w:noProof/>
            <w:webHidden/>
          </w:rPr>
        </w:r>
        <w:r>
          <w:rPr>
            <w:noProof/>
            <w:webHidden/>
          </w:rPr>
          <w:fldChar w:fldCharType="separate"/>
        </w:r>
        <w:r>
          <w:rPr>
            <w:noProof/>
            <w:webHidden/>
          </w:rPr>
          <w:t>56</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8" w:history="1">
        <w:r w:rsidRPr="00971EED">
          <w:rPr>
            <w:rStyle w:val="a9"/>
            <w:noProof/>
          </w:rPr>
          <w:t xml:space="preserve">9.2 </w:t>
        </w:r>
        <w:r w:rsidRPr="00971EED">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_Toc4499798 \h </w:instrText>
        </w:r>
        <w:r>
          <w:rPr>
            <w:noProof/>
            <w:webHidden/>
          </w:rPr>
        </w:r>
        <w:r>
          <w:rPr>
            <w:noProof/>
            <w:webHidden/>
          </w:rPr>
          <w:fldChar w:fldCharType="separate"/>
        </w:r>
        <w:r>
          <w:rPr>
            <w:noProof/>
            <w:webHidden/>
          </w:rPr>
          <w:t>57</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799" w:history="1">
        <w:r w:rsidRPr="00971EED">
          <w:rPr>
            <w:rStyle w:val="a9"/>
            <w:noProof/>
          </w:rPr>
          <w:t>9.3</w:t>
        </w:r>
        <w:r w:rsidRPr="00971EED">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_Toc4499799 \h </w:instrText>
        </w:r>
        <w:r>
          <w:rPr>
            <w:noProof/>
            <w:webHidden/>
          </w:rPr>
        </w:r>
        <w:r>
          <w:rPr>
            <w:noProof/>
            <w:webHidden/>
          </w:rPr>
          <w:fldChar w:fldCharType="separate"/>
        </w:r>
        <w:r>
          <w:rPr>
            <w:noProof/>
            <w:webHidden/>
          </w:rPr>
          <w:t>57</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800" w:history="1">
        <w:r w:rsidRPr="00971EED">
          <w:rPr>
            <w:rStyle w:val="a9"/>
            <w:b/>
            <w:bCs/>
            <w:noProof/>
          </w:rPr>
          <w:t xml:space="preserve">§10  </w:t>
        </w:r>
        <w:r w:rsidRPr="00971EED">
          <w:rPr>
            <w:rStyle w:val="a9"/>
            <w:rFonts w:hint="eastAsia"/>
            <w:b/>
            <w:bCs/>
            <w:noProof/>
          </w:rPr>
          <w:t>开放式基金份额变动</w:t>
        </w:r>
        <w:r>
          <w:rPr>
            <w:noProof/>
            <w:webHidden/>
          </w:rPr>
          <w:tab/>
        </w:r>
        <w:r>
          <w:rPr>
            <w:noProof/>
            <w:webHidden/>
          </w:rPr>
          <w:fldChar w:fldCharType="begin"/>
        </w:r>
        <w:r>
          <w:rPr>
            <w:noProof/>
            <w:webHidden/>
          </w:rPr>
          <w:instrText xml:space="preserve"> PAGEREF _Toc4499800 \h </w:instrText>
        </w:r>
        <w:r>
          <w:rPr>
            <w:noProof/>
            <w:webHidden/>
          </w:rPr>
        </w:r>
        <w:r>
          <w:rPr>
            <w:noProof/>
            <w:webHidden/>
          </w:rPr>
          <w:fldChar w:fldCharType="separate"/>
        </w:r>
        <w:r>
          <w:rPr>
            <w:noProof/>
            <w:webHidden/>
          </w:rPr>
          <w:t>57</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801" w:history="1">
        <w:r w:rsidRPr="00971EED">
          <w:rPr>
            <w:rStyle w:val="a9"/>
            <w:b/>
            <w:bCs/>
            <w:noProof/>
          </w:rPr>
          <w:t xml:space="preserve">§11  </w:t>
        </w:r>
        <w:r w:rsidRPr="00971EED">
          <w:rPr>
            <w:rStyle w:val="a9"/>
            <w:rFonts w:hint="eastAsia"/>
            <w:b/>
            <w:bCs/>
            <w:noProof/>
          </w:rPr>
          <w:t>重大事件揭示</w:t>
        </w:r>
        <w:r>
          <w:rPr>
            <w:noProof/>
            <w:webHidden/>
          </w:rPr>
          <w:tab/>
        </w:r>
        <w:r>
          <w:rPr>
            <w:noProof/>
            <w:webHidden/>
          </w:rPr>
          <w:fldChar w:fldCharType="begin"/>
        </w:r>
        <w:r>
          <w:rPr>
            <w:noProof/>
            <w:webHidden/>
          </w:rPr>
          <w:instrText xml:space="preserve"> PAGEREF _Toc4499801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2" w:history="1">
        <w:r w:rsidRPr="00971EED">
          <w:rPr>
            <w:rStyle w:val="a9"/>
            <w:noProof/>
          </w:rPr>
          <w:t>11.1</w:t>
        </w:r>
        <w:r w:rsidRPr="00971EED">
          <w:rPr>
            <w:rStyle w:val="a9"/>
            <w:rFonts w:hint="eastAsia"/>
            <w:noProof/>
          </w:rPr>
          <w:t>基金份额持有人大会决议</w:t>
        </w:r>
        <w:r>
          <w:rPr>
            <w:noProof/>
            <w:webHidden/>
          </w:rPr>
          <w:tab/>
        </w:r>
        <w:r>
          <w:rPr>
            <w:noProof/>
            <w:webHidden/>
          </w:rPr>
          <w:fldChar w:fldCharType="begin"/>
        </w:r>
        <w:r>
          <w:rPr>
            <w:noProof/>
            <w:webHidden/>
          </w:rPr>
          <w:instrText xml:space="preserve"> PAGEREF _Toc4499802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3" w:history="1">
        <w:r w:rsidRPr="00971EED">
          <w:rPr>
            <w:rStyle w:val="a9"/>
            <w:noProof/>
          </w:rPr>
          <w:t xml:space="preserve">11.2 </w:t>
        </w:r>
        <w:r w:rsidRPr="00971EED">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_Toc4499803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4" w:history="1">
        <w:r w:rsidRPr="00971EED">
          <w:rPr>
            <w:rStyle w:val="a9"/>
            <w:noProof/>
          </w:rPr>
          <w:t xml:space="preserve">11.3 </w:t>
        </w:r>
        <w:r w:rsidRPr="00971EED">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_Toc4499804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5" w:history="1">
        <w:r w:rsidRPr="00971EED">
          <w:rPr>
            <w:rStyle w:val="a9"/>
            <w:noProof/>
          </w:rPr>
          <w:t xml:space="preserve">11.4 </w:t>
        </w:r>
        <w:r w:rsidRPr="00971EED">
          <w:rPr>
            <w:rStyle w:val="a9"/>
            <w:rFonts w:hint="eastAsia"/>
            <w:noProof/>
          </w:rPr>
          <w:t>基金投资策略的改变</w:t>
        </w:r>
        <w:r>
          <w:rPr>
            <w:noProof/>
            <w:webHidden/>
          </w:rPr>
          <w:tab/>
        </w:r>
        <w:r>
          <w:rPr>
            <w:noProof/>
            <w:webHidden/>
          </w:rPr>
          <w:fldChar w:fldCharType="begin"/>
        </w:r>
        <w:r>
          <w:rPr>
            <w:noProof/>
            <w:webHidden/>
          </w:rPr>
          <w:instrText xml:space="preserve"> PAGEREF _Toc4499805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6" w:history="1">
        <w:r w:rsidRPr="00971EED">
          <w:rPr>
            <w:rStyle w:val="a9"/>
            <w:noProof/>
          </w:rPr>
          <w:t xml:space="preserve">11.5 </w:t>
        </w:r>
        <w:r w:rsidRPr="00971EED">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_Toc4499806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7" w:history="1">
        <w:r w:rsidRPr="00971EED">
          <w:rPr>
            <w:rStyle w:val="a9"/>
            <w:noProof/>
          </w:rPr>
          <w:t xml:space="preserve">11.6 </w:t>
        </w:r>
        <w:r w:rsidRPr="00971EED">
          <w:rPr>
            <w:rStyle w:val="a9"/>
            <w:rFonts w:hint="eastAsia"/>
            <w:noProof/>
          </w:rPr>
          <w:t>管理人、托管人及其高级管理人员受稽查或处罚等</w:t>
        </w:r>
        <w:bookmarkStart w:id="8" w:name="_GoBack"/>
        <w:bookmarkEnd w:id="8"/>
        <w:r w:rsidRPr="00971EED">
          <w:rPr>
            <w:rStyle w:val="a9"/>
            <w:rFonts w:hint="eastAsia"/>
            <w:noProof/>
          </w:rPr>
          <w:t>情况</w:t>
        </w:r>
        <w:r>
          <w:rPr>
            <w:noProof/>
            <w:webHidden/>
          </w:rPr>
          <w:tab/>
        </w:r>
        <w:r>
          <w:rPr>
            <w:noProof/>
            <w:webHidden/>
          </w:rPr>
          <w:fldChar w:fldCharType="begin"/>
        </w:r>
        <w:r>
          <w:rPr>
            <w:noProof/>
            <w:webHidden/>
          </w:rPr>
          <w:instrText xml:space="preserve"> PAGEREF _Toc4499807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8" w:history="1">
        <w:r w:rsidRPr="00971EED">
          <w:rPr>
            <w:rStyle w:val="a9"/>
            <w:noProof/>
          </w:rPr>
          <w:t xml:space="preserve">11.7 </w:t>
        </w:r>
        <w:r w:rsidRPr="00971EED">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_Toc4499808 \h </w:instrText>
        </w:r>
        <w:r>
          <w:rPr>
            <w:noProof/>
            <w:webHidden/>
          </w:rPr>
        </w:r>
        <w:r>
          <w:rPr>
            <w:noProof/>
            <w:webHidden/>
          </w:rPr>
          <w:fldChar w:fldCharType="separate"/>
        </w:r>
        <w:r>
          <w:rPr>
            <w:noProof/>
            <w:webHidden/>
          </w:rPr>
          <w:t>58</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09" w:history="1">
        <w:r w:rsidRPr="00971EED">
          <w:rPr>
            <w:rStyle w:val="a9"/>
            <w:noProof/>
          </w:rPr>
          <w:t xml:space="preserve">11.8 </w:t>
        </w:r>
        <w:r w:rsidRPr="00971EED">
          <w:rPr>
            <w:rStyle w:val="a9"/>
            <w:rFonts w:hint="eastAsia"/>
            <w:noProof/>
          </w:rPr>
          <w:t>其他重大事件</w:t>
        </w:r>
        <w:r>
          <w:rPr>
            <w:noProof/>
            <w:webHidden/>
          </w:rPr>
          <w:tab/>
        </w:r>
        <w:r>
          <w:rPr>
            <w:noProof/>
            <w:webHidden/>
          </w:rPr>
          <w:fldChar w:fldCharType="begin"/>
        </w:r>
        <w:r>
          <w:rPr>
            <w:noProof/>
            <w:webHidden/>
          </w:rPr>
          <w:instrText xml:space="preserve"> PAGEREF _Toc4499809 \h </w:instrText>
        </w:r>
        <w:r>
          <w:rPr>
            <w:noProof/>
            <w:webHidden/>
          </w:rPr>
        </w:r>
        <w:r>
          <w:rPr>
            <w:noProof/>
            <w:webHidden/>
          </w:rPr>
          <w:fldChar w:fldCharType="separate"/>
        </w:r>
        <w:r>
          <w:rPr>
            <w:noProof/>
            <w:webHidden/>
          </w:rPr>
          <w:t>59</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810" w:history="1">
        <w:r w:rsidRPr="00971EED">
          <w:rPr>
            <w:rStyle w:val="a9"/>
            <w:b/>
            <w:bCs/>
            <w:noProof/>
          </w:rPr>
          <w:t xml:space="preserve">12  </w:t>
        </w:r>
        <w:r w:rsidRPr="00971EED">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_Toc4499810 \h </w:instrText>
        </w:r>
        <w:r>
          <w:rPr>
            <w:noProof/>
            <w:webHidden/>
          </w:rPr>
        </w:r>
        <w:r>
          <w:rPr>
            <w:noProof/>
            <w:webHidden/>
          </w:rPr>
          <w:fldChar w:fldCharType="separate"/>
        </w:r>
        <w:r>
          <w:rPr>
            <w:noProof/>
            <w:webHidden/>
          </w:rPr>
          <w:t>60</w:t>
        </w:r>
        <w:r>
          <w:rPr>
            <w:noProof/>
            <w:webHidden/>
          </w:rPr>
          <w:fldChar w:fldCharType="end"/>
        </w:r>
      </w:hyperlink>
    </w:p>
    <w:p w:rsidR="008578B6" w:rsidRDefault="008578B6">
      <w:pPr>
        <w:pStyle w:val="11"/>
        <w:rPr>
          <w:rFonts w:asciiTheme="minorHAnsi" w:eastAsiaTheme="minorEastAsia" w:hAnsiTheme="minorHAnsi" w:cstheme="minorBidi"/>
          <w:noProof/>
          <w:szCs w:val="22"/>
        </w:rPr>
      </w:pPr>
      <w:hyperlink w:anchor="_Toc4499811" w:history="1">
        <w:r w:rsidRPr="00971EED">
          <w:rPr>
            <w:rStyle w:val="a9"/>
            <w:b/>
            <w:bCs/>
            <w:noProof/>
          </w:rPr>
          <w:t xml:space="preserve">§13  </w:t>
        </w:r>
        <w:r w:rsidRPr="00971EED">
          <w:rPr>
            <w:rStyle w:val="a9"/>
            <w:rFonts w:hint="eastAsia"/>
            <w:b/>
            <w:bCs/>
            <w:noProof/>
          </w:rPr>
          <w:t>备查文件目录</w:t>
        </w:r>
        <w:r>
          <w:rPr>
            <w:noProof/>
            <w:webHidden/>
          </w:rPr>
          <w:tab/>
        </w:r>
        <w:r>
          <w:rPr>
            <w:noProof/>
            <w:webHidden/>
          </w:rPr>
          <w:fldChar w:fldCharType="begin"/>
        </w:r>
        <w:r>
          <w:rPr>
            <w:noProof/>
            <w:webHidden/>
          </w:rPr>
          <w:instrText xml:space="preserve"> PAGEREF _Toc4499811 \h </w:instrText>
        </w:r>
        <w:r>
          <w:rPr>
            <w:noProof/>
            <w:webHidden/>
          </w:rPr>
        </w:r>
        <w:r>
          <w:rPr>
            <w:noProof/>
            <w:webHidden/>
          </w:rPr>
          <w:fldChar w:fldCharType="separate"/>
        </w:r>
        <w:r>
          <w:rPr>
            <w:noProof/>
            <w:webHidden/>
          </w:rPr>
          <w:t>60</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12" w:history="1">
        <w:r w:rsidRPr="00971EED">
          <w:rPr>
            <w:rStyle w:val="a9"/>
            <w:noProof/>
          </w:rPr>
          <w:t xml:space="preserve">13.1 </w:t>
        </w:r>
        <w:r w:rsidRPr="00971EED">
          <w:rPr>
            <w:rStyle w:val="a9"/>
            <w:rFonts w:hint="eastAsia"/>
            <w:noProof/>
          </w:rPr>
          <w:t>备查文件目录</w:t>
        </w:r>
        <w:r>
          <w:rPr>
            <w:noProof/>
            <w:webHidden/>
          </w:rPr>
          <w:tab/>
        </w:r>
        <w:r>
          <w:rPr>
            <w:noProof/>
            <w:webHidden/>
          </w:rPr>
          <w:fldChar w:fldCharType="begin"/>
        </w:r>
        <w:r>
          <w:rPr>
            <w:noProof/>
            <w:webHidden/>
          </w:rPr>
          <w:instrText xml:space="preserve"> PAGEREF _Toc4499812 \h </w:instrText>
        </w:r>
        <w:r>
          <w:rPr>
            <w:noProof/>
            <w:webHidden/>
          </w:rPr>
        </w:r>
        <w:r>
          <w:rPr>
            <w:noProof/>
            <w:webHidden/>
          </w:rPr>
          <w:fldChar w:fldCharType="separate"/>
        </w:r>
        <w:r>
          <w:rPr>
            <w:noProof/>
            <w:webHidden/>
          </w:rPr>
          <w:t>60</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13" w:history="1">
        <w:r w:rsidRPr="00971EED">
          <w:rPr>
            <w:rStyle w:val="a9"/>
            <w:noProof/>
          </w:rPr>
          <w:t xml:space="preserve">13.2 </w:t>
        </w:r>
        <w:r w:rsidRPr="00971EED">
          <w:rPr>
            <w:rStyle w:val="a9"/>
            <w:rFonts w:hint="eastAsia"/>
            <w:noProof/>
          </w:rPr>
          <w:t>存放地点</w:t>
        </w:r>
        <w:r>
          <w:rPr>
            <w:noProof/>
            <w:webHidden/>
          </w:rPr>
          <w:tab/>
        </w:r>
        <w:r>
          <w:rPr>
            <w:noProof/>
            <w:webHidden/>
          </w:rPr>
          <w:fldChar w:fldCharType="begin"/>
        </w:r>
        <w:r>
          <w:rPr>
            <w:noProof/>
            <w:webHidden/>
          </w:rPr>
          <w:instrText xml:space="preserve"> PAGEREF _Toc4499813 \h </w:instrText>
        </w:r>
        <w:r>
          <w:rPr>
            <w:noProof/>
            <w:webHidden/>
          </w:rPr>
        </w:r>
        <w:r>
          <w:rPr>
            <w:noProof/>
            <w:webHidden/>
          </w:rPr>
          <w:fldChar w:fldCharType="separate"/>
        </w:r>
        <w:r>
          <w:rPr>
            <w:noProof/>
            <w:webHidden/>
          </w:rPr>
          <w:t>60</w:t>
        </w:r>
        <w:r>
          <w:rPr>
            <w:noProof/>
            <w:webHidden/>
          </w:rPr>
          <w:fldChar w:fldCharType="end"/>
        </w:r>
      </w:hyperlink>
    </w:p>
    <w:p w:rsidR="008578B6" w:rsidRDefault="008578B6">
      <w:pPr>
        <w:pStyle w:val="22"/>
        <w:ind w:left="420"/>
        <w:rPr>
          <w:rFonts w:asciiTheme="minorHAnsi" w:eastAsiaTheme="minorEastAsia" w:hAnsiTheme="minorHAnsi" w:cstheme="minorBidi"/>
          <w:noProof/>
          <w:kern w:val="2"/>
          <w:szCs w:val="22"/>
        </w:rPr>
      </w:pPr>
      <w:hyperlink w:anchor="_Toc4499814" w:history="1">
        <w:r w:rsidRPr="00971EED">
          <w:rPr>
            <w:rStyle w:val="a9"/>
            <w:noProof/>
          </w:rPr>
          <w:t xml:space="preserve">13.3 </w:t>
        </w:r>
        <w:r w:rsidRPr="00971EED">
          <w:rPr>
            <w:rStyle w:val="a9"/>
            <w:rFonts w:hint="eastAsia"/>
            <w:noProof/>
          </w:rPr>
          <w:t>查阅方式</w:t>
        </w:r>
        <w:r>
          <w:rPr>
            <w:noProof/>
            <w:webHidden/>
          </w:rPr>
          <w:tab/>
        </w:r>
        <w:r>
          <w:rPr>
            <w:noProof/>
            <w:webHidden/>
          </w:rPr>
          <w:fldChar w:fldCharType="begin"/>
        </w:r>
        <w:r>
          <w:rPr>
            <w:noProof/>
            <w:webHidden/>
          </w:rPr>
          <w:instrText xml:space="preserve"> PAGEREF _Toc4499814 \h </w:instrText>
        </w:r>
        <w:r>
          <w:rPr>
            <w:noProof/>
            <w:webHidden/>
          </w:rPr>
        </w:r>
        <w:r>
          <w:rPr>
            <w:noProof/>
            <w:webHidden/>
          </w:rPr>
          <w:fldChar w:fldCharType="separate"/>
        </w:r>
        <w:r>
          <w:rPr>
            <w:noProof/>
            <w:webHidden/>
          </w:rPr>
          <w:t>61</w:t>
        </w:r>
        <w:r>
          <w:rPr>
            <w:noProof/>
            <w:webHidden/>
          </w:rPr>
          <w:fldChar w:fldCharType="end"/>
        </w:r>
      </w:hyperlink>
    </w:p>
    <w:p w:rsidR="001A59F9" w:rsidRPr="00D644F0" w:rsidRDefault="00B4677A"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F630F4">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4499749"/>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4499750"/>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370021</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370021</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2012</w:t>
            </w:r>
            <w:r w:rsidRPr="00C56D9D">
              <w:rPr>
                <w:rFonts w:eastAsiaTheme="minorEastAsia"/>
                <w:color w:val="000000" w:themeColor="text1"/>
                <w:szCs w:val="21"/>
              </w:rPr>
              <w:t>年</w:t>
            </w:r>
            <w:r w:rsidRPr="00C56D9D">
              <w:rPr>
                <w:rFonts w:eastAsiaTheme="minorEastAsia"/>
                <w:color w:val="000000" w:themeColor="text1"/>
                <w:szCs w:val="21"/>
              </w:rPr>
              <w:t>6</w:t>
            </w:r>
            <w:r w:rsidRPr="00C56D9D">
              <w:rPr>
                <w:rFonts w:eastAsiaTheme="minorEastAsia"/>
                <w:color w:val="000000" w:themeColor="text1"/>
                <w:szCs w:val="21"/>
              </w:rPr>
              <w:t>月</w:t>
            </w:r>
            <w:r w:rsidRPr="00C56D9D">
              <w:rPr>
                <w:rFonts w:eastAsiaTheme="minorEastAsia"/>
                <w:color w:val="000000" w:themeColor="text1"/>
                <w:szCs w:val="21"/>
              </w:rPr>
              <w:t>25</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中国银行股份有限公司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57,047,202.35</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370021</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370022</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30,979,544.01</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26,067,658.34</w:t>
            </w:r>
            <w:r w:rsidRPr="00C56D9D">
              <w:rPr>
                <w:rFonts w:eastAsiaTheme="minorEastAsia"/>
                <w:color w:val="000000" w:themeColor="text1"/>
                <w:szCs w:val="21"/>
              </w:rPr>
              <w:t>份</w:t>
            </w:r>
          </w:p>
        </w:tc>
      </w:tr>
    </w:tbl>
    <w:p w:rsidR="001A59F9" w:rsidRPr="00C56D9D" w:rsidRDefault="001A59F9" w:rsidP="00F630F4">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4499751"/>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在有效控制风险和保持资产流动性的前提下，通过积极主动的投资管理，力争为投资者创造稳定的当期收益和长期回报。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采取自上而下的方法确定组合久期，结合自下而上的个券选择方法构建债券投资组合。通过对固定收益资产的投资，获取稳定的投资收益；在此基础上，适当参与新股发行申购及增发新股申购，在严格控制基金资产运作风险的基础上，实现基金资产的长期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中证综合债券指数</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bl>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4499752"/>
      <w:r w:rsidRPr="00C56D9D">
        <w:rPr>
          <w:rFonts w:ascii="Times New Roman" w:eastAsiaTheme="minorEastAsia" w:hAnsi="Times New Roman"/>
          <w:color w:val="000000" w:themeColor="text1"/>
          <w:kern w:val="0"/>
          <w:sz w:val="21"/>
          <w:szCs w:val="21"/>
        </w:rPr>
        <w:lastRenderedPageBreak/>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胡迪</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王永民</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010-66594896</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fcid@bankofchina.com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95566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010-66594942</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北京市西城区复兴门内大街</w:t>
            </w:r>
            <w:r w:rsidRPr="00C56D9D">
              <w:rPr>
                <w:rFonts w:eastAsiaTheme="minorEastAsia"/>
                <w:color w:val="000000" w:themeColor="text1"/>
                <w:kern w:val="0"/>
                <w:szCs w:val="21"/>
              </w:rPr>
              <w:t>1</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北京市西城区复兴门内大街</w:t>
            </w:r>
            <w:r w:rsidRPr="00C56D9D">
              <w:rPr>
                <w:rFonts w:eastAsiaTheme="minorEastAsia"/>
                <w:color w:val="000000" w:themeColor="text1"/>
                <w:kern w:val="0"/>
                <w:szCs w:val="21"/>
              </w:rPr>
              <w:t>1</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100818</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陈四清</w:t>
            </w:r>
          </w:p>
        </w:tc>
      </w:tr>
    </w:tbl>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4499753"/>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《上海证券报》</w:t>
            </w:r>
            <w:r w:rsidRPr="00C56D9D">
              <w:rPr>
                <w:rFonts w:eastAsiaTheme="minorEastAsia"/>
                <w:color w:val="000000" w:themeColor="text1"/>
                <w:szCs w:val="21"/>
              </w:rPr>
              <w:t xml:space="preserve"> </w:t>
            </w:r>
            <w:r w:rsidRPr="00C56D9D">
              <w:rPr>
                <w:rFonts w:eastAsiaTheme="minorEastAsia"/>
                <w:color w:val="000000" w:themeColor="text1"/>
                <w:szCs w:val="21"/>
              </w:rPr>
              <w:t>《中国证券报》</w:t>
            </w:r>
            <w:r w:rsidRPr="00C56D9D">
              <w:rPr>
                <w:rFonts w:eastAsiaTheme="minorEastAsia"/>
                <w:color w:val="000000" w:themeColor="text1"/>
                <w:szCs w:val="21"/>
              </w:rPr>
              <w:t xml:space="preserve"> </w:t>
            </w:r>
            <w:r w:rsidRPr="00C56D9D">
              <w:rPr>
                <w:rFonts w:eastAsiaTheme="minorEastAsia"/>
                <w:color w:val="000000" w:themeColor="text1"/>
                <w:szCs w:val="21"/>
              </w:rPr>
              <w:t>《证券时报》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4499754"/>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75316D" w:rsidP="0022727A">
            <w:pPr>
              <w:tabs>
                <w:tab w:val="left" w:pos="1740"/>
              </w:tabs>
              <w:spacing w:line="360" w:lineRule="auto"/>
              <w:rPr>
                <w:rFonts w:eastAsiaTheme="minorEastAsia"/>
                <w:color w:val="000000" w:themeColor="text1"/>
                <w:szCs w:val="21"/>
              </w:rPr>
            </w:pPr>
            <w:r>
              <w:rPr>
                <w:rFonts w:hint="eastAsia"/>
                <w:szCs w:val="21"/>
              </w:rPr>
              <w:t>中国上海市黄浦区湖滨路</w:t>
            </w:r>
            <w:r>
              <w:rPr>
                <w:szCs w:val="21"/>
              </w:rPr>
              <w:t>202</w:t>
            </w:r>
            <w:r>
              <w:rPr>
                <w:rFonts w:hint="eastAsia"/>
                <w:szCs w:val="21"/>
              </w:rPr>
              <w:t>号企业天地</w:t>
            </w:r>
            <w:r>
              <w:rPr>
                <w:szCs w:val="21"/>
              </w:rPr>
              <w:t>2</w:t>
            </w:r>
            <w:r>
              <w:rPr>
                <w:rFonts w:hint="eastAsia"/>
                <w:szCs w:val="21"/>
              </w:rPr>
              <w:t>号楼普华永道中心</w:t>
            </w:r>
            <w:r>
              <w:rPr>
                <w:szCs w:val="21"/>
              </w:rPr>
              <w:t>11</w:t>
            </w:r>
            <w:r>
              <w:rPr>
                <w:rFonts w:hint="eastAsia"/>
                <w:szCs w:val="21"/>
              </w:rPr>
              <w:t>楼</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194312019"/>
      <w:bookmarkStart w:id="28" w:name="_Toc193947512"/>
      <w:bookmarkStart w:id="29" w:name="_Toc4499755"/>
      <w:r w:rsidRPr="00C56D9D">
        <w:rPr>
          <w:rFonts w:eastAsiaTheme="minorEastAsia"/>
          <w:b/>
          <w:bCs/>
          <w:color w:val="000000" w:themeColor="text1"/>
          <w:sz w:val="21"/>
          <w:szCs w:val="21"/>
          <w:lang w:val="en-US"/>
        </w:rPr>
        <w:lastRenderedPageBreak/>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9"/>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4499756"/>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C56D9D" w:rsidRPr="00C56D9D" w:rsidTr="00116B7D">
        <w:trPr>
          <w:trHeight w:val="487"/>
        </w:trPr>
        <w:tc>
          <w:tcPr>
            <w:tcW w:w="516" w:type="pct"/>
            <w:vMerge w:val="restart"/>
            <w:vAlign w:val="center"/>
          </w:tcPr>
          <w:bookmarkEnd w:id="27"/>
          <w:bookmarkEnd w:id="28"/>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Pr="00C56D9D">
              <w:rPr>
                <w:rFonts w:eastAsiaTheme="minorEastAsia"/>
                <w:b/>
                <w:color w:val="000000" w:themeColor="text1"/>
                <w:szCs w:val="21"/>
              </w:rPr>
              <w:t>年</w:t>
            </w:r>
          </w:p>
        </w:tc>
        <w:tc>
          <w:tcPr>
            <w:tcW w:w="1526" w:type="pct"/>
            <w:gridSpan w:val="3"/>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2017</w:t>
            </w:r>
            <w:r w:rsidRPr="00C56D9D">
              <w:rPr>
                <w:rFonts w:eastAsiaTheme="minorEastAsia"/>
                <w:b/>
                <w:color w:val="000000" w:themeColor="text1"/>
                <w:szCs w:val="21"/>
              </w:rPr>
              <w:t>年</w:t>
            </w:r>
          </w:p>
        </w:tc>
        <w:tc>
          <w:tcPr>
            <w:tcW w:w="1584"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2016</w:t>
            </w:r>
            <w:r w:rsidRPr="00C56D9D">
              <w:rPr>
                <w:rFonts w:eastAsiaTheme="minorEastAsia"/>
                <w:b/>
                <w:color w:val="000000" w:themeColor="text1"/>
                <w:szCs w:val="21"/>
              </w:rPr>
              <w:t>年</w:t>
            </w:r>
          </w:p>
        </w:tc>
      </w:tr>
      <w:tr w:rsidR="00C56D9D" w:rsidRPr="00C56D9D" w:rsidTr="00116B7D">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3" w:type="pct"/>
            <w:gridSpan w:val="2"/>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820"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1,064,887.67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176,358.63</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-574,787.83</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-88,814.49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7,871,111.99</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339,403.46</w:t>
            </w:r>
          </w:p>
        </w:tc>
      </w:tr>
      <w:tr w:rsidR="00C56D9D" w:rsidRPr="00C56D9D" w:rsidTr="00116B7D">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1,891,943.43</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211,737.22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415,851.08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4,987.62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2,427,043.10</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40,769.17</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0.0481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0.0244</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0.0051</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0.0007</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0.0122</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0.0042</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4.48%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2.28%</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0.48%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0.07%</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1.12%</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0.38%</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4.49%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4.02%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-0.10%</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0.71%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0.24%</w:t>
            </w:r>
          </w:p>
        </w:tc>
      </w:tr>
      <w:tr w:rsidR="00C56D9D" w:rsidRPr="00C56D9D" w:rsidTr="00116B7D">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5"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2017</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2016</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2" w:type="pct"/>
            <w:gridSpan w:val="2"/>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762"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820"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w:t>
            </w:r>
            <w:r w:rsidRPr="00C56D9D">
              <w:rPr>
                <w:rFonts w:eastAsiaTheme="minorEastAsia"/>
                <w:color w:val="000000" w:themeColor="text1"/>
                <w:szCs w:val="21"/>
              </w:rPr>
              <w:lastRenderedPageBreak/>
              <w:t>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461,736.09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300,729.16</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-272,799.56</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-50,811.26</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2,978,000.47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169,528.95</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0.0149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0.0115</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-0.0058</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-0.0105</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0.0214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0.0200</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33,766,809.77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28,315,719.30</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49,517,694.26</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5,046,398.09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148,240,631.83</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8,992,043.34</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1.090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1.086</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1.049</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1.044</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1.062</w:t>
            </w:r>
          </w:p>
        </w:tc>
      </w:tr>
      <w:tr w:rsidR="00C56D9D" w:rsidRPr="00C56D9D" w:rsidTr="00116B7D">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2017</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2016</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5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776" w:type="pct"/>
            <w:gridSpan w:val="2"/>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4"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82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43.99%</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40.08%</w:t>
            </w:r>
          </w:p>
        </w:tc>
        <w:tc>
          <w:tcPr>
            <w:tcW w:w="75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37.81%</w:t>
            </w:r>
          </w:p>
        </w:tc>
        <w:tc>
          <w:tcPr>
            <w:tcW w:w="776" w:type="pct"/>
            <w:gridSpan w:val="2"/>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34.67%</w:t>
            </w:r>
          </w:p>
        </w:tc>
        <w:tc>
          <w:tcPr>
            <w:tcW w:w="764"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37.42%</w:t>
            </w:r>
          </w:p>
        </w:tc>
        <w:tc>
          <w:tcPr>
            <w:tcW w:w="82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34.80%</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4499757"/>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1"/>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．上投摩根分红添利债券</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lastRenderedPageBreak/>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w:t>
            </w:r>
            <w:r w:rsidRPr="00C56D9D">
              <w:rPr>
                <w:rFonts w:eastAsiaTheme="minorEastAsia"/>
                <w:color w:val="000000" w:themeColor="text1"/>
                <w:szCs w:val="21"/>
              </w:rPr>
              <w:lastRenderedPageBreak/>
              <w:t>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lastRenderedPageBreak/>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DC35AE">
        <w:tc>
          <w:tcPr>
            <w:tcW w:w="1620" w:type="dxa"/>
            <w:vAlign w:val="center"/>
          </w:tcPr>
          <w:p w:rsidR="00DC35AE" w:rsidRDefault="004C53FB">
            <w:pPr>
              <w:jc w:val="left"/>
            </w:pPr>
            <w:r>
              <w:rPr>
                <w:rFonts w:eastAsiaTheme="minorEastAsia"/>
                <w:color w:val="000000" w:themeColor="text1"/>
                <w:szCs w:val="21"/>
              </w:rPr>
              <w:lastRenderedPageBreak/>
              <w:t>过去三个月</w:t>
            </w:r>
          </w:p>
        </w:tc>
        <w:tc>
          <w:tcPr>
            <w:tcW w:w="1350" w:type="dxa"/>
            <w:vAlign w:val="center"/>
          </w:tcPr>
          <w:p w:rsidR="00DC35AE" w:rsidRDefault="004C53FB">
            <w:pPr>
              <w:jc w:val="center"/>
            </w:pPr>
            <w:r>
              <w:rPr>
                <w:rFonts w:eastAsiaTheme="minorEastAsia"/>
                <w:color w:val="000000" w:themeColor="text1"/>
                <w:szCs w:val="21"/>
              </w:rPr>
              <w:t>1.02%</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2.57%</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-1.55%</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过去六个月</w:t>
            </w:r>
          </w:p>
        </w:tc>
        <w:tc>
          <w:tcPr>
            <w:tcW w:w="1350" w:type="dxa"/>
            <w:vAlign w:val="center"/>
          </w:tcPr>
          <w:p w:rsidR="00DC35AE" w:rsidRDefault="004C53FB">
            <w:pPr>
              <w:jc w:val="center"/>
            </w:pPr>
            <w:r>
              <w:rPr>
                <w:rFonts w:eastAsiaTheme="minorEastAsia"/>
                <w:color w:val="000000" w:themeColor="text1"/>
                <w:szCs w:val="21"/>
              </w:rPr>
              <w:t>1.49%</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3.93%</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-2.44%</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过去一年</w:t>
            </w:r>
          </w:p>
        </w:tc>
        <w:tc>
          <w:tcPr>
            <w:tcW w:w="1350" w:type="dxa"/>
            <w:vAlign w:val="center"/>
          </w:tcPr>
          <w:p w:rsidR="00DC35AE" w:rsidRDefault="004C53FB">
            <w:pPr>
              <w:jc w:val="center"/>
            </w:pPr>
            <w:r>
              <w:rPr>
                <w:rFonts w:eastAsiaTheme="minorEastAsia"/>
                <w:color w:val="000000" w:themeColor="text1"/>
                <w:szCs w:val="21"/>
              </w:rPr>
              <w:t>4.49%</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8.12%</w:t>
            </w:r>
          </w:p>
        </w:tc>
        <w:tc>
          <w:tcPr>
            <w:tcW w:w="1350" w:type="dxa"/>
            <w:vAlign w:val="center"/>
          </w:tcPr>
          <w:p w:rsidR="00DC35AE" w:rsidRDefault="004C53FB">
            <w:pPr>
              <w:jc w:val="center"/>
            </w:pPr>
            <w:r>
              <w:rPr>
                <w:rFonts w:eastAsiaTheme="minorEastAsia"/>
                <w:color w:val="000000" w:themeColor="text1"/>
                <w:szCs w:val="21"/>
              </w:rPr>
              <w:t>0.06%</w:t>
            </w:r>
          </w:p>
        </w:tc>
        <w:tc>
          <w:tcPr>
            <w:tcW w:w="1350" w:type="dxa"/>
            <w:vAlign w:val="center"/>
          </w:tcPr>
          <w:p w:rsidR="00DC35AE" w:rsidRDefault="004C53FB">
            <w:pPr>
              <w:jc w:val="center"/>
            </w:pPr>
            <w:r>
              <w:rPr>
                <w:rFonts w:eastAsiaTheme="minorEastAsia"/>
                <w:color w:val="000000" w:themeColor="text1"/>
                <w:szCs w:val="21"/>
              </w:rPr>
              <w:t>-3.63%</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过去三年</w:t>
            </w:r>
          </w:p>
        </w:tc>
        <w:tc>
          <w:tcPr>
            <w:tcW w:w="1350" w:type="dxa"/>
            <w:vAlign w:val="center"/>
          </w:tcPr>
          <w:p w:rsidR="00DC35AE" w:rsidRDefault="004C53FB">
            <w:pPr>
              <w:jc w:val="center"/>
            </w:pPr>
            <w:r>
              <w:rPr>
                <w:rFonts w:eastAsiaTheme="minorEastAsia"/>
                <w:color w:val="000000" w:themeColor="text1"/>
                <w:szCs w:val="21"/>
              </w:rPr>
              <w:t>5.52%</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10.72%</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-5.20%</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过去五年</w:t>
            </w:r>
          </w:p>
        </w:tc>
        <w:tc>
          <w:tcPr>
            <w:tcW w:w="1350" w:type="dxa"/>
            <w:vAlign w:val="center"/>
          </w:tcPr>
          <w:p w:rsidR="00DC35AE" w:rsidRDefault="004C53FB">
            <w:pPr>
              <w:jc w:val="center"/>
            </w:pPr>
            <w:r>
              <w:rPr>
                <w:rFonts w:eastAsiaTheme="minorEastAsia"/>
                <w:color w:val="000000" w:themeColor="text1"/>
                <w:szCs w:val="21"/>
              </w:rPr>
              <w:t>40.62%</w:t>
            </w:r>
          </w:p>
        </w:tc>
        <w:tc>
          <w:tcPr>
            <w:tcW w:w="1350" w:type="dxa"/>
            <w:vAlign w:val="center"/>
          </w:tcPr>
          <w:p w:rsidR="00DC35AE" w:rsidRDefault="004C53FB">
            <w:pPr>
              <w:jc w:val="center"/>
            </w:pPr>
            <w:r>
              <w:rPr>
                <w:rFonts w:eastAsiaTheme="minorEastAsia"/>
                <w:color w:val="000000" w:themeColor="text1"/>
                <w:szCs w:val="21"/>
              </w:rPr>
              <w:t>0.23%</w:t>
            </w:r>
          </w:p>
        </w:tc>
        <w:tc>
          <w:tcPr>
            <w:tcW w:w="1350" w:type="dxa"/>
            <w:vAlign w:val="center"/>
          </w:tcPr>
          <w:p w:rsidR="00DC35AE" w:rsidRDefault="004C53FB">
            <w:pPr>
              <w:jc w:val="center"/>
            </w:pPr>
            <w:r>
              <w:rPr>
                <w:rFonts w:eastAsiaTheme="minorEastAsia"/>
                <w:color w:val="000000" w:themeColor="text1"/>
                <w:szCs w:val="21"/>
              </w:rPr>
              <w:t>28.51%</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12.11%</w:t>
            </w:r>
          </w:p>
        </w:tc>
        <w:tc>
          <w:tcPr>
            <w:tcW w:w="1350" w:type="dxa"/>
            <w:vAlign w:val="center"/>
          </w:tcPr>
          <w:p w:rsidR="00DC35AE" w:rsidRDefault="004C53FB">
            <w:pPr>
              <w:jc w:val="center"/>
            </w:pPr>
            <w:r>
              <w:rPr>
                <w:rFonts w:eastAsiaTheme="minorEastAsia"/>
                <w:color w:val="000000" w:themeColor="text1"/>
                <w:szCs w:val="21"/>
              </w:rPr>
              <w:t>0.14%</w:t>
            </w:r>
          </w:p>
        </w:tc>
      </w:tr>
      <w:tr w:rsidR="00DC35AE">
        <w:tc>
          <w:tcPr>
            <w:tcW w:w="1620" w:type="dxa"/>
            <w:vAlign w:val="center"/>
          </w:tcPr>
          <w:p w:rsidR="00DC35AE" w:rsidRDefault="004C53FB">
            <w:pPr>
              <w:jc w:val="left"/>
            </w:pPr>
            <w:r>
              <w:rPr>
                <w:rFonts w:eastAsiaTheme="minorEastAsia"/>
                <w:color w:val="000000" w:themeColor="text1"/>
                <w:szCs w:val="21"/>
              </w:rPr>
              <w:t>自基金合同生效起至今</w:t>
            </w:r>
          </w:p>
        </w:tc>
        <w:tc>
          <w:tcPr>
            <w:tcW w:w="1350" w:type="dxa"/>
            <w:vAlign w:val="center"/>
          </w:tcPr>
          <w:p w:rsidR="00DC35AE" w:rsidRDefault="004C53FB">
            <w:pPr>
              <w:jc w:val="center"/>
            </w:pPr>
            <w:r>
              <w:rPr>
                <w:rFonts w:eastAsiaTheme="minorEastAsia"/>
                <w:color w:val="000000" w:themeColor="text1"/>
                <w:szCs w:val="21"/>
              </w:rPr>
              <w:t>43.99%</w:t>
            </w:r>
          </w:p>
        </w:tc>
        <w:tc>
          <w:tcPr>
            <w:tcW w:w="1350" w:type="dxa"/>
            <w:vAlign w:val="center"/>
          </w:tcPr>
          <w:p w:rsidR="00DC35AE" w:rsidRDefault="004C53FB">
            <w:pPr>
              <w:jc w:val="center"/>
            </w:pPr>
            <w:r>
              <w:rPr>
                <w:rFonts w:eastAsiaTheme="minorEastAsia"/>
                <w:color w:val="000000" w:themeColor="text1"/>
                <w:szCs w:val="21"/>
              </w:rPr>
              <w:t>0.21%</w:t>
            </w:r>
          </w:p>
        </w:tc>
        <w:tc>
          <w:tcPr>
            <w:tcW w:w="1350" w:type="dxa"/>
            <w:vAlign w:val="center"/>
          </w:tcPr>
          <w:p w:rsidR="00DC35AE" w:rsidRDefault="004C53FB">
            <w:pPr>
              <w:jc w:val="center"/>
            </w:pPr>
            <w:r>
              <w:rPr>
                <w:rFonts w:eastAsiaTheme="minorEastAsia"/>
                <w:color w:val="000000" w:themeColor="text1"/>
                <w:szCs w:val="21"/>
              </w:rPr>
              <w:t>32.48%</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11.51%</w:t>
            </w:r>
          </w:p>
        </w:tc>
        <w:tc>
          <w:tcPr>
            <w:tcW w:w="1350" w:type="dxa"/>
            <w:vAlign w:val="center"/>
          </w:tcPr>
          <w:p w:rsidR="00DC35AE" w:rsidRDefault="004C53FB">
            <w:pPr>
              <w:jc w:val="center"/>
            </w:pPr>
            <w:r>
              <w:rPr>
                <w:rFonts w:eastAsiaTheme="minorEastAsia"/>
                <w:color w:val="000000" w:themeColor="text1"/>
                <w:szCs w:val="21"/>
              </w:rPr>
              <w:t>0.13%</w:t>
            </w:r>
          </w:p>
        </w:tc>
      </w:tr>
    </w:tbl>
    <w:p w:rsidR="001A59F9" w:rsidRPr="00C56D9D" w:rsidRDefault="001A59F9" w:rsidP="00D877B1">
      <w:pPr>
        <w:pStyle w:val="21"/>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．上投摩根分红添利债券</w:t>
      </w:r>
      <w:r w:rsidRPr="00C56D9D">
        <w:rPr>
          <w:rFonts w:ascii="Times New Roman" w:eastAsiaTheme="minorEastAsia" w:hAnsi="Times New Roman"/>
          <w:b/>
          <w:color w:val="000000" w:themeColor="text1"/>
          <w:sz w:val="21"/>
          <w:szCs w:val="21"/>
        </w:rPr>
        <w:t>B</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DC35AE">
        <w:tc>
          <w:tcPr>
            <w:tcW w:w="1620" w:type="dxa"/>
            <w:vAlign w:val="center"/>
          </w:tcPr>
          <w:p w:rsidR="00DC35AE" w:rsidRDefault="004C53FB">
            <w:pPr>
              <w:jc w:val="left"/>
            </w:pPr>
            <w:r>
              <w:rPr>
                <w:rFonts w:eastAsiaTheme="minorEastAsia"/>
                <w:color w:val="000000" w:themeColor="text1"/>
                <w:szCs w:val="21"/>
              </w:rPr>
              <w:t>过去三个月</w:t>
            </w:r>
          </w:p>
        </w:tc>
        <w:tc>
          <w:tcPr>
            <w:tcW w:w="1350" w:type="dxa"/>
            <w:vAlign w:val="center"/>
          </w:tcPr>
          <w:p w:rsidR="00DC35AE" w:rsidRDefault="004C53FB">
            <w:pPr>
              <w:jc w:val="center"/>
            </w:pPr>
            <w:r>
              <w:rPr>
                <w:rFonts w:eastAsiaTheme="minorEastAsia"/>
                <w:color w:val="000000" w:themeColor="text1"/>
                <w:szCs w:val="21"/>
              </w:rPr>
              <w:t>0.93%</w:t>
            </w:r>
          </w:p>
        </w:tc>
        <w:tc>
          <w:tcPr>
            <w:tcW w:w="1350" w:type="dxa"/>
            <w:vAlign w:val="center"/>
          </w:tcPr>
          <w:p w:rsidR="00DC35AE" w:rsidRDefault="004C53FB">
            <w:pPr>
              <w:jc w:val="center"/>
            </w:pPr>
            <w:r>
              <w:rPr>
                <w:rFonts w:eastAsiaTheme="minorEastAsia"/>
                <w:color w:val="000000" w:themeColor="text1"/>
                <w:szCs w:val="21"/>
              </w:rPr>
              <w:t>0.06%</w:t>
            </w:r>
          </w:p>
        </w:tc>
        <w:tc>
          <w:tcPr>
            <w:tcW w:w="1350" w:type="dxa"/>
            <w:vAlign w:val="center"/>
          </w:tcPr>
          <w:p w:rsidR="00DC35AE" w:rsidRDefault="004C53FB">
            <w:pPr>
              <w:jc w:val="center"/>
            </w:pPr>
            <w:r>
              <w:rPr>
                <w:rFonts w:eastAsiaTheme="minorEastAsia"/>
                <w:color w:val="000000" w:themeColor="text1"/>
                <w:szCs w:val="21"/>
              </w:rPr>
              <w:t>2.57%</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-1.64%</w:t>
            </w:r>
          </w:p>
        </w:tc>
        <w:tc>
          <w:tcPr>
            <w:tcW w:w="1350" w:type="dxa"/>
            <w:vAlign w:val="center"/>
          </w:tcPr>
          <w:p w:rsidR="00DC35AE" w:rsidRDefault="004C53FB">
            <w:pPr>
              <w:jc w:val="center"/>
            </w:pPr>
            <w:r>
              <w:rPr>
                <w:rFonts w:eastAsiaTheme="minorEastAsia"/>
                <w:color w:val="000000" w:themeColor="text1"/>
                <w:szCs w:val="21"/>
              </w:rPr>
              <w:t>0.01%</w:t>
            </w:r>
          </w:p>
        </w:tc>
      </w:tr>
      <w:tr w:rsidR="00DC35AE">
        <w:tc>
          <w:tcPr>
            <w:tcW w:w="1620" w:type="dxa"/>
            <w:vAlign w:val="center"/>
          </w:tcPr>
          <w:p w:rsidR="00DC35AE" w:rsidRDefault="004C53FB">
            <w:pPr>
              <w:jc w:val="left"/>
            </w:pPr>
            <w:r>
              <w:rPr>
                <w:rFonts w:eastAsiaTheme="minorEastAsia"/>
                <w:color w:val="000000" w:themeColor="text1"/>
                <w:szCs w:val="21"/>
              </w:rPr>
              <w:t>过去六个月</w:t>
            </w:r>
          </w:p>
        </w:tc>
        <w:tc>
          <w:tcPr>
            <w:tcW w:w="1350" w:type="dxa"/>
            <w:vAlign w:val="center"/>
          </w:tcPr>
          <w:p w:rsidR="00DC35AE" w:rsidRDefault="004C53FB">
            <w:pPr>
              <w:jc w:val="center"/>
            </w:pPr>
            <w:r>
              <w:rPr>
                <w:rFonts w:eastAsiaTheme="minorEastAsia"/>
                <w:color w:val="000000" w:themeColor="text1"/>
                <w:szCs w:val="21"/>
              </w:rPr>
              <w:t>1.21%</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3.93%</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-2.72%</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过去一年</w:t>
            </w:r>
          </w:p>
        </w:tc>
        <w:tc>
          <w:tcPr>
            <w:tcW w:w="1350" w:type="dxa"/>
            <w:vAlign w:val="center"/>
          </w:tcPr>
          <w:p w:rsidR="00DC35AE" w:rsidRDefault="004C53FB">
            <w:pPr>
              <w:jc w:val="center"/>
            </w:pPr>
            <w:r>
              <w:rPr>
                <w:rFonts w:eastAsiaTheme="minorEastAsia"/>
                <w:color w:val="000000" w:themeColor="text1"/>
                <w:szCs w:val="21"/>
              </w:rPr>
              <w:t>4.02%</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8.12%</w:t>
            </w:r>
          </w:p>
        </w:tc>
        <w:tc>
          <w:tcPr>
            <w:tcW w:w="1350" w:type="dxa"/>
            <w:vAlign w:val="center"/>
          </w:tcPr>
          <w:p w:rsidR="00DC35AE" w:rsidRDefault="004C53FB">
            <w:pPr>
              <w:jc w:val="center"/>
            </w:pPr>
            <w:r>
              <w:rPr>
                <w:rFonts w:eastAsiaTheme="minorEastAsia"/>
                <w:color w:val="000000" w:themeColor="text1"/>
                <w:szCs w:val="21"/>
              </w:rPr>
              <w:t>0.06%</w:t>
            </w:r>
          </w:p>
        </w:tc>
        <w:tc>
          <w:tcPr>
            <w:tcW w:w="1350" w:type="dxa"/>
            <w:vAlign w:val="center"/>
          </w:tcPr>
          <w:p w:rsidR="00DC35AE" w:rsidRDefault="004C53FB">
            <w:pPr>
              <w:jc w:val="center"/>
            </w:pPr>
            <w:r>
              <w:rPr>
                <w:rFonts w:eastAsiaTheme="minorEastAsia"/>
                <w:color w:val="000000" w:themeColor="text1"/>
                <w:szCs w:val="21"/>
              </w:rPr>
              <w:t>-4.10%</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过去三年</w:t>
            </w:r>
          </w:p>
        </w:tc>
        <w:tc>
          <w:tcPr>
            <w:tcW w:w="1350" w:type="dxa"/>
            <w:vAlign w:val="center"/>
          </w:tcPr>
          <w:p w:rsidR="00DC35AE" w:rsidRDefault="004C53FB">
            <w:pPr>
              <w:jc w:val="center"/>
            </w:pPr>
            <w:r>
              <w:rPr>
                <w:rFonts w:eastAsiaTheme="minorEastAsia"/>
                <w:color w:val="000000" w:themeColor="text1"/>
                <w:szCs w:val="21"/>
              </w:rPr>
              <w:t>4.17%</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10.72%</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-6.55%</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过去五年</w:t>
            </w:r>
          </w:p>
        </w:tc>
        <w:tc>
          <w:tcPr>
            <w:tcW w:w="1350" w:type="dxa"/>
            <w:vAlign w:val="center"/>
          </w:tcPr>
          <w:p w:rsidR="00DC35AE" w:rsidRDefault="004C53FB">
            <w:pPr>
              <w:jc w:val="center"/>
            </w:pPr>
            <w:r>
              <w:rPr>
                <w:rFonts w:eastAsiaTheme="minorEastAsia"/>
                <w:color w:val="000000" w:themeColor="text1"/>
                <w:szCs w:val="21"/>
              </w:rPr>
              <w:t>38.02%</w:t>
            </w:r>
          </w:p>
        </w:tc>
        <w:tc>
          <w:tcPr>
            <w:tcW w:w="1350" w:type="dxa"/>
            <w:vAlign w:val="center"/>
          </w:tcPr>
          <w:p w:rsidR="00DC35AE" w:rsidRDefault="004C53FB">
            <w:pPr>
              <w:jc w:val="center"/>
            </w:pPr>
            <w:r>
              <w:rPr>
                <w:rFonts w:eastAsiaTheme="minorEastAsia"/>
                <w:color w:val="000000" w:themeColor="text1"/>
                <w:szCs w:val="21"/>
              </w:rPr>
              <w:t>0.23%</w:t>
            </w:r>
          </w:p>
        </w:tc>
        <w:tc>
          <w:tcPr>
            <w:tcW w:w="1350" w:type="dxa"/>
            <w:vAlign w:val="center"/>
          </w:tcPr>
          <w:p w:rsidR="00DC35AE" w:rsidRDefault="004C53FB">
            <w:pPr>
              <w:jc w:val="center"/>
            </w:pPr>
            <w:r>
              <w:rPr>
                <w:rFonts w:eastAsiaTheme="minorEastAsia"/>
                <w:color w:val="000000" w:themeColor="text1"/>
                <w:szCs w:val="21"/>
              </w:rPr>
              <w:t>28.51%</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9.51%</w:t>
            </w:r>
          </w:p>
        </w:tc>
        <w:tc>
          <w:tcPr>
            <w:tcW w:w="1350" w:type="dxa"/>
            <w:vAlign w:val="center"/>
          </w:tcPr>
          <w:p w:rsidR="00DC35AE" w:rsidRDefault="004C53FB">
            <w:pPr>
              <w:jc w:val="center"/>
            </w:pPr>
            <w:r>
              <w:rPr>
                <w:rFonts w:eastAsiaTheme="minorEastAsia"/>
                <w:color w:val="000000" w:themeColor="text1"/>
                <w:szCs w:val="21"/>
              </w:rPr>
              <w:t>0.14%</w:t>
            </w:r>
          </w:p>
        </w:tc>
      </w:tr>
      <w:tr w:rsidR="00DC35AE">
        <w:tc>
          <w:tcPr>
            <w:tcW w:w="1620" w:type="dxa"/>
            <w:vAlign w:val="center"/>
          </w:tcPr>
          <w:p w:rsidR="00DC35AE" w:rsidRDefault="004C53FB">
            <w:pPr>
              <w:jc w:val="left"/>
            </w:pPr>
            <w:r>
              <w:rPr>
                <w:rFonts w:eastAsiaTheme="minorEastAsia"/>
                <w:color w:val="000000" w:themeColor="text1"/>
                <w:szCs w:val="21"/>
              </w:rPr>
              <w:t>自基金合同生效起至今</w:t>
            </w:r>
          </w:p>
        </w:tc>
        <w:tc>
          <w:tcPr>
            <w:tcW w:w="1350" w:type="dxa"/>
            <w:vAlign w:val="center"/>
          </w:tcPr>
          <w:p w:rsidR="00DC35AE" w:rsidRDefault="004C53FB">
            <w:pPr>
              <w:jc w:val="center"/>
            </w:pPr>
            <w:r>
              <w:rPr>
                <w:rFonts w:eastAsiaTheme="minorEastAsia"/>
                <w:color w:val="000000" w:themeColor="text1"/>
                <w:szCs w:val="21"/>
              </w:rPr>
              <w:t>40.08%</w:t>
            </w:r>
          </w:p>
        </w:tc>
        <w:tc>
          <w:tcPr>
            <w:tcW w:w="1350" w:type="dxa"/>
            <w:vAlign w:val="center"/>
          </w:tcPr>
          <w:p w:rsidR="00DC35AE" w:rsidRDefault="004C53FB">
            <w:pPr>
              <w:jc w:val="center"/>
            </w:pPr>
            <w:r>
              <w:rPr>
                <w:rFonts w:eastAsiaTheme="minorEastAsia"/>
                <w:color w:val="000000" w:themeColor="text1"/>
                <w:szCs w:val="21"/>
              </w:rPr>
              <w:t>0.21%</w:t>
            </w:r>
          </w:p>
        </w:tc>
        <w:tc>
          <w:tcPr>
            <w:tcW w:w="1350" w:type="dxa"/>
            <w:vAlign w:val="center"/>
          </w:tcPr>
          <w:p w:rsidR="00DC35AE" w:rsidRDefault="004C53FB">
            <w:pPr>
              <w:jc w:val="center"/>
            </w:pPr>
            <w:r>
              <w:rPr>
                <w:rFonts w:eastAsiaTheme="minorEastAsia"/>
                <w:color w:val="000000" w:themeColor="text1"/>
                <w:szCs w:val="21"/>
              </w:rPr>
              <w:t>32.48%</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7.60%</w:t>
            </w:r>
          </w:p>
        </w:tc>
        <w:tc>
          <w:tcPr>
            <w:tcW w:w="1350" w:type="dxa"/>
            <w:vAlign w:val="center"/>
          </w:tcPr>
          <w:p w:rsidR="00DC35AE" w:rsidRDefault="004C53FB">
            <w:pPr>
              <w:jc w:val="center"/>
            </w:pPr>
            <w:r>
              <w:rPr>
                <w:rFonts w:eastAsiaTheme="minorEastAsia"/>
                <w:color w:val="000000" w:themeColor="text1"/>
                <w:szCs w:val="21"/>
              </w:rPr>
              <w:t>0.13%</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852116" w:rsidRPr="00C56D9D" w:rsidRDefault="00852116" w:rsidP="00F630F4">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8"/>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6"/>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(2012</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6</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25</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2018</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、上投摩根分红添利债券</w:t>
      </w:r>
      <w:r w:rsidRPr="00C56D9D">
        <w:rPr>
          <w:rFonts w:eastAsiaTheme="minorEastAsia"/>
          <w:b/>
          <w:color w:val="000000" w:themeColor="text1"/>
          <w:szCs w:val="21"/>
        </w:rPr>
        <w:t>A</w:t>
      </w:r>
    </w:p>
    <w:p w:rsidR="001A59F9" w:rsidRPr="00C56D9D" w:rsidRDefault="007462CE" w:rsidP="00026C9C">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日，图示时间段为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本基金建仓期自</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日。建仓期结束时资产配置比例符合本基金基金合同规定。</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、上投摩根分红添利债券</w:t>
      </w:r>
      <w:r w:rsidRPr="00C56D9D">
        <w:rPr>
          <w:rFonts w:eastAsiaTheme="minorEastAsia"/>
          <w:b/>
          <w:color w:val="000000" w:themeColor="text1"/>
          <w:szCs w:val="21"/>
        </w:rPr>
        <w:t>B</w:t>
      </w:r>
    </w:p>
    <w:p w:rsidR="001A59F9" w:rsidRPr="00C56D9D" w:rsidRDefault="007462CE" w:rsidP="00026C9C">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日，图示时间段为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lastRenderedPageBreak/>
        <w:t>31</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本基金建仓期自</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日。建仓期结束时资产配置比例符合本基金基金合同规定。</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过去五年</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过去五年</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上投摩根分红添利债券</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、上投摩根分红添利债券</w:t>
      </w:r>
      <w:r w:rsidRPr="00C56D9D">
        <w:rPr>
          <w:rFonts w:eastAsiaTheme="minorEastAsia"/>
          <w:b/>
          <w:color w:val="000000" w:themeColor="text1"/>
          <w:szCs w:val="21"/>
        </w:rPr>
        <w:t>B</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日正式成立，图示的时间段为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0B2C76" w:rsidRPr="00C56D9D" w:rsidRDefault="000B2C76" w:rsidP="00F630F4">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4499758"/>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w:t>
      </w:r>
      <w:r w:rsidR="000B2C76" w:rsidRPr="00C56D9D">
        <w:rPr>
          <w:rFonts w:eastAsiaTheme="minorEastAsia"/>
          <w:color w:val="000000" w:themeColor="text1"/>
          <w:szCs w:val="21"/>
        </w:rPr>
        <w:t>上投摩根分红添利债券</w:t>
      </w:r>
      <w:r w:rsidR="000B2C76" w:rsidRPr="00C56D9D">
        <w:rPr>
          <w:rFonts w:eastAsiaTheme="minorEastAsia"/>
          <w:color w:val="000000" w:themeColor="text1"/>
          <w:szCs w:val="21"/>
        </w:rPr>
        <w:t>A</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DC35AE">
        <w:tc>
          <w:tcPr>
            <w:tcW w:w="1157" w:type="dxa"/>
            <w:vAlign w:val="center"/>
          </w:tcPr>
          <w:p w:rsidR="00DC35AE" w:rsidRDefault="004C53FB">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0.060</w:t>
            </w:r>
          </w:p>
        </w:tc>
        <w:tc>
          <w:tcPr>
            <w:tcW w:w="1839" w:type="dxa"/>
            <w:vAlign w:val="center"/>
          </w:tcPr>
          <w:p w:rsidR="00DC35AE" w:rsidRDefault="004C53FB">
            <w:pPr>
              <w:jc w:val="right"/>
            </w:pPr>
            <w:r>
              <w:rPr>
                <w:rFonts w:eastAsiaTheme="minorEastAsia"/>
                <w:color w:val="000000" w:themeColor="text1"/>
                <w:szCs w:val="21"/>
              </w:rPr>
              <w:t>175,294.67</w:t>
            </w:r>
          </w:p>
        </w:tc>
        <w:tc>
          <w:tcPr>
            <w:tcW w:w="1950" w:type="dxa"/>
            <w:vAlign w:val="center"/>
          </w:tcPr>
          <w:p w:rsidR="00DC35AE" w:rsidRDefault="004C53FB">
            <w:pPr>
              <w:jc w:val="right"/>
            </w:pPr>
            <w:r>
              <w:rPr>
                <w:rFonts w:eastAsiaTheme="minorEastAsia"/>
                <w:color w:val="000000" w:themeColor="text1"/>
                <w:szCs w:val="21"/>
              </w:rPr>
              <w:t>25,137.73</w:t>
            </w:r>
          </w:p>
        </w:tc>
        <w:tc>
          <w:tcPr>
            <w:tcW w:w="1894" w:type="dxa"/>
            <w:vAlign w:val="center"/>
          </w:tcPr>
          <w:p w:rsidR="00DC35AE" w:rsidRDefault="004C53FB">
            <w:pPr>
              <w:jc w:val="right"/>
            </w:pPr>
            <w:r>
              <w:rPr>
                <w:rFonts w:eastAsiaTheme="minorEastAsia"/>
                <w:color w:val="000000" w:themeColor="text1"/>
                <w:szCs w:val="21"/>
              </w:rPr>
              <w:t>200,432.40</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0.180</w:t>
            </w:r>
          </w:p>
        </w:tc>
        <w:tc>
          <w:tcPr>
            <w:tcW w:w="1839" w:type="dxa"/>
            <w:vAlign w:val="center"/>
          </w:tcPr>
          <w:p w:rsidR="00DC35AE" w:rsidRDefault="004C53FB">
            <w:pPr>
              <w:jc w:val="right"/>
            </w:pPr>
            <w:r>
              <w:rPr>
                <w:rFonts w:eastAsiaTheme="minorEastAsia"/>
                <w:color w:val="000000" w:themeColor="text1"/>
                <w:szCs w:val="21"/>
              </w:rPr>
              <w:t>1,878,896.07</w:t>
            </w:r>
          </w:p>
        </w:tc>
        <w:tc>
          <w:tcPr>
            <w:tcW w:w="1950" w:type="dxa"/>
            <w:vAlign w:val="center"/>
          </w:tcPr>
          <w:p w:rsidR="00DC35AE" w:rsidRDefault="004C53FB">
            <w:pPr>
              <w:jc w:val="right"/>
            </w:pPr>
            <w:r>
              <w:rPr>
                <w:rFonts w:eastAsiaTheme="minorEastAsia"/>
                <w:color w:val="000000" w:themeColor="text1"/>
                <w:szCs w:val="21"/>
              </w:rPr>
              <w:t>230,133.01</w:t>
            </w:r>
          </w:p>
        </w:tc>
        <w:tc>
          <w:tcPr>
            <w:tcW w:w="1894" w:type="dxa"/>
            <w:vAlign w:val="center"/>
          </w:tcPr>
          <w:p w:rsidR="00DC35AE" w:rsidRDefault="004C53FB">
            <w:pPr>
              <w:jc w:val="right"/>
            </w:pPr>
            <w:r>
              <w:rPr>
                <w:rFonts w:eastAsiaTheme="minorEastAsia"/>
                <w:color w:val="000000" w:themeColor="text1"/>
                <w:szCs w:val="21"/>
              </w:rPr>
              <w:t>2,109,029.08</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0.660</w:t>
            </w:r>
          </w:p>
        </w:tc>
        <w:tc>
          <w:tcPr>
            <w:tcW w:w="1839" w:type="dxa"/>
            <w:vAlign w:val="center"/>
          </w:tcPr>
          <w:p w:rsidR="00DC35AE" w:rsidRDefault="004C53FB">
            <w:pPr>
              <w:jc w:val="right"/>
            </w:pPr>
            <w:r>
              <w:rPr>
                <w:rFonts w:eastAsiaTheme="minorEastAsia"/>
                <w:color w:val="000000" w:themeColor="text1"/>
                <w:szCs w:val="21"/>
              </w:rPr>
              <w:t>12,534,018.14</w:t>
            </w:r>
          </w:p>
        </w:tc>
        <w:tc>
          <w:tcPr>
            <w:tcW w:w="1950" w:type="dxa"/>
            <w:vAlign w:val="center"/>
          </w:tcPr>
          <w:p w:rsidR="00DC35AE" w:rsidRDefault="004C53FB">
            <w:pPr>
              <w:jc w:val="right"/>
            </w:pPr>
            <w:r>
              <w:rPr>
                <w:rFonts w:eastAsiaTheme="minorEastAsia"/>
                <w:color w:val="000000" w:themeColor="text1"/>
                <w:szCs w:val="21"/>
              </w:rPr>
              <w:t>1,757,689.85</w:t>
            </w:r>
          </w:p>
        </w:tc>
        <w:tc>
          <w:tcPr>
            <w:tcW w:w="1894" w:type="dxa"/>
            <w:vAlign w:val="center"/>
          </w:tcPr>
          <w:p w:rsidR="00DC35AE" w:rsidRDefault="004C53FB">
            <w:pPr>
              <w:jc w:val="right"/>
            </w:pPr>
            <w:r>
              <w:rPr>
                <w:rFonts w:eastAsiaTheme="minorEastAsia"/>
                <w:color w:val="000000" w:themeColor="text1"/>
                <w:szCs w:val="21"/>
              </w:rPr>
              <w:t>14,291,707.99</w:t>
            </w:r>
          </w:p>
        </w:tc>
        <w:tc>
          <w:tcPr>
            <w:tcW w:w="1068" w:type="dxa"/>
            <w:vAlign w:val="center"/>
          </w:tcPr>
          <w:p w:rsidR="00DC35AE" w:rsidRDefault="004C53FB">
            <w:pPr>
              <w:jc w:val="left"/>
            </w:pPr>
            <w:r>
              <w:rPr>
                <w:rFonts w:eastAsiaTheme="minorEastAsia"/>
                <w:color w:val="000000" w:themeColor="text1"/>
                <w:szCs w:val="21"/>
              </w:rPr>
              <w:t>-</w:t>
            </w:r>
          </w:p>
        </w:tc>
      </w:tr>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合计</w:t>
            </w:r>
          </w:p>
        </w:tc>
        <w:tc>
          <w:tcPr>
            <w:tcW w:w="1378" w:type="dxa"/>
            <w:vAlign w:val="center"/>
          </w:tcPr>
          <w:p w:rsidR="006C3415" w:rsidRPr="00C56D9D" w:rsidRDefault="006C341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0.900</w:t>
            </w:r>
          </w:p>
        </w:tc>
        <w:tc>
          <w:tcPr>
            <w:tcW w:w="1839"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14,588,208.88</w:t>
            </w:r>
          </w:p>
        </w:tc>
        <w:tc>
          <w:tcPr>
            <w:tcW w:w="1950"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2,012,960.59</w:t>
            </w:r>
          </w:p>
        </w:tc>
        <w:tc>
          <w:tcPr>
            <w:tcW w:w="1894"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16,601,169.47</w:t>
            </w:r>
          </w:p>
        </w:tc>
        <w:tc>
          <w:tcPr>
            <w:tcW w:w="1068" w:type="dxa"/>
            <w:vAlign w:val="center"/>
          </w:tcPr>
          <w:p w:rsidR="006C3415"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w:t>
      </w:r>
      <w:r w:rsidR="000B2C76" w:rsidRPr="00C56D9D">
        <w:rPr>
          <w:rFonts w:eastAsiaTheme="minorEastAsia"/>
          <w:color w:val="000000" w:themeColor="text1"/>
          <w:szCs w:val="21"/>
        </w:rPr>
        <w:t>上投摩根分红添利债券</w:t>
      </w:r>
      <w:r w:rsidR="000B2C76" w:rsidRPr="00C56D9D">
        <w:rPr>
          <w:rFonts w:eastAsiaTheme="minorEastAsia"/>
          <w:color w:val="000000" w:themeColor="text1"/>
          <w:szCs w:val="21"/>
        </w:rPr>
        <w:t>B</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DC35AE">
        <w:tc>
          <w:tcPr>
            <w:tcW w:w="1157" w:type="dxa"/>
            <w:vAlign w:val="center"/>
          </w:tcPr>
          <w:p w:rsidR="00DC35AE" w:rsidRDefault="004C53FB">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w:t>
            </w:r>
          </w:p>
        </w:tc>
        <w:tc>
          <w:tcPr>
            <w:tcW w:w="1839" w:type="dxa"/>
            <w:vAlign w:val="center"/>
          </w:tcPr>
          <w:p w:rsidR="00DC35AE" w:rsidRDefault="004C53FB">
            <w:pPr>
              <w:jc w:val="right"/>
            </w:pPr>
            <w:r>
              <w:rPr>
                <w:rFonts w:eastAsiaTheme="minorEastAsia"/>
                <w:color w:val="000000" w:themeColor="text1"/>
                <w:szCs w:val="21"/>
              </w:rPr>
              <w:t>-</w:t>
            </w:r>
          </w:p>
        </w:tc>
        <w:tc>
          <w:tcPr>
            <w:tcW w:w="1950" w:type="dxa"/>
            <w:vAlign w:val="center"/>
          </w:tcPr>
          <w:p w:rsidR="00DC35AE" w:rsidRDefault="004C53FB">
            <w:pPr>
              <w:jc w:val="right"/>
            </w:pPr>
            <w:r>
              <w:rPr>
                <w:rFonts w:eastAsiaTheme="minorEastAsia"/>
                <w:color w:val="000000" w:themeColor="text1"/>
                <w:szCs w:val="21"/>
              </w:rPr>
              <w:t>-</w:t>
            </w:r>
          </w:p>
        </w:tc>
        <w:tc>
          <w:tcPr>
            <w:tcW w:w="1894" w:type="dxa"/>
            <w:vAlign w:val="center"/>
          </w:tcPr>
          <w:p w:rsidR="00DC35AE" w:rsidRDefault="004C53FB">
            <w:pPr>
              <w:jc w:val="right"/>
            </w:pPr>
            <w:r>
              <w:rPr>
                <w:rFonts w:eastAsiaTheme="minorEastAsia"/>
                <w:color w:val="000000" w:themeColor="text1"/>
                <w:szCs w:val="21"/>
              </w:rPr>
              <w:t>-</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0.170</w:t>
            </w:r>
          </w:p>
        </w:tc>
        <w:tc>
          <w:tcPr>
            <w:tcW w:w="1839" w:type="dxa"/>
            <w:vAlign w:val="center"/>
          </w:tcPr>
          <w:p w:rsidR="00DC35AE" w:rsidRDefault="004C53FB">
            <w:pPr>
              <w:jc w:val="right"/>
            </w:pPr>
            <w:r>
              <w:rPr>
                <w:rFonts w:eastAsiaTheme="minorEastAsia"/>
                <w:color w:val="000000" w:themeColor="text1"/>
                <w:szCs w:val="21"/>
              </w:rPr>
              <w:t>86,745.66</w:t>
            </w:r>
          </w:p>
        </w:tc>
        <w:tc>
          <w:tcPr>
            <w:tcW w:w="1950" w:type="dxa"/>
            <w:vAlign w:val="center"/>
          </w:tcPr>
          <w:p w:rsidR="00DC35AE" w:rsidRDefault="004C53FB">
            <w:pPr>
              <w:jc w:val="right"/>
            </w:pPr>
            <w:r>
              <w:rPr>
                <w:rFonts w:eastAsiaTheme="minorEastAsia"/>
                <w:color w:val="000000" w:themeColor="text1"/>
                <w:szCs w:val="21"/>
              </w:rPr>
              <w:t>51,543.71</w:t>
            </w:r>
          </w:p>
        </w:tc>
        <w:tc>
          <w:tcPr>
            <w:tcW w:w="1894" w:type="dxa"/>
            <w:vAlign w:val="center"/>
          </w:tcPr>
          <w:p w:rsidR="00DC35AE" w:rsidRDefault="004C53FB">
            <w:pPr>
              <w:jc w:val="right"/>
            </w:pPr>
            <w:r>
              <w:rPr>
                <w:rFonts w:eastAsiaTheme="minorEastAsia"/>
                <w:color w:val="000000" w:themeColor="text1"/>
                <w:szCs w:val="21"/>
              </w:rPr>
              <w:t>138,289.37</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0.610</w:t>
            </w:r>
          </w:p>
        </w:tc>
        <w:tc>
          <w:tcPr>
            <w:tcW w:w="1839" w:type="dxa"/>
            <w:vAlign w:val="center"/>
          </w:tcPr>
          <w:p w:rsidR="00DC35AE" w:rsidRDefault="004C53FB">
            <w:pPr>
              <w:jc w:val="right"/>
            </w:pPr>
            <w:r>
              <w:rPr>
                <w:rFonts w:eastAsiaTheme="minorEastAsia"/>
                <w:color w:val="000000" w:themeColor="text1"/>
                <w:szCs w:val="21"/>
              </w:rPr>
              <w:t>407,077.55</w:t>
            </w:r>
          </w:p>
        </w:tc>
        <w:tc>
          <w:tcPr>
            <w:tcW w:w="1950" w:type="dxa"/>
            <w:vAlign w:val="center"/>
          </w:tcPr>
          <w:p w:rsidR="00DC35AE" w:rsidRDefault="004C53FB">
            <w:pPr>
              <w:jc w:val="right"/>
            </w:pPr>
            <w:r>
              <w:rPr>
                <w:rFonts w:eastAsiaTheme="minorEastAsia"/>
                <w:color w:val="000000" w:themeColor="text1"/>
                <w:szCs w:val="21"/>
              </w:rPr>
              <w:t>223,326.70</w:t>
            </w:r>
          </w:p>
        </w:tc>
        <w:tc>
          <w:tcPr>
            <w:tcW w:w="1894" w:type="dxa"/>
            <w:vAlign w:val="center"/>
          </w:tcPr>
          <w:p w:rsidR="00DC35AE" w:rsidRDefault="004C53FB">
            <w:pPr>
              <w:jc w:val="right"/>
            </w:pPr>
            <w:r>
              <w:rPr>
                <w:rFonts w:eastAsiaTheme="minorEastAsia"/>
                <w:color w:val="000000" w:themeColor="text1"/>
                <w:szCs w:val="21"/>
              </w:rPr>
              <w:t>630,404.25</w:t>
            </w:r>
          </w:p>
        </w:tc>
        <w:tc>
          <w:tcPr>
            <w:tcW w:w="1068" w:type="dxa"/>
            <w:vAlign w:val="center"/>
          </w:tcPr>
          <w:p w:rsidR="00DC35AE" w:rsidRDefault="004C53FB">
            <w:pPr>
              <w:jc w:val="left"/>
            </w:pPr>
            <w:r>
              <w:rPr>
                <w:rFonts w:eastAsiaTheme="minorEastAsia"/>
                <w:color w:val="000000" w:themeColor="text1"/>
                <w:szCs w:val="21"/>
              </w:rPr>
              <w:t>-</w:t>
            </w:r>
          </w:p>
        </w:tc>
      </w:tr>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合计</w:t>
            </w:r>
          </w:p>
        </w:tc>
        <w:tc>
          <w:tcPr>
            <w:tcW w:w="1378"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0.780</w:t>
            </w:r>
          </w:p>
        </w:tc>
        <w:tc>
          <w:tcPr>
            <w:tcW w:w="1839"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493,823.21</w:t>
            </w:r>
          </w:p>
        </w:tc>
        <w:tc>
          <w:tcPr>
            <w:tcW w:w="1950"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274,870.41</w:t>
            </w:r>
          </w:p>
        </w:tc>
        <w:tc>
          <w:tcPr>
            <w:tcW w:w="1894"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768,693.62</w:t>
            </w:r>
          </w:p>
        </w:tc>
        <w:tc>
          <w:tcPr>
            <w:tcW w:w="1068" w:type="dxa"/>
            <w:vAlign w:val="center"/>
          </w:tcPr>
          <w:p w:rsidR="000525D9"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4499759"/>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4499760"/>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六十三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智慧生活灵活配置混合型证券投资基金、上投摩根策略精选灵活配置混合型证券投资基金、上投摩根安鑫回报混合型证券投资基金、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、上投摩根安丰回报混合型证券投资基金、上投摩根岁岁金定期开放债券型证券投资基金、上投摩根安通回报混合型证</w:t>
      </w:r>
      <w:r w:rsidRPr="00C56D9D">
        <w:rPr>
          <w:rFonts w:eastAsiaTheme="minorEastAsia"/>
          <w:color w:val="000000" w:themeColor="text1"/>
          <w:szCs w:val="21"/>
        </w:rPr>
        <w:lastRenderedPageBreak/>
        <w:t>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DC35AE">
        <w:tc>
          <w:tcPr>
            <w:tcW w:w="1090" w:type="dxa"/>
            <w:vAlign w:val="center"/>
          </w:tcPr>
          <w:p w:rsidR="00DC35AE" w:rsidRDefault="004C53FB">
            <w:pPr>
              <w:jc w:val="center"/>
            </w:pPr>
            <w:r>
              <w:rPr>
                <w:rFonts w:eastAsiaTheme="minorEastAsia"/>
                <w:color w:val="000000" w:themeColor="text1"/>
                <w:szCs w:val="21"/>
              </w:rPr>
              <w:t>唐瑭</w:t>
            </w:r>
          </w:p>
        </w:tc>
        <w:tc>
          <w:tcPr>
            <w:tcW w:w="1500" w:type="dxa"/>
            <w:vAlign w:val="center"/>
          </w:tcPr>
          <w:p w:rsidR="00DC35AE" w:rsidRDefault="004C53FB">
            <w:pPr>
              <w:jc w:val="center"/>
            </w:pPr>
            <w:r>
              <w:rPr>
                <w:rFonts w:eastAsiaTheme="minorEastAsia"/>
                <w:color w:val="000000" w:themeColor="text1"/>
                <w:szCs w:val="21"/>
              </w:rPr>
              <w:t>本基金基金经理</w:t>
            </w:r>
          </w:p>
        </w:tc>
        <w:tc>
          <w:tcPr>
            <w:tcW w:w="1190" w:type="dxa"/>
            <w:vAlign w:val="center"/>
          </w:tcPr>
          <w:p w:rsidR="00DC35AE" w:rsidRDefault="004C53FB">
            <w:pPr>
              <w:jc w:val="center"/>
            </w:pPr>
            <w:r>
              <w:rPr>
                <w:rFonts w:eastAsiaTheme="minorEastAsia"/>
                <w:color w:val="000000" w:themeColor="text1"/>
                <w:szCs w:val="21"/>
              </w:rPr>
              <w:t>2016-06-03</w:t>
            </w:r>
          </w:p>
        </w:tc>
        <w:tc>
          <w:tcPr>
            <w:tcW w:w="1260" w:type="dxa"/>
            <w:vAlign w:val="center"/>
          </w:tcPr>
          <w:p w:rsidR="00DC35AE" w:rsidRDefault="004C53FB">
            <w:pPr>
              <w:jc w:val="center"/>
            </w:pPr>
            <w:r>
              <w:rPr>
                <w:rFonts w:eastAsiaTheme="minorEastAsia"/>
                <w:color w:val="000000" w:themeColor="text1"/>
                <w:szCs w:val="21"/>
              </w:rPr>
              <w:t>-</w:t>
            </w:r>
          </w:p>
        </w:tc>
        <w:tc>
          <w:tcPr>
            <w:tcW w:w="1260" w:type="dxa"/>
            <w:vAlign w:val="center"/>
          </w:tcPr>
          <w:p w:rsidR="00DC35AE" w:rsidRDefault="004C53FB">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DC35AE" w:rsidRDefault="006D7E4F">
            <w:r w:rsidRPr="006D7E4F">
              <w:rPr>
                <w:rFonts w:eastAsiaTheme="minorEastAsia" w:hint="eastAsia"/>
                <w:color w:val="000000" w:themeColor="text1"/>
                <w:szCs w:val="21"/>
              </w:rPr>
              <w:t>唐瑭女士，英国爱丁堡大学硕士，</w:t>
            </w:r>
            <w:r w:rsidRPr="006D7E4F">
              <w:rPr>
                <w:rFonts w:eastAsiaTheme="minorEastAsia" w:hint="eastAsia"/>
                <w:color w:val="000000" w:themeColor="text1"/>
                <w:szCs w:val="21"/>
              </w:rPr>
              <w:t>2008</w:t>
            </w:r>
            <w:r w:rsidRPr="006D7E4F">
              <w:rPr>
                <w:rFonts w:eastAsiaTheme="minorEastAsia" w:hint="eastAsia"/>
                <w:color w:val="000000" w:themeColor="text1"/>
                <w:szCs w:val="21"/>
              </w:rPr>
              <w:t>年</w:t>
            </w:r>
            <w:r w:rsidRPr="006D7E4F">
              <w:rPr>
                <w:rFonts w:eastAsiaTheme="minorEastAsia" w:hint="eastAsia"/>
                <w:color w:val="000000" w:themeColor="text1"/>
                <w:szCs w:val="21"/>
              </w:rPr>
              <w:t>2</w:t>
            </w:r>
            <w:r w:rsidRPr="006D7E4F">
              <w:rPr>
                <w:rFonts w:eastAsiaTheme="minorEastAsia" w:hint="eastAsia"/>
                <w:color w:val="000000" w:themeColor="text1"/>
                <w:szCs w:val="21"/>
              </w:rPr>
              <w:t>月至</w:t>
            </w:r>
            <w:r w:rsidRPr="006D7E4F">
              <w:rPr>
                <w:rFonts w:eastAsiaTheme="minorEastAsia" w:hint="eastAsia"/>
                <w:color w:val="000000" w:themeColor="text1"/>
                <w:szCs w:val="21"/>
              </w:rPr>
              <w:t>2010</w:t>
            </w:r>
            <w:r w:rsidRPr="006D7E4F">
              <w:rPr>
                <w:rFonts w:eastAsiaTheme="minorEastAsia" w:hint="eastAsia"/>
                <w:color w:val="000000" w:themeColor="text1"/>
                <w:szCs w:val="21"/>
              </w:rPr>
              <w:t>年</w:t>
            </w:r>
            <w:r w:rsidRPr="006D7E4F">
              <w:rPr>
                <w:rFonts w:eastAsiaTheme="minorEastAsia" w:hint="eastAsia"/>
                <w:color w:val="000000" w:themeColor="text1"/>
                <w:szCs w:val="21"/>
              </w:rPr>
              <w:t>4</w:t>
            </w:r>
            <w:r w:rsidRPr="006D7E4F">
              <w:rPr>
                <w:rFonts w:eastAsiaTheme="minorEastAsia" w:hint="eastAsia"/>
                <w:color w:val="000000" w:themeColor="text1"/>
                <w:szCs w:val="21"/>
              </w:rPr>
              <w:t>月任</w:t>
            </w:r>
            <w:r w:rsidRPr="006D7E4F">
              <w:rPr>
                <w:rFonts w:eastAsiaTheme="minorEastAsia" w:hint="eastAsia"/>
                <w:color w:val="000000" w:themeColor="text1"/>
                <w:szCs w:val="21"/>
              </w:rPr>
              <w:t>JPMorgan(EMEA)</w:t>
            </w:r>
            <w:r w:rsidRPr="006D7E4F">
              <w:rPr>
                <w:rFonts w:eastAsiaTheme="minorEastAsia" w:hint="eastAsia"/>
                <w:color w:val="000000" w:themeColor="text1"/>
                <w:szCs w:val="21"/>
              </w:rPr>
              <w:t>分析师，</w:t>
            </w:r>
            <w:r w:rsidRPr="006D7E4F">
              <w:rPr>
                <w:rFonts w:eastAsiaTheme="minorEastAsia" w:hint="eastAsia"/>
                <w:color w:val="000000" w:themeColor="text1"/>
                <w:szCs w:val="21"/>
              </w:rPr>
              <w:t>2011</w:t>
            </w:r>
            <w:r w:rsidRPr="006D7E4F">
              <w:rPr>
                <w:rFonts w:eastAsiaTheme="minorEastAsia" w:hint="eastAsia"/>
                <w:color w:val="000000" w:themeColor="text1"/>
                <w:szCs w:val="21"/>
              </w:rPr>
              <w:t>年</w:t>
            </w:r>
            <w:r w:rsidRPr="006D7E4F">
              <w:rPr>
                <w:rFonts w:eastAsiaTheme="minorEastAsia" w:hint="eastAsia"/>
                <w:color w:val="000000" w:themeColor="text1"/>
                <w:szCs w:val="21"/>
              </w:rPr>
              <w:t>3</w:t>
            </w:r>
            <w:r w:rsidRPr="006D7E4F">
              <w:rPr>
                <w:rFonts w:eastAsiaTheme="minorEastAsia" w:hint="eastAsia"/>
                <w:color w:val="000000" w:themeColor="text1"/>
                <w:szCs w:val="21"/>
              </w:rPr>
              <w:t>月加入上投摩根基金管理有限公司，先后担任研究员及基金经理助理，自</w:t>
            </w:r>
            <w:r w:rsidRPr="006D7E4F">
              <w:rPr>
                <w:rFonts w:eastAsiaTheme="minorEastAsia" w:hint="eastAsia"/>
                <w:color w:val="000000" w:themeColor="text1"/>
                <w:szCs w:val="21"/>
              </w:rPr>
              <w:t>2015</w:t>
            </w:r>
            <w:r w:rsidRPr="006D7E4F">
              <w:rPr>
                <w:rFonts w:eastAsiaTheme="minorEastAsia" w:hint="eastAsia"/>
                <w:color w:val="000000" w:themeColor="text1"/>
                <w:szCs w:val="21"/>
              </w:rPr>
              <w:t>年</w:t>
            </w:r>
            <w:r w:rsidRPr="006D7E4F">
              <w:rPr>
                <w:rFonts w:eastAsiaTheme="minorEastAsia" w:hint="eastAsia"/>
                <w:color w:val="000000" w:themeColor="text1"/>
                <w:szCs w:val="21"/>
              </w:rPr>
              <w:t>5</w:t>
            </w:r>
            <w:r w:rsidRPr="006D7E4F">
              <w:rPr>
                <w:rFonts w:eastAsiaTheme="minorEastAsia" w:hint="eastAsia"/>
                <w:color w:val="000000" w:themeColor="text1"/>
                <w:szCs w:val="21"/>
              </w:rPr>
              <w:t>月至</w:t>
            </w:r>
            <w:r w:rsidRPr="006D7E4F">
              <w:rPr>
                <w:rFonts w:eastAsiaTheme="minorEastAsia" w:hint="eastAsia"/>
                <w:color w:val="000000" w:themeColor="text1"/>
                <w:szCs w:val="21"/>
              </w:rPr>
              <w:t>2019</w:t>
            </w:r>
            <w:r w:rsidRPr="006D7E4F">
              <w:rPr>
                <w:rFonts w:eastAsiaTheme="minorEastAsia" w:hint="eastAsia"/>
                <w:color w:val="000000" w:themeColor="text1"/>
                <w:szCs w:val="21"/>
              </w:rPr>
              <w:t>年</w:t>
            </w:r>
            <w:r w:rsidRPr="006D7E4F">
              <w:rPr>
                <w:rFonts w:eastAsiaTheme="minorEastAsia" w:hint="eastAsia"/>
                <w:color w:val="000000" w:themeColor="text1"/>
                <w:szCs w:val="21"/>
              </w:rPr>
              <w:t>1</w:t>
            </w:r>
            <w:r w:rsidRPr="006D7E4F">
              <w:rPr>
                <w:rFonts w:eastAsiaTheme="minorEastAsia" w:hint="eastAsia"/>
                <w:color w:val="000000" w:themeColor="text1"/>
                <w:szCs w:val="21"/>
              </w:rPr>
              <w:t>月担任上投摩根岁岁盈定期开放债券型证券投资基金基金经理，自</w:t>
            </w:r>
            <w:r w:rsidRPr="006D7E4F">
              <w:rPr>
                <w:rFonts w:eastAsiaTheme="minorEastAsia" w:hint="eastAsia"/>
                <w:color w:val="000000" w:themeColor="text1"/>
                <w:szCs w:val="21"/>
              </w:rPr>
              <w:t>2015</w:t>
            </w:r>
            <w:r w:rsidRPr="006D7E4F">
              <w:rPr>
                <w:rFonts w:eastAsiaTheme="minorEastAsia" w:hint="eastAsia"/>
                <w:color w:val="000000" w:themeColor="text1"/>
                <w:szCs w:val="21"/>
              </w:rPr>
              <w:t>年</w:t>
            </w:r>
            <w:r w:rsidRPr="006D7E4F">
              <w:rPr>
                <w:rFonts w:eastAsiaTheme="minorEastAsia" w:hint="eastAsia"/>
                <w:color w:val="000000" w:themeColor="text1"/>
                <w:szCs w:val="21"/>
              </w:rPr>
              <w:t>12</w:t>
            </w:r>
            <w:r w:rsidRPr="006D7E4F">
              <w:rPr>
                <w:rFonts w:eastAsiaTheme="minorEastAsia" w:hint="eastAsia"/>
                <w:color w:val="000000" w:themeColor="text1"/>
                <w:szCs w:val="21"/>
              </w:rPr>
              <w:t>月起担任上投摩根强化回报债券型证券投资基金基金经理，自</w:t>
            </w:r>
            <w:r w:rsidRPr="006D7E4F">
              <w:rPr>
                <w:rFonts w:eastAsiaTheme="minorEastAsia" w:hint="eastAsia"/>
                <w:color w:val="000000" w:themeColor="text1"/>
                <w:szCs w:val="21"/>
              </w:rPr>
              <w:t>2015</w:t>
            </w:r>
            <w:r w:rsidRPr="006D7E4F">
              <w:rPr>
                <w:rFonts w:eastAsiaTheme="minorEastAsia" w:hint="eastAsia"/>
                <w:color w:val="000000" w:themeColor="text1"/>
                <w:szCs w:val="21"/>
              </w:rPr>
              <w:t>年</w:t>
            </w:r>
            <w:r w:rsidRPr="006D7E4F">
              <w:rPr>
                <w:rFonts w:eastAsiaTheme="minorEastAsia" w:hint="eastAsia"/>
                <w:color w:val="000000" w:themeColor="text1"/>
                <w:szCs w:val="21"/>
              </w:rPr>
              <w:t>12</w:t>
            </w:r>
            <w:r w:rsidRPr="006D7E4F">
              <w:rPr>
                <w:rFonts w:eastAsiaTheme="minorEastAsia" w:hint="eastAsia"/>
                <w:color w:val="000000" w:themeColor="text1"/>
                <w:szCs w:val="21"/>
              </w:rPr>
              <w:t>月至</w:t>
            </w:r>
            <w:r w:rsidRPr="006D7E4F">
              <w:rPr>
                <w:rFonts w:eastAsiaTheme="minorEastAsia" w:hint="eastAsia"/>
                <w:color w:val="000000" w:themeColor="text1"/>
                <w:szCs w:val="21"/>
              </w:rPr>
              <w:t>2018</w:t>
            </w:r>
            <w:r w:rsidRPr="006D7E4F">
              <w:rPr>
                <w:rFonts w:eastAsiaTheme="minorEastAsia" w:hint="eastAsia"/>
                <w:color w:val="000000" w:themeColor="text1"/>
                <w:szCs w:val="21"/>
              </w:rPr>
              <w:t>年</w:t>
            </w:r>
            <w:r w:rsidRPr="006D7E4F">
              <w:rPr>
                <w:rFonts w:eastAsiaTheme="minorEastAsia" w:hint="eastAsia"/>
                <w:color w:val="000000" w:themeColor="text1"/>
                <w:szCs w:val="21"/>
              </w:rPr>
              <w:t>11</w:t>
            </w:r>
            <w:r w:rsidRPr="006D7E4F">
              <w:rPr>
                <w:rFonts w:eastAsiaTheme="minorEastAsia" w:hint="eastAsia"/>
                <w:color w:val="000000" w:themeColor="text1"/>
                <w:szCs w:val="21"/>
              </w:rPr>
              <w:t>月担任上投摩根轮动添利债券型证券投资基金基金经理，自</w:t>
            </w:r>
            <w:r w:rsidRPr="006D7E4F">
              <w:rPr>
                <w:rFonts w:eastAsiaTheme="minorEastAsia" w:hint="eastAsia"/>
                <w:color w:val="000000" w:themeColor="text1"/>
                <w:szCs w:val="21"/>
              </w:rPr>
              <w:t>2016</w:t>
            </w:r>
            <w:r w:rsidRPr="006D7E4F">
              <w:rPr>
                <w:rFonts w:eastAsiaTheme="minorEastAsia" w:hint="eastAsia"/>
                <w:color w:val="000000" w:themeColor="text1"/>
                <w:szCs w:val="21"/>
              </w:rPr>
              <w:t>年</w:t>
            </w:r>
            <w:r w:rsidRPr="006D7E4F">
              <w:rPr>
                <w:rFonts w:eastAsiaTheme="minorEastAsia" w:hint="eastAsia"/>
                <w:color w:val="000000" w:themeColor="text1"/>
                <w:szCs w:val="21"/>
              </w:rPr>
              <w:t>5</w:t>
            </w:r>
            <w:r w:rsidRPr="006D7E4F">
              <w:rPr>
                <w:rFonts w:eastAsiaTheme="minorEastAsia" w:hint="eastAsia"/>
                <w:color w:val="000000" w:themeColor="text1"/>
                <w:szCs w:val="21"/>
              </w:rPr>
              <w:t>月起同时担任上投摩根双债增利债券型证券投资基金基金经理，自</w:t>
            </w:r>
            <w:r w:rsidRPr="006D7E4F">
              <w:rPr>
                <w:rFonts w:eastAsiaTheme="minorEastAsia" w:hint="eastAsia"/>
                <w:color w:val="000000" w:themeColor="text1"/>
                <w:szCs w:val="21"/>
              </w:rPr>
              <w:t>2016</w:t>
            </w:r>
            <w:r w:rsidRPr="006D7E4F">
              <w:rPr>
                <w:rFonts w:eastAsiaTheme="minorEastAsia" w:hint="eastAsia"/>
                <w:color w:val="000000" w:themeColor="text1"/>
                <w:szCs w:val="21"/>
              </w:rPr>
              <w:t>年</w:t>
            </w:r>
            <w:r w:rsidRPr="006D7E4F">
              <w:rPr>
                <w:rFonts w:eastAsiaTheme="minorEastAsia" w:hint="eastAsia"/>
                <w:color w:val="000000" w:themeColor="text1"/>
                <w:szCs w:val="21"/>
              </w:rPr>
              <w:t>6</w:t>
            </w:r>
            <w:r w:rsidRPr="006D7E4F">
              <w:rPr>
                <w:rFonts w:eastAsiaTheme="minorEastAsia" w:hint="eastAsia"/>
                <w:color w:val="000000" w:themeColor="text1"/>
                <w:szCs w:val="21"/>
              </w:rPr>
              <w:t>月起同时担任上投摩根分红添利债券型证券投资基金及上投摩根纯债添利债券型证券投资基金基金经理，</w:t>
            </w:r>
            <w:r w:rsidRPr="006D7E4F">
              <w:rPr>
                <w:rFonts w:eastAsiaTheme="minorEastAsia" w:hint="eastAsia"/>
                <w:color w:val="000000" w:themeColor="text1"/>
                <w:szCs w:val="21"/>
              </w:rPr>
              <w:t>2016</w:t>
            </w:r>
            <w:r w:rsidRPr="006D7E4F">
              <w:rPr>
                <w:rFonts w:eastAsiaTheme="minorEastAsia" w:hint="eastAsia"/>
                <w:color w:val="000000" w:themeColor="text1"/>
                <w:szCs w:val="21"/>
              </w:rPr>
              <w:t>年</w:t>
            </w:r>
            <w:r w:rsidRPr="006D7E4F">
              <w:rPr>
                <w:rFonts w:eastAsiaTheme="minorEastAsia" w:hint="eastAsia"/>
                <w:color w:val="000000" w:themeColor="text1"/>
                <w:szCs w:val="21"/>
              </w:rPr>
              <w:t>8</w:t>
            </w:r>
            <w:r w:rsidRPr="006D7E4F">
              <w:rPr>
                <w:rFonts w:eastAsiaTheme="minorEastAsia" w:hint="eastAsia"/>
                <w:color w:val="000000" w:themeColor="text1"/>
                <w:szCs w:val="21"/>
              </w:rPr>
              <w:t>月至</w:t>
            </w:r>
            <w:r w:rsidRPr="006D7E4F">
              <w:rPr>
                <w:rFonts w:eastAsiaTheme="minorEastAsia" w:hint="eastAsia"/>
                <w:color w:val="000000" w:themeColor="text1"/>
                <w:szCs w:val="21"/>
              </w:rPr>
              <w:t>2018</w:t>
            </w:r>
            <w:r w:rsidRPr="006D7E4F">
              <w:rPr>
                <w:rFonts w:eastAsiaTheme="minorEastAsia" w:hint="eastAsia"/>
                <w:color w:val="000000" w:themeColor="text1"/>
                <w:szCs w:val="21"/>
              </w:rPr>
              <w:t>年</w:t>
            </w:r>
            <w:r w:rsidRPr="006D7E4F">
              <w:rPr>
                <w:rFonts w:eastAsiaTheme="minorEastAsia" w:hint="eastAsia"/>
                <w:color w:val="000000" w:themeColor="text1"/>
                <w:szCs w:val="21"/>
              </w:rPr>
              <w:t>12</w:t>
            </w:r>
            <w:r w:rsidRPr="006D7E4F">
              <w:rPr>
                <w:rFonts w:eastAsiaTheme="minorEastAsia" w:hint="eastAsia"/>
                <w:color w:val="000000" w:themeColor="text1"/>
                <w:szCs w:val="21"/>
              </w:rPr>
              <w:t>月担任上投摩根岁岁丰定期开放债券型证券投资基金基金经理，自</w:t>
            </w:r>
            <w:r w:rsidRPr="006D7E4F">
              <w:rPr>
                <w:rFonts w:eastAsiaTheme="minorEastAsia" w:hint="eastAsia"/>
                <w:color w:val="000000" w:themeColor="text1"/>
                <w:szCs w:val="21"/>
              </w:rPr>
              <w:t>2017</w:t>
            </w:r>
            <w:r w:rsidRPr="006D7E4F">
              <w:rPr>
                <w:rFonts w:eastAsiaTheme="minorEastAsia" w:hint="eastAsia"/>
                <w:color w:val="000000" w:themeColor="text1"/>
                <w:szCs w:val="21"/>
              </w:rPr>
              <w:t>年</w:t>
            </w:r>
            <w:r w:rsidRPr="006D7E4F">
              <w:rPr>
                <w:rFonts w:eastAsiaTheme="minorEastAsia" w:hint="eastAsia"/>
                <w:color w:val="000000" w:themeColor="text1"/>
                <w:szCs w:val="21"/>
              </w:rPr>
              <w:t>1</w:t>
            </w:r>
            <w:r w:rsidRPr="006D7E4F">
              <w:rPr>
                <w:rFonts w:eastAsiaTheme="minorEastAsia" w:hint="eastAsia"/>
                <w:color w:val="000000" w:themeColor="text1"/>
                <w:szCs w:val="21"/>
              </w:rPr>
              <w:t>月起同时担任上投摩根安丰回报混合型证券投资基金基金经理，</w:t>
            </w:r>
            <w:r w:rsidRPr="006D7E4F">
              <w:rPr>
                <w:rFonts w:eastAsiaTheme="minorEastAsia" w:hint="eastAsia"/>
                <w:color w:val="000000" w:themeColor="text1"/>
                <w:szCs w:val="21"/>
              </w:rPr>
              <w:t>2017</w:t>
            </w:r>
            <w:r w:rsidRPr="006D7E4F">
              <w:rPr>
                <w:rFonts w:eastAsiaTheme="minorEastAsia" w:hint="eastAsia"/>
                <w:color w:val="000000" w:themeColor="text1"/>
                <w:szCs w:val="21"/>
              </w:rPr>
              <w:t>年</w:t>
            </w:r>
            <w:r w:rsidRPr="006D7E4F">
              <w:rPr>
                <w:rFonts w:eastAsiaTheme="minorEastAsia" w:hint="eastAsia"/>
                <w:color w:val="000000" w:themeColor="text1"/>
                <w:szCs w:val="21"/>
              </w:rPr>
              <w:t>1</w:t>
            </w:r>
            <w:r w:rsidRPr="006D7E4F">
              <w:rPr>
                <w:rFonts w:eastAsiaTheme="minorEastAsia" w:hint="eastAsia"/>
                <w:color w:val="000000" w:themeColor="text1"/>
                <w:szCs w:val="21"/>
              </w:rPr>
              <w:t>月至</w:t>
            </w:r>
            <w:r w:rsidRPr="006D7E4F">
              <w:rPr>
                <w:rFonts w:eastAsiaTheme="minorEastAsia" w:hint="eastAsia"/>
                <w:color w:val="000000" w:themeColor="text1"/>
                <w:szCs w:val="21"/>
              </w:rPr>
              <w:t>2018</w:t>
            </w:r>
            <w:r w:rsidRPr="006D7E4F">
              <w:rPr>
                <w:rFonts w:eastAsiaTheme="minorEastAsia" w:hint="eastAsia"/>
                <w:color w:val="000000" w:themeColor="text1"/>
                <w:szCs w:val="21"/>
              </w:rPr>
              <w:t>年</w:t>
            </w:r>
            <w:r w:rsidRPr="006D7E4F">
              <w:rPr>
                <w:rFonts w:eastAsiaTheme="minorEastAsia" w:hint="eastAsia"/>
                <w:color w:val="000000" w:themeColor="text1"/>
                <w:szCs w:val="21"/>
              </w:rPr>
              <w:t>12</w:t>
            </w:r>
            <w:r w:rsidRPr="006D7E4F">
              <w:rPr>
                <w:rFonts w:eastAsiaTheme="minorEastAsia" w:hint="eastAsia"/>
                <w:color w:val="000000" w:themeColor="text1"/>
                <w:szCs w:val="21"/>
              </w:rPr>
              <w:t>月担任上投摩根安泽回报混合型证券投资基金基金经理，自</w:t>
            </w:r>
            <w:r w:rsidRPr="006D7E4F">
              <w:rPr>
                <w:rFonts w:eastAsiaTheme="minorEastAsia" w:hint="eastAsia"/>
                <w:color w:val="000000" w:themeColor="text1"/>
                <w:szCs w:val="21"/>
              </w:rPr>
              <w:lastRenderedPageBreak/>
              <w:t>2018</w:t>
            </w:r>
            <w:r w:rsidRPr="006D7E4F">
              <w:rPr>
                <w:rFonts w:eastAsiaTheme="minorEastAsia" w:hint="eastAsia"/>
                <w:color w:val="000000" w:themeColor="text1"/>
                <w:szCs w:val="21"/>
              </w:rPr>
              <w:t>年</w:t>
            </w:r>
            <w:r w:rsidRPr="006D7E4F">
              <w:rPr>
                <w:rFonts w:eastAsiaTheme="minorEastAsia" w:hint="eastAsia"/>
                <w:color w:val="000000" w:themeColor="text1"/>
                <w:szCs w:val="21"/>
              </w:rPr>
              <w:t>2</w:t>
            </w:r>
            <w:r w:rsidRPr="006D7E4F">
              <w:rPr>
                <w:rFonts w:eastAsiaTheme="minorEastAsia" w:hint="eastAsia"/>
                <w:color w:val="000000" w:themeColor="text1"/>
                <w:szCs w:val="21"/>
              </w:rPr>
              <w:t>月起同时担任上投摩根安隆回报混合型证券投资基金基金经理，</w:t>
            </w:r>
            <w:r w:rsidRPr="006D7E4F">
              <w:rPr>
                <w:rFonts w:eastAsiaTheme="minorEastAsia" w:hint="eastAsia"/>
                <w:color w:val="000000" w:themeColor="text1"/>
                <w:szCs w:val="21"/>
              </w:rPr>
              <w:t>2018</w:t>
            </w:r>
            <w:r w:rsidRPr="006D7E4F">
              <w:rPr>
                <w:rFonts w:eastAsiaTheme="minorEastAsia" w:hint="eastAsia"/>
                <w:color w:val="000000" w:themeColor="text1"/>
                <w:szCs w:val="21"/>
              </w:rPr>
              <w:t>年</w:t>
            </w:r>
            <w:r w:rsidRPr="006D7E4F">
              <w:rPr>
                <w:rFonts w:eastAsiaTheme="minorEastAsia" w:hint="eastAsia"/>
                <w:color w:val="000000" w:themeColor="text1"/>
                <w:szCs w:val="21"/>
              </w:rPr>
              <w:t>2</w:t>
            </w:r>
            <w:r w:rsidRPr="006D7E4F">
              <w:rPr>
                <w:rFonts w:eastAsiaTheme="minorEastAsia" w:hint="eastAsia"/>
                <w:color w:val="000000" w:themeColor="text1"/>
                <w:szCs w:val="21"/>
              </w:rPr>
              <w:t>月至</w:t>
            </w:r>
            <w:r w:rsidRPr="006D7E4F">
              <w:rPr>
                <w:rFonts w:eastAsiaTheme="minorEastAsia" w:hint="eastAsia"/>
                <w:color w:val="000000" w:themeColor="text1"/>
                <w:szCs w:val="21"/>
              </w:rPr>
              <w:t>9</w:t>
            </w:r>
            <w:r w:rsidRPr="006D7E4F">
              <w:rPr>
                <w:rFonts w:eastAsiaTheme="minorEastAsia" w:hint="eastAsia"/>
                <w:color w:val="000000" w:themeColor="text1"/>
                <w:szCs w:val="21"/>
              </w:rPr>
              <w:t>月担任上投摩根安腾回报混合型证券投资基金基金经理。</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4499761"/>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分红添利债券型证券投资基金基金合同》的规定。基金经理对个股和投资组合的比例遵循了投资决策委员会的授权限制，基金投资比例符合基金合同和法律法规的要求。</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4499762"/>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lastRenderedPageBreak/>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4499763"/>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年，宏观经济增速持续放缓。一季度，经济增长韧性较强，油价等资源品价格抬升明显，在</w:t>
      </w:r>
      <w:r>
        <w:rPr>
          <w:rFonts w:eastAsiaTheme="minorEastAsia"/>
          <w:color w:val="000000" w:themeColor="text1"/>
          <w:szCs w:val="21"/>
        </w:rPr>
        <w:t>“</w:t>
      </w:r>
      <w:r>
        <w:rPr>
          <w:rFonts w:eastAsiaTheme="minorEastAsia"/>
          <w:color w:val="000000" w:themeColor="text1"/>
          <w:szCs w:val="21"/>
        </w:rPr>
        <w:t>去杠杆</w:t>
      </w:r>
      <w:r>
        <w:rPr>
          <w:rFonts w:eastAsiaTheme="minorEastAsia"/>
          <w:color w:val="000000" w:themeColor="text1"/>
          <w:szCs w:val="21"/>
        </w:rPr>
        <w:t>”</w:t>
      </w:r>
      <w:r>
        <w:rPr>
          <w:rFonts w:eastAsiaTheme="minorEastAsia"/>
          <w:color w:val="000000" w:themeColor="text1"/>
          <w:szCs w:val="21"/>
        </w:rPr>
        <w:t>的背景下，金融监管深化。二季度开始，中美贸易摩擦升级，社融规模收缩，资金需求放缓，基建投资受制于城投债务收缩，地产投资面临棚改政策收紧，出口受到中美贸易摩擦带来的不确定性影响，经济基本面开始承压。随着信用的紧缩，信用违约开始密集爆发。为缓解经济增速放缓的压力，货币政策从定向降准向全面降准转变，从政策导向上支持信用的扩张。下半年，国常会和中央政治局会议释放货币、财政进一步宽松信号，并进一步出台缓解中小民营企业融资环境的措施，试图打通货币宽松到信用宽松的传导路径。</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资本市场表现出分化的特征。债市受到流动性宽松和经济增长放缓的影响，走出了牛市行情，中长期利率债和高等级信用债收益率出现了大幅的下行，以</w:t>
      </w:r>
      <w:r w:rsidRPr="00C56D9D">
        <w:rPr>
          <w:rFonts w:eastAsiaTheme="minorEastAsia"/>
          <w:color w:val="000000" w:themeColor="text1"/>
          <w:szCs w:val="21"/>
        </w:rPr>
        <w:t>10</w:t>
      </w:r>
      <w:r w:rsidRPr="00C56D9D">
        <w:rPr>
          <w:rFonts w:eastAsiaTheme="minorEastAsia"/>
          <w:color w:val="000000" w:themeColor="text1"/>
          <w:szCs w:val="21"/>
        </w:rPr>
        <w:t>年期国开债为例，到期收益率下行了</w:t>
      </w:r>
      <w:r w:rsidRPr="00C56D9D">
        <w:rPr>
          <w:rFonts w:eastAsiaTheme="minorEastAsia"/>
          <w:color w:val="000000" w:themeColor="text1"/>
          <w:szCs w:val="21"/>
        </w:rPr>
        <w:t>123bp</w:t>
      </w:r>
      <w:r w:rsidRPr="00C56D9D">
        <w:rPr>
          <w:rFonts w:eastAsiaTheme="minorEastAsia"/>
          <w:color w:val="000000" w:themeColor="text1"/>
          <w:szCs w:val="21"/>
        </w:rPr>
        <w:t>。中低信用评级的债券受信用事件和市场风险偏好下降的影响，流动性快速下降，信用利差明</w:t>
      </w:r>
      <w:r w:rsidRPr="00C56D9D">
        <w:rPr>
          <w:rFonts w:eastAsiaTheme="minorEastAsia"/>
          <w:color w:val="000000" w:themeColor="text1"/>
          <w:szCs w:val="21"/>
        </w:rPr>
        <w:lastRenderedPageBreak/>
        <w:t>显扩大，但随着信用环境的改善，四季度中等级信用市场有所回暖。</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本报告期上投摩根分红添利债券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:4.49%</w:t>
      </w:r>
      <w:r>
        <w:rPr>
          <w:rFonts w:eastAsiaTheme="minorEastAsia"/>
          <w:color w:val="000000" w:themeColor="text1"/>
          <w:szCs w:val="21"/>
        </w:rPr>
        <w:t>，同期业绩比较基准收益率为</w:t>
      </w:r>
      <w:r>
        <w:rPr>
          <w:rFonts w:eastAsiaTheme="minorEastAsia"/>
          <w:color w:val="000000" w:themeColor="text1"/>
          <w:szCs w:val="21"/>
        </w:rPr>
        <w:t>:8.12%,</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r w:rsidRPr="00C56D9D">
        <w:rPr>
          <w:rFonts w:eastAsiaTheme="minorEastAsia"/>
          <w:color w:val="000000" w:themeColor="text1"/>
          <w:szCs w:val="21"/>
        </w:rPr>
        <w:t>份额净值增长率为</w:t>
      </w:r>
      <w:r w:rsidRPr="00C56D9D">
        <w:rPr>
          <w:rFonts w:eastAsiaTheme="minorEastAsia"/>
          <w:color w:val="000000" w:themeColor="text1"/>
          <w:szCs w:val="21"/>
        </w:rPr>
        <w:t>:4.02%</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:8.12%</w:t>
      </w:r>
      <w:r w:rsidRPr="00C56D9D">
        <w:rPr>
          <w:rFonts w:eastAsiaTheme="minorEastAsia"/>
          <w:color w:val="000000" w:themeColor="text1"/>
          <w:szCs w:val="21"/>
        </w:rPr>
        <w:t>。</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4499764"/>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未来，债市仍处牛市环境当中，基本面对市场的支撑仍强，地方债发行提前等前期利空因素已逐步为市场所消化，在经济走弱、信用风险仍处释放过程的背景下，宽货币向宽信用的传导仍需时日，这一过程中债券收益率有望继续走低再下一城，但在绝对收益率降至低位的情况下，总体波动率也将上升。考虑到收益率曲线的平坦化，短端债券收益优势明显增加。在此背景下，本基金将适度降低组合久期，关注中短债的配置价值，争取为投资者创造稳健收益。</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4499765"/>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w:t>
      </w:r>
      <w:r w:rsidRPr="00C56D9D">
        <w:rPr>
          <w:rFonts w:eastAsiaTheme="minorEastAsia"/>
          <w:color w:val="000000" w:themeColor="text1"/>
          <w:szCs w:val="21"/>
        </w:rPr>
        <w:lastRenderedPageBreak/>
        <w:t>高内部监察稽核工作的科学性和有效性，切实保障基金份额持有人的利益。</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4499766"/>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A59F9" w:rsidRPr="00C56D9D" w:rsidRDefault="00D629D5" w:rsidP="00F630F4">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4499767"/>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根据基金实际运作情况，本基金以</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6</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日为收益分配基准日，于</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17</w:t>
      </w:r>
      <w:r w:rsidRPr="00C56D9D">
        <w:rPr>
          <w:rFonts w:eastAsiaTheme="minorEastAsia"/>
          <w:color w:val="000000" w:themeColor="text1"/>
          <w:szCs w:val="21"/>
        </w:rPr>
        <w:t>日实施收益分配，</w:t>
      </w:r>
      <w:r w:rsidRPr="00C56D9D">
        <w:rPr>
          <w:rFonts w:eastAsiaTheme="minorEastAsia"/>
          <w:color w:val="000000" w:themeColor="text1"/>
          <w:szCs w:val="21"/>
        </w:rPr>
        <w:t>A</w:t>
      </w:r>
      <w:r w:rsidRPr="00C56D9D">
        <w:rPr>
          <w:rFonts w:eastAsiaTheme="minorEastAsia"/>
          <w:color w:val="000000" w:themeColor="text1"/>
          <w:szCs w:val="21"/>
        </w:rPr>
        <w:t>类份额每</w:t>
      </w:r>
      <w:r w:rsidRPr="00C56D9D">
        <w:rPr>
          <w:rFonts w:eastAsiaTheme="minorEastAsia"/>
          <w:color w:val="000000" w:themeColor="text1"/>
          <w:szCs w:val="21"/>
        </w:rPr>
        <w:t>10</w:t>
      </w:r>
      <w:r w:rsidRPr="00C56D9D">
        <w:rPr>
          <w:rFonts w:eastAsiaTheme="minorEastAsia"/>
          <w:color w:val="000000" w:themeColor="text1"/>
          <w:szCs w:val="21"/>
        </w:rPr>
        <w:t>份基金份额派发红利</w:t>
      </w:r>
      <w:r w:rsidRPr="00C56D9D">
        <w:rPr>
          <w:rFonts w:eastAsiaTheme="minorEastAsia"/>
          <w:color w:val="000000" w:themeColor="text1"/>
          <w:szCs w:val="21"/>
        </w:rPr>
        <w:t>0.06</w:t>
      </w:r>
      <w:r w:rsidRPr="00C56D9D">
        <w:rPr>
          <w:rFonts w:eastAsiaTheme="minorEastAsia"/>
          <w:color w:val="000000" w:themeColor="text1"/>
          <w:szCs w:val="21"/>
        </w:rPr>
        <w:t>元，合计发放红利</w:t>
      </w:r>
      <w:r w:rsidRPr="00C56D9D">
        <w:rPr>
          <w:rFonts w:eastAsiaTheme="minorEastAsia"/>
          <w:color w:val="000000" w:themeColor="text1"/>
          <w:szCs w:val="21"/>
        </w:rPr>
        <w:t>200,432.40</w:t>
      </w:r>
      <w:r w:rsidRPr="00C56D9D">
        <w:rPr>
          <w:rFonts w:eastAsiaTheme="minorEastAsia"/>
          <w:color w:val="000000" w:themeColor="text1"/>
          <w:szCs w:val="21"/>
        </w:rPr>
        <w:t>元。</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4499768"/>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w:t>
      </w:r>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基金管理人拟调整本基金运作方式，加大营销力度，提升基金规模，方案已报监管机关。</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4499769"/>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4499770"/>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本报告期内，中国银行股份有限公司（以下称</w:t>
      </w:r>
      <w:r w:rsidRPr="00C56D9D">
        <w:rPr>
          <w:rFonts w:eastAsiaTheme="minorEastAsia"/>
          <w:color w:val="000000" w:themeColor="text1"/>
          <w:szCs w:val="21"/>
        </w:rPr>
        <w:t>“</w:t>
      </w:r>
      <w:r w:rsidRPr="00C56D9D">
        <w:rPr>
          <w:rFonts w:eastAsiaTheme="minorEastAsia"/>
          <w:color w:val="000000" w:themeColor="text1"/>
          <w:szCs w:val="21"/>
        </w:rPr>
        <w:t>本托管人</w:t>
      </w:r>
      <w:r w:rsidRPr="00C56D9D">
        <w:rPr>
          <w:rFonts w:eastAsiaTheme="minorEastAsia"/>
          <w:color w:val="000000" w:themeColor="text1"/>
          <w:szCs w:val="21"/>
        </w:rPr>
        <w:t>”</w:t>
      </w:r>
      <w:r w:rsidRPr="00C56D9D">
        <w:rPr>
          <w:rFonts w:eastAsiaTheme="minorEastAsia"/>
          <w:color w:val="000000" w:themeColor="text1"/>
          <w:szCs w:val="21"/>
        </w:rPr>
        <w:t>）在对上投摩根分红添利债券型证券投资基金（以下称</w:t>
      </w:r>
      <w:r w:rsidRPr="00C56D9D">
        <w:rPr>
          <w:rFonts w:eastAsiaTheme="minorEastAsia"/>
          <w:color w:val="000000" w:themeColor="text1"/>
          <w:szCs w:val="21"/>
        </w:rPr>
        <w:t>“</w:t>
      </w:r>
      <w:r w:rsidRPr="00C56D9D">
        <w:rPr>
          <w:rFonts w:eastAsiaTheme="minorEastAsia"/>
          <w:color w:val="000000" w:themeColor="text1"/>
          <w:szCs w:val="21"/>
        </w:rPr>
        <w:t>本基金</w:t>
      </w:r>
      <w:r w:rsidRPr="00C56D9D">
        <w:rPr>
          <w:rFonts w:eastAsiaTheme="minorEastAsia"/>
          <w:color w:val="000000" w:themeColor="text1"/>
          <w:szCs w:val="21"/>
        </w:rPr>
        <w:t>”</w:t>
      </w:r>
      <w:r w:rsidRPr="00C56D9D">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4499771"/>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本报告期内，本托管人根据《证券投资基金法》及其他有关法律法规、基金合同和托管协议的</w:t>
      </w:r>
      <w:r>
        <w:rPr>
          <w:rFonts w:eastAsiaTheme="minorEastAsia"/>
          <w:color w:val="000000" w:themeColor="text1"/>
          <w:szCs w:val="21"/>
        </w:rPr>
        <w:lastRenderedPageBreak/>
        <w:t>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本报告期内，上投摩根分红添利债券型证券投资基金进行利润分配共</w:t>
      </w:r>
      <w:r w:rsidRPr="00C56D9D">
        <w:rPr>
          <w:rFonts w:eastAsiaTheme="minorEastAsia"/>
          <w:color w:val="000000" w:themeColor="text1"/>
          <w:szCs w:val="21"/>
        </w:rPr>
        <w:t>200,432.40</w:t>
      </w:r>
      <w:r w:rsidRPr="00C56D9D">
        <w:rPr>
          <w:rFonts w:eastAsiaTheme="minorEastAsia"/>
          <w:color w:val="000000" w:themeColor="text1"/>
          <w:szCs w:val="21"/>
        </w:rPr>
        <w:t>元。</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4499772"/>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本报告中的财务指标、净值表现、收益分配情况、财务会计报告（注：财务会计报告中的</w:t>
      </w:r>
      <w:r w:rsidRPr="00C56D9D">
        <w:rPr>
          <w:rFonts w:eastAsiaTheme="minorEastAsia"/>
          <w:color w:val="000000" w:themeColor="text1"/>
          <w:szCs w:val="21"/>
        </w:rPr>
        <w:t>“</w:t>
      </w:r>
      <w:r w:rsidRPr="00C56D9D">
        <w:rPr>
          <w:rFonts w:eastAsiaTheme="minorEastAsia"/>
          <w:color w:val="000000" w:themeColor="text1"/>
          <w:szCs w:val="21"/>
        </w:rPr>
        <w:t>金融工具风险及管理</w:t>
      </w:r>
      <w:r w:rsidRPr="00C56D9D">
        <w:rPr>
          <w:rFonts w:eastAsiaTheme="minorEastAsia"/>
          <w:color w:val="000000" w:themeColor="text1"/>
          <w:szCs w:val="21"/>
        </w:rPr>
        <w:t>”</w:t>
      </w:r>
      <w:r w:rsidRPr="00C56D9D">
        <w:rPr>
          <w:rFonts w:eastAsiaTheme="minorEastAsia"/>
          <w:color w:val="000000" w:themeColor="text1"/>
          <w:szCs w:val="21"/>
        </w:rPr>
        <w:t>部分未在托管人复核范围内）、投资组合报告等数据真实、准确和完整。</w:t>
      </w:r>
    </w:p>
    <w:p w:rsidR="0073475F" w:rsidRPr="00A73188" w:rsidRDefault="0073475F" w:rsidP="00F630F4">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44997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9"/>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(2019)</w:t>
      </w:r>
      <w:r w:rsidRPr="00A73188">
        <w:rPr>
          <w:rFonts w:eastAsiaTheme="minorEastAsia"/>
          <w:color w:val="000000" w:themeColor="text1"/>
          <w:kern w:val="0"/>
          <w:szCs w:val="21"/>
        </w:rPr>
        <w:t>第</w:t>
      </w:r>
      <w:r w:rsidRPr="00A73188">
        <w:rPr>
          <w:rFonts w:eastAsiaTheme="minorEastAsia"/>
          <w:color w:val="000000" w:themeColor="text1"/>
          <w:kern w:val="0"/>
          <w:szCs w:val="21"/>
        </w:rPr>
        <w:t>20759</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上投摩根分红添利债券型证券投资基金全体基金份额持有人</w:t>
      </w:r>
      <w:r w:rsidRPr="00A73188">
        <w:rPr>
          <w:rFonts w:eastAsiaTheme="minorEastAsia"/>
          <w:color w:val="000000" w:themeColor="text1"/>
          <w:szCs w:val="21"/>
        </w:rPr>
        <w:t>：</w:t>
      </w:r>
    </w:p>
    <w:p w:rsidR="0073475F" w:rsidRPr="00A73188" w:rsidRDefault="0073475F" w:rsidP="00F630F4">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4499774"/>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102"/>
    </w:p>
    <w:p w:rsidR="00DC35AE" w:rsidRDefault="004C53FB">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我们审计了上投摩根分红添利债券型证券投资基金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上投摩根分红添利基金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2018</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发布的有关规定及允许的基金行业实务操作编制，公允反映了上投摩根分红添利基金</w:t>
      </w:r>
      <w:r w:rsidRPr="00A73188">
        <w:rPr>
          <w:rFonts w:eastAsiaTheme="minorEastAsia"/>
          <w:color w:val="000000" w:themeColor="text1"/>
          <w:kern w:val="0"/>
          <w:szCs w:val="21"/>
        </w:rPr>
        <w:t>2018</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2018</w:t>
      </w:r>
      <w:r w:rsidRPr="00A73188">
        <w:rPr>
          <w:rFonts w:eastAsiaTheme="minorEastAsia"/>
          <w:color w:val="000000" w:themeColor="text1"/>
          <w:kern w:val="0"/>
          <w:szCs w:val="21"/>
        </w:rPr>
        <w:t>年度的经营成果和基金净值变动情况。</w:t>
      </w:r>
    </w:p>
    <w:p w:rsidR="0073475F" w:rsidRPr="00A73188" w:rsidRDefault="0073475F" w:rsidP="00F630F4">
      <w:pPr>
        <w:pStyle w:val="20"/>
        <w:spacing w:beforeLines="50" w:before="156" w:after="0"/>
        <w:rPr>
          <w:rFonts w:ascii="Times New Roman" w:eastAsiaTheme="minorEastAsia" w:hAnsi="Times New Roman"/>
          <w:color w:val="000000" w:themeColor="text1"/>
          <w:kern w:val="0"/>
          <w:sz w:val="21"/>
          <w:szCs w:val="21"/>
        </w:rPr>
      </w:pPr>
      <w:bookmarkStart w:id="103" w:name="_Toc4499775"/>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DC35AE" w:rsidRDefault="004C53FB">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C35AE" w:rsidRDefault="00DC35AE">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按照中国注册会计师职业道德守则，我们独立于上投摩根分红添利基金，并履行了职业道德方面的其他责任。</w:t>
      </w:r>
    </w:p>
    <w:p w:rsidR="0073475F" w:rsidRPr="00A73188" w:rsidRDefault="0073475F" w:rsidP="00F630F4">
      <w:pPr>
        <w:pStyle w:val="20"/>
        <w:spacing w:beforeLines="50" w:before="156" w:after="0"/>
        <w:rPr>
          <w:rFonts w:ascii="Times New Roman" w:eastAsiaTheme="minorEastAsia" w:hAnsi="Times New Roman"/>
          <w:color w:val="000000" w:themeColor="text1"/>
          <w:kern w:val="0"/>
          <w:sz w:val="21"/>
          <w:szCs w:val="21"/>
        </w:rPr>
      </w:pPr>
      <w:bookmarkStart w:id="104" w:name="_Toc4499776"/>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6"/>
      <w:bookmarkEnd w:id="97"/>
      <w:bookmarkEnd w:id="98"/>
      <w:bookmarkEnd w:id="99"/>
      <w:bookmarkEnd w:id="100"/>
      <w:bookmarkEnd w:id="101"/>
      <w:bookmarkEnd w:id="104"/>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上投摩根分红添利基金的基金管理人上投摩根基金管理有限公司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w:t>
      </w:r>
      <w:r>
        <w:rPr>
          <w:rFonts w:eastAsiaTheme="minorEastAsia"/>
          <w:color w:val="000000" w:themeColor="text1"/>
          <w:szCs w:val="21"/>
        </w:rPr>
        <w:lastRenderedPageBreak/>
        <w:t>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在编制财务报表时，基金管理人管理层负责评估上投摩根分红添利基金的持续经营能力，披露与持续经营相关的事项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，并运用持续经营假设，除非基金管理人管理层计划清算上投摩根分红添利基金、终止运营或别无其他现实的选择。</w:t>
      </w:r>
    </w:p>
    <w:p w:rsidR="00DC35AE" w:rsidRDefault="00DC35AE">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基金管理人治理层负责监督上投摩根分红添利基金的财务报告过程。</w:t>
      </w:r>
    </w:p>
    <w:p w:rsidR="0073475F" w:rsidRPr="00A73188" w:rsidRDefault="0073475F" w:rsidP="00F630F4">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4499777"/>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分红添利基金持续经营能力产生重大疑虑的事项或情况是否存在重大不确定性得出结论。如果我们得出结论认为存在重大不确定性，审计准则要求我们在审计报告中提请报表</w:t>
      </w:r>
      <w:r>
        <w:rPr>
          <w:rFonts w:eastAsiaTheme="minorEastAsia"/>
          <w:color w:val="000000" w:themeColor="text1"/>
          <w:szCs w:val="21"/>
        </w:rPr>
        <w:lastRenderedPageBreak/>
        <w:t>使用者注意财务报表中的相关披露；如果披露不充分，我们应当发表非无保留意见。我们的结论基于截至审计报告日可获得的信息。然而，未来的事项或情况可能导致上投摩根分红添利基金不能持续经营。</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评价财务报表的总体列报、结构和内容</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，并评价财务报表是否公允反映相关交易和事项。</w:t>
      </w:r>
    </w:p>
    <w:p w:rsidR="00DC35AE" w:rsidRDefault="00DC35AE">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F630F4">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兆</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杰</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26</w:t>
      </w:r>
      <w:r w:rsidRPr="00A73188">
        <w:rPr>
          <w:rFonts w:eastAsiaTheme="minorEastAsia"/>
          <w:color w:val="000000" w:themeColor="text1"/>
          <w:kern w:val="0"/>
          <w:szCs w:val="21"/>
        </w:rPr>
        <w:t>日</w:t>
      </w:r>
    </w:p>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4499778"/>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8"/>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4499779"/>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会计主体：上投摩根分红添利债券型证券投资基金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2018</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2018</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2017</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371,263.07</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1,311,867.84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235,044.91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521,099.56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1,457.95</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5,440.61</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61,880,710.00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46,112,266.60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pStyle w:val="af6"/>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61,880,710.00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46,112,266.60</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资产支持证券投资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5,000,000.00</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7,300,000.00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665,264.65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1,286,643.52</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829,837.63</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22,346.75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943.30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69,462,730.85</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56,081,455.54</w:t>
            </w:r>
          </w:p>
        </w:tc>
      </w:tr>
      <w:tr w:rsidR="00C56D9D" w:rsidRPr="00C56D9D" w:rsidTr="006D141C">
        <w:tc>
          <w:tcPr>
            <w:tcW w:w="28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2018</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2017</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7,000,000.00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1,100,000.00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30,617.69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81,509.74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31,580.80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33,323.59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9,023.09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9,521.04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6,586.64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1,757.99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22,302.95</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12,489.78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191,159.10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188,747.60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-1,068.63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90,000.14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90,013.45</w:t>
            </w:r>
          </w:p>
        </w:tc>
      </w:tr>
      <w:tr w:rsidR="00C56D9D" w:rsidRPr="00C56D9D" w:rsidTr="00B673C9">
        <w:tc>
          <w:tcPr>
            <w:tcW w:w="2880" w:type="dxa"/>
            <w:vAlign w:val="center"/>
          </w:tcPr>
          <w:p w:rsidR="001A59F9" w:rsidRPr="00C56D9D" w:rsidRDefault="001A59F9" w:rsidP="00B673C9">
            <w:pPr>
              <w:pStyle w:val="af6"/>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lastRenderedPageBreak/>
              <w:t>负债合计</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7,380,201.78</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1,517,363.19</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57,047,202.35</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52,016,332.39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5,035,326.72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2,547,759.96</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62,082,529.07</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54,564,092.35</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69,462,730.85</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56,081,455.54</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57,047,202.35</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份额净值</w:t>
      </w:r>
      <w:r>
        <w:rPr>
          <w:rFonts w:eastAsiaTheme="minorEastAsia"/>
          <w:color w:val="000000" w:themeColor="text1"/>
          <w:kern w:val="0"/>
          <w:szCs w:val="21"/>
        </w:rPr>
        <w:t>1.090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份额</w:t>
      </w:r>
      <w:r>
        <w:rPr>
          <w:rFonts w:eastAsiaTheme="minorEastAsia"/>
          <w:color w:val="000000" w:themeColor="text1"/>
          <w:kern w:val="0"/>
          <w:szCs w:val="21"/>
        </w:rPr>
        <w:t>30,979,544.01</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B</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份额净值</w:t>
      </w:r>
      <w:r w:rsidRPr="00C56D9D">
        <w:rPr>
          <w:rFonts w:eastAsiaTheme="minorEastAsia"/>
          <w:color w:val="000000" w:themeColor="text1"/>
          <w:kern w:val="0"/>
          <w:szCs w:val="21"/>
        </w:rPr>
        <w:t>1.086</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份额</w:t>
      </w:r>
      <w:r w:rsidRPr="00C56D9D">
        <w:rPr>
          <w:rFonts w:eastAsiaTheme="minorEastAsia"/>
          <w:color w:val="000000" w:themeColor="text1"/>
          <w:kern w:val="0"/>
          <w:szCs w:val="21"/>
        </w:rPr>
        <w:t>26,067,658.34</w:t>
      </w:r>
      <w:r w:rsidRPr="00C56D9D">
        <w:rPr>
          <w:rFonts w:eastAsiaTheme="minorEastAsia"/>
          <w:color w:val="000000" w:themeColor="text1"/>
          <w:kern w:val="0"/>
          <w:szCs w:val="21"/>
        </w:rPr>
        <w:t>份。</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4499780"/>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上投摩根分红添利债券型证券投资基金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2018</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2018</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2,857,932.80</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1,641,006.71</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1,951,533.96</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4,622,554.90</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26,398.82</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32,709.10</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1,834,648.44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4,418,159.13</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90,486.70</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171,686.67</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29,233.14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-4,075,727.85</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29,233.14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-4,075,727.85</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衍生工具收益</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862,434.35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1,084,441.02</w:t>
            </w:r>
          </w:p>
        </w:tc>
      </w:tr>
      <w:tr w:rsidR="00C56D9D" w:rsidRPr="00C56D9D" w:rsidTr="00011850">
        <w:tc>
          <w:tcPr>
            <w:tcW w:w="3420" w:type="dxa"/>
            <w:vAlign w:val="center"/>
          </w:tcPr>
          <w:p w:rsidR="00770A19" w:rsidRPr="00C56D9D" w:rsidRDefault="00770A19" w:rsidP="00011850">
            <w:pPr>
              <w:pStyle w:val="af6"/>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14,731.35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9,738.64</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754,252.15</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1,220,168.01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361,182.17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663,666.79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103,194.95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189,619.06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36,898.80</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28,961.01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69,358.29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96,845.69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41,383.89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103,770.94</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41,383.89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103,770.94</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6"/>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4,479.61</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137,754.44</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137,304.52</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2,103,680.65</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420,838.70</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2,103,680.65</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420,838.70</w:t>
            </w:r>
          </w:p>
        </w:tc>
      </w:tr>
    </w:tbl>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4499781"/>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上投摩根分红添利债券型证券投资基金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2018</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2018</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52,016,332.39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2,547,759.96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54,564,092.35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w:t>
            </w:r>
            <w:r w:rsidRPr="00C56D9D">
              <w:rPr>
                <w:rFonts w:eastAsiaTheme="minorEastAsia"/>
                <w:color w:val="000000" w:themeColor="text1"/>
                <w:szCs w:val="21"/>
              </w:rPr>
              <w:lastRenderedPageBreak/>
              <w:t>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2,103,680.65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2,103,680.65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lastRenderedPageBreak/>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5,030,869.96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584,318.51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5,615,188.47</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63,249,389.06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4,974,037.92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68,223,426.98</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-58,218,519.10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-4,389,719.41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-62,608,238.51</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57,047,202.35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5,035,326.72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62,082,529.07</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147,853,867.63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9,378,807.54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157,232,675.17</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420,838.70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420,838.70</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-95,837,535.24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-5,004,567.83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-100,842,103.07</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6,914,743.14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359,236.00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7,273,979.14</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-102,752,278.38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-5,363,803.83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-108,116,082.21</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w:t>
            </w:r>
            <w:r w:rsidRPr="00C56D9D">
              <w:rPr>
                <w:rFonts w:eastAsiaTheme="minorEastAsia"/>
                <w:color w:val="000000" w:themeColor="text1"/>
                <w:szCs w:val="21"/>
              </w:rPr>
              <w:lastRenderedPageBreak/>
              <w:t>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-2,247,318.45</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-2,247,318.45</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lastRenderedPageBreak/>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52,016,332.39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2,547,759.96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54,564,092.35</w:t>
            </w:r>
          </w:p>
        </w:tc>
      </w:tr>
    </w:tbl>
    <w:p w:rsidR="001F790F" w:rsidRPr="00C56D9D" w:rsidRDefault="001F790F" w:rsidP="00F630F4">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负责人：章硕麟，主管会计工作负责人：杨怡，会计机构负责人：张璐</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4499782"/>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954BB4" w:rsidRPr="00954BB4" w:rsidRDefault="00954BB4" w:rsidP="00954BB4">
      <w:pPr>
        <w:spacing w:line="360" w:lineRule="auto"/>
        <w:ind w:firstLineChars="200" w:firstLine="420"/>
        <w:rPr>
          <w:rFonts w:eastAsiaTheme="minorEastAsia"/>
          <w:color w:val="000000" w:themeColor="text1"/>
          <w:szCs w:val="21"/>
          <w:lang w:val="en-GB"/>
        </w:rPr>
      </w:pPr>
      <w:bookmarkStart w:id="125" w:name="PL9"/>
      <w:r w:rsidRPr="00954BB4">
        <w:rPr>
          <w:rFonts w:eastAsiaTheme="minorEastAsia"/>
          <w:color w:val="000000" w:themeColor="text1"/>
          <w:szCs w:val="21"/>
          <w:lang w:val="en-GB"/>
        </w:rPr>
        <w:t>上投摩根分红添利债券型证券投资基金</w:t>
      </w:r>
      <w:r w:rsidRPr="00954BB4">
        <w:rPr>
          <w:rFonts w:eastAsiaTheme="minorEastAsia"/>
          <w:color w:val="000000" w:themeColor="text1"/>
          <w:szCs w:val="21"/>
          <w:lang w:val="en-GB"/>
        </w:rPr>
        <w:t>(</w:t>
      </w:r>
      <w:r w:rsidRPr="00954BB4">
        <w:rPr>
          <w:rFonts w:eastAsiaTheme="minorEastAsia"/>
          <w:color w:val="000000" w:themeColor="text1"/>
          <w:szCs w:val="21"/>
          <w:lang w:val="en-GB"/>
        </w:rPr>
        <w:t>以下简称</w:t>
      </w:r>
      <w:r w:rsidRPr="00954BB4">
        <w:rPr>
          <w:rFonts w:eastAsiaTheme="minorEastAsia"/>
          <w:color w:val="000000" w:themeColor="text1"/>
          <w:szCs w:val="21"/>
          <w:lang w:val="en-GB"/>
        </w:rPr>
        <w:t>“</w:t>
      </w:r>
      <w:r w:rsidRPr="00954BB4">
        <w:rPr>
          <w:rFonts w:eastAsiaTheme="minorEastAsia"/>
          <w:color w:val="000000" w:themeColor="text1"/>
          <w:szCs w:val="21"/>
          <w:lang w:val="en-GB"/>
        </w:rPr>
        <w:t>本基金</w:t>
      </w:r>
      <w:r w:rsidRPr="00954BB4">
        <w:rPr>
          <w:rFonts w:eastAsiaTheme="minorEastAsia"/>
          <w:color w:val="000000" w:themeColor="text1"/>
          <w:szCs w:val="21"/>
          <w:lang w:val="en-GB"/>
        </w:rPr>
        <w:t>”)</w:t>
      </w:r>
      <w:r w:rsidRPr="00954BB4">
        <w:rPr>
          <w:rFonts w:eastAsiaTheme="minorEastAsia"/>
          <w:color w:val="000000" w:themeColor="text1"/>
          <w:szCs w:val="21"/>
          <w:lang w:val="en-GB"/>
        </w:rPr>
        <w:t>经中国证券监督管理委员会</w:t>
      </w:r>
      <w:r w:rsidRPr="00954BB4">
        <w:rPr>
          <w:rFonts w:eastAsiaTheme="minorEastAsia"/>
          <w:color w:val="000000" w:themeColor="text1"/>
          <w:szCs w:val="21"/>
          <w:lang w:val="en-GB"/>
        </w:rPr>
        <w:t>(</w:t>
      </w:r>
      <w:r w:rsidRPr="00954BB4">
        <w:rPr>
          <w:rFonts w:eastAsiaTheme="minorEastAsia"/>
          <w:color w:val="000000" w:themeColor="text1"/>
          <w:szCs w:val="21"/>
          <w:lang w:val="en-GB"/>
        </w:rPr>
        <w:t>以下简称</w:t>
      </w:r>
      <w:r w:rsidRPr="00954BB4">
        <w:rPr>
          <w:rFonts w:eastAsiaTheme="minorEastAsia"/>
          <w:color w:val="000000" w:themeColor="text1"/>
          <w:szCs w:val="21"/>
          <w:lang w:val="en-GB"/>
        </w:rPr>
        <w:t>“</w:t>
      </w:r>
      <w:r w:rsidRPr="00954BB4">
        <w:rPr>
          <w:rFonts w:eastAsiaTheme="minorEastAsia"/>
          <w:color w:val="000000" w:themeColor="text1"/>
          <w:szCs w:val="21"/>
          <w:lang w:val="en-GB"/>
        </w:rPr>
        <w:t>中国证监会</w:t>
      </w:r>
      <w:r w:rsidRPr="00954BB4">
        <w:rPr>
          <w:rFonts w:eastAsiaTheme="minorEastAsia"/>
          <w:color w:val="000000" w:themeColor="text1"/>
          <w:szCs w:val="21"/>
          <w:lang w:val="en-GB"/>
        </w:rPr>
        <w:t>”)</w:t>
      </w:r>
      <w:r w:rsidRPr="00954BB4">
        <w:rPr>
          <w:rFonts w:eastAsiaTheme="minorEastAsia"/>
          <w:color w:val="000000" w:themeColor="text1"/>
          <w:szCs w:val="21"/>
          <w:lang w:val="en-GB"/>
        </w:rPr>
        <w:t>证监许可</w:t>
      </w:r>
      <w:r w:rsidRPr="00954BB4">
        <w:rPr>
          <w:rFonts w:eastAsiaTheme="minorEastAsia"/>
          <w:color w:val="000000" w:themeColor="text1"/>
          <w:szCs w:val="21"/>
          <w:lang w:val="en-GB"/>
        </w:rPr>
        <w:t>[2012]</w:t>
      </w:r>
      <w:r w:rsidRPr="00954BB4">
        <w:rPr>
          <w:rFonts w:eastAsiaTheme="minorEastAsia"/>
          <w:color w:val="000000" w:themeColor="text1"/>
          <w:szCs w:val="21"/>
          <w:lang w:val="en-GB"/>
        </w:rPr>
        <w:t>第</w:t>
      </w:r>
      <w:r w:rsidRPr="00954BB4">
        <w:rPr>
          <w:rFonts w:eastAsiaTheme="minorEastAsia"/>
          <w:color w:val="000000" w:themeColor="text1"/>
          <w:szCs w:val="21"/>
          <w:lang w:val="en-GB"/>
        </w:rPr>
        <w:t>441</w:t>
      </w:r>
      <w:r w:rsidRPr="00954BB4">
        <w:rPr>
          <w:rFonts w:eastAsiaTheme="minorEastAsia"/>
          <w:color w:val="000000" w:themeColor="text1"/>
          <w:szCs w:val="21"/>
          <w:lang w:val="en-GB"/>
        </w:rPr>
        <w:t>号《关于核准上投摩根分红添利债券型证券投资基金募集的批复》核准，由上投摩根基金管理有限公司依照《中华人民共和国证券投资基金法》和《上投摩根分红添利债券型证券投资基金基金合同》负责公开募集。本基金为契约型开放式，存续期限不定，首次设立募集不包括认购资金利息共募集</w:t>
      </w:r>
      <w:r w:rsidRPr="00954BB4">
        <w:rPr>
          <w:rFonts w:eastAsiaTheme="minorEastAsia"/>
          <w:color w:val="000000" w:themeColor="text1"/>
          <w:szCs w:val="21"/>
          <w:lang w:val="en-GB"/>
        </w:rPr>
        <w:t>2,235,699,845.49</w:t>
      </w:r>
      <w:r w:rsidRPr="00954BB4">
        <w:rPr>
          <w:rFonts w:eastAsiaTheme="minorEastAsia"/>
          <w:color w:val="000000" w:themeColor="text1"/>
          <w:szCs w:val="21"/>
          <w:lang w:val="en-GB"/>
        </w:rPr>
        <w:t>元，业经普华永道中天会计师事务所有限公司普华永道中天验字</w:t>
      </w:r>
      <w:r w:rsidRPr="00954BB4">
        <w:rPr>
          <w:rFonts w:eastAsiaTheme="minorEastAsia"/>
          <w:color w:val="000000" w:themeColor="text1"/>
          <w:szCs w:val="21"/>
          <w:lang w:val="en-GB"/>
        </w:rPr>
        <w:t>(2012)</w:t>
      </w:r>
      <w:r w:rsidRPr="00954BB4">
        <w:rPr>
          <w:rFonts w:eastAsiaTheme="minorEastAsia"/>
          <w:color w:val="000000" w:themeColor="text1"/>
          <w:szCs w:val="21"/>
          <w:lang w:val="en-GB"/>
        </w:rPr>
        <w:t>第</w:t>
      </w:r>
      <w:r w:rsidRPr="00954BB4">
        <w:rPr>
          <w:rFonts w:eastAsiaTheme="minorEastAsia"/>
          <w:color w:val="000000" w:themeColor="text1"/>
          <w:szCs w:val="21"/>
          <w:lang w:val="en-GB"/>
        </w:rPr>
        <w:t>230</w:t>
      </w:r>
      <w:r w:rsidRPr="00954BB4">
        <w:rPr>
          <w:rFonts w:eastAsiaTheme="minorEastAsia"/>
          <w:color w:val="000000" w:themeColor="text1"/>
          <w:szCs w:val="21"/>
          <w:lang w:val="en-GB"/>
        </w:rPr>
        <w:t>号验资报告予以验证。经向中国证监会备案，《上投摩根分红添利债券型证券投资基金基金合同》于</w:t>
      </w:r>
      <w:r w:rsidRPr="00954BB4">
        <w:rPr>
          <w:rFonts w:eastAsiaTheme="minorEastAsia"/>
          <w:color w:val="000000" w:themeColor="text1"/>
          <w:szCs w:val="21"/>
          <w:lang w:val="en-GB"/>
        </w:rPr>
        <w:t>2012</w:t>
      </w:r>
      <w:r w:rsidRPr="00954BB4">
        <w:rPr>
          <w:rFonts w:eastAsiaTheme="minorEastAsia"/>
          <w:color w:val="000000" w:themeColor="text1"/>
          <w:szCs w:val="21"/>
          <w:lang w:val="en-GB"/>
        </w:rPr>
        <w:t>年</w:t>
      </w:r>
      <w:r w:rsidRPr="00954BB4">
        <w:rPr>
          <w:rFonts w:eastAsiaTheme="minorEastAsia"/>
          <w:color w:val="000000" w:themeColor="text1"/>
          <w:szCs w:val="21"/>
          <w:lang w:val="en-GB"/>
        </w:rPr>
        <w:t>6</w:t>
      </w:r>
      <w:r w:rsidRPr="00954BB4">
        <w:rPr>
          <w:rFonts w:eastAsiaTheme="minorEastAsia"/>
          <w:color w:val="000000" w:themeColor="text1"/>
          <w:szCs w:val="21"/>
          <w:lang w:val="en-GB"/>
        </w:rPr>
        <w:t>月</w:t>
      </w:r>
      <w:r w:rsidRPr="00954BB4">
        <w:rPr>
          <w:rFonts w:eastAsiaTheme="minorEastAsia"/>
          <w:color w:val="000000" w:themeColor="text1"/>
          <w:szCs w:val="21"/>
          <w:lang w:val="en-GB"/>
        </w:rPr>
        <w:t>25</w:t>
      </w:r>
      <w:r w:rsidRPr="00954BB4">
        <w:rPr>
          <w:rFonts w:eastAsiaTheme="minorEastAsia"/>
          <w:color w:val="000000" w:themeColor="text1"/>
          <w:szCs w:val="21"/>
          <w:lang w:val="en-GB"/>
        </w:rPr>
        <w:t>日正式生效，基金合同生效日的基金份额总额为</w:t>
      </w:r>
      <w:r w:rsidRPr="00954BB4">
        <w:rPr>
          <w:rFonts w:eastAsiaTheme="minorEastAsia"/>
          <w:color w:val="000000" w:themeColor="text1"/>
          <w:szCs w:val="21"/>
          <w:lang w:val="en-GB"/>
        </w:rPr>
        <w:t>2,236,266,287.91</w:t>
      </w:r>
      <w:r w:rsidRPr="00954BB4">
        <w:rPr>
          <w:rFonts w:eastAsiaTheme="minorEastAsia"/>
          <w:color w:val="000000" w:themeColor="text1"/>
          <w:szCs w:val="21"/>
          <w:lang w:val="en-GB"/>
        </w:rPr>
        <w:t>份，其中认购资金利息折合</w:t>
      </w:r>
      <w:r w:rsidRPr="00954BB4">
        <w:rPr>
          <w:rFonts w:eastAsiaTheme="minorEastAsia"/>
          <w:color w:val="000000" w:themeColor="text1"/>
          <w:szCs w:val="21"/>
          <w:lang w:val="en-GB"/>
        </w:rPr>
        <w:t>566,442.42</w:t>
      </w:r>
      <w:r w:rsidRPr="00954BB4">
        <w:rPr>
          <w:rFonts w:eastAsiaTheme="minorEastAsia"/>
          <w:color w:val="000000" w:themeColor="text1"/>
          <w:szCs w:val="21"/>
          <w:lang w:val="en-GB"/>
        </w:rPr>
        <w:t>份基金份额。本基金的基金管理人为上投摩根基金管理有限公司，基金托管人为中国银行股份有限公司。</w:t>
      </w:r>
      <w:r w:rsidRPr="00954BB4">
        <w:rPr>
          <w:rFonts w:eastAsiaTheme="minorEastAsia"/>
          <w:color w:val="000000" w:themeColor="text1"/>
          <w:szCs w:val="21"/>
          <w:lang w:val="en-GB"/>
        </w:rPr>
        <w:t xml:space="preserve">  </w:t>
      </w:r>
    </w:p>
    <w:p w:rsidR="00954BB4" w:rsidRPr="00954BB4" w:rsidRDefault="00954BB4" w:rsidP="00954BB4">
      <w:pPr>
        <w:spacing w:line="360" w:lineRule="auto"/>
        <w:ind w:firstLineChars="200" w:firstLine="420"/>
        <w:rPr>
          <w:rFonts w:eastAsiaTheme="minorEastAsia"/>
          <w:color w:val="000000" w:themeColor="text1"/>
          <w:szCs w:val="21"/>
          <w:lang w:val="en-GB"/>
        </w:rPr>
      </w:pPr>
    </w:p>
    <w:p w:rsidR="00954BB4" w:rsidRPr="00954BB4" w:rsidRDefault="00954BB4" w:rsidP="00954BB4">
      <w:pPr>
        <w:spacing w:line="360" w:lineRule="auto"/>
        <w:ind w:firstLineChars="200" w:firstLine="420"/>
        <w:rPr>
          <w:rFonts w:eastAsiaTheme="minorEastAsia"/>
          <w:color w:val="000000" w:themeColor="text1"/>
          <w:szCs w:val="21"/>
          <w:lang w:val="en-GB"/>
        </w:rPr>
      </w:pPr>
      <w:r w:rsidRPr="00954BB4">
        <w:rPr>
          <w:rFonts w:eastAsiaTheme="minorEastAsia"/>
          <w:color w:val="000000" w:themeColor="text1"/>
          <w:szCs w:val="21"/>
          <w:lang w:val="en-GB"/>
        </w:rPr>
        <w:t>根据《上投摩根分红添利债券型证券投资基金招募说明书》，本基金根据认购、申购费用收取方式的不同，将基金份额分为不同的类别。在投资者认购、申购时收取认购、申购费用的，称为</w:t>
      </w:r>
      <w:r w:rsidRPr="00954BB4">
        <w:rPr>
          <w:rFonts w:eastAsiaTheme="minorEastAsia"/>
          <w:color w:val="000000" w:themeColor="text1"/>
          <w:szCs w:val="21"/>
          <w:lang w:val="en-GB"/>
        </w:rPr>
        <w:t>A</w:t>
      </w:r>
      <w:r w:rsidRPr="00954BB4">
        <w:rPr>
          <w:rFonts w:eastAsiaTheme="minorEastAsia"/>
          <w:color w:val="000000" w:themeColor="text1"/>
          <w:szCs w:val="21"/>
          <w:lang w:val="en-GB"/>
        </w:rPr>
        <w:t>类基金份额；不收取认购、申购费用，而是从本类别基金资产中计提销售服务费的，称为</w:t>
      </w:r>
      <w:r w:rsidRPr="00954BB4">
        <w:rPr>
          <w:rFonts w:eastAsiaTheme="minorEastAsia"/>
          <w:color w:val="000000" w:themeColor="text1"/>
          <w:szCs w:val="21"/>
          <w:lang w:val="en-GB"/>
        </w:rPr>
        <w:t>B</w:t>
      </w:r>
      <w:r w:rsidRPr="00954BB4">
        <w:rPr>
          <w:rFonts w:eastAsiaTheme="minorEastAsia"/>
          <w:color w:val="000000" w:themeColor="text1"/>
          <w:szCs w:val="21"/>
          <w:lang w:val="en-GB"/>
        </w:rPr>
        <w:t>类基金份额。本基金</w:t>
      </w:r>
      <w:r w:rsidRPr="00954BB4">
        <w:rPr>
          <w:rFonts w:eastAsiaTheme="minorEastAsia"/>
          <w:color w:val="000000" w:themeColor="text1"/>
          <w:szCs w:val="21"/>
          <w:lang w:val="en-GB"/>
        </w:rPr>
        <w:t>A</w:t>
      </w:r>
      <w:r w:rsidRPr="00954BB4">
        <w:rPr>
          <w:rFonts w:eastAsiaTheme="minorEastAsia"/>
          <w:color w:val="000000" w:themeColor="text1"/>
          <w:szCs w:val="21"/>
          <w:lang w:val="en-GB"/>
        </w:rPr>
        <w:t>类、</w:t>
      </w:r>
      <w:r w:rsidRPr="00954BB4">
        <w:rPr>
          <w:rFonts w:eastAsiaTheme="minorEastAsia"/>
          <w:color w:val="000000" w:themeColor="text1"/>
          <w:szCs w:val="21"/>
          <w:lang w:val="en-GB"/>
        </w:rPr>
        <w:t>B</w:t>
      </w:r>
      <w:r w:rsidRPr="00954BB4">
        <w:rPr>
          <w:rFonts w:eastAsiaTheme="minorEastAsia"/>
          <w:color w:val="000000" w:themeColor="text1"/>
          <w:szCs w:val="21"/>
          <w:lang w:val="en-GB"/>
        </w:rPr>
        <w:t>类两种种收费模式并存，由于基金费用的不同，本基金</w:t>
      </w:r>
      <w:r w:rsidRPr="00954BB4">
        <w:rPr>
          <w:rFonts w:eastAsiaTheme="minorEastAsia"/>
          <w:color w:val="000000" w:themeColor="text1"/>
          <w:szCs w:val="21"/>
          <w:lang w:val="en-GB"/>
        </w:rPr>
        <w:t>A</w:t>
      </w:r>
      <w:r w:rsidRPr="00954BB4">
        <w:rPr>
          <w:rFonts w:eastAsiaTheme="minorEastAsia"/>
          <w:color w:val="000000" w:themeColor="text1"/>
          <w:szCs w:val="21"/>
          <w:lang w:val="en-GB"/>
        </w:rPr>
        <w:t>类基金份额和</w:t>
      </w:r>
      <w:r w:rsidRPr="00954BB4">
        <w:rPr>
          <w:rFonts w:eastAsiaTheme="minorEastAsia"/>
          <w:color w:val="000000" w:themeColor="text1"/>
          <w:szCs w:val="21"/>
          <w:lang w:val="en-GB"/>
        </w:rPr>
        <w:t>B</w:t>
      </w:r>
      <w:r w:rsidRPr="00954BB4">
        <w:rPr>
          <w:rFonts w:eastAsiaTheme="minorEastAsia"/>
          <w:color w:val="000000" w:themeColor="text1"/>
          <w:szCs w:val="21"/>
          <w:lang w:val="en-GB"/>
        </w:rPr>
        <w:t>类基金份额将分别计算基金份额净值，计算公式为计算日各类别基金资产净值除以计算日发售在外的该类别基金份额总数。投资人可自由选择认购、申购的基金份额类别。本基金不同基金份额类别之间不得互相转换。</w:t>
      </w:r>
      <w:r w:rsidRPr="00954BB4">
        <w:rPr>
          <w:rFonts w:eastAsiaTheme="minorEastAsia"/>
          <w:color w:val="000000" w:themeColor="text1"/>
          <w:szCs w:val="21"/>
          <w:lang w:val="en-GB"/>
        </w:rPr>
        <w:t xml:space="preserve">  </w:t>
      </w:r>
    </w:p>
    <w:p w:rsidR="00954BB4" w:rsidRPr="00954BB4" w:rsidRDefault="00954BB4" w:rsidP="00954BB4">
      <w:pPr>
        <w:spacing w:line="360" w:lineRule="auto"/>
        <w:ind w:firstLineChars="200" w:firstLine="420"/>
        <w:rPr>
          <w:rFonts w:eastAsiaTheme="minorEastAsia"/>
          <w:color w:val="000000" w:themeColor="text1"/>
          <w:szCs w:val="21"/>
          <w:lang w:val="en-GB"/>
        </w:rPr>
      </w:pPr>
    </w:p>
    <w:p w:rsidR="00954BB4" w:rsidRPr="00954BB4" w:rsidRDefault="00954BB4" w:rsidP="00954BB4">
      <w:pPr>
        <w:spacing w:line="360" w:lineRule="auto"/>
        <w:ind w:firstLineChars="200" w:firstLine="420"/>
        <w:rPr>
          <w:rFonts w:eastAsiaTheme="minorEastAsia"/>
          <w:color w:val="000000" w:themeColor="text1"/>
          <w:szCs w:val="21"/>
          <w:lang w:val="en-GB"/>
        </w:rPr>
      </w:pPr>
      <w:r w:rsidRPr="00954BB4">
        <w:rPr>
          <w:rFonts w:eastAsiaTheme="minorEastAsia"/>
          <w:color w:val="000000" w:themeColor="text1"/>
          <w:szCs w:val="21"/>
          <w:lang w:val="en-GB"/>
        </w:rPr>
        <w:t>根据《中华人民共和国证券投资基金法》和《上投摩根分红添利债券型证券投资基金基金合同》的有关规定，本基金主要投资于具有良好流动性的固定收益类金融工具，包括国债、央行票据、金</w:t>
      </w:r>
      <w:r w:rsidRPr="00954BB4">
        <w:rPr>
          <w:rFonts w:eastAsiaTheme="minorEastAsia"/>
          <w:color w:val="000000" w:themeColor="text1"/>
          <w:szCs w:val="21"/>
          <w:lang w:val="en-GB"/>
        </w:rPr>
        <w:lastRenderedPageBreak/>
        <w:t>融债、企业债、公司债、短期融资债、可转债</w:t>
      </w:r>
      <w:r w:rsidRPr="00954BB4">
        <w:rPr>
          <w:rFonts w:eastAsiaTheme="minorEastAsia"/>
          <w:color w:val="000000" w:themeColor="text1"/>
          <w:szCs w:val="21"/>
          <w:lang w:val="en-GB"/>
        </w:rPr>
        <w:t>(</w:t>
      </w:r>
      <w:r w:rsidRPr="00954BB4">
        <w:rPr>
          <w:rFonts w:eastAsiaTheme="minorEastAsia"/>
          <w:color w:val="000000" w:themeColor="text1"/>
          <w:szCs w:val="21"/>
          <w:lang w:val="en-GB"/>
        </w:rPr>
        <w:t>含分离交易可转债</w:t>
      </w:r>
      <w:r w:rsidRPr="00954BB4">
        <w:rPr>
          <w:rFonts w:eastAsiaTheme="minorEastAsia"/>
          <w:color w:val="000000" w:themeColor="text1"/>
          <w:szCs w:val="21"/>
          <w:lang w:val="en-GB"/>
        </w:rPr>
        <w:t>)</w:t>
      </w:r>
      <w:r w:rsidRPr="00954BB4">
        <w:rPr>
          <w:rFonts w:eastAsiaTheme="minorEastAsia"/>
          <w:color w:val="000000" w:themeColor="text1"/>
          <w:szCs w:val="21"/>
          <w:lang w:val="en-GB"/>
        </w:rPr>
        <w:t>、中期票据、资产支持证券、债券回购等金融工具以及法律法规或中国证监会允许基金投资的其他固定收益类金融工具。本基金也可投资于股票、权证以及法律法规或监管部门允许基金投资的其他权益类金融工具。本基金不直接从二级市场买入股票、权证等权益类金融工具，但可以参与一级市场新股申购或股票增发，并可持有因所持可转换公司债券转股形成的股票、因持有股票被派发的权证、因投资于分离交易可转债而产生的权证。本基金的投资组合比例为：固定收益类资产的投资比例不低于基金资产的</w:t>
      </w:r>
      <w:r w:rsidRPr="00954BB4">
        <w:rPr>
          <w:rFonts w:eastAsiaTheme="minorEastAsia"/>
          <w:color w:val="000000" w:themeColor="text1"/>
          <w:szCs w:val="21"/>
          <w:lang w:val="en-GB"/>
        </w:rPr>
        <w:t>80%</w:t>
      </w:r>
      <w:r w:rsidRPr="00954BB4">
        <w:rPr>
          <w:rFonts w:eastAsiaTheme="minorEastAsia"/>
          <w:color w:val="000000" w:themeColor="text1"/>
          <w:szCs w:val="21"/>
          <w:lang w:val="en-GB"/>
        </w:rPr>
        <w:t>，股票、权证等权益类资产的投资比例不超过基金资产的</w:t>
      </w:r>
      <w:r w:rsidRPr="00954BB4">
        <w:rPr>
          <w:rFonts w:eastAsiaTheme="minorEastAsia"/>
          <w:color w:val="000000" w:themeColor="text1"/>
          <w:szCs w:val="21"/>
          <w:lang w:val="en-GB"/>
        </w:rPr>
        <w:t>20%</w:t>
      </w:r>
      <w:r w:rsidRPr="00954BB4">
        <w:rPr>
          <w:rFonts w:eastAsiaTheme="minorEastAsia"/>
          <w:color w:val="000000" w:themeColor="text1"/>
          <w:szCs w:val="21"/>
          <w:lang w:val="en-GB"/>
        </w:rPr>
        <w:t>，保持不低于基金资产净值</w:t>
      </w:r>
      <w:r w:rsidRPr="00954BB4">
        <w:rPr>
          <w:rFonts w:eastAsiaTheme="minorEastAsia"/>
          <w:color w:val="000000" w:themeColor="text1"/>
          <w:szCs w:val="21"/>
          <w:lang w:val="en-GB"/>
        </w:rPr>
        <w:t>5%</w:t>
      </w:r>
      <w:r w:rsidRPr="00954BB4">
        <w:rPr>
          <w:rFonts w:eastAsiaTheme="minorEastAsia"/>
          <w:color w:val="000000" w:themeColor="text1"/>
          <w:szCs w:val="21"/>
          <w:lang w:val="en-GB"/>
        </w:rPr>
        <w:t>的现金或到期日在一年以内的政府债券</w:t>
      </w:r>
      <w:r w:rsidRPr="00954BB4">
        <w:rPr>
          <w:rFonts w:eastAsiaTheme="minorEastAsia" w:hint="eastAsia"/>
          <w:color w:val="000000" w:themeColor="text1"/>
          <w:szCs w:val="21"/>
          <w:lang w:val="en-GB"/>
        </w:rPr>
        <w:t>，其中现金不包括结算备付金、存出保证金、应收申购款等</w:t>
      </w:r>
      <w:r w:rsidRPr="00954BB4">
        <w:rPr>
          <w:rFonts w:eastAsiaTheme="minorEastAsia"/>
          <w:color w:val="000000" w:themeColor="text1"/>
          <w:szCs w:val="21"/>
          <w:lang w:val="en-GB"/>
        </w:rPr>
        <w:t>。本基金自</w:t>
      </w:r>
      <w:r w:rsidRPr="00954BB4">
        <w:rPr>
          <w:rFonts w:eastAsiaTheme="minorEastAsia"/>
          <w:color w:val="000000" w:themeColor="text1"/>
          <w:szCs w:val="21"/>
          <w:lang w:val="en-GB"/>
        </w:rPr>
        <w:t>2015</w:t>
      </w:r>
      <w:r w:rsidRPr="00954BB4">
        <w:rPr>
          <w:rFonts w:eastAsiaTheme="minorEastAsia"/>
          <w:color w:val="000000" w:themeColor="text1"/>
          <w:szCs w:val="21"/>
          <w:lang w:val="en-GB"/>
        </w:rPr>
        <w:t>年</w:t>
      </w:r>
      <w:r w:rsidRPr="00954BB4">
        <w:rPr>
          <w:rFonts w:eastAsiaTheme="minorEastAsia"/>
          <w:color w:val="000000" w:themeColor="text1"/>
          <w:szCs w:val="21"/>
          <w:lang w:val="en-GB"/>
        </w:rPr>
        <w:t>10</w:t>
      </w:r>
      <w:r w:rsidRPr="00954BB4">
        <w:rPr>
          <w:rFonts w:eastAsiaTheme="minorEastAsia"/>
          <w:color w:val="000000" w:themeColor="text1"/>
          <w:szCs w:val="21"/>
          <w:lang w:val="en-GB"/>
        </w:rPr>
        <w:t>月</w:t>
      </w:r>
      <w:r w:rsidRPr="00954BB4">
        <w:rPr>
          <w:rFonts w:eastAsiaTheme="minorEastAsia"/>
          <w:color w:val="000000" w:themeColor="text1"/>
          <w:szCs w:val="21"/>
          <w:lang w:val="en-GB"/>
        </w:rPr>
        <w:t>10</w:t>
      </w:r>
      <w:r w:rsidRPr="00954BB4">
        <w:rPr>
          <w:rFonts w:eastAsiaTheme="minorEastAsia"/>
          <w:color w:val="000000" w:themeColor="text1"/>
          <w:szCs w:val="21"/>
          <w:lang w:val="en-GB"/>
        </w:rPr>
        <w:t>日起，将基金业绩比较基准由</w:t>
      </w:r>
      <w:r w:rsidRPr="00954BB4">
        <w:rPr>
          <w:rFonts w:eastAsiaTheme="minorEastAsia"/>
          <w:color w:val="000000" w:themeColor="text1"/>
          <w:szCs w:val="21"/>
          <w:lang w:val="en-GB"/>
        </w:rPr>
        <w:t>“</w:t>
      </w:r>
      <w:r w:rsidRPr="00954BB4">
        <w:rPr>
          <w:rFonts w:eastAsiaTheme="minorEastAsia"/>
          <w:color w:val="000000" w:themeColor="text1"/>
          <w:szCs w:val="21"/>
          <w:lang w:val="en-GB"/>
        </w:rPr>
        <w:t>中信标普全债指数</w:t>
      </w:r>
      <w:r w:rsidRPr="00954BB4">
        <w:rPr>
          <w:rFonts w:eastAsiaTheme="minorEastAsia"/>
          <w:color w:val="000000" w:themeColor="text1"/>
          <w:szCs w:val="21"/>
          <w:lang w:val="en-GB"/>
        </w:rPr>
        <w:t>”</w:t>
      </w:r>
      <w:r w:rsidRPr="00954BB4">
        <w:rPr>
          <w:rFonts w:eastAsiaTheme="minorEastAsia"/>
          <w:color w:val="000000" w:themeColor="text1"/>
          <w:szCs w:val="21"/>
          <w:lang w:val="en-GB"/>
        </w:rPr>
        <w:t>变更为</w:t>
      </w:r>
      <w:r w:rsidRPr="00954BB4">
        <w:rPr>
          <w:rFonts w:eastAsiaTheme="minorEastAsia"/>
          <w:color w:val="000000" w:themeColor="text1"/>
          <w:szCs w:val="21"/>
          <w:lang w:val="en-GB"/>
        </w:rPr>
        <w:t>“</w:t>
      </w:r>
      <w:r w:rsidRPr="00954BB4">
        <w:rPr>
          <w:rFonts w:eastAsiaTheme="minorEastAsia"/>
          <w:color w:val="000000" w:themeColor="text1"/>
          <w:szCs w:val="21"/>
          <w:lang w:val="en-GB"/>
        </w:rPr>
        <w:t>中证综合债券指数</w:t>
      </w:r>
      <w:r w:rsidRPr="00954BB4">
        <w:rPr>
          <w:rFonts w:eastAsiaTheme="minorEastAsia"/>
          <w:color w:val="000000" w:themeColor="text1"/>
          <w:szCs w:val="21"/>
          <w:lang w:val="en-GB"/>
        </w:rPr>
        <w:t>”</w:t>
      </w:r>
      <w:r w:rsidRPr="00954BB4">
        <w:rPr>
          <w:rFonts w:eastAsiaTheme="minorEastAsia"/>
          <w:color w:val="000000" w:themeColor="text1"/>
          <w:szCs w:val="21"/>
          <w:lang w:val="en-GB"/>
        </w:rPr>
        <w:t>。</w:t>
      </w:r>
      <w:bookmarkEnd w:id="125"/>
    </w:p>
    <w:p w:rsidR="00954BB4" w:rsidRPr="00954BB4" w:rsidRDefault="00954BB4" w:rsidP="00954BB4">
      <w:pPr>
        <w:spacing w:line="360" w:lineRule="auto"/>
        <w:ind w:firstLineChars="200" w:firstLine="420"/>
        <w:rPr>
          <w:rFonts w:eastAsiaTheme="minorEastAsia"/>
          <w:color w:val="000000" w:themeColor="text1"/>
          <w:szCs w:val="21"/>
          <w:lang w:val="en-GB"/>
        </w:rPr>
      </w:pPr>
    </w:p>
    <w:p w:rsidR="001A59F9" w:rsidRPr="00C56D9D" w:rsidRDefault="00954BB4" w:rsidP="00954BB4">
      <w:pPr>
        <w:spacing w:line="360" w:lineRule="auto"/>
        <w:ind w:firstLineChars="200" w:firstLine="420"/>
        <w:rPr>
          <w:rFonts w:eastAsiaTheme="minorEastAsia"/>
          <w:color w:val="000000" w:themeColor="text1"/>
          <w:szCs w:val="21"/>
        </w:rPr>
      </w:pPr>
      <w:bookmarkStart w:id="126" w:name="PL13"/>
      <w:r w:rsidRPr="00954BB4">
        <w:rPr>
          <w:rFonts w:eastAsiaTheme="minorEastAsia"/>
          <w:color w:val="000000" w:themeColor="text1"/>
          <w:szCs w:val="21"/>
          <w:lang w:val="en-GB"/>
        </w:rPr>
        <w:t>本财务报表由本基金的基金管理人上投摩根基金管理有限公司于</w:t>
      </w:r>
      <w:r w:rsidRPr="00954BB4">
        <w:rPr>
          <w:rFonts w:eastAsiaTheme="minorEastAsia"/>
          <w:color w:val="000000" w:themeColor="text1"/>
          <w:szCs w:val="21"/>
          <w:lang w:val="en-GB"/>
        </w:rPr>
        <w:t>2019</w:t>
      </w:r>
      <w:r w:rsidRPr="00954BB4">
        <w:rPr>
          <w:rFonts w:eastAsiaTheme="minorEastAsia"/>
          <w:color w:val="000000" w:themeColor="text1"/>
          <w:szCs w:val="21"/>
          <w:lang w:val="en-GB"/>
        </w:rPr>
        <w:t>年</w:t>
      </w:r>
      <w:r w:rsidRPr="00954BB4">
        <w:rPr>
          <w:rFonts w:eastAsiaTheme="minorEastAsia"/>
          <w:color w:val="000000" w:themeColor="text1"/>
          <w:szCs w:val="21"/>
          <w:lang w:val="en-GB"/>
        </w:rPr>
        <w:t>3</w:t>
      </w:r>
      <w:r w:rsidRPr="00954BB4">
        <w:rPr>
          <w:rFonts w:eastAsiaTheme="minorEastAsia"/>
          <w:color w:val="000000" w:themeColor="text1"/>
          <w:szCs w:val="21"/>
          <w:lang w:val="en-GB"/>
        </w:rPr>
        <w:t>月</w:t>
      </w:r>
      <w:r w:rsidRPr="00954BB4">
        <w:rPr>
          <w:rFonts w:eastAsiaTheme="minorEastAsia"/>
          <w:color w:val="000000" w:themeColor="text1"/>
          <w:szCs w:val="21"/>
          <w:lang w:val="en-GB"/>
        </w:rPr>
        <w:t>26</w:t>
      </w:r>
      <w:r w:rsidRPr="00954BB4">
        <w:rPr>
          <w:rFonts w:eastAsiaTheme="minorEastAsia"/>
          <w:color w:val="000000" w:themeColor="text1"/>
          <w:szCs w:val="21"/>
          <w:lang w:val="en-GB"/>
        </w:rPr>
        <w:t>日批准报出。</w:t>
      </w:r>
      <w:bookmarkEnd w:id="126"/>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年度报告和半年度报告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颁布的《证券投资基金会计核算业务指引》、《上投摩根分红添利债券型证券投资基金基金合同》和在财务报表附注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2018</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2018</w:t>
      </w:r>
      <w:r w:rsidRPr="00C56D9D">
        <w:rPr>
          <w:rFonts w:eastAsiaTheme="minorEastAsia"/>
          <w:color w:val="000000" w:themeColor="text1"/>
          <w:szCs w:val="21"/>
        </w:rPr>
        <w:t>年度的经营成果和基金净值变动情况等有关信息。</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本基金的记账本位币为人民币。</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lastRenderedPageBreak/>
        <w:t>该金融资产已转移，虽然本基金既没有转移也没有保留金融资产所有权上几乎所有的风险和报酬，但是放弃了对该金融资产控制。</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954BB4" w:rsidRPr="00954BB4" w:rsidRDefault="00954BB4" w:rsidP="00954BB4">
      <w:pPr>
        <w:spacing w:line="360" w:lineRule="auto"/>
        <w:ind w:firstLineChars="200" w:firstLine="420"/>
        <w:rPr>
          <w:rFonts w:eastAsiaTheme="minorEastAsia"/>
          <w:color w:val="000000" w:themeColor="text1"/>
          <w:szCs w:val="21"/>
          <w:lang w:val="en-GB"/>
        </w:rPr>
      </w:pPr>
      <w:bookmarkStart w:id="127" w:name="PL209"/>
      <w:r w:rsidRPr="00954BB4">
        <w:rPr>
          <w:rFonts w:eastAsiaTheme="minorEastAsia"/>
          <w:color w:val="000000" w:themeColor="text1"/>
          <w:szCs w:val="21"/>
          <w:lang w:val="en-GB"/>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bookmarkEnd w:id="127"/>
    </w:p>
    <w:p w:rsidR="00954BB4" w:rsidRPr="00954BB4" w:rsidRDefault="00954BB4" w:rsidP="00954BB4">
      <w:pPr>
        <w:spacing w:line="360" w:lineRule="auto"/>
        <w:ind w:firstLineChars="200" w:firstLine="420"/>
        <w:rPr>
          <w:rFonts w:eastAsiaTheme="minorEastAsia"/>
          <w:color w:val="000000" w:themeColor="text1"/>
          <w:szCs w:val="21"/>
          <w:lang w:val="en-GB"/>
        </w:rPr>
      </w:pPr>
    </w:p>
    <w:p w:rsidR="00954BB4" w:rsidRPr="00954BB4" w:rsidRDefault="00954BB4" w:rsidP="00954BB4">
      <w:pPr>
        <w:spacing w:line="360" w:lineRule="auto"/>
        <w:ind w:firstLineChars="200" w:firstLine="420"/>
        <w:rPr>
          <w:rFonts w:eastAsiaTheme="minorEastAsia"/>
          <w:color w:val="000000" w:themeColor="text1"/>
          <w:szCs w:val="21"/>
          <w:lang w:val="en-GB"/>
        </w:rPr>
      </w:pPr>
      <w:bookmarkStart w:id="128" w:name="PL213"/>
      <w:r w:rsidRPr="00954BB4">
        <w:rPr>
          <w:rFonts w:eastAsiaTheme="minorEastAsia"/>
          <w:color w:val="000000" w:themeColor="text1"/>
          <w:szCs w:val="21"/>
          <w:lang w:val="en-GB"/>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bookmarkEnd w:id="128"/>
    </w:p>
    <w:p w:rsidR="00954BB4" w:rsidRPr="00954BB4" w:rsidRDefault="00954BB4" w:rsidP="00954BB4">
      <w:pPr>
        <w:spacing w:line="360" w:lineRule="auto"/>
        <w:ind w:firstLineChars="200" w:firstLine="420"/>
        <w:rPr>
          <w:rFonts w:eastAsiaTheme="minorEastAsia"/>
          <w:color w:val="000000" w:themeColor="text1"/>
          <w:szCs w:val="21"/>
          <w:lang w:val="en-GB"/>
        </w:rPr>
      </w:pPr>
    </w:p>
    <w:p w:rsidR="001A59F9" w:rsidRPr="00C56D9D" w:rsidRDefault="00954BB4" w:rsidP="00954BB4">
      <w:pPr>
        <w:spacing w:line="360" w:lineRule="auto"/>
        <w:ind w:firstLineChars="200" w:firstLine="420"/>
        <w:rPr>
          <w:rFonts w:eastAsiaTheme="minorEastAsia"/>
          <w:color w:val="000000" w:themeColor="text1"/>
          <w:szCs w:val="21"/>
        </w:rPr>
      </w:pPr>
      <w:bookmarkStart w:id="129" w:name="PL217"/>
      <w:r w:rsidRPr="00954BB4">
        <w:rPr>
          <w:rFonts w:eastAsiaTheme="minorEastAsia"/>
          <w:color w:val="000000" w:themeColor="text1"/>
          <w:szCs w:val="21"/>
          <w:lang w:val="en-GB"/>
        </w:rPr>
        <w:t>应收款项在持有期间确认的利息收入按实际利率法计算，实际利率法与直线法差异较小的则按直线法计算。</w:t>
      </w:r>
      <w:bookmarkEnd w:id="129"/>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w:t>
      </w:r>
      <w:r w:rsidRPr="00C56D9D">
        <w:rPr>
          <w:rFonts w:eastAsiaTheme="minorEastAsia"/>
          <w:color w:val="000000" w:themeColor="text1"/>
          <w:szCs w:val="21"/>
        </w:rPr>
        <w:lastRenderedPageBreak/>
        <w:t>则按直线法计算。</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911F9C" w:rsidRPr="00911F9C" w:rsidRDefault="00911F9C" w:rsidP="00911F9C">
      <w:pPr>
        <w:spacing w:line="360" w:lineRule="auto"/>
        <w:ind w:firstLineChars="200" w:firstLine="420"/>
        <w:rPr>
          <w:rFonts w:eastAsiaTheme="minorEastAsia"/>
          <w:color w:val="000000" w:themeColor="text1"/>
          <w:szCs w:val="21"/>
          <w:lang w:val="en-GB"/>
        </w:rPr>
      </w:pPr>
      <w:bookmarkStart w:id="130" w:name="PL265"/>
      <w:r w:rsidRPr="00911F9C">
        <w:rPr>
          <w:rFonts w:eastAsiaTheme="minorEastAsia"/>
          <w:color w:val="000000" w:themeColor="text1"/>
          <w:szCs w:val="21"/>
          <w:lang w:val="en-GB"/>
        </w:rPr>
        <w:t>根据本基金的估值原则和中国证监会允许的基金行业估值实务操作，本基金确定以下类别股票投资和债券投资的公允价值时采用的估值方法及其关键假设如下：</w:t>
      </w:r>
      <w:bookmarkEnd w:id="130"/>
    </w:p>
    <w:p w:rsidR="00911F9C" w:rsidRPr="00911F9C" w:rsidRDefault="00911F9C" w:rsidP="00911F9C">
      <w:pPr>
        <w:spacing w:line="360" w:lineRule="auto"/>
        <w:ind w:firstLineChars="200" w:firstLine="420"/>
        <w:rPr>
          <w:rFonts w:eastAsiaTheme="minorEastAsia"/>
          <w:color w:val="000000" w:themeColor="text1"/>
          <w:szCs w:val="21"/>
          <w:lang w:val="en-GB"/>
        </w:rPr>
      </w:pPr>
    </w:p>
    <w:p w:rsidR="00911F9C" w:rsidRPr="00911F9C" w:rsidRDefault="00911F9C" w:rsidP="00911F9C">
      <w:pPr>
        <w:spacing w:line="360" w:lineRule="auto"/>
        <w:ind w:firstLineChars="200" w:firstLine="420"/>
        <w:rPr>
          <w:rFonts w:eastAsiaTheme="minorEastAsia"/>
          <w:color w:val="000000" w:themeColor="text1"/>
          <w:szCs w:val="21"/>
          <w:lang w:val="en-GB"/>
        </w:rPr>
      </w:pPr>
      <w:bookmarkStart w:id="131" w:name="PL269"/>
      <w:r w:rsidRPr="00911F9C">
        <w:rPr>
          <w:rFonts w:eastAsiaTheme="minorEastAsia"/>
          <w:color w:val="000000" w:themeColor="text1"/>
          <w:szCs w:val="21"/>
          <w:lang w:val="en-GB"/>
        </w:rPr>
        <w:t>(1)</w:t>
      </w:r>
      <w:r w:rsidRPr="00911F9C">
        <w:rPr>
          <w:rFonts w:eastAsiaTheme="minorEastAsia"/>
          <w:color w:val="000000" w:themeColor="text1"/>
          <w:szCs w:val="21"/>
          <w:lang w:val="en-GB"/>
        </w:rPr>
        <w:t>对于证券交易所上市的股票和债券，若出现重大事项停牌或交易不活跃</w:t>
      </w:r>
      <w:r w:rsidRPr="00911F9C">
        <w:rPr>
          <w:rFonts w:eastAsiaTheme="minorEastAsia"/>
          <w:color w:val="000000" w:themeColor="text1"/>
          <w:szCs w:val="21"/>
          <w:lang w:val="en-GB"/>
        </w:rPr>
        <w:t>(</w:t>
      </w:r>
      <w:r w:rsidRPr="00911F9C">
        <w:rPr>
          <w:rFonts w:eastAsiaTheme="minorEastAsia"/>
          <w:color w:val="000000" w:themeColor="text1"/>
          <w:szCs w:val="21"/>
          <w:lang w:val="en-GB"/>
        </w:rPr>
        <w:t>包括涨跌停时的交易不活跃</w:t>
      </w:r>
      <w:r w:rsidRPr="00911F9C">
        <w:rPr>
          <w:rFonts w:eastAsiaTheme="minorEastAsia"/>
          <w:color w:val="000000" w:themeColor="text1"/>
          <w:szCs w:val="21"/>
          <w:lang w:val="en-GB"/>
        </w:rPr>
        <w:t>)</w:t>
      </w:r>
      <w:r w:rsidRPr="00911F9C">
        <w:rPr>
          <w:rFonts w:eastAsiaTheme="minorEastAsia"/>
          <w:color w:val="000000" w:themeColor="text1"/>
          <w:szCs w:val="21"/>
          <w:lang w:val="en-GB"/>
        </w:rPr>
        <w:t>等情况，本基金根据中国证监会公告</w:t>
      </w:r>
      <w:r w:rsidRPr="00911F9C">
        <w:rPr>
          <w:rFonts w:eastAsiaTheme="minorEastAsia"/>
          <w:color w:val="000000" w:themeColor="text1"/>
          <w:szCs w:val="21"/>
          <w:lang w:val="en-GB"/>
        </w:rPr>
        <w:t>[2017]13</w:t>
      </w:r>
      <w:r w:rsidRPr="00911F9C">
        <w:rPr>
          <w:rFonts w:eastAsiaTheme="minorEastAsia"/>
          <w:color w:val="000000" w:themeColor="text1"/>
          <w:szCs w:val="21"/>
          <w:lang w:val="en-GB"/>
        </w:rPr>
        <w:t>号《中国证监会关于证券投资基金估值业务的指导意见》，根据具体情况采用《关于发布中基协</w:t>
      </w:r>
      <w:r w:rsidRPr="00911F9C">
        <w:rPr>
          <w:rFonts w:eastAsiaTheme="minorEastAsia"/>
          <w:color w:val="000000" w:themeColor="text1"/>
          <w:szCs w:val="21"/>
          <w:lang w:val="en-GB"/>
        </w:rPr>
        <w:t>(AMAC)</w:t>
      </w:r>
      <w:r w:rsidRPr="00911F9C">
        <w:rPr>
          <w:rFonts w:eastAsiaTheme="minorEastAsia"/>
          <w:color w:val="000000" w:themeColor="text1"/>
          <w:szCs w:val="21"/>
          <w:lang w:val="en-GB"/>
        </w:rPr>
        <w:t>基金行业股票估值指数的通知》提供的指数收益法、市盈率法、现金流量折现法等估值技术进行估值。</w:t>
      </w:r>
      <w:bookmarkEnd w:id="131"/>
    </w:p>
    <w:p w:rsidR="00911F9C" w:rsidRPr="00911F9C" w:rsidRDefault="00911F9C" w:rsidP="00911F9C">
      <w:pPr>
        <w:spacing w:line="360" w:lineRule="auto"/>
        <w:ind w:firstLineChars="200" w:firstLine="420"/>
        <w:rPr>
          <w:rFonts w:eastAsiaTheme="minorEastAsia"/>
          <w:color w:val="000000" w:themeColor="text1"/>
          <w:szCs w:val="21"/>
          <w:lang w:val="en-GB"/>
        </w:rPr>
      </w:pPr>
    </w:p>
    <w:p w:rsidR="00911F9C" w:rsidRPr="00911F9C" w:rsidRDefault="00911F9C" w:rsidP="00911F9C">
      <w:pPr>
        <w:spacing w:line="360" w:lineRule="auto"/>
        <w:ind w:firstLineChars="200" w:firstLine="420"/>
        <w:rPr>
          <w:rFonts w:eastAsiaTheme="minorEastAsia"/>
          <w:color w:val="000000" w:themeColor="text1"/>
          <w:szCs w:val="21"/>
          <w:lang w:val="en-GB"/>
        </w:rPr>
      </w:pPr>
      <w:bookmarkStart w:id="132" w:name="PL285"/>
      <w:r w:rsidRPr="00911F9C">
        <w:rPr>
          <w:rFonts w:eastAsiaTheme="minorEastAsia"/>
          <w:color w:val="000000" w:themeColor="text1"/>
          <w:szCs w:val="21"/>
          <w:lang w:val="en-GB"/>
        </w:rPr>
        <w:lastRenderedPageBreak/>
        <w:t>(2)</w:t>
      </w:r>
      <w:r w:rsidRPr="00911F9C">
        <w:rPr>
          <w:rFonts w:eastAsiaTheme="minorEastAsia"/>
          <w:color w:val="000000" w:themeColor="text1"/>
          <w:szCs w:val="21"/>
          <w:lang w:val="en-GB"/>
        </w:rPr>
        <w:t>于</w:t>
      </w:r>
      <w:r w:rsidRPr="00911F9C">
        <w:rPr>
          <w:rFonts w:eastAsiaTheme="minorEastAsia"/>
          <w:color w:val="000000" w:themeColor="text1"/>
          <w:szCs w:val="21"/>
          <w:lang w:val="en-GB"/>
        </w:rPr>
        <w:t>2017</w:t>
      </w:r>
      <w:r w:rsidRPr="00911F9C">
        <w:rPr>
          <w:rFonts w:eastAsiaTheme="minorEastAsia"/>
          <w:color w:val="000000" w:themeColor="text1"/>
          <w:szCs w:val="21"/>
          <w:lang w:val="en-GB"/>
        </w:rPr>
        <w:t>年</w:t>
      </w:r>
      <w:r w:rsidRPr="00911F9C">
        <w:rPr>
          <w:rFonts w:eastAsiaTheme="minorEastAsia"/>
          <w:color w:val="000000" w:themeColor="text1"/>
          <w:szCs w:val="21"/>
          <w:lang w:val="en-GB"/>
        </w:rPr>
        <w:t>12</w:t>
      </w:r>
      <w:r w:rsidRPr="00911F9C">
        <w:rPr>
          <w:rFonts w:eastAsiaTheme="minorEastAsia"/>
          <w:color w:val="000000" w:themeColor="text1"/>
          <w:szCs w:val="21"/>
          <w:lang w:val="en-GB"/>
        </w:rPr>
        <w:t>月</w:t>
      </w:r>
      <w:r w:rsidRPr="00911F9C">
        <w:rPr>
          <w:rFonts w:eastAsiaTheme="minorEastAsia"/>
          <w:color w:val="000000" w:themeColor="text1"/>
          <w:szCs w:val="21"/>
          <w:lang w:val="en-GB"/>
        </w:rPr>
        <w:t>25</w:t>
      </w:r>
      <w:r w:rsidRPr="00911F9C">
        <w:rPr>
          <w:rFonts w:eastAsiaTheme="minorEastAsia"/>
          <w:color w:val="000000" w:themeColor="text1"/>
          <w:szCs w:val="21"/>
          <w:lang w:val="en-GB"/>
        </w:rPr>
        <w:t>日前，对于在锁定期内的非公开发行股票，根据中国证监会证监会计字</w:t>
      </w:r>
      <w:r w:rsidRPr="00911F9C">
        <w:rPr>
          <w:rFonts w:eastAsiaTheme="minorEastAsia"/>
          <w:color w:val="000000" w:themeColor="text1"/>
          <w:szCs w:val="21"/>
          <w:lang w:val="en-GB"/>
        </w:rPr>
        <w:t>[2007]21</w:t>
      </w:r>
      <w:r w:rsidRPr="00911F9C">
        <w:rPr>
          <w:rFonts w:eastAsiaTheme="minorEastAsia"/>
          <w:color w:val="000000" w:themeColor="text1"/>
          <w:szCs w:val="21"/>
          <w:lang w:val="en-GB"/>
        </w:rPr>
        <w:t>号《关于证券投资基金执行</w:t>
      </w:r>
      <w:r w:rsidRPr="00911F9C">
        <w:rPr>
          <w:rFonts w:eastAsiaTheme="minorEastAsia"/>
          <w:color w:val="000000" w:themeColor="text1"/>
          <w:szCs w:val="21"/>
          <w:lang w:val="en-GB"/>
        </w:rPr>
        <w:t>&lt;</w:t>
      </w:r>
      <w:r w:rsidRPr="00911F9C">
        <w:rPr>
          <w:rFonts w:eastAsiaTheme="minorEastAsia"/>
          <w:color w:val="000000" w:themeColor="text1"/>
          <w:szCs w:val="21"/>
          <w:lang w:val="en-GB"/>
        </w:rPr>
        <w:t>企业会计准则</w:t>
      </w:r>
      <w:r w:rsidRPr="00911F9C">
        <w:rPr>
          <w:rFonts w:eastAsiaTheme="minorEastAsia"/>
          <w:color w:val="000000" w:themeColor="text1"/>
          <w:szCs w:val="21"/>
          <w:lang w:val="en-GB"/>
        </w:rPr>
        <w:t>&gt;</w:t>
      </w:r>
      <w:r w:rsidRPr="00911F9C">
        <w:rPr>
          <w:rFonts w:eastAsiaTheme="minorEastAsia"/>
          <w:color w:val="000000" w:themeColor="text1"/>
          <w:szCs w:val="21"/>
          <w:lang w:val="en-GB"/>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sidRPr="00911F9C">
        <w:rPr>
          <w:rFonts w:eastAsiaTheme="minorEastAsia"/>
          <w:color w:val="000000" w:themeColor="text1"/>
          <w:szCs w:val="21"/>
          <w:lang w:val="en-GB"/>
        </w:rPr>
        <w:t>2017</w:t>
      </w:r>
      <w:r w:rsidRPr="00911F9C">
        <w:rPr>
          <w:rFonts w:eastAsiaTheme="minorEastAsia"/>
          <w:color w:val="000000" w:themeColor="text1"/>
          <w:szCs w:val="21"/>
          <w:lang w:val="en-GB"/>
        </w:rPr>
        <w:t>年</w:t>
      </w:r>
      <w:r w:rsidRPr="00911F9C">
        <w:rPr>
          <w:rFonts w:eastAsiaTheme="minorEastAsia"/>
          <w:color w:val="000000" w:themeColor="text1"/>
          <w:szCs w:val="21"/>
          <w:lang w:val="en-GB"/>
        </w:rPr>
        <w:t>12</w:t>
      </w:r>
      <w:r w:rsidRPr="00911F9C">
        <w:rPr>
          <w:rFonts w:eastAsiaTheme="minorEastAsia"/>
          <w:color w:val="000000" w:themeColor="text1"/>
          <w:szCs w:val="21"/>
          <w:lang w:val="en-GB"/>
        </w:rPr>
        <w:t>月</w:t>
      </w:r>
      <w:r w:rsidRPr="00911F9C">
        <w:rPr>
          <w:rFonts w:eastAsiaTheme="minorEastAsia"/>
          <w:color w:val="000000" w:themeColor="text1"/>
          <w:szCs w:val="21"/>
          <w:lang w:val="en-GB"/>
        </w:rPr>
        <w:t>25</w:t>
      </w:r>
      <w:r w:rsidRPr="00911F9C">
        <w:rPr>
          <w:rFonts w:eastAsiaTheme="minorEastAsia"/>
          <w:color w:val="000000" w:themeColor="text1"/>
          <w:szCs w:val="21"/>
          <w:lang w:val="en-GB"/>
        </w:rPr>
        <w:t>日起，对于在锁定期内的非公开发行股票、首次公开发行股票时公司股东公开发售股份、通过大宗交易取得的带限售期的股票等流通受限股票，根据中国基金业协会中基协发</w:t>
      </w:r>
      <w:r w:rsidRPr="00911F9C">
        <w:rPr>
          <w:rFonts w:eastAsiaTheme="minorEastAsia"/>
          <w:color w:val="000000" w:themeColor="text1"/>
          <w:szCs w:val="21"/>
          <w:lang w:val="en-GB"/>
        </w:rPr>
        <w:t>[2017]6</w:t>
      </w:r>
      <w:r w:rsidRPr="00911F9C">
        <w:rPr>
          <w:rFonts w:eastAsiaTheme="minorEastAsia"/>
          <w:color w:val="000000" w:themeColor="text1"/>
          <w:szCs w:val="21"/>
          <w:lang w:val="en-GB"/>
        </w:rPr>
        <w:t>号《关于发布</w:t>
      </w:r>
      <w:r w:rsidRPr="00911F9C">
        <w:rPr>
          <w:rFonts w:eastAsiaTheme="minorEastAsia"/>
          <w:color w:val="000000" w:themeColor="text1"/>
          <w:szCs w:val="21"/>
          <w:lang w:val="en-GB"/>
        </w:rPr>
        <w:t>&lt;</w:t>
      </w:r>
      <w:r w:rsidRPr="00911F9C">
        <w:rPr>
          <w:rFonts w:eastAsiaTheme="minorEastAsia"/>
          <w:color w:val="000000" w:themeColor="text1"/>
          <w:szCs w:val="21"/>
          <w:lang w:val="en-GB"/>
        </w:rPr>
        <w:t>证券投资基金投资流通受限股票估值指引</w:t>
      </w:r>
      <w:r w:rsidRPr="00911F9C">
        <w:rPr>
          <w:rFonts w:eastAsiaTheme="minorEastAsia"/>
          <w:color w:val="000000" w:themeColor="text1"/>
          <w:szCs w:val="21"/>
          <w:lang w:val="en-GB"/>
        </w:rPr>
        <w:t>(</w:t>
      </w:r>
      <w:r w:rsidRPr="00911F9C">
        <w:rPr>
          <w:rFonts w:eastAsiaTheme="minorEastAsia"/>
          <w:color w:val="000000" w:themeColor="text1"/>
          <w:szCs w:val="21"/>
          <w:lang w:val="en-GB"/>
        </w:rPr>
        <w:t>试行</w:t>
      </w:r>
      <w:r w:rsidRPr="00911F9C">
        <w:rPr>
          <w:rFonts w:eastAsiaTheme="minorEastAsia"/>
          <w:color w:val="000000" w:themeColor="text1"/>
          <w:szCs w:val="21"/>
          <w:lang w:val="en-GB"/>
        </w:rPr>
        <w:t>)&gt;</w:t>
      </w:r>
      <w:r w:rsidRPr="00911F9C">
        <w:rPr>
          <w:rFonts w:eastAsiaTheme="minorEastAsia"/>
          <w:color w:val="000000" w:themeColor="text1"/>
          <w:szCs w:val="21"/>
          <w:lang w:val="en-GB"/>
        </w:rPr>
        <w:t>的通知》之附件《证券投资基金投资流通受限股票估值指引</w:t>
      </w:r>
      <w:r w:rsidRPr="00911F9C">
        <w:rPr>
          <w:rFonts w:eastAsiaTheme="minorEastAsia"/>
          <w:color w:val="000000" w:themeColor="text1"/>
          <w:szCs w:val="21"/>
          <w:lang w:val="en-GB"/>
        </w:rPr>
        <w:t>(</w:t>
      </w:r>
      <w:r w:rsidRPr="00911F9C">
        <w:rPr>
          <w:rFonts w:eastAsiaTheme="minorEastAsia"/>
          <w:color w:val="000000" w:themeColor="text1"/>
          <w:szCs w:val="21"/>
          <w:lang w:val="en-GB"/>
        </w:rPr>
        <w:t>试行</w:t>
      </w:r>
      <w:r w:rsidRPr="00911F9C">
        <w:rPr>
          <w:rFonts w:eastAsiaTheme="minorEastAsia"/>
          <w:color w:val="000000" w:themeColor="text1"/>
          <w:szCs w:val="21"/>
          <w:lang w:val="en-GB"/>
        </w:rPr>
        <w:t>)</w:t>
      </w:r>
      <w:r w:rsidRPr="00911F9C">
        <w:rPr>
          <w:rFonts w:eastAsiaTheme="minorEastAsia"/>
          <w:color w:val="000000" w:themeColor="text1"/>
          <w:szCs w:val="21"/>
          <w:lang w:val="en-GB"/>
        </w:rPr>
        <w:t>》</w:t>
      </w:r>
      <w:r w:rsidRPr="00911F9C">
        <w:rPr>
          <w:rFonts w:eastAsiaTheme="minorEastAsia"/>
          <w:color w:val="000000" w:themeColor="text1"/>
          <w:szCs w:val="21"/>
          <w:lang w:val="en-GB"/>
        </w:rPr>
        <w:t>(</w:t>
      </w:r>
      <w:r w:rsidRPr="00911F9C">
        <w:rPr>
          <w:rFonts w:eastAsiaTheme="minorEastAsia"/>
          <w:color w:val="000000" w:themeColor="text1"/>
          <w:szCs w:val="21"/>
          <w:lang w:val="en-GB"/>
        </w:rPr>
        <w:t>以下简称</w:t>
      </w:r>
      <w:r w:rsidRPr="00911F9C">
        <w:rPr>
          <w:rFonts w:eastAsiaTheme="minorEastAsia"/>
          <w:color w:val="000000" w:themeColor="text1"/>
          <w:szCs w:val="21"/>
          <w:lang w:val="en-GB"/>
        </w:rPr>
        <w:t>“</w:t>
      </w:r>
      <w:r w:rsidRPr="00911F9C">
        <w:rPr>
          <w:rFonts w:eastAsiaTheme="minorEastAsia"/>
          <w:color w:val="000000" w:themeColor="text1"/>
          <w:szCs w:val="21"/>
          <w:lang w:val="en-GB"/>
        </w:rPr>
        <w:t>指引</w:t>
      </w:r>
      <w:r w:rsidRPr="00911F9C">
        <w:rPr>
          <w:rFonts w:eastAsiaTheme="minorEastAsia"/>
          <w:color w:val="000000" w:themeColor="text1"/>
          <w:szCs w:val="21"/>
          <w:lang w:val="en-GB"/>
        </w:rPr>
        <w:t>”)</w:t>
      </w:r>
      <w:r w:rsidRPr="00911F9C">
        <w:rPr>
          <w:rFonts w:eastAsiaTheme="minorEastAsia"/>
          <w:color w:val="000000" w:themeColor="text1"/>
          <w:szCs w:val="21"/>
          <w:lang w:val="en-GB"/>
        </w:rPr>
        <w:t>，按估值日在证券交易所上市交易的同一股票的公允价值扣除中证指数有限公司根据指引所独立提供的该流通受限股票剩余限售期对应的流动性折扣后的价值进行估值。</w:t>
      </w:r>
      <w:bookmarkEnd w:id="132"/>
    </w:p>
    <w:p w:rsidR="00911F9C" w:rsidRPr="00911F9C" w:rsidRDefault="00911F9C" w:rsidP="00911F9C">
      <w:pPr>
        <w:spacing w:line="360" w:lineRule="auto"/>
        <w:ind w:firstLineChars="200" w:firstLine="420"/>
        <w:rPr>
          <w:rFonts w:eastAsiaTheme="minorEastAsia"/>
          <w:color w:val="000000" w:themeColor="text1"/>
          <w:szCs w:val="21"/>
          <w:lang w:val="en-GB"/>
        </w:rPr>
      </w:pPr>
    </w:p>
    <w:p w:rsidR="001A59F9" w:rsidRPr="00C56D9D" w:rsidRDefault="00911F9C" w:rsidP="00911F9C">
      <w:pPr>
        <w:spacing w:line="360" w:lineRule="auto"/>
        <w:ind w:firstLineChars="200" w:firstLine="420"/>
        <w:rPr>
          <w:rFonts w:eastAsiaTheme="minorEastAsia"/>
          <w:color w:val="000000" w:themeColor="text1"/>
          <w:szCs w:val="21"/>
        </w:rPr>
      </w:pPr>
      <w:bookmarkStart w:id="133" w:name="PL295"/>
      <w:r w:rsidRPr="00911F9C">
        <w:rPr>
          <w:rFonts w:eastAsiaTheme="minorEastAsia"/>
          <w:color w:val="000000" w:themeColor="text1"/>
          <w:szCs w:val="21"/>
          <w:lang w:val="en-GB"/>
        </w:rPr>
        <w:t>(3)</w:t>
      </w:r>
      <w:r w:rsidRPr="00911F9C">
        <w:rPr>
          <w:rFonts w:eastAsiaTheme="minorEastAsia"/>
          <w:color w:val="000000" w:themeColor="text1"/>
          <w:szCs w:val="21"/>
          <w:lang w:val="en-GB"/>
        </w:rPr>
        <w:t>对于在证券交易所上市或挂牌转让的固定收益品种</w:t>
      </w:r>
      <w:r w:rsidRPr="00911F9C">
        <w:rPr>
          <w:rFonts w:eastAsiaTheme="minorEastAsia"/>
          <w:color w:val="000000" w:themeColor="text1"/>
          <w:szCs w:val="21"/>
          <w:lang w:val="en-GB"/>
        </w:rPr>
        <w:t>(</w:t>
      </w:r>
      <w:r w:rsidRPr="00911F9C">
        <w:rPr>
          <w:rFonts w:eastAsiaTheme="minorEastAsia"/>
          <w:color w:val="000000" w:themeColor="text1"/>
          <w:szCs w:val="21"/>
          <w:lang w:val="en-GB"/>
        </w:rPr>
        <w:t>可转换债券和私募债券除外</w:t>
      </w:r>
      <w:r w:rsidRPr="00911F9C">
        <w:rPr>
          <w:rFonts w:eastAsiaTheme="minorEastAsia"/>
          <w:color w:val="000000" w:themeColor="text1"/>
          <w:szCs w:val="21"/>
          <w:lang w:val="en-GB"/>
        </w:rPr>
        <w:t>)</w:t>
      </w:r>
      <w:r w:rsidRPr="00911F9C">
        <w:rPr>
          <w:rFonts w:eastAsiaTheme="minorEastAsia"/>
          <w:color w:val="000000" w:themeColor="text1"/>
          <w:szCs w:val="21"/>
          <w:lang w:val="en-GB"/>
        </w:rPr>
        <w:t>及在银行间同业市场交易的固定收益品种，根据中国证监会公告</w:t>
      </w:r>
      <w:r w:rsidRPr="00911F9C">
        <w:rPr>
          <w:rFonts w:eastAsiaTheme="minorEastAsia"/>
          <w:color w:val="000000" w:themeColor="text1"/>
          <w:szCs w:val="21"/>
          <w:lang w:val="en-GB"/>
        </w:rPr>
        <w:t>[2017]13</w:t>
      </w:r>
      <w:r w:rsidRPr="00911F9C">
        <w:rPr>
          <w:rFonts w:eastAsiaTheme="minorEastAsia"/>
          <w:color w:val="000000" w:themeColor="text1"/>
          <w:szCs w:val="21"/>
          <w:lang w:val="en-GB"/>
        </w:rPr>
        <w:t>号《中国证监会关于证券投资基金估值业务的指导意见》及《中国证券投资基金业协会估值核算工作小组关于</w:t>
      </w:r>
      <w:r w:rsidRPr="00911F9C">
        <w:rPr>
          <w:rFonts w:eastAsiaTheme="minorEastAsia"/>
          <w:color w:val="000000" w:themeColor="text1"/>
          <w:szCs w:val="21"/>
          <w:lang w:val="en-GB"/>
        </w:rPr>
        <w:t>2015</w:t>
      </w:r>
      <w:r w:rsidRPr="00911F9C">
        <w:rPr>
          <w:rFonts w:eastAsiaTheme="minorEastAsia"/>
          <w:color w:val="000000" w:themeColor="text1"/>
          <w:szCs w:val="21"/>
          <w:lang w:val="en-GB"/>
        </w:rPr>
        <w:t>年</w:t>
      </w:r>
      <w:r w:rsidRPr="00911F9C">
        <w:rPr>
          <w:rFonts w:eastAsiaTheme="minorEastAsia"/>
          <w:color w:val="000000" w:themeColor="text1"/>
          <w:szCs w:val="21"/>
          <w:lang w:val="en-GB"/>
        </w:rPr>
        <w:t>1</w:t>
      </w:r>
      <w:r w:rsidRPr="00911F9C">
        <w:rPr>
          <w:rFonts w:eastAsiaTheme="minorEastAsia"/>
          <w:color w:val="000000" w:themeColor="text1"/>
          <w:szCs w:val="21"/>
          <w:lang w:val="en-GB"/>
        </w:rPr>
        <w:t>季度固定收益品种的估值处理标准》采用估值技术确定公允价值。本基金持有的证券交易所上市或挂牌转让的固定收益品种</w:t>
      </w:r>
      <w:r w:rsidRPr="00911F9C">
        <w:rPr>
          <w:rFonts w:eastAsiaTheme="minorEastAsia"/>
          <w:color w:val="000000" w:themeColor="text1"/>
          <w:szCs w:val="21"/>
          <w:lang w:val="en-GB"/>
        </w:rPr>
        <w:t>(</w:t>
      </w:r>
      <w:r w:rsidRPr="00911F9C">
        <w:rPr>
          <w:rFonts w:eastAsiaTheme="minorEastAsia"/>
          <w:color w:val="000000" w:themeColor="text1"/>
          <w:szCs w:val="21"/>
          <w:lang w:val="en-GB"/>
        </w:rPr>
        <w:t>可转换债券和私募债券除外</w:t>
      </w:r>
      <w:r w:rsidRPr="00911F9C">
        <w:rPr>
          <w:rFonts w:eastAsiaTheme="minorEastAsia"/>
          <w:color w:val="000000" w:themeColor="text1"/>
          <w:szCs w:val="21"/>
          <w:lang w:val="en-GB"/>
        </w:rPr>
        <w:t>)</w:t>
      </w:r>
      <w:r w:rsidRPr="00911F9C">
        <w:rPr>
          <w:rFonts w:eastAsiaTheme="minorEastAsia"/>
          <w:color w:val="000000" w:themeColor="text1"/>
          <w:szCs w:val="21"/>
          <w:lang w:val="en-GB"/>
        </w:rPr>
        <w:t>，按照中证指数有限公司所独立提供的估值结果确定公允价值。本基金持有的银行间同业市场固定收益品种按照中债金融估值中心有限公司所独立提供的估值结果确定公允价值。</w:t>
      </w:r>
      <w:bookmarkEnd w:id="133"/>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2E530F" w:rsidP="002E530F">
      <w:pPr>
        <w:spacing w:line="360" w:lineRule="auto"/>
        <w:ind w:firstLineChars="200" w:firstLine="420"/>
        <w:rPr>
          <w:rFonts w:eastAsiaTheme="minorEastAsia"/>
          <w:color w:val="000000" w:themeColor="text1"/>
          <w:szCs w:val="21"/>
        </w:rPr>
      </w:pPr>
      <w:bookmarkStart w:id="134" w:name="PL329"/>
      <w:r w:rsidRPr="002E530F">
        <w:rPr>
          <w:rFonts w:eastAsiaTheme="minorEastAsia"/>
          <w:color w:val="000000" w:themeColor="text1"/>
          <w:szCs w:val="21"/>
          <w:lang w:val="en-GB"/>
        </w:rPr>
        <w:t>本基金本报告期未发生会计估计变更。</w:t>
      </w:r>
      <w:bookmarkEnd w:id="134"/>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(4)</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本基金的城市维护建设税、教育费附加和地方教育费附加等税费按照实际缴纳增值税额的适用比例计算缴纳。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220C0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2018</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220C00">
            <w:pPr>
              <w:spacing w:line="360" w:lineRule="auto"/>
              <w:jc w:val="center"/>
              <w:rPr>
                <w:rFonts w:eastAsiaTheme="minorEastAsia"/>
                <w:kern w:val="0"/>
                <w:szCs w:val="21"/>
              </w:rPr>
            </w:pPr>
            <w:r w:rsidRPr="00E471D2">
              <w:rPr>
                <w:rFonts w:eastAsiaTheme="minorEastAsia"/>
                <w:szCs w:val="21"/>
              </w:rPr>
              <w:t>2017</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371,263.07</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1,311,867.84</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371,263.07</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1,311,867.84</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2018</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61,722,620.80</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61,880,710.00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158,089.20</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61,722,620.80</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61,880,710.00</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158,089.20</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lastRenderedPageBreak/>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61,722,620.80</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61,880,710.00</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158,089.20</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2017</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45,815,782.22</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45,113,066.60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-702,715.62</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1,000,829.53</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999,200.00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-1,629.53</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46,816,611.75</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46,112,266.60</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-704,345.15</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46,816,611.75</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46,112,266.60</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-704,345.15</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F630F4">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F630F4">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5C75F3" w:rsidRPr="005C75F3" w:rsidRDefault="005C75F3" w:rsidP="005C75F3">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5C75F3" w:rsidRPr="005C75F3" w:rsidRDefault="005C75F3" w:rsidP="005C75F3">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kern w:val="0"/>
                <w:szCs w:val="21"/>
              </w:rPr>
            </w:pPr>
            <w:r w:rsidRPr="005C75F3">
              <w:rPr>
                <w:rFonts w:eastAsiaTheme="minorEastAsia"/>
                <w:kern w:val="0"/>
                <w:szCs w:val="21"/>
              </w:rPr>
              <w:t>本期末</w:t>
            </w:r>
          </w:p>
          <w:p w:rsidR="005C75F3" w:rsidRPr="005C75F3" w:rsidRDefault="005C75F3" w:rsidP="00220C00">
            <w:pPr>
              <w:spacing w:line="360" w:lineRule="auto"/>
              <w:jc w:val="center"/>
              <w:rPr>
                <w:rFonts w:eastAsiaTheme="minorEastAsia"/>
                <w:szCs w:val="21"/>
              </w:rPr>
            </w:pPr>
            <w:r w:rsidRPr="005C75F3">
              <w:rPr>
                <w:rFonts w:eastAsiaTheme="minorEastAsia"/>
                <w:szCs w:val="21"/>
              </w:rPr>
              <w:t>2018</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5,000,000.00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5,000,000.00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color w:val="000000"/>
                <w:kern w:val="0"/>
                <w:szCs w:val="21"/>
              </w:rPr>
            </w:pPr>
            <w:r w:rsidRPr="005C75F3">
              <w:rPr>
                <w:rFonts w:eastAsiaTheme="minorEastAsia"/>
                <w:color w:val="000000"/>
                <w:kern w:val="0"/>
                <w:szCs w:val="21"/>
              </w:rPr>
              <w:t>上年度末</w:t>
            </w:r>
          </w:p>
          <w:p w:rsidR="005C75F3" w:rsidRPr="005C75F3" w:rsidRDefault="005C75F3" w:rsidP="00220C00">
            <w:pPr>
              <w:spacing w:line="360" w:lineRule="auto"/>
              <w:jc w:val="center"/>
              <w:rPr>
                <w:rFonts w:eastAsiaTheme="minorEastAsia"/>
                <w:szCs w:val="21"/>
              </w:rPr>
            </w:pPr>
            <w:r w:rsidRPr="005C75F3">
              <w:rPr>
                <w:rFonts w:eastAsiaTheme="minorEastAsia"/>
                <w:color w:val="000000"/>
                <w:kern w:val="0"/>
                <w:szCs w:val="21"/>
              </w:rPr>
              <w:lastRenderedPageBreak/>
              <w:t>2017</w:t>
            </w:r>
            <w:r w:rsidRPr="005C75F3">
              <w:rPr>
                <w:rFonts w:eastAsiaTheme="minorEastAsia"/>
                <w:color w:val="000000"/>
                <w:kern w:val="0"/>
                <w:szCs w:val="21"/>
              </w:rPr>
              <w:t>年</w:t>
            </w:r>
            <w:r w:rsidRPr="005C75F3">
              <w:rPr>
                <w:rFonts w:eastAsiaTheme="minorEastAsia"/>
                <w:color w:val="000000"/>
                <w:kern w:val="0"/>
                <w:szCs w:val="21"/>
              </w:rPr>
              <w:t>12</w:t>
            </w:r>
            <w:r w:rsidRPr="005C75F3">
              <w:rPr>
                <w:rFonts w:eastAsiaTheme="minorEastAsia"/>
                <w:color w:val="000000"/>
                <w:kern w:val="0"/>
                <w:szCs w:val="21"/>
              </w:rPr>
              <w:t>月</w:t>
            </w:r>
            <w:r w:rsidRPr="005C75F3">
              <w:rPr>
                <w:rFonts w:eastAsiaTheme="minorEastAsia"/>
                <w:color w:val="000000"/>
                <w:kern w:val="0"/>
                <w:szCs w:val="21"/>
              </w:rPr>
              <w:t>31</w:t>
            </w:r>
            <w:r w:rsidRPr="005C75F3">
              <w:rPr>
                <w:rFonts w:eastAsiaTheme="minorEastAsia"/>
                <w:color w:val="000000"/>
                <w:kern w:val="0"/>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DC35AE">
        <w:trPr>
          <w:jc w:val="center"/>
        </w:trPr>
        <w:tc>
          <w:tcPr>
            <w:tcW w:w="2381" w:type="dxa"/>
            <w:vAlign w:val="center"/>
          </w:tcPr>
          <w:p w:rsidR="00DC35AE" w:rsidRDefault="004C53FB">
            <w:pPr>
              <w:jc w:val="left"/>
            </w:pPr>
            <w:r>
              <w:rPr>
                <w:rFonts w:eastAsiaTheme="minorEastAsia"/>
                <w:szCs w:val="21"/>
              </w:rPr>
              <w:t>交易所买入返售证券</w:t>
            </w:r>
          </w:p>
        </w:tc>
        <w:tc>
          <w:tcPr>
            <w:tcW w:w="3260" w:type="dxa"/>
            <w:vAlign w:val="center"/>
          </w:tcPr>
          <w:p w:rsidR="00DC35AE" w:rsidRDefault="004C53FB">
            <w:pPr>
              <w:jc w:val="right"/>
            </w:pPr>
            <w:r>
              <w:rPr>
                <w:rFonts w:eastAsiaTheme="minorEastAsia"/>
                <w:szCs w:val="21"/>
              </w:rPr>
              <w:t>7,300,000.00</w:t>
            </w:r>
          </w:p>
        </w:tc>
        <w:tc>
          <w:tcPr>
            <w:tcW w:w="3371" w:type="dxa"/>
            <w:vAlign w:val="center"/>
          </w:tcPr>
          <w:p w:rsidR="00DC35AE" w:rsidRDefault="004C53FB">
            <w:pPr>
              <w:jc w:val="right"/>
            </w:pPr>
            <w:r>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7,300,000.00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bl>
    <w:p w:rsidR="005C75F3" w:rsidRPr="005C75F3" w:rsidRDefault="005C75F3" w:rsidP="005C75F3">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注：于</w:t>
      </w:r>
      <w:r w:rsidRPr="005C75F3">
        <w:rPr>
          <w:rFonts w:eastAsiaTheme="minorEastAsia"/>
          <w:kern w:val="0"/>
          <w:szCs w:val="21"/>
        </w:rPr>
        <w:t>2018</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日，交易所买入返售证券余额中无包含的交易所固收平台质押式协议回购的余额</w:t>
      </w:r>
      <w:r w:rsidRPr="005C75F3">
        <w:rPr>
          <w:rFonts w:eastAsiaTheme="minorEastAsia"/>
          <w:kern w:val="0"/>
          <w:szCs w:val="21"/>
        </w:rPr>
        <w:t xml:space="preserve"> (2017</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日：同</w:t>
      </w:r>
      <w:r w:rsidRPr="005C75F3">
        <w:rPr>
          <w:rFonts w:eastAsiaTheme="minorEastAsia"/>
          <w:kern w:val="0"/>
          <w:szCs w:val="21"/>
        </w:rPr>
        <w:t>)</w:t>
      </w:r>
      <w:r w:rsidRPr="005C75F3">
        <w:rPr>
          <w:rFonts w:eastAsiaTheme="minorEastAsia"/>
          <w:kern w:val="0"/>
          <w:szCs w:val="21"/>
        </w:rPr>
        <w:t>。</w:t>
      </w:r>
    </w:p>
    <w:p w:rsidR="001A59F9" w:rsidRPr="00C56D9D" w:rsidRDefault="001A59F9" w:rsidP="00F630F4">
      <w:pPr>
        <w:spacing w:beforeLines="100" w:before="312" w:line="360" w:lineRule="auto"/>
        <w:rPr>
          <w:rFonts w:eastAsiaTheme="minorEastAsia"/>
          <w:b/>
          <w:bCs/>
          <w:color w:val="000000" w:themeColor="text1"/>
          <w:kern w:val="0"/>
          <w:szCs w:val="21"/>
        </w:rPr>
      </w:pPr>
      <w:r w:rsidRPr="00C56D9D">
        <w:rPr>
          <w:rFonts w:eastAsiaTheme="minorEastAsia"/>
          <w:b/>
          <w:bCs/>
          <w:color w:val="000000" w:themeColor="text1"/>
          <w:kern w:val="0"/>
          <w:szCs w:val="21"/>
        </w:rPr>
        <w:t>7.4.7.4.2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期末买断式逆回购交易中取得的债券</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2018</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2017</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220C0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560.14</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139.10</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116.38</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257.95</w:t>
            </w:r>
          </w:p>
        </w:tc>
      </w:tr>
      <w:tr w:rsidR="00822EC4" w:rsidRPr="00822EC4" w:rsidTr="00220C0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1,278,761.30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818,960.46</w:t>
            </w:r>
          </w:p>
        </w:tc>
      </w:tr>
      <w:tr w:rsidR="00822EC4" w:rsidRPr="00822EC4" w:rsidTr="00220C0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7,205.04</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10,477.37</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0.66</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2.75</w:t>
            </w:r>
          </w:p>
        </w:tc>
      </w:tr>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1,286,643.52</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829,837.63</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21,962.95</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12,337.28</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340.00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152.50</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22,302.95</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12,489.78</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0.14</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13.45</w:t>
            </w:r>
          </w:p>
        </w:tc>
      </w:tr>
      <w:tr w:rsidR="00DC35AE">
        <w:tc>
          <w:tcPr>
            <w:tcW w:w="2715" w:type="dxa"/>
            <w:vAlign w:val="center"/>
          </w:tcPr>
          <w:p w:rsidR="00DC35AE" w:rsidRDefault="004C53FB">
            <w:pPr>
              <w:jc w:val="left"/>
            </w:pPr>
            <w:r>
              <w:rPr>
                <w:rFonts w:eastAsiaTheme="minorEastAsia"/>
                <w:color w:val="000000" w:themeColor="text1"/>
                <w:szCs w:val="21"/>
              </w:rPr>
              <w:t>其他应付款</w:t>
            </w:r>
          </w:p>
        </w:tc>
        <w:tc>
          <w:tcPr>
            <w:tcW w:w="3150" w:type="dxa"/>
            <w:vAlign w:val="center"/>
          </w:tcPr>
          <w:p w:rsidR="00DC35AE" w:rsidRDefault="004C53FB">
            <w:pPr>
              <w:jc w:val="right"/>
            </w:pPr>
            <w:r>
              <w:rPr>
                <w:rFonts w:eastAsiaTheme="minorEastAsia"/>
                <w:color w:val="000000" w:themeColor="text1"/>
                <w:szCs w:val="21"/>
              </w:rPr>
              <w:t>-</w:t>
            </w:r>
          </w:p>
        </w:tc>
        <w:tc>
          <w:tcPr>
            <w:tcW w:w="3150" w:type="dxa"/>
            <w:vAlign w:val="center"/>
          </w:tcPr>
          <w:p w:rsidR="00DC35AE" w:rsidRDefault="004C53FB">
            <w:pPr>
              <w:jc w:val="right"/>
            </w:pPr>
            <w:r>
              <w:rPr>
                <w:rFonts w:eastAsiaTheme="minorEastAsia"/>
                <w:color w:val="000000" w:themeColor="text1"/>
                <w:szCs w:val="21"/>
              </w:rPr>
              <w:t>-</w:t>
            </w:r>
          </w:p>
        </w:tc>
      </w:tr>
      <w:tr w:rsidR="00DC35AE">
        <w:tc>
          <w:tcPr>
            <w:tcW w:w="2715" w:type="dxa"/>
            <w:vAlign w:val="center"/>
          </w:tcPr>
          <w:p w:rsidR="00DC35AE" w:rsidRDefault="004C53FB">
            <w:pPr>
              <w:jc w:val="left"/>
            </w:pPr>
            <w:r>
              <w:rPr>
                <w:rFonts w:eastAsiaTheme="minorEastAsia"/>
                <w:color w:val="000000" w:themeColor="text1"/>
                <w:szCs w:val="21"/>
              </w:rPr>
              <w:t>应付指数使用费</w:t>
            </w:r>
          </w:p>
        </w:tc>
        <w:tc>
          <w:tcPr>
            <w:tcW w:w="3150" w:type="dxa"/>
            <w:vAlign w:val="center"/>
          </w:tcPr>
          <w:p w:rsidR="00DC35AE" w:rsidRDefault="004C53FB">
            <w:pPr>
              <w:jc w:val="right"/>
            </w:pPr>
            <w:r>
              <w:rPr>
                <w:rFonts w:eastAsiaTheme="minorEastAsia"/>
                <w:color w:val="000000" w:themeColor="text1"/>
                <w:szCs w:val="21"/>
              </w:rPr>
              <w:t>-</w:t>
            </w:r>
          </w:p>
        </w:tc>
        <w:tc>
          <w:tcPr>
            <w:tcW w:w="3150" w:type="dxa"/>
            <w:vAlign w:val="center"/>
          </w:tcPr>
          <w:p w:rsidR="00DC35AE" w:rsidRDefault="004C53FB">
            <w:pPr>
              <w:jc w:val="right"/>
            </w:pPr>
            <w:r>
              <w:rPr>
                <w:rFonts w:eastAsiaTheme="minorEastAsia"/>
                <w:color w:val="000000" w:themeColor="text1"/>
                <w:szCs w:val="21"/>
              </w:rPr>
              <w:t>-</w:t>
            </w:r>
          </w:p>
        </w:tc>
      </w:tr>
      <w:tr w:rsidR="00DC35AE">
        <w:tc>
          <w:tcPr>
            <w:tcW w:w="2715" w:type="dxa"/>
            <w:vAlign w:val="center"/>
          </w:tcPr>
          <w:p w:rsidR="00DC35AE" w:rsidRDefault="004C53FB">
            <w:pPr>
              <w:jc w:val="left"/>
            </w:pPr>
            <w:r>
              <w:rPr>
                <w:rFonts w:eastAsiaTheme="minorEastAsia"/>
                <w:color w:val="000000" w:themeColor="text1"/>
                <w:szCs w:val="21"/>
              </w:rPr>
              <w:t>预提费用</w:t>
            </w:r>
          </w:p>
        </w:tc>
        <w:tc>
          <w:tcPr>
            <w:tcW w:w="3150" w:type="dxa"/>
            <w:vAlign w:val="center"/>
          </w:tcPr>
          <w:p w:rsidR="00DC35AE" w:rsidRDefault="004C53FB">
            <w:pPr>
              <w:jc w:val="right"/>
            </w:pPr>
            <w:r>
              <w:rPr>
                <w:rFonts w:eastAsiaTheme="minorEastAsia"/>
                <w:color w:val="000000" w:themeColor="text1"/>
                <w:szCs w:val="21"/>
              </w:rPr>
              <w:t>90,000.00</w:t>
            </w:r>
          </w:p>
        </w:tc>
        <w:tc>
          <w:tcPr>
            <w:tcW w:w="3150" w:type="dxa"/>
            <w:vAlign w:val="center"/>
          </w:tcPr>
          <w:p w:rsidR="00DC35AE" w:rsidRDefault="004C53FB">
            <w:pPr>
              <w:jc w:val="right"/>
            </w:pPr>
            <w:r>
              <w:rPr>
                <w:rFonts w:eastAsiaTheme="minorEastAsia"/>
                <w:color w:val="000000" w:themeColor="text1"/>
                <w:szCs w:val="21"/>
              </w:rPr>
              <w:t>90,000.00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90,000.14</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90,013.45</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47,184,692.76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47,184,692.76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28,599,797.06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28,599,797.06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-44,804,945.81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-44,804,945.81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30,979,544.01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30,979,544.01</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4,831,639.63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4,831,639.63</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34,649,592.00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34,649,592.00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-13,413,573.29</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-13,413,573.29</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26,067,658.34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26,067,658.34</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注：申购含红利再投、转换入份额；赎回含转换出</w:t>
      </w:r>
      <w:r w:rsidR="00911F9C">
        <w:rPr>
          <w:rFonts w:eastAsiaTheme="minorEastAsia" w:hint="eastAsia"/>
          <w:color w:val="000000" w:themeColor="text1"/>
          <w:szCs w:val="21"/>
        </w:rPr>
        <w:t>份额</w:t>
      </w:r>
      <w:r w:rsidRPr="00C56D9D">
        <w:rPr>
          <w:rFonts w:eastAsiaTheme="minorEastAsia"/>
          <w:color w:val="000000" w:themeColor="text1"/>
          <w:szCs w:val="21"/>
        </w:rPr>
        <w:t>。</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-272,799.56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2,605,801.06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2,333,001.50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1,064,887.67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827,055.76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1,891,943.43</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-129,919.62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-1,107,327.15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-1,237,246.77</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242,187.58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1,925,021.65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2,167,209.23</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-372,107.20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-3,032,348.80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-3,404,456.00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461,736.09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2,325,529.67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2,787,265.76</w:t>
            </w:r>
          </w:p>
        </w:tc>
      </w:tr>
    </w:tbl>
    <w:p w:rsidR="001A59F9" w:rsidRPr="00C56D9D" w:rsidRDefault="001A59F9" w:rsidP="00F630F4">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566B1D" w:rsidP="00026C9C">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-50,811.26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265,569.72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214,758.46</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176,358.63</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35,378.59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211,737.22</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175,181.79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1,646,383.49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1,821,565.28</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220,743.19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2,586,085.50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2,806,828.69</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-45,561.40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-939,702.01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-985,263.41</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300,729.16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1,947,331.80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2,248,060.96</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20,283.56</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17,823.15</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6,070.47</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14,516.74</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44.79</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369.21</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26,398.82</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32,709.10</w:t>
            </w:r>
          </w:p>
        </w:tc>
      </w:tr>
    </w:tbl>
    <w:p w:rsidR="009A2BBA" w:rsidRPr="00C56D9D" w:rsidRDefault="009A2BBA"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1A59F9" w:rsidRPr="00C56D9D" w:rsidRDefault="009A2BBA" w:rsidP="007320FB">
      <w:pPr>
        <w:adjustRightInd w:val="0"/>
        <w:snapToGrid w:val="0"/>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270,202,907.37</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378,459,729.25</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266,685,752.71</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376,975,289.89</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3,487,921.52</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5,560,167.21</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29,233.14</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-4,075,727.85</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220C00">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lastRenderedPageBreak/>
              <w:t>项目名称</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2018</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2018</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220C0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2017</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2017</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862,434.35</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1,084,441.02</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862,434.35</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1,084,441.02</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220C00">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220C00">
            <w:pPr>
              <w:spacing w:line="360" w:lineRule="auto"/>
              <w:jc w:val="right"/>
              <w:rPr>
                <w:szCs w:val="21"/>
              </w:rPr>
            </w:pPr>
            <w:r w:rsidRPr="008A0782">
              <w:rPr>
                <w:rFonts w:hint="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220C00">
            <w:pPr>
              <w:spacing w:line="360" w:lineRule="auto"/>
              <w:jc w:val="right"/>
              <w:rPr>
                <w:szCs w:val="21"/>
              </w:rPr>
            </w:pPr>
            <w:r w:rsidRPr="00570FBA">
              <w:rPr>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862,434.35</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1,084,441.02</w:t>
            </w:r>
          </w:p>
        </w:tc>
      </w:tr>
    </w:tbl>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11,077.60</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7,675.34</w:t>
            </w:r>
          </w:p>
        </w:tc>
      </w:tr>
      <w:tr w:rsidR="00DC35AE">
        <w:tc>
          <w:tcPr>
            <w:tcW w:w="1984" w:type="dxa"/>
            <w:vAlign w:val="center"/>
          </w:tcPr>
          <w:p w:rsidR="00DC35AE" w:rsidRDefault="004C53FB">
            <w:pPr>
              <w:jc w:val="left"/>
            </w:pPr>
            <w:r>
              <w:rPr>
                <w:rFonts w:eastAsiaTheme="minorEastAsia"/>
                <w:color w:val="000000" w:themeColor="text1"/>
                <w:szCs w:val="21"/>
              </w:rPr>
              <w:t>转换费收入</w:t>
            </w:r>
          </w:p>
        </w:tc>
        <w:tc>
          <w:tcPr>
            <w:tcW w:w="3598" w:type="dxa"/>
            <w:vAlign w:val="center"/>
          </w:tcPr>
          <w:p w:rsidR="00DC35AE" w:rsidRDefault="004C53FB">
            <w:pPr>
              <w:jc w:val="right"/>
            </w:pPr>
            <w:r>
              <w:rPr>
                <w:rFonts w:eastAsiaTheme="minorEastAsia"/>
                <w:color w:val="000000" w:themeColor="text1"/>
                <w:szCs w:val="21"/>
              </w:rPr>
              <w:t>3,653.75</w:t>
            </w:r>
          </w:p>
        </w:tc>
        <w:tc>
          <w:tcPr>
            <w:tcW w:w="3598" w:type="dxa"/>
            <w:vAlign w:val="center"/>
          </w:tcPr>
          <w:p w:rsidR="00DC35AE" w:rsidRDefault="004C53FB">
            <w:pPr>
              <w:jc w:val="right"/>
            </w:pPr>
            <w:r>
              <w:rPr>
                <w:rFonts w:eastAsiaTheme="minorEastAsia"/>
                <w:color w:val="000000" w:themeColor="text1"/>
                <w:szCs w:val="21"/>
              </w:rPr>
              <w:t>2,063.30</w:t>
            </w:r>
          </w:p>
        </w:tc>
      </w:tr>
      <w:tr w:rsidR="00DC35AE">
        <w:tc>
          <w:tcPr>
            <w:tcW w:w="1984" w:type="dxa"/>
            <w:vAlign w:val="center"/>
          </w:tcPr>
          <w:p w:rsidR="00DC35AE" w:rsidRDefault="004C53FB">
            <w:pPr>
              <w:jc w:val="left"/>
            </w:pPr>
            <w:r>
              <w:rPr>
                <w:rFonts w:eastAsiaTheme="minorEastAsia"/>
                <w:color w:val="000000" w:themeColor="text1"/>
                <w:szCs w:val="21"/>
              </w:rPr>
              <w:t>其他</w:t>
            </w:r>
          </w:p>
        </w:tc>
        <w:tc>
          <w:tcPr>
            <w:tcW w:w="3598" w:type="dxa"/>
            <w:vAlign w:val="center"/>
          </w:tcPr>
          <w:p w:rsidR="00DC35AE" w:rsidRDefault="004C53FB">
            <w:pPr>
              <w:jc w:val="right"/>
            </w:pPr>
            <w:r>
              <w:rPr>
                <w:rFonts w:eastAsiaTheme="minorEastAsia"/>
                <w:color w:val="000000" w:themeColor="text1"/>
                <w:szCs w:val="21"/>
              </w:rPr>
              <w:t>-</w:t>
            </w:r>
          </w:p>
        </w:tc>
        <w:tc>
          <w:tcPr>
            <w:tcW w:w="3598" w:type="dxa"/>
            <w:vAlign w:val="center"/>
          </w:tcPr>
          <w:p w:rsidR="00DC35AE" w:rsidRDefault="004C53FB">
            <w:pPr>
              <w:jc w:val="right"/>
            </w:pPr>
            <w:r>
              <w:rPr>
                <w:rFonts w:eastAsiaTheme="minorEastAsia"/>
                <w:color w:val="000000" w:themeColor="text1"/>
                <w:szCs w:val="21"/>
              </w:rPr>
              <w:t>-</w:t>
            </w:r>
          </w:p>
        </w:tc>
      </w:tr>
      <w:tr w:rsidR="00DC35AE">
        <w:tc>
          <w:tcPr>
            <w:tcW w:w="1984" w:type="dxa"/>
            <w:vAlign w:val="center"/>
          </w:tcPr>
          <w:p w:rsidR="00DC35AE" w:rsidRDefault="004C53FB">
            <w:pPr>
              <w:jc w:val="left"/>
            </w:pPr>
            <w:r>
              <w:rPr>
                <w:rFonts w:eastAsiaTheme="minorEastAsia"/>
                <w:color w:val="000000" w:themeColor="text1"/>
                <w:szCs w:val="21"/>
              </w:rPr>
              <w:t>基金转换费收入</w:t>
            </w:r>
          </w:p>
        </w:tc>
        <w:tc>
          <w:tcPr>
            <w:tcW w:w="3598" w:type="dxa"/>
            <w:vAlign w:val="center"/>
          </w:tcPr>
          <w:p w:rsidR="00DC35AE" w:rsidRDefault="004C53FB">
            <w:pPr>
              <w:jc w:val="right"/>
            </w:pPr>
            <w:r>
              <w:rPr>
                <w:rFonts w:eastAsiaTheme="minorEastAsia"/>
                <w:color w:val="000000" w:themeColor="text1"/>
                <w:szCs w:val="21"/>
              </w:rPr>
              <w:t>-</w:t>
            </w:r>
          </w:p>
        </w:tc>
        <w:tc>
          <w:tcPr>
            <w:tcW w:w="3598" w:type="dxa"/>
            <w:vAlign w:val="center"/>
          </w:tcPr>
          <w:p w:rsidR="00DC35AE" w:rsidRDefault="004C53FB">
            <w:pPr>
              <w:jc w:val="right"/>
            </w:pPr>
            <w:r>
              <w:rPr>
                <w:rFonts w:eastAsiaTheme="minorEastAsia"/>
                <w:color w:val="000000" w:themeColor="text1"/>
                <w:szCs w:val="21"/>
              </w:rPr>
              <w:t>-</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14,731.35</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9,738.64</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w:t>
      </w:r>
      <w:r w:rsidR="00AE0B5D">
        <w:rPr>
          <w:rFonts w:eastAsiaTheme="minorEastAsia" w:hint="eastAsia"/>
          <w:color w:val="000000" w:themeColor="text1"/>
          <w:kern w:val="0"/>
          <w:szCs w:val="21"/>
        </w:rPr>
        <w:t>不低于</w:t>
      </w:r>
      <w:r w:rsidRPr="00C56D9D">
        <w:rPr>
          <w:rFonts w:eastAsiaTheme="minorEastAsia"/>
          <w:color w:val="000000" w:themeColor="text1"/>
          <w:kern w:val="0"/>
          <w:szCs w:val="21"/>
        </w:rPr>
        <w:t>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F630F4">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lastRenderedPageBreak/>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lastRenderedPageBreak/>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lastRenderedPageBreak/>
              <w:t>2017</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lastRenderedPageBreak/>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65,378.29</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93,918.19</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3,980.00</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2,927.50</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69,358.29</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96,845.69</w:t>
            </w:r>
          </w:p>
        </w:tc>
      </w:tr>
    </w:tbl>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60,000.00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30,000.00</w:t>
            </w:r>
          </w:p>
        </w:tc>
      </w:tr>
      <w:tr w:rsidR="00DC35AE">
        <w:tc>
          <w:tcPr>
            <w:tcW w:w="2855" w:type="dxa"/>
            <w:vAlign w:val="center"/>
          </w:tcPr>
          <w:p w:rsidR="00DC35AE" w:rsidRDefault="004C53FB">
            <w:pPr>
              <w:jc w:val="left"/>
            </w:pPr>
            <w:r>
              <w:rPr>
                <w:rFonts w:eastAsiaTheme="minorEastAsia"/>
                <w:color w:val="000000" w:themeColor="text1"/>
                <w:szCs w:val="21"/>
              </w:rPr>
              <w:t>银行费用</w:t>
            </w:r>
          </w:p>
        </w:tc>
        <w:tc>
          <w:tcPr>
            <w:tcW w:w="2893" w:type="dxa"/>
            <w:vAlign w:val="center"/>
          </w:tcPr>
          <w:p w:rsidR="00DC35AE" w:rsidRDefault="004C53FB">
            <w:pPr>
              <w:jc w:val="right"/>
            </w:pPr>
            <w:r>
              <w:rPr>
                <w:rFonts w:eastAsiaTheme="minorEastAsia"/>
                <w:color w:val="000000" w:themeColor="text1"/>
                <w:szCs w:val="21"/>
              </w:rPr>
              <w:t>10,554.44</w:t>
            </w:r>
          </w:p>
        </w:tc>
        <w:tc>
          <w:tcPr>
            <w:tcW w:w="3367" w:type="dxa"/>
            <w:vAlign w:val="center"/>
          </w:tcPr>
          <w:p w:rsidR="00DC35AE" w:rsidRDefault="004C53FB">
            <w:pPr>
              <w:jc w:val="right"/>
            </w:pPr>
            <w:r>
              <w:rPr>
                <w:rFonts w:eastAsiaTheme="minorEastAsia"/>
                <w:color w:val="000000" w:themeColor="text1"/>
                <w:szCs w:val="21"/>
              </w:rPr>
              <w:t>11,204.52</w:t>
            </w:r>
          </w:p>
        </w:tc>
      </w:tr>
      <w:tr w:rsidR="00DC35AE">
        <w:tc>
          <w:tcPr>
            <w:tcW w:w="2855" w:type="dxa"/>
            <w:vAlign w:val="center"/>
          </w:tcPr>
          <w:p w:rsidR="00DC35AE" w:rsidRDefault="004C53FB">
            <w:pPr>
              <w:jc w:val="left"/>
            </w:pPr>
            <w:r>
              <w:rPr>
                <w:rFonts w:eastAsiaTheme="minorEastAsia"/>
                <w:color w:val="000000" w:themeColor="text1"/>
                <w:szCs w:val="21"/>
              </w:rPr>
              <w:t>债券帐户维护费</w:t>
            </w:r>
          </w:p>
        </w:tc>
        <w:tc>
          <w:tcPr>
            <w:tcW w:w="2893" w:type="dxa"/>
            <w:vAlign w:val="center"/>
          </w:tcPr>
          <w:p w:rsidR="00DC35AE" w:rsidRDefault="004C53FB">
            <w:pPr>
              <w:jc w:val="right"/>
            </w:pPr>
            <w:r>
              <w:rPr>
                <w:rFonts w:eastAsiaTheme="minorEastAsia"/>
                <w:color w:val="000000" w:themeColor="text1"/>
                <w:szCs w:val="21"/>
              </w:rPr>
              <w:t>36,300.00</w:t>
            </w:r>
          </w:p>
        </w:tc>
        <w:tc>
          <w:tcPr>
            <w:tcW w:w="3367" w:type="dxa"/>
            <w:vAlign w:val="center"/>
          </w:tcPr>
          <w:p w:rsidR="00DC35AE" w:rsidRDefault="004C53FB">
            <w:pPr>
              <w:jc w:val="right"/>
            </w:pPr>
            <w:r>
              <w:rPr>
                <w:rFonts w:eastAsiaTheme="minorEastAsia"/>
                <w:color w:val="000000" w:themeColor="text1"/>
                <w:szCs w:val="21"/>
              </w:rPr>
              <w:t>36,000.00</w:t>
            </w:r>
          </w:p>
        </w:tc>
      </w:tr>
      <w:tr w:rsidR="00DC35AE">
        <w:tc>
          <w:tcPr>
            <w:tcW w:w="2855" w:type="dxa"/>
            <w:vAlign w:val="center"/>
          </w:tcPr>
          <w:p w:rsidR="00DC35AE" w:rsidRDefault="004C53FB">
            <w:pPr>
              <w:jc w:val="left"/>
            </w:pPr>
            <w:r>
              <w:rPr>
                <w:rFonts w:eastAsiaTheme="minorEastAsia"/>
                <w:color w:val="000000" w:themeColor="text1"/>
                <w:szCs w:val="21"/>
              </w:rPr>
              <w:t>其他</w:t>
            </w:r>
          </w:p>
        </w:tc>
        <w:tc>
          <w:tcPr>
            <w:tcW w:w="2893" w:type="dxa"/>
            <w:vAlign w:val="center"/>
          </w:tcPr>
          <w:p w:rsidR="00DC35AE" w:rsidRDefault="004C53FB">
            <w:pPr>
              <w:jc w:val="right"/>
            </w:pPr>
            <w:r>
              <w:rPr>
                <w:rFonts w:eastAsiaTheme="minorEastAsia"/>
                <w:color w:val="000000" w:themeColor="text1"/>
                <w:szCs w:val="21"/>
              </w:rPr>
              <w:t>900.00</w:t>
            </w:r>
          </w:p>
        </w:tc>
        <w:tc>
          <w:tcPr>
            <w:tcW w:w="3367" w:type="dxa"/>
            <w:vAlign w:val="center"/>
          </w:tcPr>
          <w:p w:rsidR="00DC35AE" w:rsidRDefault="004C53FB">
            <w:pPr>
              <w:jc w:val="right"/>
            </w:pPr>
            <w:r>
              <w:rPr>
                <w:rFonts w:eastAsiaTheme="minorEastAsia"/>
                <w:color w:val="000000" w:themeColor="text1"/>
                <w:szCs w:val="21"/>
              </w:rPr>
              <w:t>100.00</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137,754.44</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137,304.52</w:t>
            </w:r>
          </w:p>
        </w:tc>
      </w:tr>
    </w:tbl>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本基金的基金管理人于</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14</w:t>
      </w:r>
      <w:r w:rsidRPr="00C56D9D">
        <w:rPr>
          <w:rFonts w:eastAsiaTheme="minorEastAsia"/>
          <w:color w:val="000000" w:themeColor="text1"/>
          <w:szCs w:val="21"/>
        </w:rPr>
        <w:t>日宣告</w:t>
      </w:r>
      <w:r w:rsidRPr="00C56D9D">
        <w:rPr>
          <w:rFonts w:eastAsiaTheme="minorEastAsia"/>
          <w:color w:val="000000" w:themeColor="text1"/>
          <w:szCs w:val="21"/>
        </w:rPr>
        <w:t>2018</w:t>
      </w:r>
      <w:r w:rsidRPr="00C56D9D">
        <w:rPr>
          <w:rFonts w:eastAsiaTheme="minorEastAsia"/>
          <w:color w:val="000000" w:themeColor="text1"/>
          <w:szCs w:val="21"/>
        </w:rPr>
        <w:t>年度第</w:t>
      </w:r>
      <w:r w:rsidRPr="00C56D9D">
        <w:rPr>
          <w:rFonts w:eastAsiaTheme="minorEastAsia"/>
          <w:color w:val="000000" w:themeColor="text1"/>
          <w:szCs w:val="21"/>
        </w:rPr>
        <w:t>2</w:t>
      </w:r>
      <w:r w:rsidRPr="00C56D9D">
        <w:rPr>
          <w:rFonts w:eastAsiaTheme="minorEastAsia"/>
          <w:color w:val="000000" w:themeColor="text1"/>
          <w:szCs w:val="21"/>
        </w:rPr>
        <w:t>次分红，向截至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16</w:t>
      </w:r>
      <w:r w:rsidRPr="00C56D9D">
        <w:rPr>
          <w:rFonts w:eastAsiaTheme="minorEastAsia"/>
          <w:color w:val="000000" w:themeColor="text1"/>
          <w:szCs w:val="21"/>
        </w:rPr>
        <w:t>日止在本基金注册登记人上投摩根基金管理有限公司登记在册的全体持有人，</w:t>
      </w:r>
      <w:r w:rsidRPr="00C56D9D">
        <w:rPr>
          <w:rFonts w:eastAsiaTheme="minorEastAsia"/>
          <w:color w:val="000000" w:themeColor="text1"/>
          <w:szCs w:val="21"/>
        </w:rPr>
        <w:t>A</w:t>
      </w:r>
      <w:r w:rsidRPr="00C56D9D">
        <w:rPr>
          <w:rFonts w:eastAsiaTheme="minorEastAsia"/>
          <w:color w:val="000000" w:themeColor="text1"/>
          <w:szCs w:val="21"/>
        </w:rPr>
        <w:t>类按每</w:t>
      </w:r>
      <w:r w:rsidRPr="00C56D9D">
        <w:rPr>
          <w:rFonts w:eastAsiaTheme="minorEastAsia"/>
          <w:color w:val="000000" w:themeColor="text1"/>
          <w:szCs w:val="21"/>
        </w:rPr>
        <w:t>10</w:t>
      </w:r>
      <w:r w:rsidRPr="00C56D9D">
        <w:rPr>
          <w:rFonts w:eastAsiaTheme="minorEastAsia"/>
          <w:color w:val="000000" w:themeColor="text1"/>
          <w:szCs w:val="21"/>
        </w:rPr>
        <w:t>份基金份额派发红利</w:t>
      </w:r>
      <w:r w:rsidRPr="00C56D9D">
        <w:rPr>
          <w:rFonts w:eastAsiaTheme="minorEastAsia"/>
          <w:color w:val="000000" w:themeColor="text1"/>
          <w:szCs w:val="21"/>
        </w:rPr>
        <w:t>0.08</w:t>
      </w:r>
      <w:r w:rsidRPr="00C56D9D">
        <w:rPr>
          <w:rFonts w:eastAsiaTheme="minorEastAsia"/>
          <w:color w:val="000000" w:themeColor="text1"/>
          <w:szCs w:val="21"/>
        </w:rPr>
        <w:t>元，</w:t>
      </w:r>
      <w:r w:rsidRPr="00C56D9D">
        <w:rPr>
          <w:rFonts w:eastAsiaTheme="minorEastAsia"/>
          <w:color w:val="000000" w:themeColor="text1"/>
          <w:szCs w:val="21"/>
        </w:rPr>
        <w:t>B</w:t>
      </w:r>
      <w:r w:rsidRPr="00C56D9D">
        <w:rPr>
          <w:rFonts w:eastAsiaTheme="minorEastAsia"/>
          <w:color w:val="000000" w:themeColor="text1"/>
          <w:szCs w:val="21"/>
        </w:rPr>
        <w:t>类按每</w:t>
      </w:r>
      <w:r w:rsidRPr="00C56D9D">
        <w:rPr>
          <w:rFonts w:eastAsiaTheme="minorEastAsia"/>
          <w:color w:val="000000" w:themeColor="text1"/>
          <w:szCs w:val="21"/>
        </w:rPr>
        <w:t>10</w:t>
      </w:r>
      <w:r w:rsidRPr="00C56D9D">
        <w:rPr>
          <w:rFonts w:eastAsiaTheme="minorEastAsia"/>
          <w:color w:val="000000" w:themeColor="text1"/>
          <w:szCs w:val="21"/>
        </w:rPr>
        <w:t>份基金份额派发红利</w:t>
      </w:r>
      <w:r w:rsidRPr="00C56D9D">
        <w:rPr>
          <w:rFonts w:eastAsiaTheme="minorEastAsia"/>
          <w:color w:val="000000" w:themeColor="text1"/>
          <w:szCs w:val="21"/>
        </w:rPr>
        <w:t>0.06</w:t>
      </w:r>
      <w:r w:rsidRPr="00C56D9D">
        <w:rPr>
          <w:rFonts w:eastAsiaTheme="minorEastAsia"/>
          <w:color w:val="000000" w:themeColor="text1"/>
          <w:szCs w:val="21"/>
        </w:rPr>
        <w:t>元。</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DC35AE">
        <w:tc>
          <w:tcPr>
            <w:tcW w:w="5220" w:type="dxa"/>
            <w:vAlign w:val="center"/>
          </w:tcPr>
          <w:p w:rsidR="00DC35AE" w:rsidRDefault="004C53FB">
            <w:pPr>
              <w:jc w:val="left"/>
            </w:pPr>
            <w:r>
              <w:rPr>
                <w:rFonts w:eastAsiaTheme="minorEastAsia"/>
                <w:color w:val="000000" w:themeColor="text1"/>
                <w:szCs w:val="21"/>
              </w:rPr>
              <w:t>上投摩根基金管理有限公司</w:t>
            </w:r>
          </w:p>
        </w:tc>
        <w:tc>
          <w:tcPr>
            <w:tcW w:w="3780" w:type="dxa"/>
            <w:vAlign w:val="center"/>
          </w:tcPr>
          <w:p w:rsidR="00DC35AE" w:rsidRDefault="004C53FB">
            <w:pPr>
              <w:jc w:val="center"/>
            </w:pPr>
            <w:r>
              <w:rPr>
                <w:rFonts w:eastAsiaTheme="minorEastAsia"/>
                <w:color w:val="000000" w:themeColor="text1"/>
                <w:szCs w:val="21"/>
              </w:rPr>
              <w:t>基金管理人、注册登记机构、基金销售</w:t>
            </w:r>
            <w:r>
              <w:rPr>
                <w:rFonts w:eastAsiaTheme="minorEastAsia"/>
                <w:color w:val="000000" w:themeColor="text1"/>
                <w:szCs w:val="21"/>
              </w:rPr>
              <w:lastRenderedPageBreak/>
              <w:t>机构</w:t>
            </w:r>
          </w:p>
        </w:tc>
      </w:tr>
      <w:tr w:rsidR="00DC35AE">
        <w:tc>
          <w:tcPr>
            <w:tcW w:w="5220" w:type="dxa"/>
            <w:vAlign w:val="center"/>
          </w:tcPr>
          <w:p w:rsidR="00DC35AE" w:rsidRDefault="004C53FB">
            <w:pPr>
              <w:jc w:val="left"/>
            </w:pPr>
            <w:r>
              <w:rPr>
                <w:rFonts w:eastAsiaTheme="minorEastAsia"/>
                <w:color w:val="000000" w:themeColor="text1"/>
                <w:szCs w:val="21"/>
              </w:rPr>
              <w:lastRenderedPageBreak/>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DC35AE" w:rsidRDefault="004C53FB">
            <w:pPr>
              <w:jc w:val="center"/>
            </w:pPr>
            <w:r>
              <w:rPr>
                <w:rFonts w:eastAsiaTheme="minorEastAsia"/>
                <w:color w:val="000000" w:themeColor="text1"/>
                <w:szCs w:val="21"/>
              </w:rPr>
              <w:t>基金托管人、基金销售机构</w:t>
            </w:r>
          </w:p>
        </w:tc>
      </w:tr>
      <w:tr w:rsidR="00DC35AE">
        <w:tc>
          <w:tcPr>
            <w:tcW w:w="5220" w:type="dxa"/>
            <w:vAlign w:val="center"/>
          </w:tcPr>
          <w:p w:rsidR="00DC35AE" w:rsidRDefault="004C53FB">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DC35AE" w:rsidRDefault="004C53FB">
            <w:pPr>
              <w:jc w:val="center"/>
            </w:pPr>
            <w:r>
              <w:rPr>
                <w:rFonts w:eastAsiaTheme="minorEastAsia"/>
                <w:color w:val="000000" w:themeColor="text1"/>
                <w:szCs w:val="21"/>
              </w:rPr>
              <w:t>基金管理人的股东</w:t>
            </w:r>
          </w:p>
        </w:tc>
      </w:tr>
      <w:tr w:rsidR="00DC35AE">
        <w:tc>
          <w:tcPr>
            <w:tcW w:w="5220" w:type="dxa"/>
            <w:vAlign w:val="center"/>
          </w:tcPr>
          <w:p w:rsidR="00DC35AE" w:rsidRDefault="004C53FB">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C35AE" w:rsidRDefault="004C53FB">
            <w:pPr>
              <w:jc w:val="center"/>
            </w:pPr>
            <w:r>
              <w:rPr>
                <w:rFonts w:eastAsiaTheme="minorEastAsia"/>
                <w:color w:val="000000" w:themeColor="text1"/>
                <w:szCs w:val="21"/>
              </w:rPr>
              <w:t>基金管理人的股东</w:t>
            </w:r>
          </w:p>
        </w:tc>
      </w:tr>
      <w:tr w:rsidR="00DC35AE">
        <w:tc>
          <w:tcPr>
            <w:tcW w:w="5220" w:type="dxa"/>
            <w:vAlign w:val="center"/>
          </w:tcPr>
          <w:p w:rsidR="00DC35AE" w:rsidRDefault="004C53FB">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DC35AE" w:rsidRDefault="004C53FB">
            <w:pPr>
              <w:jc w:val="center"/>
            </w:pPr>
            <w:r>
              <w:rPr>
                <w:rFonts w:eastAsiaTheme="minorEastAsia"/>
                <w:color w:val="000000" w:themeColor="text1"/>
                <w:szCs w:val="21"/>
              </w:rPr>
              <w:t>基金管理人的股东上海国际信托有限公司的控股股东、基金销售机构</w:t>
            </w:r>
          </w:p>
        </w:tc>
      </w:tr>
      <w:tr w:rsidR="00DC35AE">
        <w:tc>
          <w:tcPr>
            <w:tcW w:w="5220" w:type="dxa"/>
            <w:vAlign w:val="center"/>
          </w:tcPr>
          <w:p w:rsidR="00DC35AE" w:rsidRDefault="004C53FB">
            <w:pPr>
              <w:jc w:val="left"/>
            </w:pPr>
            <w:r>
              <w:rPr>
                <w:rFonts w:eastAsiaTheme="minorEastAsia"/>
                <w:color w:val="000000" w:themeColor="text1"/>
                <w:szCs w:val="21"/>
              </w:rPr>
              <w:t>尚腾资本管理有限公司</w:t>
            </w:r>
          </w:p>
        </w:tc>
        <w:tc>
          <w:tcPr>
            <w:tcW w:w="3780" w:type="dxa"/>
            <w:vAlign w:val="center"/>
          </w:tcPr>
          <w:p w:rsidR="00DC35AE" w:rsidRDefault="004C53FB">
            <w:pPr>
              <w:jc w:val="center"/>
            </w:pPr>
            <w:r>
              <w:rPr>
                <w:rFonts w:eastAsiaTheme="minorEastAsia"/>
                <w:color w:val="000000" w:themeColor="text1"/>
                <w:szCs w:val="21"/>
              </w:rPr>
              <w:t>基金管理人的子公司</w:t>
            </w:r>
          </w:p>
        </w:tc>
      </w:tr>
      <w:tr w:rsidR="00DC35AE">
        <w:tc>
          <w:tcPr>
            <w:tcW w:w="5220" w:type="dxa"/>
            <w:vAlign w:val="center"/>
          </w:tcPr>
          <w:p w:rsidR="00DC35AE" w:rsidRDefault="004C53FB">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C35AE" w:rsidRDefault="004C53FB">
            <w:pPr>
              <w:jc w:val="center"/>
            </w:pPr>
            <w:r>
              <w:rPr>
                <w:rFonts w:eastAsiaTheme="minorEastAsia"/>
                <w:color w:val="000000" w:themeColor="text1"/>
                <w:szCs w:val="21"/>
              </w:rPr>
              <w:t>基金管理人的子公司</w:t>
            </w:r>
          </w:p>
        </w:tc>
      </w:tr>
      <w:tr w:rsidR="00DC35AE">
        <w:tc>
          <w:tcPr>
            <w:tcW w:w="5220" w:type="dxa"/>
            <w:vAlign w:val="center"/>
          </w:tcPr>
          <w:p w:rsidR="00DC35AE" w:rsidRDefault="004C53FB">
            <w:pPr>
              <w:jc w:val="left"/>
            </w:pPr>
            <w:r>
              <w:rPr>
                <w:rFonts w:eastAsiaTheme="minorEastAsia"/>
                <w:color w:val="000000" w:themeColor="text1"/>
                <w:szCs w:val="21"/>
              </w:rPr>
              <w:t>上信资产管理有限公司</w:t>
            </w:r>
          </w:p>
        </w:tc>
        <w:tc>
          <w:tcPr>
            <w:tcW w:w="3780" w:type="dxa"/>
            <w:vAlign w:val="center"/>
          </w:tcPr>
          <w:p w:rsidR="00DC35AE" w:rsidRDefault="004C53FB">
            <w:pPr>
              <w:jc w:val="center"/>
            </w:pPr>
            <w:r>
              <w:rPr>
                <w:rFonts w:eastAsiaTheme="minorEastAsia"/>
                <w:color w:val="000000" w:themeColor="text1"/>
                <w:szCs w:val="21"/>
              </w:rPr>
              <w:t>基金管理人的股东上海国际信托有限公司控制的公司</w:t>
            </w:r>
          </w:p>
        </w:tc>
      </w:tr>
      <w:tr w:rsidR="00DC35AE">
        <w:tc>
          <w:tcPr>
            <w:tcW w:w="5220" w:type="dxa"/>
            <w:vAlign w:val="center"/>
          </w:tcPr>
          <w:p w:rsidR="00DC35AE" w:rsidRDefault="004C53FB">
            <w:pPr>
              <w:jc w:val="left"/>
            </w:pPr>
            <w:r>
              <w:rPr>
                <w:rFonts w:eastAsiaTheme="minorEastAsia"/>
                <w:color w:val="000000" w:themeColor="text1"/>
                <w:szCs w:val="21"/>
              </w:rPr>
              <w:t>上海国利货币经纪有限公司</w:t>
            </w:r>
          </w:p>
        </w:tc>
        <w:tc>
          <w:tcPr>
            <w:tcW w:w="3780" w:type="dxa"/>
            <w:vAlign w:val="center"/>
          </w:tcPr>
          <w:p w:rsidR="00DC35AE" w:rsidRDefault="004C53FB">
            <w:pPr>
              <w:jc w:val="center"/>
            </w:pPr>
            <w:r>
              <w:rPr>
                <w:rFonts w:eastAsiaTheme="minorEastAsia"/>
                <w:color w:val="000000" w:themeColor="text1"/>
                <w:szCs w:val="21"/>
              </w:rPr>
              <w:t>基金管理人的股东上海国际信托有限公司控制的公司</w:t>
            </w:r>
          </w:p>
        </w:tc>
      </w:tr>
      <w:tr w:rsidR="00DC35AE">
        <w:tc>
          <w:tcPr>
            <w:tcW w:w="5220" w:type="dxa"/>
            <w:vAlign w:val="center"/>
          </w:tcPr>
          <w:p w:rsidR="00DC35AE" w:rsidRDefault="004C53FB">
            <w:pPr>
              <w:jc w:val="left"/>
            </w:pPr>
            <w:r>
              <w:rPr>
                <w:rFonts w:eastAsiaTheme="minorEastAsia"/>
                <w:color w:val="000000" w:themeColor="text1"/>
                <w:szCs w:val="21"/>
              </w:rPr>
              <w:t>J.P. Morgan 8CS Investments (GP) Limited</w:t>
            </w:r>
          </w:p>
        </w:tc>
        <w:tc>
          <w:tcPr>
            <w:tcW w:w="3780" w:type="dxa"/>
            <w:vAlign w:val="center"/>
          </w:tcPr>
          <w:p w:rsidR="00DC35AE" w:rsidRDefault="004C53FB">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361,182.17</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663,666.79</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126,552.82</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261,776.04</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0.70%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0.70% / </w:t>
      </w:r>
      <w:r w:rsidRPr="00C56D9D">
        <w:rPr>
          <w:rFonts w:eastAsiaTheme="minorEastAsia"/>
          <w:color w:val="000000" w:themeColor="text1"/>
          <w:kern w:val="0"/>
          <w:szCs w:val="21"/>
        </w:rPr>
        <w:t>当年天数。</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lastRenderedPageBreak/>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103,194.95</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189,619.06</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0.20% / </w:t>
      </w:r>
      <w:r w:rsidRPr="00C56D9D">
        <w:rPr>
          <w:rFonts w:eastAsiaTheme="minorEastAsia"/>
          <w:color w:val="000000" w:themeColor="text1"/>
          <w:kern w:val="0"/>
          <w:szCs w:val="21"/>
        </w:rPr>
        <w:t>当年天数。</w:t>
      </w:r>
    </w:p>
    <w:p w:rsidR="001A59F9" w:rsidRPr="00C56D9D" w:rsidRDefault="001A59F9" w:rsidP="00F630F4">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7"/>
        <w:tblW w:w="0" w:type="auto"/>
        <w:tblLayout w:type="fixed"/>
        <w:tblLook w:val="04A0" w:firstRow="1" w:lastRow="0" w:firstColumn="1" w:lastColumn="0" w:noHBand="0" w:noVBand="1"/>
      </w:tblPr>
      <w:tblGrid>
        <w:gridCol w:w="2110"/>
        <w:gridCol w:w="2534"/>
        <w:gridCol w:w="2694"/>
        <w:gridCol w:w="1948"/>
      </w:tblGrid>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1948"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DC35AE">
        <w:tc>
          <w:tcPr>
            <w:tcW w:w="2110" w:type="dxa"/>
            <w:vAlign w:val="center"/>
          </w:tcPr>
          <w:p w:rsidR="00DC35AE" w:rsidRDefault="004C53FB">
            <w:pPr>
              <w:jc w:val="left"/>
            </w:pPr>
            <w:r>
              <w:rPr>
                <w:rFonts w:eastAsiaTheme="minorEastAsia"/>
                <w:color w:val="000000" w:themeColor="text1"/>
                <w:szCs w:val="21"/>
              </w:rPr>
              <w:t>中国银行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7,015.55</w:t>
            </w:r>
          </w:p>
        </w:tc>
        <w:tc>
          <w:tcPr>
            <w:tcW w:w="1948" w:type="dxa"/>
            <w:vAlign w:val="center"/>
          </w:tcPr>
          <w:p w:rsidR="00DC35AE" w:rsidRDefault="004C53FB">
            <w:pPr>
              <w:jc w:val="right"/>
            </w:pPr>
            <w:r>
              <w:rPr>
                <w:rFonts w:eastAsiaTheme="minorEastAsia"/>
                <w:color w:val="000000" w:themeColor="text1"/>
                <w:szCs w:val="21"/>
              </w:rPr>
              <w:t>7,015.55</w:t>
            </w:r>
          </w:p>
        </w:tc>
      </w:tr>
      <w:tr w:rsidR="00DC35AE">
        <w:tc>
          <w:tcPr>
            <w:tcW w:w="2110" w:type="dxa"/>
            <w:vAlign w:val="center"/>
          </w:tcPr>
          <w:p w:rsidR="00DC35AE" w:rsidRDefault="004C53FB">
            <w:pPr>
              <w:jc w:val="left"/>
            </w:pPr>
            <w:r>
              <w:rPr>
                <w:rFonts w:eastAsiaTheme="minorEastAsia"/>
                <w:color w:val="000000" w:themeColor="text1"/>
                <w:szCs w:val="21"/>
              </w:rPr>
              <w:t>上投摩根基金管理有限公司</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21,121.50</w:t>
            </w:r>
          </w:p>
        </w:tc>
        <w:tc>
          <w:tcPr>
            <w:tcW w:w="1948" w:type="dxa"/>
            <w:vAlign w:val="center"/>
          </w:tcPr>
          <w:p w:rsidR="00DC35AE" w:rsidRDefault="004C53FB">
            <w:pPr>
              <w:jc w:val="right"/>
            </w:pPr>
            <w:r>
              <w:rPr>
                <w:rFonts w:eastAsiaTheme="minorEastAsia"/>
                <w:color w:val="000000" w:themeColor="text1"/>
                <w:szCs w:val="21"/>
              </w:rPr>
              <w:t>21,121.50</w:t>
            </w:r>
          </w:p>
        </w:tc>
      </w:tr>
      <w:tr w:rsidR="00DC35AE">
        <w:tc>
          <w:tcPr>
            <w:tcW w:w="2110" w:type="dxa"/>
            <w:vAlign w:val="center"/>
          </w:tcPr>
          <w:p w:rsidR="00DC35AE" w:rsidRDefault="004C53FB">
            <w:pPr>
              <w:jc w:val="left"/>
            </w:pPr>
            <w:r>
              <w:rPr>
                <w:rFonts w:eastAsiaTheme="minorEastAsia"/>
                <w:color w:val="000000" w:themeColor="text1"/>
                <w:szCs w:val="21"/>
              </w:rPr>
              <w:t>浦发银行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1,052.93</w:t>
            </w:r>
          </w:p>
        </w:tc>
        <w:tc>
          <w:tcPr>
            <w:tcW w:w="1948" w:type="dxa"/>
            <w:vAlign w:val="center"/>
          </w:tcPr>
          <w:p w:rsidR="00DC35AE" w:rsidRDefault="004C53FB">
            <w:pPr>
              <w:jc w:val="right"/>
            </w:pPr>
            <w:r>
              <w:rPr>
                <w:rFonts w:eastAsiaTheme="minorEastAsia"/>
                <w:color w:val="000000" w:themeColor="text1"/>
                <w:szCs w:val="21"/>
              </w:rPr>
              <w:t>1,052.93</w:t>
            </w:r>
          </w:p>
        </w:tc>
      </w:tr>
      <w:tr w:rsidR="00C56D9D" w:rsidRPr="00C56D9D" w:rsidTr="009506BF">
        <w:tc>
          <w:tcPr>
            <w:tcW w:w="2110" w:type="dxa"/>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tabs>
                <w:tab w:val="left" w:pos="426"/>
              </w:tabs>
              <w:spacing w:line="360" w:lineRule="auto"/>
              <w:jc w:val="right"/>
              <w:rPr>
                <w:rFonts w:eastAsiaTheme="minorEastAsia"/>
                <w:color w:val="000000" w:themeColor="text1"/>
                <w:kern w:val="0"/>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29,189.98</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29,189.98</w:t>
            </w:r>
          </w:p>
        </w:tc>
      </w:tr>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1948"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合计</w:t>
            </w:r>
          </w:p>
        </w:tc>
      </w:tr>
      <w:tr w:rsidR="00DC35AE">
        <w:tc>
          <w:tcPr>
            <w:tcW w:w="2110" w:type="dxa"/>
            <w:vAlign w:val="center"/>
          </w:tcPr>
          <w:p w:rsidR="00DC35AE" w:rsidRDefault="004C53FB">
            <w:pPr>
              <w:jc w:val="left"/>
            </w:pPr>
            <w:r>
              <w:rPr>
                <w:rFonts w:eastAsiaTheme="minorEastAsia"/>
                <w:color w:val="000000" w:themeColor="text1"/>
                <w:szCs w:val="21"/>
              </w:rPr>
              <w:t>中国银行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8,810.55</w:t>
            </w:r>
          </w:p>
        </w:tc>
        <w:tc>
          <w:tcPr>
            <w:tcW w:w="1948" w:type="dxa"/>
            <w:vAlign w:val="center"/>
          </w:tcPr>
          <w:p w:rsidR="00DC35AE" w:rsidRDefault="004C53FB">
            <w:pPr>
              <w:jc w:val="right"/>
            </w:pPr>
            <w:r>
              <w:rPr>
                <w:rFonts w:eastAsiaTheme="minorEastAsia"/>
                <w:color w:val="000000" w:themeColor="text1"/>
                <w:szCs w:val="21"/>
              </w:rPr>
              <w:t>8,810.55</w:t>
            </w:r>
          </w:p>
        </w:tc>
      </w:tr>
      <w:tr w:rsidR="00DC35AE">
        <w:tc>
          <w:tcPr>
            <w:tcW w:w="2110" w:type="dxa"/>
            <w:vAlign w:val="center"/>
          </w:tcPr>
          <w:p w:rsidR="00DC35AE" w:rsidRDefault="004C53FB">
            <w:pPr>
              <w:jc w:val="left"/>
            </w:pPr>
            <w:r>
              <w:rPr>
                <w:rFonts w:eastAsiaTheme="minorEastAsia"/>
                <w:color w:val="000000" w:themeColor="text1"/>
                <w:szCs w:val="21"/>
              </w:rPr>
              <w:t>上投摩根基金管理有限公司</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8,419.14</w:t>
            </w:r>
          </w:p>
        </w:tc>
        <w:tc>
          <w:tcPr>
            <w:tcW w:w="1948" w:type="dxa"/>
            <w:vAlign w:val="center"/>
          </w:tcPr>
          <w:p w:rsidR="00DC35AE" w:rsidRDefault="004C53FB">
            <w:pPr>
              <w:jc w:val="right"/>
            </w:pPr>
            <w:r>
              <w:rPr>
                <w:rFonts w:eastAsiaTheme="minorEastAsia"/>
                <w:color w:val="000000" w:themeColor="text1"/>
                <w:szCs w:val="21"/>
              </w:rPr>
              <w:t>8,419.14</w:t>
            </w:r>
          </w:p>
        </w:tc>
      </w:tr>
      <w:tr w:rsidR="00DC35AE">
        <w:tc>
          <w:tcPr>
            <w:tcW w:w="2110" w:type="dxa"/>
            <w:vAlign w:val="center"/>
          </w:tcPr>
          <w:p w:rsidR="00DC35AE" w:rsidRDefault="004C53FB">
            <w:pPr>
              <w:jc w:val="left"/>
            </w:pPr>
            <w:r>
              <w:rPr>
                <w:rFonts w:eastAsiaTheme="minorEastAsia"/>
                <w:color w:val="000000" w:themeColor="text1"/>
                <w:szCs w:val="21"/>
              </w:rPr>
              <w:t>浦发银行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1,204.90</w:t>
            </w:r>
          </w:p>
        </w:tc>
        <w:tc>
          <w:tcPr>
            <w:tcW w:w="1948" w:type="dxa"/>
            <w:vAlign w:val="center"/>
          </w:tcPr>
          <w:p w:rsidR="00DC35AE" w:rsidRDefault="004C53FB">
            <w:pPr>
              <w:jc w:val="right"/>
            </w:pPr>
            <w:r>
              <w:rPr>
                <w:rFonts w:eastAsiaTheme="minorEastAsia"/>
                <w:color w:val="000000" w:themeColor="text1"/>
                <w:szCs w:val="21"/>
              </w:rPr>
              <w:t>1,204.90</w:t>
            </w:r>
          </w:p>
        </w:tc>
      </w:tr>
      <w:tr w:rsidR="00C56D9D" w:rsidRPr="00C56D9D" w:rsidTr="009506BF">
        <w:tc>
          <w:tcPr>
            <w:tcW w:w="2110" w:type="dxa"/>
            <w:vAlign w:val="center"/>
          </w:tcPr>
          <w:p w:rsidR="002349AF" w:rsidRPr="00C56D9D" w:rsidRDefault="002349AF" w:rsidP="00CE5C5C">
            <w:pPr>
              <w:widowControl/>
              <w:jc w:val="center"/>
              <w:rPr>
                <w:rFonts w:eastAsiaTheme="minorEastAsia"/>
                <w:color w:val="000000" w:themeColor="text1"/>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18,434.59</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18,434.59</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w:t>
      </w:r>
      <w:r>
        <w:rPr>
          <w:rFonts w:eastAsiaTheme="minorEastAsia"/>
          <w:color w:val="000000" w:themeColor="text1"/>
          <w:kern w:val="0"/>
          <w:szCs w:val="21"/>
        </w:rPr>
        <w:t>B</w:t>
      </w:r>
      <w:r>
        <w:rPr>
          <w:rFonts w:eastAsiaTheme="minorEastAsia"/>
          <w:color w:val="000000" w:themeColor="text1"/>
          <w:kern w:val="0"/>
          <w:szCs w:val="21"/>
        </w:rPr>
        <w:t>类基金份额销售服务费按前一日</w:t>
      </w:r>
      <w:r>
        <w:rPr>
          <w:rFonts w:eastAsiaTheme="minorEastAsia"/>
          <w:color w:val="000000" w:themeColor="text1"/>
          <w:kern w:val="0"/>
          <w:szCs w:val="21"/>
        </w:rPr>
        <w:t>B</w:t>
      </w:r>
      <w:r>
        <w:rPr>
          <w:rFonts w:eastAsiaTheme="minorEastAsia"/>
          <w:color w:val="000000" w:themeColor="text1"/>
          <w:kern w:val="0"/>
          <w:szCs w:val="21"/>
        </w:rPr>
        <w:t>类基金份额的基金资产净值</w:t>
      </w:r>
      <w:r>
        <w:rPr>
          <w:rFonts w:eastAsiaTheme="minorEastAsia"/>
          <w:color w:val="000000" w:themeColor="text1"/>
          <w:kern w:val="0"/>
          <w:szCs w:val="21"/>
        </w:rPr>
        <w:t>0.4%</w:t>
      </w:r>
      <w:r>
        <w:rPr>
          <w:rFonts w:eastAsiaTheme="minorEastAsia"/>
          <w:color w:val="000000" w:themeColor="text1"/>
          <w:kern w:val="0"/>
          <w:szCs w:val="21"/>
        </w:rPr>
        <w:t>的年费率计提，每日计提，按月支付。由基金管理人上投摩根基金管理有限公司与基金托管人中国银行核对一致后，由中国银行从基金财产中一次性支付给上投摩根基金管理有限公司，再由上投摩根基金管理有限公司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B</w:t>
      </w:r>
      <w:r w:rsidRPr="00C56D9D">
        <w:rPr>
          <w:rFonts w:eastAsiaTheme="minorEastAsia"/>
          <w:color w:val="000000" w:themeColor="text1"/>
          <w:kern w:val="0"/>
          <w:szCs w:val="21"/>
        </w:rPr>
        <w:t>类基金份额基金资产净值</w:t>
      </w:r>
      <w:r w:rsidRPr="00C56D9D">
        <w:rPr>
          <w:rFonts w:eastAsiaTheme="minorEastAsia"/>
          <w:color w:val="000000" w:themeColor="text1"/>
          <w:kern w:val="0"/>
          <w:szCs w:val="21"/>
        </w:rPr>
        <w:t xml:space="preserve"> X 0.4%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F630F4">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7.4.10.3.1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DC35AE">
        <w:tc>
          <w:tcPr>
            <w:tcW w:w="2268" w:type="dxa"/>
            <w:vAlign w:val="center"/>
          </w:tcPr>
          <w:p w:rsidR="00DC35AE" w:rsidRDefault="004C53FB">
            <w:pPr>
              <w:jc w:val="left"/>
            </w:pPr>
            <w:r>
              <w:rPr>
                <w:rFonts w:eastAsiaTheme="minorEastAsia"/>
                <w:color w:val="000000" w:themeColor="text1"/>
                <w:szCs w:val="21"/>
              </w:rPr>
              <w:t>中国银行</w:t>
            </w:r>
          </w:p>
        </w:tc>
        <w:tc>
          <w:tcPr>
            <w:tcW w:w="1683" w:type="dxa"/>
            <w:vAlign w:val="center"/>
          </w:tcPr>
          <w:p w:rsidR="00DC35AE" w:rsidRDefault="004C53FB">
            <w:pPr>
              <w:jc w:val="right"/>
            </w:pPr>
            <w:r>
              <w:rPr>
                <w:rFonts w:eastAsiaTheme="minorEastAsia"/>
                <w:color w:val="000000" w:themeColor="text1"/>
                <w:szCs w:val="21"/>
              </w:rPr>
              <w:t>371,263.07</w:t>
            </w:r>
          </w:p>
        </w:tc>
        <w:tc>
          <w:tcPr>
            <w:tcW w:w="1683" w:type="dxa"/>
            <w:vAlign w:val="center"/>
          </w:tcPr>
          <w:p w:rsidR="00DC35AE" w:rsidRDefault="004C53FB">
            <w:pPr>
              <w:jc w:val="right"/>
            </w:pPr>
            <w:r>
              <w:rPr>
                <w:rFonts w:eastAsiaTheme="minorEastAsia"/>
                <w:color w:val="000000" w:themeColor="text1"/>
                <w:szCs w:val="21"/>
              </w:rPr>
              <w:t>20,283.56</w:t>
            </w:r>
          </w:p>
        </w:tc>
        <w:tc>
          <w:tcPr>
            <w:tcW w:w="1683" w:type="dxa"/>
            <w:vAlign w:val="center"/>
          </w:tcPr>
          <w:p w:rsidR="00DC35AE" w:rsidRDefault="004C53FB">
            <w:pPr>
              <w:jc w:val="right"/>
            </w:pPr>
            <w:r>
              <w:rPr>
                <w:rFonts w:eastAsiaTheme="minorEastAsia"/>
                <w:color w:val="000000" w:themeColor="text1"/>
                <w:szCs w:val="21"/>
              </w:rPr>
              <w:t>1,311,867.84</w:t>
            </w:r>
          </w:p>
        </w:tc>
        <w:tc>
          <w:tcPr>
            <w:tcW w:w="1683" w:type="dxa"/>
            <w:vAlign w:val="center"/>
          </w:tcPr>
          <w:p w:rsidR="00DC35AE" w:rsidRDefault="004C53FB">
            <w:pPr>
              <w:jc w:val="right"/>
            </w:pPr>
            <w:r>
              <w:rPr>
                <w:rFonts w:eastAsiaTheme="minorEastAsia"/>
                <w:color w:val="000000" w:themeColor="text1"/>
                <w:szCs w:val="21"/>
              </w:rPr>
              <w:t>17,823.15</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注：本基金的银行存款由基金托管人中国银行保管，按银行同业利率或约定利率计息。</w:t>
      </w:r>
    </w:p>
    <w:p w:rsidR="006C5F49" w:rsidRPr="00A73188" w:rsidRDefault="006C5F49" w:rsidP="00F630F4">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7.4.10.5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7.4.10.5</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F630F4">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222B4E">
      <w:pPr>
        <w:adjustRightInd w:val="0"/>
        <w:snapToGrid w:val="0"/>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A</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C56D9D" w:rsidRPr="00C56D9D" w:rsidTr="00C915A6">
        <w:trPr>
          <w:trHeight w:val="1323"/>
          <w:jc w:val="center"/>
        </w:trPr>
        <w:tc>
          <w:tcPr>
            <w:tcW w:w="853" w:type="dxa"/>
            <w:vMerge w:val="restart"/>
            <w:shd w:val="clear" w:color="auto" w:fill="auto"/>
            <w:vAlign w:val="center"/>
          </w:tcPr>
          <w:p w:rsidR="00ED4046" w:rsidRPr="00C56D9D" w:rsidRDefault="00ED4046" w:rsidP="00C915A6">
            <w:pPr>
              <w:autoSpaceDE w:val="0"/>
              <w:autoSpaceDN w:val="0"/>
              <w:adjustRightInd w:val="0"/>
              <w:spacing w:before="29" w:line="360" w:lineRule="auto"/>
              <w:ind w:right="210"/>
              <w:jc w:val="center"/>
              <w:rPr>
                <w:rFonts w:eastAsiaTheme="minorEastAsia"/>
                <w:bCs/>
                <w:color w:val="000000" w:themeColor="text1"/>
                <w:szCs w:val="21"/>
              </w:rPr>
            </w:pPr>
            <w:r w:rsidRPr="00C56D9D">
              <w:rPr>
                <w:rFonts w:eastAsiaTheme="minorEastAsia"/>
                <w:color w:val="000000" w:themeColor="text1"/>
                <w:szCs w:val="21"/>
              </w:rPr>
              <w:t>序号</w:t>
            </w:r>
          </w:p>
        </w:tc>
        <w:tc>
          <w:tcPr>
            <w:tcW w:w="1216"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权益登记日</w:t>
            </w:r>
          </w:p>
        </w:tc>
        <w:tc>
          <w:tcPr>
            <w:tcW w:w="1478" w:type="dxa"/>
            <w:gridSpan w:val="2"/>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除息日</w:t>
            </w:r>
          </w:p>
        </w:tc>
        <w:tc>
          <w:tcPr>
            <w:tcW w:w="1171"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325"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325"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r w:rsidRPr="00C56D9D">
              <w:rPr>
                <w:rFonts w:eastAsiaTheme="minorEastAsia"/>
                <w:color w:val="000000" w:themeColor="text1"/>
                <w:szCs w:val="21"/>
                <w:lang w:val="en-AU"/>
              </w:rPr>
              <w:t>再投资形式发放总额</w:t>
            </w:r>
          </w:p>
        </w:tc>
        <w:tc>
          <w:tcPr>
            <w:tcW w:w="1325" w:type="dxa"/>
            <w:vMerge w:val="restart"/>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利润分配合计</w:t>
            </w:r>
          </w:p>
        </w:tc>
        <w:tc>
          <w:tcPr>
            <w:tcW w:w="948" w:type="dxa"/>
            <w:vMerge w:val="restart"/>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C56D9D" w:rsidRPr="00C56D9D" w:rsidTr="00C915A6">
        <w:trPr>
          <w:trHeight w:val="1323"/>
          <w:jc w:val="center"/>
        </w:trPr>
        <w:tc>
          <w:tcPr>
            <w:tcW w:w="853" w:type="dxa"/>
            <w:vMerge/>
            <w:shd w:val="clear" w:color="auto" w:fill="auto"/>
          </w:tcPr>
          <w:p w:rsidR="00ED4046" w:rsidRPr="00C56D9D" w:rsidRDefault="00ED4046" w:rsidP="00C915A6">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场内</w:t>
            </w:r>
          </w:p>
        </w:tc>
        <w:tc>
          <w:tcPr>
            <w:tcW w:w="739"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场外</w:t>
            </w:r>
          </w:p>
        </w:tc>
        <w:tc>
          <w:tcPr>
            <w:tcW w:w="1171"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p>
        </w:tc>
      </w:tr>
      <w:tr w:rsidR="00DC35AE">
        <w:trPr>
          <w:jc w:val="center"/>
        </w:trPr>
        <w:tc>
          <w:tcPr>
            <w:tcW w:w="853" w:type="dxa"/>
            <w:vAlign w:val="center"/>
          </w:tcPr>
          <w:p w:rsidR="00DC35AE" w:rsidRDefault="004C53FB">
            <w:pPr>
              <w:jc w:val="center"/>
            </w:pPr>
            <w:r>
              <w:rPr>
                <w:rFonts w:eastAsiaTheme="minorEastAsia"/>
                <w:color w:val="000000" w:themeColor="text1"/>
                <w:szCs w:val="21"/>
              </w:rPr>
              <w:t>1</w:t>
            </w:r>
          </w:p>
        </w:tc>
        <w:tc>
          <w:tcPr>
            <w:tcW w:w="1216" w:type="dxa"/>
            <w:vAlign w:val="center"/>
          </w:tcPr>
          <w:p w:rsidR="00DC35AE" w:rsidRDefault="004C53FB">
            <w:pPr>
              <w:jc w:val="center"/>
            </w:pPr>
            <w:r>
              <w:rPr>
                <w:rFonts w:eastAsiaTheme="minorEastAsia"/>
                <w:color w:val="000000" w:themeColor="text1"/>
                <w:szCs w:val="21"/>
              </w:rPr>
              <w:t>2018-07-16</w:t>
            </w:r>
          </w:p>
        </w:tc>
        <w:tc>
          <w:tcPr>
            <w:tcW w:w="739" w:type="dxa"/>
            <w:vAlign w:val="center"/>
          </w:tcPr>
          <w:p w:rsidR="00DC35AE" w:rsidRDefault="004C53FB">
            <w:pPr>
              <w:jc w:val="center"/>
            </w:pPr>
            <w:r>
              <w:rPr>
                <w:rFonts w:eastAsiaTheme="minorEastAsia"/>
                <w:color w:val="000000" w:themeColor="text1"/>
                <w:szCs w:val="21"/>
              </w:rPr>
              <w:t>-</w:t>
            </w:r>
          </w:p>
        </w:tc>
        <w:tc>
          <w:tcPr>
            <w:tcW w:w="739" w:type="dxa"/>
            <w:vAlign w:val="center"/>
          </w:tcPr>
          <w:p w:rsidR="00DC35AE" w:rsidRDefault="004C53FB">
            <w:pPr>
              <w:jc w:val="center"/>
            </w:pPr>
            <w:r>
              <w:rPr>
                <w:rFonts w:eastAsiaTheme="minorEastAsia"/>
                <w:color w:val="000000" w:themeColor="text1"/>
                <w:szCs w:val="21"/>
              </w:rPr>
              <w:t>2018-07-16</w:t>
            </w:r>
          </w:p>
        </w:tc>
        <w:tc>
          <w:tcPr>
            <w:tcW w:w="1171" w:type="dxa"/>
            <w:vAlign w:val="center"/>
          </w:tcPr>
          <w:p w:rsidR="00DC35AE" w:rsidRDefault="004C53FB">
            <w:pPr>
              <w:jc w:val="right"/>
            </w:pPr>
            <w:r>
              <w:rPr>
                <w:rFonts w:eastAsiaTheme="minorEastAsia"/>
                <w:color w:val="000000" w:themeColor="text1"/>
                <w:szCs w:val="21"/>
              </w:rPr>
              <w:t>0.060</w:t>
            </w:r>
          </w:p>
        </w:tc>
        <w:tc>
          <w:tcPr>
            <w:tcW w:w="1325" w:type="dxa"/>
            <w:vAlign w:val="center"/>
          </w:tcPr>
          <w:p w:rsidR="00DC35AE" w:rsidRDefault="004C53FB">
            <w:pPr>
              <w:jc w:val="right"/>
            </w:pPr>
            <w:r>
              <w:rPr>
                <w:rFonts w:eastAsiaTheme="minorEastAsia"/>
                <w:color w:val="000000" w:themeColor="text1"/>
                <w:szCs w:val="21"/>
              </w:rPr>
              <w:t>175,294.67</w:t>
            </w:r>
          </w:p>
        </w:tc>
        <w:tc>
          <w:tcPr>
            <w:tcW w:w="1325" w:type="dxa"/>
            <w:vAlign w:val="center"/>
          </w:tcPr>
          <w:p w:rsidR="00DC35AE" w:rsidRDefault="004C53FB">
            <w:pPr>
              <w:jc w:val="right"/>
            </w:pPr>
            <w:r>
              <w:rPr>
                <w:rFonts w:eastAsiaTheme="minorEastAsia"/>
                <w:color w:val="000000" w:themeColor="text1"/>
                <w:szCs w:val="21"/>
              </w:rPr>
              <w:t>25,137.73</w:t>
            </w:r>
          </w:p>
        </w:tc>
        <w:tc>
          <w:tcPr>
            <w:tcW w:w="1325" w:type="dxa"/>
            <w:vAlign w:val="center"/>
          </w:tcPr>
          <w:p w:rsidR="00DC35AE" w:rsidRDefault="004C53FB">
            <w:pPr>
              <w:jc w:val="right"/>
            </w:pPr>
            <w:r>
              <w:rPr>
                <w:rFonts w:eastAsiaTheme="minorEastAsia"/>
                <w:color w:val="000000" w:themeColor="text1"/>
                <w:szCs w:val="21"/>
              </w:rPr>
              <w:t>200,432.40</w:t>
            </w:r>
          </w:p>
        </w:tc>
        <w:tc>
          <w:tcPr>
            <w:tcW w:w="948" w:type="dxa"/>
            <w:vAlign w:val="center"/>
          </w:tcPr>
          <w:p w:rsidR="00DC35AE" w:rsidRDefault="004C53FB">
            <w:pPr>
              <w:jc w:val="left"/>
            </w:pPr>
            <w:r>
              <w:rPr>
                <w:rFonts w:eastAsiaTheme="minorEastAsia"/>
                <w:color w:val="000000" w:themeColor="text1"/>
                <w:szCs w:val="21"/>
              </w:rPr>
              <w:t>-</w:t>
            </w:r>
          </w:p>
        </w:tc>
      </w:tr>
      <w:tr w:rsidR="00C56D9D" w:rsidRPr="00C56D9D" w:rsidTr="003104B9">
        <w:trPr>
          <w:jc w:val="center"/>
        </w:trPr>
        <w:tc>
          <w:tcPr>
            <w:tcW w:w="853" w:type="dxa"/>
            <w:shd w:val="clear" w:color="auto" w:fill="auto"/>
            <w:vAlign w:val="center"/>
          </w:tcPr>
          <w:p w:rsidR="00ED4046" w:rsidRPr="00C56D9D" w:rsidRDefault="00ED4046" w:rsidP="00C915A6">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1216"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0.060</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175,294.67</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25,137.73</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c>
          <w:tcPr>
            <w:tcW w:w="948" w:type="dxa"/>
            <w:shd w:val="clear" w:color="auto" w:fill="auto"/>
            <w:vAlign w:val="center"/>
          </w:tcPr>
          <w:p w:rsidR="00ED4046" w:rsidRPr="00C56D9D" w:rsidRDefault="00ED4046" w:rsidP="00DD7431">
            <w:pPr>
              <w:spacing w:line="360" w:lineRule="auto"/>
              <w:jc w:val="left"/>
              <w:rPr>
                <w:rFonts w:eastAsiaTheme="minorEastAsia"/>
                <w:color w:val="000000" w:themeColor="text1"/>
                <w:szCs w:val="21"/>
              </w:rPr>
            </w:pPr>
            <w:r w:rsidRPr="00C56D9D">
              <w:rPr>
                <w:rFonts w:eastAsiaTheme="minorEastAsia"/>
                <w:color w:val="000000" w:themeColor="text1"/>
                <w:szCs w:val="21"/>
              </w:rPr>
              <w:t>-</w:t>
            </w:r>
          </w:p>
        </w:tc>
      </w:tr>
    </w:tbl>
    <w:p w:rsidR="001A59F9" w:rsidRPr="00C56D9D" w:rsidRDefault="001A59F9" w:rsidP="00222B4E">
      <w:pPr>
        <w:adjustRightInd w:val="0"/>
        <w:snapToGrid w:val="0"/>
        <w:spacing w:line="360" w:lineRule="auto"/>
        <w:jc w:val="left"/>
        <w:rPr>
          <w:rFonts w:eastAsiaTheme="minorEastAsia"/>
          <w:bCs/>
          <w:color w:val="000000" w:themeColor="text1"/>
          <w:szCs w:val="21"/>
        </w:rPr>
      </w:pPr>
      <w:r w:rsidRPr="00C56D9D">
        <w:rPr>
          <w:rFonts w:eastAsiaTheme="minorEastAsia"/>
          <w:bCs/>
          <w:color w:val="000000" w:themeColor="text1"/>
          <w:szCs w:val="21"/>
        </w:rPr>
        <w:t>上投摩根分红添利债券</w:t>
      </w:r>
      <w:r w:rsidRPr="00C56D9D">
        <w:rPr>
          <w:rFonts w:eastAsiaTheme="minorEastAsia"/>
          <w:bCs/>
          <w:color w:val="000000" w:themeColor="text1"/>
          <w:szCs w:val="21"/>
        </w:rPr>
        <w:t>B</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2018</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D564C7">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截至本报告期末</w:t>
      </w:r>
      <w:r w:rsidRPr="00C56D9D">
        <w:rPr>
          <w:rFonts w:eastAsiaTheme="minorEastAsia"/>
          <w:color w:val="000000" w:themeColor="text1"/>
          <w:kern w:val="0"/>
          <w:szCs w:val="21"/>
        </w:rPr>
        <w:t xml:space="preserve"> 2018</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日止，本基金从事证券交易所债券正回购交易形成的卖出回购证券款余额</w:t>
      </w:r>
      <w:r w:rsidRPr="00C56D9D">
        <w:rPr>
          <w:rFonts w:eastAsiaTheme="minorEastAsia"/>
          <w:color w:val="000000" w:themeColor="text1"/>
          <w:kern w:val="0"/>
          <w:szCs w:val="21"/>
        </w:rPr>
        <w:t>7,000,000.00</w:t>
      </w:r>
      <w:r w:rsidRPr="00C56D9D">
        <w:rPr>
          <w:rFonts w:eastAsiaTheme="minorEastAsia"/>
          <w:color w:val="000000" w:themeColor="text1"/>
          <w:kern w:val="0"/>
          <w:szCs w:val="21"/>
        </w:rPr>
        <w:t>元，于</w:t>
      </w:r>
      <w:r w:rsidRPr="00C56D9D">
        <w:rPr>
          <w:rFonts w:eastAsiaTheme="minorEastAsia"/>
          <w:color w:val="000000" w:themeColor="text1"/>
          <w:kern w:val="0"/>
          <w:szCs w:val="21"/>
        </w:rPr>
        <w:t>2019</w:t>
      </w:r>
      <w:r w:rsidRPr="00C56D9D">
        <w:rPr>
          <w:rFonts w:eastAsiaTheme="minorEastAsia"/>
          <w:color w:val="000000" w:themeColor="text1"/>
          <w:kern w:val="0"/>
          <w:szCs w:val="21"/>
        </w:rPr>
        <w:t>年</w:t>
      </w:r>
      <w:r w:rsidRPr="00C56D9D">
        <w:rPr>
          <w:rFonts w:eastAsiaTheme="minorEastAsia"/>
          <w:color w:val="000000" w:themeColor="text1"/>
          <w:kern w:val="0"/>
          <w:szCs w:val="21"/>
        </w:rPr>
        <w:t>01</w:t>
      </w:r>
      <w:r w:rsidRPr="00C56D9D">
        <w:rPr>
          <w:rFonts w:eastAsiaTheme="minorEastAsia"/>
          <w:color w:val="000000" w:themeColor="text1"/>
          <w:kern w:val="0"/>
          <w:szCs w:val="21"/>
        </w:rPr>
        <w:t>月</w:t>
      </w:r>
      <w:r w:rsidRPr="00C56D9D">
        <w:rPr>
          <w:rFonts w:eastAsiaTheme="minorEastAsia"/>
          <w:color w:val="000000" w:themeColor="text1"/>
          <w:kern w:val="0"/>
          <w:szCs w:val="21"/>
        </w:rPr>
        <w:t>02</w:t>
      </w:r>
      <w:r w:rsidRPr="00C56D9D">
        <w:rPr>
          <w:rFonts w:eastAsiaTheme="minorEastAsia"/>
          <w:color w:val="000000" w:themeColor="text1"/>
          <w:kern w:val="0"/>
          <w:szCs w:val="21"/>
        </w:rPr>
        <w:t>日到期。该类交易要求本基金转入质押库的债券，按证券交易所规定的比例折算为标准券后，不低于债券回购交易的余额。</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债券型证券投资基金，属于中低风险品种。本基金投资范围主要为固定收益类金融工具。本基金的基金管理人从事风险管理的主要目标是争取将以上风险控制在限定的范围之内，使本基金获取稳定的投资收益。在此基础上，适当参与新股发行申购及增发新股申购，在严格控制基金资产运作风险的基础上，实现基金资产的长期增值。</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本基金的基金管理人建立了以风险控制委员会为核心的、由督察长、风险控制委员会、风险管理部、监察稽核部和相关业务部门构成的风险管理架构体系。</w:t>
      </w:r>
    </w:p>
    <w:p w:rsidR="00DC35AE" w:rsidRDefault="00DC35AE">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DC35AE" w:rsidRDefault="00DC35AE">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7.4.13.2.1</w:t>
      </w:r>
      <w:r w:rsidRPr="00EF3380">
        <w:rPr>
          <w:rFonts w:eastAsiaTheme="minorEastAsia" w:hint="eastAsia"/>
          <w:b/>
          <w:color w:val="000000"/>
          <w:szCs w:val="21"/>
        </w:rPr>
        <w:t>按短期信用评级列示的债券投资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EF3380" w:rsidRPr="00EF3380" w:rsidTr="00220C00">
        <w:tc>
          <w:tcPr>
            <w:tcW w:w="2590"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797"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2018</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2017</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lastRenderedPageBreak/>
              <w:t>A-1</w:t>
            </w:r>
            <w:r w:rsidRPr="00EF3380">
              <w:rPr>
                <w:rFonts w:eastAsiaTheme="minorEastAsia"/>
                <w:szCs w:val="21"/>
              </w:rPr>
              <w:t>以下</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4,094,860.00</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合计</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4,094,860.00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注：未评级部分为国债和短期融资券。债券信用评级取自第三方评级机构的评级。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7.4.13.2.2</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7.4.13.2.3</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按短期信用评级列示的同业存单投资</w:t>
      </w:r>
    </w:p>
    <w:p w:rsidR="00EF3380" w:rsidRPr="00EF3380" w:rsidRDefault="00EF3380" w:rsidP="00EF3380">
      <w:pPr>
        <w:tabs>
          <w:tab w:val="left" w:pos="426"/>
        </w:tabs>
        <w:spacing w:line="360" w:lineRule="auto"/>
        <w:ind w:firstLineChars="200" w:firstLine="420"/>
        <w:jc w:val="left"/>
        <w:rPr>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7.4.13.2.4</w:t>
      </w:r>
      <w:r w:rsidRPr="00EF3380">
        <w:rPr>
          <w:rFonts w:eastAsiaTheme="minorEastAsia"/>
          <w:b/>
          <w:color w:val="000000"/>
          <w:szCs w:val="21"/>
        </w:rPr>
        <w:t>按长期信用评级列示的债券投资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长期信用评级</w:t>
            </w:r>
          </w:p>
        </w:tc>
        <w:tc>
          <w:tcPr>
            <w:tcW w:w="2835"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2018</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2017</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21,682,740.00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12,592,411.20</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5,010,800.00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29,424,995.40</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35,187,170.00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52" w:type="dxa"/>
            <w:vAlign w:val="center"/>
          </w:tcPr>
          <w:p w:rsidR="00EF3380" w:rsidRPr="00EF3380" w:rsidRDefault="00EF3380" w:rsidP="00220C00">
            <w:pPr>
              <w:spacing w:line="360" w:lineRule="auto"/>
              <w:rPr>
                <w:rFonts w:eastAsiaTheme="minorEastAsia"/>
                <w:kern w:val="0"/>
                <w:szCs w:val="21"/>
              </w:rPr>
            </w:pPr>
            <w:r w:rsidRPr="00EF3380">
              <w:rPr>
                <w:rFonts w:eastAsiaTheme="minorEastAsia"/>
                <w:kern w:val="0"/>
                <w:szCs w:val="21"/>
              </w:rPr>
              <w:t>合计</w:t>
            </w:r>
          </w:p>
        </w:tc>
        <w:tc>
          <w:tcPr>
            <w:tcW w:w="2835"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61,880,710.00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42,017,406.60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注：未评级部分为国债和政策性金融债。债券信用评级取自第三方评级机构的评级。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7.4.13.2.5</w:t>
      </w:r>
      <w:r w:rsidRPr="00EF3380">
        <w:rPr>
          <w:rFonts w:eastAsiaTheme="minorEastAsia" w:hint="eastAsia"/>
          <w:b/>
          <w:color w:val="000000"/>
          <w:szCs w:val="21"/>
        </w:rPr>
        <w:t xml:space="preserve"> </w:t>
      </w:r>
      <w:r w:rsidRPr="00EF3380">
        <w:rPr>
          <w:rFonts w:eastAsiaTheme="minorEastAsia" w:hint="eastAsia"/>
          <w:b/>
          <w:color w:val="000000"/>
          <w:szCs w:val="21"/>
        </w:rPr>
        <w:t>按长期信用评级列示的资产支持证券投资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7.4.13.2.6</w:t>
      </w:r>
      <w:r w:rsidRPr="00EF3380">
        <w:rPr>
          <w:rFonts w:eastAsiaTheme="minorEastAsia" w:hint="eastAsia"/>
          <w:b/>
          <w:color w:val="000000"/>
          <w:szCs w:val="21"/>
        </w:rPr>
        <w:t>按长期信用评级列示的同业存单投资</w:t>
      </w:r>
    </w:p>
    <w:p w:rsidR="00EF3380" w:rsidRPr="00211604"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w:t>
      </w:r>
      <w:r>
        <w:rPr>
          <w:rFonts w:eastAsiaTheme="minorEastAsia"/>
          <w:color w:val="000000" w:themeColor="text1"/>
          <w:kern w:val="0"/>
          <w:szCs w:val="21"/>
        </w:rPr>
        <w:lastRenderedPageBreak/>
        <w:t>基金合同中设计了巨额赎回条款，约定在非常情况下赎回申请的处理方式，控制因开放申购赎回模式带来的流动性风险，有效保障基金持有人利益。</w:t>
      </w:r>
    </w:p>
    <w:p w:rsidR="00DC35AE" w:rsidRDefault="00DC35AE">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2018</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日，除卖出回购金融资产款余额中有</w:t>
      </w:r>
      <w:r w:rsidRPr="00C56D9D">
        <w:rPr>
          <w:rFonts w:eastAsiaTheme="minorEastAsia"/>
          <w:color w:val="000000" w:themeColor="text1"/>
          <w:kern w:val="0"/>
          <w:szCs w:val="21"/>
        </w:rPr>
        <w:t>7,000,000.00</w:t>
      </w:r>
      <w:r w:rsidRPr="00C56D9D">
        <w:rPr>
          <w:rFonts w:eastAsiaTheme="minorEastAsia"/>
          <w:color w:val="000000" w:themeColor="text1"/>
          <w:kern w:val="0"/>
          <w:szCs w:val="21"/>
        </w:rPr>
        <w:t>元将在</w:t>
      </w:r>
      <w:r w:rsidRPr="00C56D9D">
        <w:rPr>
          <w:rFonts w:eastAsiaTheme="minorEastAsia"/>
          <w:color w:val="000000" w:themeColor="text1"/>
          <w:kern w:val="0"/>
          <w:szCs w:val="21"/>
        </w:rPr>
        <w:t>2019</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002E62FD">
        <w:rPr>
          <w:rFonts w:eastAsiaTheme="minorEastAsia" w:hint="eastAsia"/>
          <w:color w:val="000000" w:themeColor="text1"/>
          <w:kern w:val="0"/>
          <w:szCs w:val="21"/>
        </w:rPr>
        <w:t>2</w:t>
      </w:r>
      <w:r w:rsidRPr="00C56D9D">
        <w:rPr>
          <w:rFonts w:eastAsiaTheme="minorEastAsia"/>
          <w:color w:val="000000" w:themeColor="text1"/>
          <w:kern w:val="0"/>
          <w:szCs w:val="21"/>
        </w:rPr>
        <w:t>日到期且计息</w:t>
      </w:r>
      <w:r w:rsidRPr="00C56D9D">
        <w:rPr>
          <w:rFonts w:eastAsiaTheme="minorEastAsia"/>
          <w:color w:val="000000" w:themeColor="text1"/>
          <w:kern w:val="0"/>
          <w:szCs w:val="21"/>
        </w:rPr>
        <w:t>(</w:t>
      </w:r>
      <w:r w:rsidRPr="00C56D9D">
        <w:rPr>
          <w:rFonts w:eastAsiaTheme="minorEastAsia"/>
          <w:color w:val="000000" w:themeColor="text1"/>
          <w:kern w:val="0"/>
          <w:szCs w:val="21"/>
        </w:rPr>
        <w:t>该利息金额不重大</w:t>
      </w:r>
      <w:r w:rsidRPr="00C56D9D">
        <w:rPr>
          <w:rFonts w:eastAsiaTheme="minorEastAsia"/>
          <w:color w:val="000000" w:themeColor="text1"/>
          <w:kern w:val="0"/>
          <w:szCs w:val="21"/>
        </w:rPr>
        <w:t>)</w:t>
      </w:r>
      <w:r w:rsidRPr="00C56D9D">
        <w:rPr>
          <w:rFonts w:eastAsiaTheme="minorEastAsia"/>
          <w:color w:val="000000" w:themeColor="text1"/>
          <w:kern w:val="0"/>
          <w:szCs w:val="21"/>
        </w:rPr>
        <w:t>外，本基金所承担的其他金融负债的合约约定到期日均为一个月以内且不计息，可赎回基金份额净值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无固定到期日且不计息，因此账面余额约为未折现的合约到期现金流量。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F630F4">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日，本基金未持有的流动性受限资产。</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41,472,707.72</w:t>
      </w:r>
      <w:r>
        <w:rPr>
          <w:rFonts w:eastAsiaTheme="minorEastAsia"/>
          <w:color w:val="000000" w:themeColor="text1"/>
          <w:kern w:val="0"/>
          <w:szCs w:val="21"/>
        </w:rPr>
        <w:t>元，超过经确认的当日净赎回金额。</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DC35AE" w:rsidRDefault="00DC35AE">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本基金主要投资于交易所及银行间市场交易的固定收益品种，因此存在相应的利率风险。</w:t>
      </w:r>
    </w:p>
    <w:p w:rsidR="00751A4E" w:rsidRPr="00353DA5" w:rsidRDefault="00751A4E" w:rsidP="00F630F4">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2018</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lastRenderedPageBreak/>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lastRenderedPageBreak/>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DC35AE">
        <w:tc>
          <w:tcPr>
            <w:tcW w:w="1588" w:type="dxa"/>
            <w:vAlign w:val="center"/>
          </w:tcPr>
          <w:p w:rsidR="00DC35AE" w:rsidRDefault="004C53FB">
            <w:pPr>
              <w:jc w:val="center"/>
            </w:pPr>
            <w:r>
              <w:rPr>
                <w:rFonts w:eastAsiaTheme="minorEastAsia"/>
                <w:color w:val="000000" w:themeColor="text1"/>
                <w:szCs w:val="21"/>
              </w:rPr>
              <w:t>银行存款</w:t>
            </w:r>
          </w:p>
        </w:tc>
        <w:tc>
          <w:tcPr>
            <w:tcW w:w="1701" w:type="dxa"/>
            <w:vAlign w:val="center"/>
          </w:tcPr>
          <w:p w:rsidR="00DC35AE" w:rsidRDefault="004C53FB">
            <w:pPr>
              <w:jc w:val="right"/>
            </w:pPr>
            <w:r>
              <w:rPr>
                <w:rFonts w:eastAsiaTheme="minorEastAsia"/>
                <w:color w:val="000000" w:themeColor="text1"/>
                <w:szCs w:val="21"/>
              </w:rPr>
              <w:t>371,263.07</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371,263.07</w:t>
            </w:r>
          </w:p>
        </w:tc>
      </w:tr>
      <w:tr w:rsidR="00DC35AE">
        <w:tc>
          <w:tcPr>
            <w:tcW w:w="1588" w:type="dxa"/>
            <w:vAlign w:val="center"/>
          </w:tcPr>
          <w:p w:rsidR="00DC35AE" w:rsidRDefault="004C53FB">
            <w:pPr>
              <w:jc w:val="center"/>
            </w:pPr>
            <w:r>
              <w:rPr>
                <w:rFonts w:eastAsiaTheme="minorEastAsia"/>
                <w:color w:val="000000" w:themeColor="text1"/>
                <w:szCs w:val="21"/>
              </w:rPr>
              <w:t>结算备付金</w:t>
            </w:r>
          </w:p>
        </w:tc>
        <w:tc>
          <w:tcPr>
            <w:tcW w:w="1701" w:type="dxa"/>
            <w:vAlign w:val="center"/>
          </w:tcPr>
          <w:p w:rsidR="00DC35AE" w:rsidRDefault="004C53FB">
            <w:pPr>
              <w:jc w:val="right"/>
            </w:pPr>
            <w:r>
              <w:rPr>
                <w:rFonts w:eastAsiaTheme="minorEastAsia"/>
                <w:color w:val="000000" w:themeColor="text1"/>
                <w:szCs w:val="21"/>
              </w:rPr>
              <w:t>235,044.91</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235,044.91</w:t>
            </w:r>
          </w:p>
        </w:tc>
      </w:tr>
      <w:tr w:rsidR="00DC35AE">
        <w:tc>
          <w:tcPr>
            <w:tcW w:w="1588" w:type="dxa"/>
            <w:vAlign w:val="center"/>
          </w:tcPr>
          <w:p w:rsidR="00DC35AE" w:rsidRDefault="004C53FB">
            <w:pPr>
              <w:jc w:val="center"/>
            </w:pPr>
            <w:r>
              <w:rPr>
                <w:rFonts w:eastAsiaTheme="minorEastAsia"/>
                <w:color w:val="000000" w:themeColor="text1"/>
                <w:szCs w:val="21"/>
              </w:rPr>
              <w:t>存出保证金</w:t>
            </w:r>
          </w:p>
        </w:tc>
        <w:tc>
          <w:tcPr>
            <w:tcW w:w="1701" w:type="dxa"/>
            <w:vAlign w:val="center"/>
          </w:tcPr>
          <w:p w:rsidR="00DC35AE" w:rsidRDefault="004C53FB">
            <w:pPr>
              <w:jc w:val="right"/>
            </w:pPr>
            <w:r>
              <w:rPr>
                <w:rFonts w:eastAsiaTheme="minorEastAsia"/>
                <w:color w:val="000000" w:themeColor="text1"/>
                <w:szCs w:val="21"/>
              </w:rPr>
              <w:t>1,457.95</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1,457.95</w:t>
            </w:r>
          </w:p>
        </w:tc>
      </w:tr>
      <w:tr w:rsidR="00DC35AE">
        <w:tc>
          <w:tcPr>
            <w:tcW w:w="1588" w:type="dxa"/>
            <w:vAlign w:val="center"/>
          </w:tcPr>
          <w:p w:rsidR="00DC35AE" w:rsidRDefault="004C53FB">
            <w:pPr>
              <w:jc w:val="center"/>
            </w:pPr>
            <w:r>
              <w:rPr>
                <w:rFonts w:eastAsiaTheme="minorEastAsia"/>
                <w:color w:val="000000" w:themeColor="text1"/>
                <w:szCs w:val="21"/>
              </w:rPr>
              <w:t>交易性金融资产</w:t>
            </w:r>
          </w:p>
        </w:tc>
        <w:tc>
          <w:tcPr>
            <w:tcW w:w="1701" w:type="dxa"/>
            <w:vAlign w:val="center"/>
          </w:tcPr>
          <w:p w:rsidR="00DC35AE" w:rsidRDefault="004C53FB">
            <w:pPr>
              <w:jc w:val="right"/>
            </w:pPr>
            <w:r>
              <w:rPr>
                <w:rFonts w:eastAsiaTheme="minorEastAsia"/>
                <w:color w:val="000000" w:themeColor="text1"/>
                <w:szCs w:val="21"/>
              </w:rPr>
              <w:t>44,552,735.00</w:t>
            </w:r>
          </w:p>
        </w:tc>
        <w:tc>
          <w:tcPr>
            <w:tcW w:w="1701" w:type="dxa"/>
            <w:vAlign w:val="center"/>
          </w:tcPr>
          <w:p w:rsidR="00DC35AE" w:rsidRDefault="004C53FB">
            <w:pPr>
              <w:jc w:val="right"/>
            </w:pPr>
            <w:r>
              <w:rPr>
                <w:rFonts w:eastAsiaTheme="minorEastAsia"/>
                <w:color w:val="000000" w:themeColor="text1"/>
                <w:szCs w:val="21"/>
              </w:rPr>
              <w:t>15,405,425.00</w:t>
            </w:r>
          </w:p>
        </w:tc>
        <w:tc>
          <w:tcPr>
            <w:tcW w:w="1559" w:type="dxa"/>
            <w:vAlign w:val="center"/>
          </w:tcPr>
          <w:p w:rsidR="00DC35AE" w:rsidRDefault="004C53FB">
            <w:pPr>
              <w:jc w:val="right"/>
            </w:pPr>
            <w:r>
              <w:rPr>
                <w:rFonts w:eastAsiaTheme="minorEastAsia"/>
                <w:color w:val="000000" w:themeColor="text1"/>
                <w:szCs w:val="21"/>
              </w:rPr>
              <w:t>1,922,550.00</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61,880,710.00</w:t>
            </w:r>
          </w:p>
        </w:tc>
      </w:tr>
      <w:tr w:rsidR="00DC35AE">
        <w:tc>
          <w:tcPr>
            <w:tcW w:w="1588" w:type="dxa"/>
            <w:vAlign w:val="center"/>
          </w:tcPr>
          <w:p w:rsidR="00DC35AE" w:rsidRDefault="004C53FB">
            <w:pPr>
              <w:jc w:val="center"/>
            </w:pPr>
            <w:r>
              <w:rPr>
                <w:rFonts w:eastAsiaTheme="minorEastAsia"/>
                <w:color w:val="000000" w:themeColor="text1"/>
                <w:szCs w:val="21"/>
              </w:rPr>
              <w:t>买入返售金融资产</w:t>
            </w:r>
          </w:p>
        </w:tc>
        <w:tc>
          <w:tcPr>
            <w:tcW w:w="1701" w:type="dxa"/>
            <w:vAlign w:val="center"/>
          </w:tcPr>
          <w:p w:rsidR="00DC35AE" w:rsidRDefault="004C53FB">
            <w:pPr>
              <w:jc w:val="right"/>
            </w:pPr>
            <w:r>
              <w:rPr>
                <w:rFonts w:eastAsiaTheme="minorEastAsia"/>
                <w:color w:val="000000" w:themeColor="text1"/>
                <w:szCs w:val="21"/>
              </w:rPr>
              <w:t>5,000,000.00</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5,000,000.00</w:t>
            </w:r>
          </w:p>
        </w:tc>
      </w:tr>
      <w:tr w:rsidR="00DC35AE">
        <w:tc>
          <w:tcPr>
            <w:tcW w:w="1588" w:type="dxa"/>
            <w:vAlign w:val="center"/>
          </w:tcPr>
          <w:p w:rsidR="00DC35AE" w:rsidRDefault="004C53FB">
            <w:pPr>
              <w:jc w:val="center"/>
            </w:pPr>
            <w:r>
              <w:rPr>
                <w:rFonts w:eastAsiaTheme="minorEastAsia"/>
                <w:color w:val="000000" w:themeColor="text1"/>
                <w:szCs w:val="21"/>
              </w:rPr>
              <w:t>应收证券清算款</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665,264.65</w:t>
            </w:r>
          </w:p>
        </w:tc>
        <w:tc>
          <w:tcPr>
            <w:tcW w:w="1301" w:type="dxa"/>
            <w:vAlign w:val="center"/>
          </w:tcPr>
          <w:p w:rsidR="00DC35AE" w:rsidRDefault="004C53FB">
            <w:pPr>
              <w:jc w:val="right"/>
            </w:pPr>
            <w:r>
              <w:rPr>
                <w:rFonts w:eastAsiaTheme="minorEastAsia"/>
                <w:color w:val="000000" w:themeColor="text1"/>
                <w:szCs w:val="21"/>
              </w:rPr>
              <w:t>665,264.65</w:t>
            </w:r>
          </w:p>
        </w:tc>
      </w:tr>
      <w:tr w:rsidR="00DC35AE">
        <w:tc>
          <w:tcPr>
            <w:tcW w:w="1588" w:type="dxa"/>
            <w:vAlign w:val="center"/>
          </w:tcPr>
          <w:p w:rsidR="00DC35AE" w:rsidRDefault="004C53FB">
            <w:pPr>
              <w:jc w:val="center"/>
            </w:pPr>
            <w:r>
              <w:rPr>
                <w:rFonts w:eastAsiaTheme="minorEastAsia"/>
                <w:color w:val="000000" w:themeColor="text1"/>
                <w:szCs w:val="21"/>
              </w:rPr>
              <w:t>应收利息</w:t>
            </w:r>
            <w:r>
              <w:rPr>
                <w:rFonts w:eastAsiaTheme="minorEastAsia"/>
                <w:color w:val="000000" w:themeColor="text1"/>
                <w:szCs w:val="21"/>
              </w:rPr>
              <w:t xml:space="preserve"> </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1,286,643.52</w:t>
            </w:r>
          </w:p>
        </w:tc>
        <w:tc>
          <w:tcPr>
            <w:tcW w:w="1301" w:type="dxa"/>
            <w:vAlign w:val="center"/>
          </w:tcPr>
          <w:p w:rsidR="00DC35AE" w:rsidRDefault="004C53FB">
            <w:pPr>
              <w:jc w:val="right"/>
            </w:pPr>
            <w:r>
              <w:rPr>
                <w:rFonts w:eastAsiaTheme="minorEastAsia"/>
                <w:color w:val="000000" w:themeColor="text1"/>
                <w:szCs w:val="21"/>
              </w:rPr>
              <w:t>1,286,643.52</w:t>
            </w:r>
          </w:p>
        </w:tc>
      </w:tr>
      <w:tr w:rsidR="00DC35AE">
        <w:tc>
          <w:tcPr>
            <w:tcW w:w="1588" w:type="dxa"/>
            <w:vAlign w:val="center"/>
          </w:tcPr>
          <w:p w:rsidR="00DC35AE" w:rsidRDefault="004C53FB">
            <w:pPr>
              <w:jc w:val="center"/>
            </w:pPr>
            <w:r>
              <w:rPr>
                <w:rFonts w:eastAsiaTheme="minorEastAsia"/>
                <w:color w:val="000000" w:themeColor="text1"/>
                <w:szCs w:val="21"/>
              </w:rPr>
              <w:t>应收申购款</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22,346.75</w:t>
            </w:r>
          </w:p>
        </w:tc>
        <w:tc>
          <w:tcPr>
            <w:tcW w:w="1301" w:type="dxa"/>
            <w:vAlign w:val="center"/>
          </w:tcPr>
          <w:p w:rsidR="00DC35AE" w:rsidRDefault="004C53FB">
            <w:pPr>
              <w:jc w:val="right"/>
            </w:pPr>
            <w:r>
              <w:rPr>
                <w:rFonts w:eastAsiaTheme="minorEastAsia"/>
                <w:color w:val="000000" w:themeColor="text1"/>
                <w:szCs w:val="21"/>
              </w:rPr>
              <w:t>22,346.75</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50,160,500.93</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15,405,425.00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1,922,550.00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1,974,254.92</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69,462,730.85</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DC35AE">
        <w:tc>
          <w:tcPr>
            <w:tcW w:w="1588" w:type="dxa"/>
            <w:vAlign w:val="center"/>
          </w:tcPr>
          <w:p w:rsidR="00DC35AE" w:rsidRDefault="004C53FB">
            <w:pPr>
              <w:jc w:val="center"/>
            </w:pPr>
            <w:r>
              <w:rPr>
                <w:rFonts w:eastAsiaTheme="minorEastAsia"/>
                <w:color w:val="000000" w:themeColor="text1"/>
                <w:szCs w:val="21"/>
              </w:rPr>
              <w:t>卖出回购金融资产款</w:t>
            </w:r>
          </w:p>
        </w:tc>
        <w:tc>
          <w:tcPr>
            <w:tcW w:w="1701" w:type="dxa"/>
            <w:vAlign w:val="center"/>
          </w:tcPr>
          <w:p w:rsidR="00DC35AE" w:rsidRDefault="004C53FB">
            <w:pPr>
              <w:jc w:val="right"/>
            </w:pPr>
            <w:r>
              <w:rPr>
                <w:rFonts w:eastAsiaTheme="minorEastAsia"/>
                <w:color w:val="000000" w:themeColor="text1"/>
                <w:szCs w:val="21"/>
              </w:rPr>
              <w:t>7,000,000.00</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7,000,000.00</w:t>
            </w:r>
          </w:p>
        </w:tc>
      </w:tr>
      <w:tr w:rsidR="00DC35AE">
        <w:tc>
          <w:tcPr>
            <w:tcW w:w="1588" w:type="dxa"/>
            <w:vAlign w:val="center"/>
          </w:tcPr>
          <w:p w:rsidR="00DC35AE" w:rsidRDefault="004C53FB">
            <w:pPr>
              <w:jc w:val="center"/>
            </w:pPr>
            <w:r>
              <w:rPr>
                <w:rFonts w:eastAsiaTheme="minorEastAsia"/>
                <w:color w:val="000000" w:themeColor="text1"/>
                <w:szCs w:val="21"/>
              </w:rPr>
              <w:t>应付赎回款</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30,617.69</w:t>
            </w:r>
          </w:p>
        </w:tc>
        <w:tc>
          <w:tcPr>
            <w:tcW w:w="1301" w:type="dxa"/>
            <w:vAlign w:val="center"/>
          </w:tcPr>
          <w:p w:rsidR="00DC35AE" w:rsidRDefault="004C53FB">
            <w:pPr>
              <w:jc w:val="right"/>
            </w:pPr>
            <w:r>
              <w:rPr>
                <w:rFonts w:eastAsiaTheme="minorEastAsia"/>
                <w:color w:val="000000" w:themeColor="text1"/>
                <w:szCs w:val="21"/>
              </w:rPr>
              <w:t>30,617.69</w:t>
            </w:r>
          </w:p>
        </w:tc>
      </w:tr>
      <w:tr w:rsidR="00DC35AE">
        <w:tc>
          <w:tcPr>
            <w:tcW w:w="1588" w:type="dxa"/>
            <w:vAlign w:val="center"/>
          </w:tcPr>
          <w:p w:rsidR="00DC35AE" w:rsidRDefault="004C53FB">
            <w:pPr>
              <w:jc w:val="center"/>
            </w:pPr>
            <w:r>
              <w:rPr>
                <w:rFonts w:eastAsiaTheme="minorEastAsia"/>
                <w:color w:val="000000" w:themeColor="text1"/>
                <w:szCs w:val="21"/>
              </w:rPr>
              <w:t>应付管理人报酬</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31,580.80</w:t>
            </w:r>
          </w:p>
        </w:tc>
        <w:tc>
          <w:tcPr>
            <w:tcW w:w="1301" w:type="dxa"/>
            <w:vAlign w:val="center"/>
          </w:tcPr>
          <w:p w:rsidR="00DC35AE" w:rsidRDefault="004C53FB">
            <w:pPr>
              <w:jc w:val="right"/>
            </w:pPr>
            <w:r>
              <w:rPr>
                <w:rFonts w:eastAsiaTheme="minorEastAsia"/>
                <w:color w:val="000000" w:themeColor="text1"/>
                <w:szCs w:val="21"/>
              </w:rPr>
              <w:t>31,580.80</w:t>
            </w:r>
          </w:p>
        </w:tc>
      </w:tr>
      <w:tr w:rsidR="00DC35AE">
        <w:tc>
          <w:tcPr>
            <w:tcW w:w="1588" w:type="dxa"/>
            <w:vAlign w:val="center"/>
          </w:tcPr>
          <w:p w:rsidR="00DC35AE" w:rsidRDefault="004C53FB">
            <w:pPr>
              <w:jc w:val="center"/>
            </w:pPr>
            <w:r>
              <w:rPr>
                <w:rFonts w:eastAsiaTheme="minorEastAsia"/>
                <w:color w:val="000000" w:themeColor="text1"/>
                <w:szCs w:val="21"/>
              </w:rPr>
              <w:t>应付托管费</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9,023.09</w:t>
            </w:r>
          </w:p>
        </w:tc>
        <w:tc>
          <w:tcPr>
            <w:tcW w:w="1301" w:type="dxa"/>
            <w:vAlign w:val="center"/>
          </w:tcPr>
          <w:p w:rsidR="00DC35AE" w:rsidRDefault="004C53FB">
            <w:pPr>
              <w:jc w:val="right"/>
            </w:pPr>
            <w:r>
              <w:rPr>
                <w:rFonts w:eastAsiaTheme="minorEastAsia"/>
                <w:color w:val="000000" w:themeColor="text1"/>
                <w:szCs w:val="21"/>
              </w:rPr>
              <w:t>9,023.09</w:t>
            </w:r>
          </w:p>
        </w:tc>
      </w:tr>
      <w:tr w:rsidR="00DC35AE">
        <w:tc>
          <w:tcPr>
            <w:tcW w:w="1588" w:type="dxa"/>
            <w:vAlign w:val="center"/>
          </w:tcPr>
          <w:p w:rsidR="00DC35AE" w:rsidRDefault="004C53FB">
            <w:pPr>
              <w:jc w:val="center"/>
            </w:pPr>
            <w:r>
              <w:rPr>
                <w:rFonts w:eastAsiaTheme="minorEastAsia"/>
                <w:color w:val="000000" w:themeColor="text1"/>
                <w:szCs w:val="21"/>
              </w:rPr>
              <w:t>应付销售服务费</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6,586.64</w:t>
            </w:r>
          </w:p>
        </w:tc>
        <w:tc>
          <w:tcPr>
            <w:tcW w:w="1301" w:type="dxa"/>
            <w:vAlign w:val="center"/>
          </w:tcPr>
          <w:p w:rsidR="00DC35AE" w:rsidRDefault="004C53FB">
            <w:pPr>
              <w:jc w:val="right"/>
            </w:pPr>
            <w:r>
              <w:rPr>
                <w:rFonts w:eastAsiaTheme="minorEastAsia"/>
                <w:color w:val="000000" w:themeColor="text1"/>
                <w:szCs w:val="21"/>
              </w:rPr>
              <w:t>6,586.64</w:t>
            </w:r>
          </w:p>
        </w:tc>
      </w:tr>
      <w:tr w:rsidR="00DC35AE">
        <w:tc>
          <w:tcPr>
            <w:tcW w:w="1588" w:type="dxa"/>
            <w:vAlign w:val="center"/>
          </w:tcPr>
          <w:p w:rsidR="00DC35AE" w:rsidRDefault="004C53FB">
            <w:pPr>
              <w:jc w:val="center"/>
            </w:pPr>
            <w:r>
              <w:rPr>
                <w:rFonts w:eastAsiaTheme="minorEastAsia"/>
                <w:color w:val="000000" w:themeColor="text1"/>
                <w:szCs w:val="21"/>
              </w:rPr>
              <w:t>应付交易费用</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22,302.95</w:t>
            </w:r>
          </w:p>
        </w:tc>
        <w:tc>
          <w:tcPr>
            <w:tcW w:w="1301" w:type="dxa"/>
            <w:vAlign w:val="center"/>
          </w:tcPr>
          <w:p w:rsidR="00DC35AE" w:rsidRDefault="004C53FB">
            <w:pPr>
              <w:jc w:val="right"/>
            </w:pPr>
            <w:r>
              <w:rPr>
                <w:rFonts w:eastAsiaTheme="minorEastAsia"/>
                <w:color w:val="000000" w:themeColor="text1"/>
                <w:szCs w:val="21"/>
              </w:rPr>
              <w:t>22,302.95</w:t>
            </w:r>
          </w:p>
        </w:tc>
      </w:tr>
      <w:tr w:rsidR="00DC35AE">
        <w:tc>
          <w:tcPr>
            <w:tcW w:w="1588" w:type="dxa"/>
            <w:vAlign w:val="center"/>
          </w:tcPr>
          <w:p w:rsidR="00DC35AE" w:rsidRDefault="004C53FB">
            <w:pPr>
              <w:jc w:val="center"/>
            </w:pPr>
            <w:r>
              <w:rPr>
                <w:rFonts w:eastAsiaTheme="minorEastAsia"/>
                <w:color w:val="000000" w:themeColor="text1"/>
                <w:szCs w:val="21"/>
              </w:rPr>
              <w:t>应付税费</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191,159.10</w:t>
            </w:r>
          </w:p>
        </w:tc>
        <w:tc>
          <w:tcPr>
            <w:tcW w:w="1301" w:type="dxa"/>
            <w:vAlign w:val="center"/>
          </w:tcPr>
          <w:p w:rsidR="00DC35AE" w:rsidRDefault="004C53FB">
            <w:pPr>
              <w:jc w:val="right"/>
            </w:pPr>
            <w:r>
              <w:rPr>
                <w:rFonts w:eastAsiaTheme="minorEastAsia"/>
                <w:color w:val="000000" w:themeColor="text1"/>
                <w:szCs w:val="21"/>
              </w:rPr>
              <w:t>191,159.10</w:t>
            </w:r>
          </w:p>
        </w:tc>
      </w:tr>
      <w:tr w:rsidR="00DC35AE">
        <w:tc>
          <w:tcPr>
            <w:tcW w:w="1588" w:type="dxa"/>
            <w:vAlign w:val="center"/>
          </w:tcPr>
          <w:p w:rsidR="00DC35AE" w:rsidRDefault="004C53FB">
            <w:pPr>
              <w:jc w:val="center"/>
            </w:pPr>
            <w:r>
              <w:rPr>
                <w:rFonts w:eastAsiaTheme="minorEastAsia"/>
                <w:color w:val="000000" w:themeColor="text1"/>
                <w:szCs w:val="21"/>
              </w:rPr>
              <w:t>应付利息</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-1,068.63</w:t>
            </w:r>
          </w:p>
        </w:tc>
        <w:tc>
          <w:tcPr>
            <w:tcW w:w="1301" w:type="dxa"/>
            <w:vAlign w:val="center"/>
          </w:tcPr>
          <w:p w:rsidR="00DC35AE" w:rsidRDefault="004C53FB">
            <w:pPr>
              <w:jc w:val="right"/>
            </w:pPr>
            <w:r>
              <w:rPr>
                <w:rFonts w:eastAsiaTheme="minorEastAsia"/>
                <w:color w:val="000000" w:themeColor="text1"/>
                <w:szCs w:val="21"/>
              </w:rPr>
              <w:t>-1,068.63</w:t>
            </w:r>
          </w:p>
        </w:tc>
      </w:tr>
      <w:tr w:rsidR="00DC35AE">
        <w:tc>
          <w:tcPr>
            <w:tcW w:w="1588" w:type="dxa"/>
            <w:vAlign w:val="center"/>
          </w:tcPr>
          <w:p w:rsidR="00DC35AE" w:rsidRDefault="004C53FB">
            <w:pPr>
              <w:jc w:val="center"/>
            </w:pPr>
            <w:r>
              <w:rPr>
                <w:rFonts w:eastAsiaTheme="minorEastAsia"/>
                <w:color w:val="000000" w:themeColor="text1"/>
                <w:szCs w:val="21"/>
              </w:rPr>
              <w:t>其他负债</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90,000.14</w:t>
            </w:r>
          </w:p>
        </w:tc>
        <w:tc>
          <w:tcPr>
            <w:tcW w:w="1301" w:type="dxa"/>
            <w:vAlign w:val="center"/>
          </w:tcPr>
          <w:p w:rsidR="00DC35AE" w:rsidRDefault="004C53FB">
            <w:pPr>
              <w:jc w:val="right"/>
            </w:pPr>
            <w:r>
              <w:rPr>
                <w:rFonts w:eastAsiaTheme="minorEastAsia"/>
                <w:color w:val="000000" w:themeColor="text1"/>
                <w:szCs w:val="21"/>
              </w:rPr>
              <w:t>90,000.14</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7,000,000.00</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380,201.78</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7,380,201.78</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43,160,500.93</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15,405,425.00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1,922,550.00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1,594,053.14</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62,082,529.07</w:t>
            </w:r>
          </w:p>
        </w:tc>
      </w:tr>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2017</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DC35AE">
        <w:tc>
          <w:tcPr>
            <w:tcW w:w="1588" w:type="dxa"/>
            <w:vAlign w:val="center"/>
          </w:tcPr>
          <w:p w:rsidR="00DC35AE" w:rsidRDefault="004C53FB">
            <w:pPr>
              <w:jc w:val="center"/>
            </w:pPr>
            <w:r>
              <w:rPr>
                <w:rFonts w:eastAsiaTheme="minorEastAsia"/>
                <w:color w:val="000000" w:themeColor="text1"/>
                <w:szCs w:val="21"/>
              </w:rPr>
              <w:t>银行存款</w:t>
            </w:r>
          </w:p>
        </w:tc>
        <w:tc>
          <w:tcPr>
            <w:tcW w:w="1701" w:type="dxa"/>
            <w:vAlign w:val="center"/>
          </w:tcPr>
          <w:p w:rsidR="00DC35AE" w:rsidRDefault="004C53FB">
            <w:pPr>
              <w:jc w:val="right"/>
            </w:pPr>
            <w:r>
              <w:rPr>
                <w:rFonts w:eastAsiaTheme="minorEastAsia"/>
                <w:color w:val="000000" w:themeColor="text1"/>
                <w:szCs w:val="21"/>
              </w:rPr>
              <w:t>1,311,867.84</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1,311,867.84</w:t>
            </w:r>
          </w:p>
        </w:tc>
      </w:tr>
      <w:tr w:rsidR="00DC35AE">
        <w:tc>
          <w:tcPr>
            <w:tcW w:w="1588" w:type="dxa"/>
            <w:vAlign w:val="center"/>
          </w:tcPr>
          <w:p w:rsidR="00DC35AE" w:rsidRDefault="004C53FB">
            <w:pPr>
              <w:jc w:val="center"/>
            </w:pPr>
            <w:r>
              <w:rPr>
                <w:rFonts w:eastAsiaTheme="minorEastAsia"/>
                <w:color w:val="000000" w:themeColor="text1"/>
                <w:szCs w:val="21"/>
              </w:rPr>
              <w:t>结算备付金</w:t>
            </w:r>
          </w:p>
        </w:tc>
        <w:tc>
          <w:tcPr>
            <w:tcW w:w="1701" w:type="dxa"/>
            <w:vAlign w:val="center"/>
          </w:tcPr>
          <w:p w:rsidR="00DC35AE" w:rsidRDefault="004C53FB">
            <w:pPr>
              <w:jc w:val="right"/>
            </w:pPr>
            <w:r>
              <w:rPr>
                <w:rFonts w:eastAsiaTheme="minorEastAsia"/>
                <w:color w:val="000000" w:themeColor="text1"/>
                <w:szCs w:val="21"/>
              </w:rPr>
              <w:t>521,099.56</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521,099.56</w:t>
            </w:r>
          </w:p>
        </w:tc>
      </w:tr>
      <w:tr w:rsidR="00DC35AE">
        <w:tc>
          <w:tcPr>
            <w:tcW w:w="1588" w:type="dxa"/>
            <w:vAlign w:val="center"/>
          </w:tcPr>
          <w:p w:rsidR="00DC35AE" w:rsidRDefault="004C53FB">
            <w:pPr>
              <w:jc w:val="center"/>
            </w:pPr>
            <w:r>
              <w:rPr>
                <w:rFonts w:eastAsiaTheme="minorEastAsia"/>
                <w:color w:val="000000" w:themeColor="text1"/>
                <w:szCs w:val="21"/>
              </w:rPr>
              <w:t>存出保证金</w:t>
            </w:r>
          </w:p>
        </w:tc>
        <w:tc>
          <w:tcPr>
            <w:tcW w:w="1701" w:type="dxa"/>
            <w:vAlign w:val="center"/>
          </w:tcPr>
          <w:p w:rsidR="00DC35AE" w:rsidRDefault="004C53FB">
            <w:pPr>
              <w:jc w:val="right"/>
            </w:pPr>
            <w:r>
              <w:rPr>
                <w:rFonts w:eastAsiaTheme="minorEastAsia"/>
                <w:color w:val="000000" w:themeColor="text1"/>
                <w:szCs w:val="21"/>
              </w:rPr>
              <w:t>5,440.61</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5,440.61</w:t>
            </w:r>
          </w:p>
        </w:tc>
      </w:tr>
      <w:tr w:rsidR="00DC35AE">
        <w:tc>
          <w:tcPr>
            <w:tcW w:w="1588" w:type="dxa"/>
            <w:vAlign w:val="center"/>
          </w:tcPr>
          <w:p w:rsidR="00DC35AE" w:rsidRDefault="004C53FB">
            <w:pPr>
              <w:jc w:val="center"/>
            </w:pPr>
            <w:r>
              <w:rPr>
                <w:rFonts w:eastAsiaTheme="minorEastAsia"/>
                <w:color w:val="000000" w:themeColor="text1"/>
                <w:szCs w:val="21"/>
              </w:rPr>
              <w:t>交易性金融资产</w:t>
            </w:r>
          </w:p>
        </w:tc>
        <w:tc>
          <w:tcPr>
            <w:tcW w:w="1701" w:type="dxa"/>
            <w:vAlign w:val="center"/>
          </w:tcPr>
          <w:p w:rsidR="00DC35AE" w:rsidRDefault="004C53FB">
            <w:pPr>
              <w:jc w:val="right"/>
            </w:pPr>
            <w:r>
              <w:rPr>
                <w:rFonts w:eastAsiaTheme="minorEastAsia"/>
                <w:color w:val="000000" w:themeColor="text1"/>
                <w:szCs w:val="21"/>
              </w:rPr>
              <w:t>18,503,810.00</w:t>
            </w:r>
          </w:p>
        </w:tc>
        <w:tc>
          <w:tcPr>
            <w:tcW w:w="1701" w:type="dxa"/>
            <w:vAlign w:val="center"/>
          </w:tcPr>
          <w:p w:rsidR="00DC35AE" w:rsidRDefault="004C53FB">
            <w:pPr>
              <w:jc w:val="right"/>
            </w:pPr>
            <w:r>
              <w:rPr>
                <w:rFonts w:eastAsiaTheme="minorEastAsia"/>
                <w:color w:val="000000" w:themeColor="text1"/>
                <w:szCs w:val="21"/>
              </w:rPr>
              <w:t>27,608,456.60</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46,112,266.60</w:t>
            </w:r>
          </w:p>
        </w:tc>
      </w:tr>
      <w:tr w:rsidR="00DC35AE">
        <w:tc>
          <w:tcPr>
            <w:tcW w:w="1588" w:type="dxa"/>
            <w:vAlign w:val="center"/>
          </w:tcPr>
          <w:p w:rsidR="00DC35AE" w:rsidRDefault="004C53FB">
            <w:pPr>
              <w:jc w:val="center"/>
            </w:pPr>
            <w:r>
              <w:rPr>
                <w:rFonts w:eastAsiaTheme="minorEastAsia"/>
                <w:color w:val="000000" w:themeColor="text1"/>
                <w:szCs w:val="21"/>
              </w:rPr>
              <w:t>买入返售金融资产</w:t>
            </w:r>
          </w:p>
        </w:tc>
        <w:tc>
          <w:tcPr>
            <w:tcW w:w="1701" w:type="dxa"/>
            <w:vAlign w:val="center"/>
          </w:tcPr>
          <w:p w:rsidR="00DC35AE" w:rsidRDefault="004C53FB">
            <w:pPr>
              <w:jc w:val="right"/>
            </w:pPr>
            <w:r>
              <w:rPr>
                <w:rFonts w:eastAsiaTheme="minorEastAsia"/>
                <w:color w:val="000000" w:themeColor="text1"/>
                <w:szCs w:val="21"/>
              </w:rPr>
              <w:t>7,300,000.00</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301" w:type="dxa"/>
            <w:vAlign w:val="center"/>
          </w:tcPr>
          <w:p w:rsidR="00DC35AE" w:rsidRDefault="004C53FB">
            <w:pPr>
              <w:jc w:val="right"/>
            </w:pPr>
            <w:r>
              <w:rPr>
                <w:rFonts w:eastAsiaTheme="minorEastAsia"/>
                <w:color w:val="000000" w:themeColor="text1"/>
                <w:szCs w:val="21"/>
              </w:rPr>
              <w:t>7,300,000.00</w:t>
            </w:r>
          </w:p>
        </w:tc>
      </w:tr>
      <w:tr w:rsidR="00DC35AE">
        <w:tc>
          <w:tcPr>
            <w:tcW w:w="1588" w:type="dxa"/>
            <w:vAlign w:val="center"/>
          </w:tcPr>
          <w:p w:rsidR="00DC35AE" w:rsidRDefault="004C53FB">
            <w:pPr>
              <w:jc w:val="center"/>
            </w:pPr>
            <w:r>
              <w:rPr>
                <w:rFonts w:eastAsiaTheme="minorEastAsia"/>
                <w:color w:val="000000" w:themeColor="text1"/>
                <w:szCs w:val="21"/>
              </w:rPr>
              <w:t>应收利息</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829,837.63</w:t>
            </w:r>
          </w:p>
        </w:tc>
        <w:tc>
          <w:tcPr>
            <w:tcW w:w="1301" w:type="dxa"/>
            <w:vAlign w:val="center"/>
          </w:tcPr>
          <w:p w:rsidR="00DC35AE" w:rsidRDefault="004C53FB">
            <w:pPr>
              <w:jc w:val="right"/>
            </w:pPr>
            <w:r>
              <w:rPr>
                <w:rFonts w:eastAsiaTheme="minorEastAsia"/>
                <w:color w:val="000000" w:themeColor="text1"/>
                <w:szCs w:val="21"/>
              </w:rPr>
              <w:t>829,837.63</w:t>
            </w:r>
          </w:p>
        </w:tc>
      </w:tr>
      <w:tr w:rsidR="00DC35AE">
        <w:tc>
          <w:tcPr>
            <w:tcW w:w="1588" w:type="dxa"/>
            <w:vAlign w:val="center"/>
          </w:tcPr>
          <w:p w:rsidR="00DC35AE" w:rsidRDefault="004C53FB">
            <w:pPr>
              <w:jc w:val="center"/>
            </w:pPr>
            <w:r>
              <w:rPr>
                <w:rFonts w:eastAsiaTheme="minorEastAsia"/>
                <w:color w:val="000000" w:themeColor="text1"/>
                <w:szCs w:val="21"/>
              </w:rPr>
              <w:t>应收申购款</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943.30</w:t>
            </w:r>
          </w:p>
        </w:tc>
        <w:tc>
          <w:tcPr>
            <w:tcW w:w="1301" w:type="dxa"/>
            <w:vAlign w:val="center"/>
          </w:tcPr>
          <w:p w:rsidR="00DC35AE" w:rsidRDefault="004C53FB">
            <w:pPr>
              <w:jc w:val="right"/>
            </w:pPr>
            <w:r>
              <w:rPr>
                <w:rFonts w:eastAsiaTheme="minorEastAsia"/>
                <w:color w:val="000000" w:themeColor="text1"/>
                <w:szCs w:val="21"/>
              </w:rPr>
              <w:t>943.30</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27,642,218.01</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27,608,456.60</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830,780.93</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56,081,455.54</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lastRenderedPageBreak/>
              <w:t>负债</w:t>
            </w:r>
          </w:p>
        </w:tc>
        <w:tc>
          <w:tcPr>
            <w:tcW w:w="1701" w:type="dxa"/>
            <w:vAlign w:val="bottom"/>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559"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559"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301" w:type="dxa"/>
            <w:vAlign w:val="bottom"/>
          </w:tcPr>
          <w:p w:rsidR="00751A4E" w:rsidRPr="00353DA5" w:rsidRDefault="00751A4E" w:rsidP="002826C3">
            <w:pPr>
              <w:spacing w:line="360" w:lineRule="auto"/>
              <w:jc w:val="right"/>
              <w:rPr>
                <w:rFonts w:eastAsiaTheme="minorEastAsia"/>
                <w:color w:val="000000" w:themeColor="text1"/>
                <w:szCs w:val="21"/>
              </w:rPr>
            </w:pPr>
          </w:p>
        </w:tc>
      </w:tr>
      <w:tr w:rsidR="00DC35AE">
        <w:tc>
          <w:tcPr>
            <w:tcW w:w="1588" w:type="dxa"/>
            <w:vAlign w:val="center"/>
          </w:tcPr>
          <w:p w:rsidR="00DC35AE" w:rsidRDefault="004C53FB">
            <w:pPr>
              <w:jc w:val="center"/>
            </w:pPr>
            <w:r>
              <w:rPr>
                <w:rFonts w:eastAsiaTheme="minorEastAsia"/>
                <w:color w:val="000000" w:themeColor="text1"/>
                <w:szCs w:val="21"/>
              </w:rPr>
              <w:t>应付证券清算款</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1,100,000.00</w:t>
            </w:r>
          </w:p>
        </w:tc>
        <w:tc>
          <w:tcPr>
            <w:tcW w:w="1301" w:type="dxa"/>
            <w:vAlign w:val="center"/>
          </w:tcPr>
          <w:p w:rsidR="00DC35AE" w:rsidRDefault="004C53FB">
            <w:pPr>
              <w:jc w:val="right"/>
            </w:pPr>
            <w:r>
              <w:rPr>
                <w:rFonts w:eastAsiaTheme="minorEastAsia"/>
                <w:color w:val="000000" w:themeColor="text1"/>
                <w:szCs w:val="21"/>
              </w:rPr>
              <w:t>1,100,000.00</w:t>
            </w:r>
          </w:p>
        </w:tc>
      </w:tr>
      <w:tr w:rsidR="00DC35AE">
        <w:tc>
          <w:tcPr>
            <w:tcW w:w="1588" w:type="dxa"/>
            <w:vAlign w:val="center"/>
          </w:tcPr>
          <w:p w:rsidR="00DC35AE" w:rsidRDefault="004C53FB">
            <w:pPr>
              <w:jc w:val="center"/>
            </w:pPr>
            <w:r>
              <w:rPr>
                <w:rFonts w:eastAsiaTheme="minorEastAsia"/>
                <w:color w:val="000000" w:themeColor="text1"/>
                <w:szCs w:val="21"/>
              </w:rPr>
              <w:t>应付赎回款</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81,509.74</w:t>
            </w:r>
          </w:p>
        </w:tc>
        <w:tc>
          <w:tcPr>
            <w:tcW w:w="1301" w:type="dxa"/>
            <w:vAlign w:val="center"/>
          </w:tcPr>
          <w:p w:rsidR="00DC35AE" w:rsidRDefault="004C53FB">
            <w:pPr>
              <w:jc w:val="right"/>
            </w:pPr>
            <w:r>
              <w:rPr>
                <w:rFonts w:eastAsiaTheme="minorEastAsia"/>
                <w:color w:val="000000" w:themeColor="text1"/>
                <w:szCs w:val="21"/>
              </w:rPr>
              <w:t>81,509.74</w:t>
            </w:r>
          </w:p>
        </w:tc>
      </w:tr>
      <w:tr w:rsidR="00DC35AE">
        <w:tc>
          <w:tcPr>
            <w:tcW w:w="1588" w:type="dxa"/>
            <w:vAlign w:val="center"/>
          </w:tcPr>
          <w:p w:rsidR="00DC35AE" w:rsidRDefault="004C53FB">
            <w:pPr>
              <w:jc w:val="center"/>
            </w:pPr>
            <w:r>
              <w:rPr>
                <w:rFonts w:eastAsiaTheme="minorEastAsia"/>
                <w:color w:val="000000" w:themeColor="text1"/>
                <w:szCs w:val="21"/>
              </w:rPr>
              <w:t>应付管理人报酬</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33,323.59</w:t>
            </w:r>
          </w:p>
        </w:tc>
        <w:tc>
          <w:tcPr>
            <w:tcW w:w="1301" w:type="dxa"/>
            <w:vAlign w:val="center"/>
          </w:tcPr>
          <w:p w:rsidR="00DC35AE" w:rsidRDefault="004C53FB">
            <w:pPr>
              <w:jc w:val="right"/>
            </w:pPr>
            <w:r>
              <w:rPr>
                <w:rFonts w:eastAsiaTheme="minorEastAsia"/>
                <w:color w:val="000000" w:themeColor="text1"/>
                <w:szCs w:val="21"/>
              </w:rPr>
              <w:t>33,323.59</w:t>
            </w:r>
          </w:p>
        </w:tc>
      </w:tr>
      <w:tr w:rsidR="00DC35AE">
        <w:tc>
          <w:tcPr>
            <w:tcW w:w="1588" w:type="dxa"/>
            <w:vAlign w:val="center"/>
          </w:tcPr>
          <w:p w:rsidR="00DC35AE" w:rsidRDefault="004C53FB">
            <w:pPr>
              <w:jc w:val="center"/>
            </w:pPr>
            <w:r>
              <w:rPr>
                <w:rFonts w:eastAsiaTheme="minorEastAsia"/>
                <w:color w:val="000000" w:themeColor="text1"/>
                <w:szCs w:val="21"/>
              </w:rPr>
              <w:t>应付托管费</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9,521.04</w:t>
            </w:r>
          </w:p>
        </w:tc>
        <w:tc>
          <w:tcPr>
            <w:tcW w:w="1301" w:type="dxa"/>
            <w:vAlign w:val="center"/>
          </w:tcPr>
          <w:p w:rsidR="00DC35AE" w:rsidRDefault="004C53FB">
            <w:pPr>
              <w:jc w:val="right"/>
            </w:pPr>
            <w:r>
              <w:rPr>
                <w:rFonts w:eastAsiaTheme="minorEastAsia"/>
                <w:color w:val="000000" w:themeColor="text1"/>
                <w:szCs w:val="21"/>
              </w:rPr>
              <w:t>9,521.04</w:t>
            </w:r>
          </w:p>
        </w:tc>
      </w:tr>
      <w:tr w:rsidR="00DC35AE">
        <w:tc>
          <w:tcPr>
            <w:tcW w:w="1588" w:type="dxa"/>
            <w:vAlign w:val="center"/>
          </w:tcPr>
          <w:p w:rsidR="00DC35AE" w:rsidRDefault="004C53FB">
            <w:pPr>
              <w:jc w:val="center"/>
            </w:pPr>
            <w:r>
              <w:rPr>
                <w:rFonts w:eastAsiaTheme="minorEastAsia"/>
                <w:color w:val="000000" w:themeColor="text1"/>
                <w:szCs w:val="21"/>
              </w:rPr>
              <w:t>应付销售服务费</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1,757.99</w:t>
            </w:r>
          </w:p>
        </w:tc>
        <w:tc>
          <w:tcPr>
            <w:tcW w:w="1301" w:type="dxa"/>
            <w:vAlign w:val="center"/>
          </w:tcPr>
          <w:p w:rsidR="00DC35AE" w:rsidRDefault="004C53FB">
            <w:pPr>
              <w:jc w:val="right"/>
            </w:pPr>
            <w:r>
              <w:rPr>
                <w:rFonts w:eastAsiaTheme="minorEastAsia"/>
                <w:color w:val="000000" w:themeColor="text1"/>
                <w:szCs w:val="21"/>
              </w:rPr>
              <w:t>1,757.99</w:t>
            </w:r>
          </w:p>
        </w:tc>
      </w:tr>
      <w:tr w:rsidR="00DC35AE">
        <w:tc>
          <w:tcPr>
            <w:tcW w:w="1588" w:type="dxa"/>
            <w:vAlign w:val="center"/>
          </w:tcPr>
          <w:p w:rsidR="00DC35AE" w:rsidRDefault="004C53FB">
            <w:pPr>
              <w:jc w:val="center"/>
            </w:pPr>
            <w:r>
              <w:rPr>
                <w:rFonts w:eastAsiaTheme="minorEastAsia"/>
                <w:color w:val="000000" w:themeColor="text1"/>
                <w:szCs w:val="21"/>
              </w:rPr>
              <w:t>应付交易费用</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12,489.78</w:t>
            </w:r>
          </w:p>
        </w:tc>
        <w:tc>
          <w:tcPr>
            <w:tcW w:w="1301" w:type="dxa"/>
            <w:vAlign w:val="center"/>
          </w:tcPr>
          <w:p w:rsidR="00DC35AE" w:rsidRDefault="004C53FB">
            <w:pPr>
              <w:jc w:val="right"/>
            </w:pPr>
            <w:r>
              <w:rPr>
                <w:rFonts w:eastAsiaTheme="minorEastAsia"/>
                <w:color w:val="000000" w:themeColor="text1"/>
                <w:szCs w:val="21"/>
              </w:rPr>
              <w:t>12,489.78</w:t>
            </w:r>
          </w:p>
        </w:tc>
      </w:tr>
      <w:tr w:rsidR="00DC35AE">
        <w:tc>
          <w:tcPr>
            <w:tcW w:w="1588" w:type="dxa"/>
            <w:vAlign w:val="center"/>
          </w:tcPr>
          <w:p w:rsidR="00DC35AE" w:rsidRDefault="004C53FB">
            <w:pPr>
              <w:jc w:val="center"/>
            </w:pPr>
            <w:r>
              <w:rPr>
                <w:rFonts w:eastAsiaTheme="minorEastAsia"/>
                <w:color w:val="000000" w:themeColor="text1"/>
                <w:szCs w:val="21"/>
              </w:rPr>
              <w:t>应付税费</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188,747.60</w:t>
            </w:r>
          </w:p>
        </w:tc>
        <w:tc>
          <w:tcPr>
            <w:tcW w:w="1301" w:type="dxa"/>
            <w:vAlign w:val="center"/>
          </w:tcPr>
          <w:p w:rsidR="00DC35AE" w:rsidRDefault="004C53FB">
            <w:pPr>
              <w:jc w:val="right"/>
            </w:pPr>
            <w:r>
              <w:rPr>
                <w:rFonts w:eastAsiaTheme="minorEastAsia"/>
                <w:color w:val="000000" w:themeColor="text1"/>
                <w:szCs w:val="21"/>
              </w:rPr>
              <w:t>188,747.60</w:t>
            </w:r>
          </w:p>
        </w:tc>
      </w:tr>
      <w:tr w:rsidR="00DC35AE">
        <w:tc>
          <w:tcPr>
            <w:tcW w:w="1588" w:type="dxa"/>
            <w:vAlign w:val="center"/>
          </w:tcPr>
          <w:p w:rsidR="00DC35AE" w:rsidRDefault="004C53FB">
            <w:pPr>
              <w:jc w:val="center"/>
            </w:pPr>
            <w:r>
              <w:rPr>
                <w:rFonts w:eastAsiaTheme="minorEastAsia"/>
                <w:color w:val="000000" w:themeColor="text1"/>
                <w:szCs w:val="21"/>
              </w:rPr>
              <w:t>其他负债</w:t>
            </w:r>
          </w:p>
        </w:tc>
        <w:tc>
          <w:tcPr>
            <w:tcW w:w="1701" w:type="dxa"/>
            <w:vAlign w:val="center"/>
          </w:tcPr>
          <w:p w:rsidR="00DC35AE" w:rsidRDefault="004C53FB">
            <w:pPr>
              <w:jc w:val="right"/>
            </w:pPr>
            <w:r>
              <w:rPr>
                <w:rFonts w:eastAsiaTheme="minorEastAsia"/>
                <w:color w:val="000000" w:themeColor="text1"/>
                <w:szCs w:val="21"/>
              </w:rPr>
              <w:t>-</w:t>
            </w:r>
          </w:p>
        </w:tc>
        <w:tc>
          <w:tcPr>
            <w:tcW w:w="1701"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right"/>
            </w:pPr>
            <w:r>
              <w:rPr>
                <w:rFonts w:eastAsiaTheme="minorEastAsia"/>
                <w:color w:val="000000" w:themeColor="text1"/>
                <w:szCs w:val="21"/>
              </w:rPr>
              <w:t>-</w:t>
            </w:r>
          </w:p>
        </w:tc>
        <w:tc>
          <w:tcPr>
            <w:tcW w:w="1559" w:type="dxa"/>
            <w:vAlign w:val="center"/>
          </w:tcPr>
          <w:p w:rsidR="00DC35AE" w:rsidRDefault="004C53FB">
            <w:pPr>
              <w:jc w:val="center"/>
            </w:pPr>
            <w:r>
              <w:rPr>
                <w:rFonts w:eastAsiaTheme="minorEastAsia"/>
                <w:color w:val="000000" w:themeColor="text1"/>
                <w:szCs w:val="21"/>
              </w:rPr>
              <w:t>90,013.45</w:t>
            </w:r>
          </w:p>
        </w:tc>
        <w:tc>
          <w:tcPr>
            <w:tcW w:w="1301" w:type="dxa"/>
            <w:vAlign w:val="center"/>
          </w:tcPr>
          <w:p w:rsidR="00DC35AE" w:rsidRDefault="004C53FB">
            <w:pPr>
              <w:jc w:val="right"/>
            </w:pPr>
            <w:r>
              <w:rPr>
                <w:rFonts w:eastAsiaTheme="minorEastAsia"/>
                <w:color w:val="000000" w:themeColor="text1"/>
                <w:szCs w:val="21"/>
              </w:rPr>
              <w:t>90,013.45</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1,517,363.19</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1,517,363.19</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27,642,218.01</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27,608,456.60</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-686,582.26</w:t>
            </w: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54,564,092.35</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DC35AE">
        <w:tc>
          <w:tcPr>
            <w:tcW w:w="851" w:type="dxa"/>
            <w:vAlign w:val="center"/>
          </w:tcPr>
          <w:p w:rsidR="00DC35AE" w:rsidRDefault="004C53FB">
            <w:pPr>
              <w:jc w:val="left"/>
            </w:pPr>
            <w:r>
              <w:rPr>
                <w:rFonts w:eastAsiaTheme="minorEastAsia"/>
                <w:color w:val="000000" w:themeColor="text1"/>
                <w:szCs w:val="21"/>
              </w:rPr>
              <w:t>假设</w:t>
            </w:r>
          </w:p>
        </w:tc>
        <w:tc>
          <w:tcPr>
            <w:tcW w:w="8149" w:type="dxa"/>
            <w:gridSpan w:val="3"/>
            <w:vAlign w:val="center"/>
          </w:tcPr>
          <w:p w:rsidR="00DC35AE" w:rsidRDefault="004C53FB">
            <w:pPr>
              <w:jc w:val="left"/>
            </w:pPr>
            <w:r>
              <w:rPr>
                <w:rFonts w:eastAsiaTheme="minorEastAsia"/>
                <w:color w:val="000000" w:themeColor="text1"/>
                <w:szCs w:val="21"/>
              </w:rPr>
              <w:t>除市场利率以外的其他市场变量保持不变</w:t>
            </w:r>
          </w:p>
        </w:tc>
      </w:tr>
      <w:tr w:rsidR="00C56D9D" w:rsidRPr="00C56D9D" w:rsidTr="00EC47EE">
        <w:tc>
          <w:tcPr>
            <w:tcW w:w="851" w:type="dxa"/>
            <w:vMerge w:val="restart"/>
            <w:vAlign w:val="center"/>
          </w:tcPr>
          <w:p w:rsidR="007E26F4" w:rsidRPr="00C56D9D" w:rsidRDefault="007E26F4" w:rsidP="00EC47EE">
            <w:pPr>
              <w:pStyle w:val="ae"/>
              <w:spacing w:line="360" w:lineRule="auto"/>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2590" w:type="dxa"/>
            <w:vMerge w:val="restart"/>
            <w:vAlign w:val="center"/>
          </w:tcPr>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7E26F4" w:rsidRPr="00C56D9D" w:rsidRDefault="007E26F4"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2E62FD">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C56D9D" w:rsidRPr="00C56D9D" w:rsidTr="00EC47EE">
        <w:tc>
          <w:tcPr>
            <w:tcW w:w="851" w:type="dxa"/>
            <w:vMerge/>
            <w:vAlign w:val="center"/>
          </w:tcPr>
          <w:p w:rsidR="007E26F4" w:rsidRPr="00C56D9D" w:rsidRDefault="007E26F4" w:rsidP="00EC47EE">
            <w:pPr>
              <w:widowControl/>
              <w:spacing w:line="360" w:lineRule="auto"/>
              <w:jc w:val="left"/>
              <w:rPr>
                <w:rFonts w:eastAsiaTheme="minorEastAsia"/>
                <w:color w:val="000000" w:themeColor="text1"/>
                <w:szCs w:val="21"/>
              </w:rPr>
            </w:pPr>
          </w:p>
        </w:tc>
        <w:tc>
          <w:tcPr>
            <w:tcW w:w="2590" w:type="dxa"/>
            <w:vMerge/>
            <w:vAlign w:val="center"/>
          </w:tcPr>
          <w:p w:rsidR="007E26F4" w:rsidRPr="00C56D9D" w:rsidRDefault="007E26F4" w:rsidP="00EC47EE">
            <w:pPr>
              <w:widowControl/>
              <w:spacing w:line="360" w:lineRule="auto"/>
              <w:jc w:val="left"/>
              <w:rPr>
                <w:rFonts w:eastAsiaTheme="minorEastAsia"/>
                <w:color w:val="000000" w:themeColor="text1"/>
                <w:kern w:val="0"/>
                <w:szCs w:val="21"/>
              </w:rPr>
            </w:pPr>
          </w:p>
        </w:tc>
        <w:tc>
          <w:tcPr>
            <w:tcW w:w="2880" w:type="dxa"/>
          </w:tcPr>
          <w:p w:rsidR="007E26F4" w:rsidRPr="00C56D9D" w:rsidRDefault="007E26F4" w:rsidP="00EC47EE">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7E26F4" w:rsidRPr="00C56D9D" w:rsidRDefault="007E26F4" w:rsidP="00EC47EE">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DC35AE">
        <w:tc>
          <w:tcPr>
            <w:tcW w:w="851" w:type="dxa"/>
            <w:vMerge/>
          </w:tcPr>
          <w:p w:rsidR="00DC35AE" w:rsidRDefault="00DC35AE"/>
        </w:tc>
        <w:tc>
          <w:tcPr>
            <w:tcW w:w="2590" w:type="dxa"/>
            <w:vAlign w:val="center"/>
          </w:tcPr>
          <w:p w:rsidR="00DC35AE" w:rsidRDefault="004C53FB">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DC35AE" w:rsidRDefault="004C53FB" w:rsidP="002E62FD">
            <w:pPr>
              <w:jc w:val="right"/>
            </w:pPr>
            <w:r>
              <w:rPr>
                <w:rFonts w:eastAsiaTheme="minorEastAsia"/>
                <w:color w:val="000000" w:themeColor="text1"/>
                <w:szCs w:val="21"/>
              </w:rPr>
              <w:t>增加约</w:t>
            </w:r>
            <w:r>
              <w:rPr>
                <w:rFonts w:eastAsiaTheme="minorEastAsia"/>
                <w:color w:val="000000" w:themeColor="text1"/>
                <w:szCs w:val="21"/>
              </w:rPr>
              <w:t>24</w:t>
            </w:r>
          </w:p>
        </w:tc>
        <w:tc>
          <w:tcPr>
            <w:tcW w:w="2679" w:type="dxa"/>
            <w:vAlign w:val="center"/>
          </w:tcPr>
          <w:p w:rsidR="00DC35AE" w:rsidRDefault="004C53FB" w:rsidP="002E62FD">
            <w:pPr>
              <w:jc w:val="right"/>
            </w:pPr>
            <w:r>
              <w:rPr>
                <w:rFonts w:eastAsiaTheme="minorEastAsia"/>
                <w:color w:val="000000" w:themeColor="text1"/>
                <w:szCs w:val="21"/>
              </w:rPr>
              <w:t>增加约</w:t>
            </w:r>
            <w:r>
              <w:rPr>
                <w:rFonts w:eastAsiaTheme="minorEastAsia"/>
                <w:color w:val="000000" w:themeColor="text1"/>
                <w:szCs w:val="21"/>
              </w:rPr>
              <w:t>20</w:t>
            </w:r>
          </w:p>
        </w:tc>
      </w:tr>
      <w:tr w:rsidR="00DC35AE">
        <w:tc>
          <w:tcPr>
            <w:tcW w:w="851" w:type="dxa"/>
            <w:vMerge/>
          </w:tcPr>
          <w:p w:rsidR="00DC35AE" w:rsidRDefault="00DC35AE"/>
        </w:tc>
        <w:tc>
          <w:tcPr>
            <w:tcW w:w="2590" w:type="dxa"/>
            <w:vAlign w:val="center"/>
          </w:tcPr>
          <w:p w:rsidR="00DC35AE" w:rsidRDefault="004C53FB">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DC35AE" w:rsidRDefault="004C53FB" w:rsidP="002E62FD">
            <w:pPr>
              <w:jc w:val="right"/>
            </w:pPr>
            <w:r>
              <w:rPr>
                <w:rFonts w:eastAsiaTheme="minorEastAsia"/>
                <w:color w:val="000000" w:themeColor="text1"/>
                <w:szCs w:val="21"/>
              </w:rPr>
              <w:t>减少约</w:t>
            </w:r>
            <w:r>
              <w:rPr>
                <w:rFonts w:eastAsiaTheme="minorEastAsia"/>
                <w:color w:val="000000" w:themeColor="text1"/>
                <w:szCs w:val="21"/>
              </w:rPr>
              <w:t>23</w:t>
            </w:r>
          </w:p>
        </w:tc>
        <w:tc>
          <w:tcPr>
            <w:tcW w:w="2679" w:type="dxa"/>
            <w:vAlign w:val="center"/>
          </w:tcPr>
          <w:p w:rsidR="00DC35AE" w:rsidRDefault="004C53FB" w:rsidP="002E62FD">
            <w:pPr>
              <w:jc w:val="right"/>
            </w:pPr>
            <w:r>
              <w:rPr>
                <w:rFonts w:eastAsiaTheme="minorEastAsia"/>
                <w:color w:val="000000" w:themeColor="text1"/>
                <w:szCs w:val="21"/>
              </w:rPr>
              <w:t>减少约</w:t>
            </w:r>
            <w:r>
              <w:rPr>
                <w:rFonts w:eastAsiaTheme="minorEastAsia"/>
                <w:color w:val="000000" w:themeColor="text1"/>
                <w:szCs w:val="21"/>
              </w:rPr>
              <w:t>20</w:t>
            </w:r>
          </w:p>
        </w:tc>
      </w:tr>
    </w:tbl>
    <w:p w:rsidR="009C6879" w:rsidRPr="00C56D9D" w:rsidRDefault="009C687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1A59F9" w:rsidRPr="00C56D9D" w:rsidRDefault="001A59F9" w:rsidP="00F630F4">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公允价值</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公允价值计量结果所属的层次，由对公允价值计量整体而言具有重要意义的输入值所属的最低层次决定：</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日，本基金持有的以公允价值计量且其变动计入当期损益的金融资产中属于第二层次的余额为</w:t>
      </w:r>
      <w:r>
        <w:rPr>
          <w:rFonts w:eastAsiaTheme="minorEastAsia"/>
          <w:color w:val="000000" w:themeColor="text1"/>
          <w:kern w:val="0"/>
          <w:szCs w:val="21"/>
        </w:rPr>
        <w:t>61,880,710.00</w:t>
      </w:r>
      <w:r>
        <w:rPr>
          <w:rFonts w:eastAsiaTheme="minorEastAsia"/>
          <w:color w:val="000000" w:themeColor="text1"/>
          <w:kern w:val="0"/>
          <w:szCs w:val="21"/>
        </w:rPr>
        <w:t>元，无属于第一或第三层次的余额</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日：第一层次</w:t>
      </w:r>
      <w:r>
        <w:rPr>
          <w:rFonts w:eastAsiaTheme="minorEastAsia"/>
          <w:color w:val="000000" w:themeColor="text1"/>
          <w:kern w:val="0"/>
          <w:szCs w:val="21"/>
        </w:rPr>
        <w:t>248,640.40</w:t>
      </w:r>
      <w:r>
        <w:rPr>
          <w:rFonts w:eastAsiaTheme="minorEastAsia"/>
          <w:color w:val="000000" w:themeColor="text1"/>
          <w:kern w:val="0"/>
          <w:szCs w:val="21"/>
        </w:rPr>
        <w:t>元，第二层次</w:t>
      </w:r>
      <w:r>
        <w:rPr>
          <w:rFonts w:eastAsiaTheme="minorEastAsia"/>
          <w:color w:val="000000" w:themeColor="text1"/>
          <w:kern w:val="0"/>
          <w:szCs w:val="21"/>
        </w:rPr>
        <w:t>45,863,626.20</w:t>
      </w:r>
      <w:r>
        <w:rPr>
          <w:rFonts w:eastAsiaTheme="minorEastAsia"/>
          <w:color w:val="000000" w:themeColor="text1"/>
          <w:kern w:val="0"/>
          <w:szCs w:val="21"/>
        </w:rPr>
        <w:t>元，无第三层次</w:t>
      </w:r>
      <w:r>
        <w:rPr>
          <w:rFonts w:eastAsiaTheme="minorEastAsia"/>
          <w:color w:val="000000" w:themeColor="text1"/>
          <w:kern w:val="0"/>
          <w:szCs w:val="21"/>
        </w:rPr>
        <w:t>)</w:t>
      </w:r>
      <w:r>
        <w:rPr>
          <w:rFonts w:eastAsiaTheme="minorEastAsia"/>
          <w:color w:val="000000" w:themeColor="text1"/>
          <w:kern w:val="0"/>
          <w:szCs w:val="21"/>
        </w:rPr>
        <w:t>。</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不以公允价值计量的金融资产和负债主要包括应收款项和其他金融负债，其账面价值与公允价值相差很小。</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其他</w:t>
      </w: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除公允价值外，截至资产负债表日本基金无需要说明的其他重要事项。</w:t>
      </w:r>
    </w:p>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5" w:name="_Toc225498272"/>
      <w:bookmarkStart w:id="136" w:name="_Toc361324877"/>
      <w:bookmarkStart w:id="137" w:name="_Toc4499783"/>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35"/>
      <w:bookmarkEnd w:id="136"/>
      <w:bookmarkEnd w:id="13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38" w:name="_Toc225498273"/>
      <w:bookmarkStart w:id="139" w:name="_Toc361324878"/>
      <w:bookmarkStart w:id="140" w:name="_Toc4499784"/>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38"/>
      <w:bookmarkEnd w:id="139"/>
      <w:bookmarkEnd w:id="14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61,880,710.00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89.08</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61,880,710.00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89.08</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5,000,000.00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7.20</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606,307.98</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0.87</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1,975,712.87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2.84</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69,462,730.85</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41" w:name="_Toc225498274"/>
      <w:bookmarkStart w:id="142" w:name="_Toc361324879"/>
      <w:bookmarkStart w:id="143" w:name="_Toc4499785"/>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41"/>
      <w:bookmarkEnd w:id="142"/>
      <w:bookmarkEnd w:id="14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本基金本报告期末未持有股票。</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44" w:name="_Toc361324881"/>
      <w:bookmarkStart w:id="145" w:name="_Toc4499786"/>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44"/>
      <w:bookmarkEnd w:id="145"/>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本基金本报告期末未持有股票。</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46" w:name="_Toc361324882"/>
      <w:bookmarkStart w:id="147" w:name="_Toc4499787"/>
      <w:r w:rsidRPr="00C56D9D">
        <w:rPr>
          <w:rFonts w:ascii="Times New Roman" w:eastAsiaTheme="minorEastAsia" w:hAnsi="Times New Roman"/>
          <w:color w:val="000000" w:themeColor="text1"/>
          <w:kern w:val="0"/>
          <w:sz w:val="21"/>
          <w:szCs w:val="21"/>
        </w:rPr>
        <w:lastRenderedPageBreak/>
        <w:t>8.4</w:t>
      </w:r>
      <w:bookmarkStart w:id="14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46"/>
      <w:bookmarkEnd w:id="148"/>
      <w:bookmarkEnd w:id="14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本基金本报告期未买入股票。</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本基金本报告期未卖出股票。</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本基金本报告期未买入卖出股票。</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49" w:name="_Toc234814104"/>
      <w:bookmarkStart w:id="150" w:name="_Toc361324883"/>
      <w:bookmarkStart w:id="151" w:name="_Toc4499788"/>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49"/>
      <w:bookmarkEnd w:id="150"/>
      <w:bookmarkEnd w:id="15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7,027,450.00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11.32</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28,159,720.00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45.36</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28,159,720.00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45.36</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26,693,540.00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43.00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61,880,710.00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99.67</w:t>
            </w:r>
          </w:p>
        </w:tc>
      </w:tr>
    </w:tbl>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52" w:name="_Toc361324884"/>
      <w:bookmarkStart w:id="153" w:name="_Toc4499789"/>
      <w:r w:rsidRPr="00C56D9D">
        <w:rPr>
          <w:rFonts w:ascii="Times New Roman" w:eastAsiaTheme="minorEastAsia" w:hAnsi="Times New Roman"/>
          <w:color w:val="000000" w:themeColor="text1"/>
          <w:kern w:val="0"/>
          <w:sz w:val="21"/>
          <w:szCs w:val="21"/>
        </w:rPr>
        <w:t>8.6</w:t>
      </w:r>
      <w:bookmarkStart w:id="15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52"/>
      <w:bookmarkEnd w:id="154"/>
      <w:bookmarkEnd w:id="15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DC35AE">
        <w:tc>
          <w:tcPr>
            <w:tcW w:w="788" w:type="dxa"/>
            <w:vAlign w:val="center"/>
          </w:tcPr>
          <w:p w:rsidR="00DC35AE" w:rsidRDefault="004C53FB">
            <w:pPr>
              <w:jc w:val="center"/>
            </w:pPr>
            <w:r>
              <w:rPr>
                <w:rFonts w:eastAsiaTheme="minorEastAsia"/>
                <w:color w:val="000000" w:themeColor="text1"/>
                <w:szCs w:val="21"/>
              </w:rPr>
              <w:lastRenderedPageBreak/>
              <w:t>1</w:t>
            </w:r>
          </w:p>
        </w:tc>
        <w:tc>
          <w:tcPr>
            <w:tcW w:w="1774" w:type="dxa"/>
            <w:vAlign w:val="center"/>
          </w:tcPr>
          <w:p w:rsidR="00DC35AE" w:rsidRDefault="004C53FB">
            <w:pPr>
              <w:jc w:val="center"/>
            </w:pPr>
            <w:r>
              <w:rPr>
                <w:rFonts w:eastAsiaTheme="minorEastAsia"/>
                <w:color w:val="000000" w:themeColor="text1"/>
                <w:szCs w:val="21"/>
              </w:rPr>
              <w:t>018005</w:t>
            </w:r>
          </w:p>
        </w:tc>
        <w:tc>
          <w:tcPr>
            <w:tcW w:w="1282" w:type="dxa"/>
            <w:vAlign w:val="center"/>
          </w:tcPr>
          <w:p w:rsidR="00DC35AE" w:rsidRDefault="004C53FB">
            <w:pPr>
              <w:jc w:val="center"/>
            </w:pPr>
            <w:r>
              <w:rPr>
                <w:rFonts w:eastAsiaTheme="minorEastAsia"/>
                <w:color w:val="000000" w:themeColor="text1"/>
                <w:szCs w:val="21"/>
              </w:rPr>
              <w:t>国开</w:t>
            </w:r>
            <w:r>
              <w:rPr>
                <w:rFonts w:eastAsiaTheme="minorEastAsia"/>
                <w:color w:val="000000" w:themeColor="text1"/>
                <w:szCs w:val="21"/>
              </w:rPr>
              <w:t>1701</w:t>
            </w:r>
          </w:p>
        </w:tc>
        <w:tc>
          <w:tcPr>
            <w:tcW w:w="1763" w:type="dxa"/>
            <w:vAlign w:val="center"/>
          </w:tcPr>
          <w:p w:rsidR="00DC35AE" w:rsidRDefault="004C53FB">
            <w:pPr>
              <w:jc w:val="right"/>
            </w:pPr>
            <w:r>
              <w:rPr>
                <w:rFonts w:eastAsiaTheme="minorEastAsia"/>
                <w:color w:val="000000" w:themeColor="text1"/>
                <w:szCs w:val="21"/>
              </w:rPr>
              <w:t>258,000</w:t>
            </w:r>
          </w:p>
        </w:tc>
        <w:tc>
          <w:tcPr>
            <w:tcW w:w="1843" w:type="dxa"/>
            <w:vAlign w:val="center"/>
          </w:tcPr>
          <w:p w:rsidR="00DC35AE" w:rsidRDefault="004C53FB">
            <w:pPr>
              <w:jc w:val="right"/>
            </w:pPr>
            <w:r>
              <w:rPr>
                <w:rFonts w:eastAsiaTheme="minorEastAsia"/>
                <w:color w:val="000000" w:themeColor="text1"/>
                <w:szCs w:val="21"/>
              </w:rPr>
              <w:t>25,913,520.00</w:t>
            </w:r>
          </w:p>
        </w:tc>
        <w:tc>
          <w:tcPr>
            <w:tcW w:w="1493" w:type="dxa"/>
            <w:vAlign w:val="center"/>
          </w:tcPr>
          <w:p w:rsidR="00DC35AE" w:rsidRDefault="004C53FB">
            <w:pPr>
              <w:jc w:val="right"/>
            </w:pPr>
            <w:r>
              <w:rPr>
                <w:rFonts w:eastAsiaTheme="minorEastAsia"/>
                <w:color w:val="000000" w:themeColor="text1"/>
                <w:szCs w:val="21"/>
              </w:rPr>
              <w:t>41.74</w:t>
            </w:r>
          </w:p>
        </w:tc>
      </w:tr>
      <w:tr w:rsidR="00DC35AE">
        <w:tc>
          <w:tcPr>
            <w:tcW w:w="788" w:type="dxa"/>
            <w:vAlign w:val="center"/>
          </w:tcPr>
          <w:p w:rsidR="00DC35AE" w:rsidRDefault="004C53FB">
            <w:pPr>
              <w:jc w:val="center"/>
            </w:pPr>
            <w:r>
              <w:rPr>
                <w:rFonts w:eastAsiaTheme="minorEastAsia"/>
                <w:color w:val="000000" w:themeColor="text1"/>
                <w:szCs w:val="21"/>
              </w:rPr>
              <w:t>2</w:t>
            </w:r>
          </w:p>
        </w:tc>
        <w:tc>
          <w:tcPr>
            <w:tcW w:w="1774" w:type="dxa"/>
            <w:vAlign w:val="center"/>
          </w:tcPr>
          <w:p w:rsidR="00DC35AE" w:rsidRDefault="004C53FB">
            <w:pPr>
              <w:jc w:val="center"/>
            </w:pPr>
            <w:r>
              <w:rPr>
                <w:rFonts w:eastAsiaTheme="minorEastAsia"/>
                <w:color w:val="000000" w:themeColor="text1"/>
                <w:szCs w:val="21"/>
              </w:rPr>
              <w:t>010107</w:t>
            </w:r>
          </w:p>
        </w:tc>
        <w:tc>
          <w:tcPr>
            <w:tcW w:w="1282" w:type="dxa"/>
            <w:vAlign w:val="center"/>
          </w:tcPr>
          <w:p w:rsidR="00DC35AE" w:rsidRDefault="004C53FB">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⑺</w:t>
            </w:r>
          </w:p>
        </w:tc>
        <w:tc>
          <w:tcPr>
            <w:tcW w:w="1763" w:type="dxa"/>
            <w:vAlign w:val="center"/>
          </w:tcPr>
          <w:p w:rsidR="00DC35AE" w:rsidRDefault="004C53FB">
            <w:pPr>
              <w:jc w:val="right"/>
            </w:pPr>
            <w:r>
              <w:rPr>
                <w:rFonts w:eastAsiaTheme="minorEastAsia"/>
                <w:color w:val="000000" w:themeColor="text1"/>
                <w:szCs w:val="21"/>
              </w:rPr>
              <w:t>30,000</w:t>
            </w:r>
          </w:p>
        </w:tc>
        <w:tc>
          <w:tcPr>
            <w:tcW w:w="1843" w:type="dxa"/>
            <w:vAlign w:val="center"/>
          </w:tcPr>
          <w:p w:rsidR="00DC35AE" w:rsidRDefault="004C53FB">
            <w:pPr>
              <w:jc w:val="right"/>
            </w:pPr>
            <w:r>
              <w:rPr>
                <w:rFonts w:eastAsiaTheme="minorEastAsia"/>
                <w:color w:val="000000" w:themeColor="text1"/>
                <w:szCs w:val="21"/>
              </w:rPr>
              <w:t>3,088,500.00</w:t>
            </w:r>
          </w:p>
        </w:tc>
        <w:tc>
          <w:tcPr>
            <w:tcW w:w="1493" w:type="dxa"/>
            <w:vAlign w:val="center"/>
          </w:tcPr>
          <w:p w:rsidR="00DC35AE" w:rsidRDefault="004C53FB">
            <w:pPr>
              <w:jc w:val="right"/>
            </w:pPr>
            <w:r>
              <w:rPr>
                <w:rFonts w:eastAsiaTheme="minorEastAsia"/>
                <w:color w:val="000000" w:themeColor="text1"/>
                <w:szCs w:val="21"/>
              </w:rPr>
              <w:t>4.97</w:t>
            </w:r>
          </w:p>
        </w:tc>
      </w:tr>
      <w:tr w:rsidR="00DC35AE">
        <w:tc>
          <w:tcPr>
            <w:tcW w:w="788" w:type="dxa"/>
            <w:vAlign w:val="center"/>
          </w:tcPr>
          <w:p w:rsidR="00DC35AE" w:rsidRDefault="004C53FB">
            <w:pPr>
              <w:jc w:val="center"/>
            </w:pPr>
            <w:r>
              <w:rPr>
                <w:rFonts w:eastAsiaTheme="minorEastAsia"/>
                <w:color w:val="000000" w:themeColor="text1"/>
                <w:szCs w:val="21"/>
              </w:rPr>
              <w:t>3</w:t>
            </w:r>
          </w:p>
        </w:tc>
        <w:tc>
          <w:tcPr>
            <w:tcW w:w="1774" w:type="dxa"/>
            <w:vAlign w:val="center"/>
          </w:tcPr>
          <w:p w:rsidR="00DC35AE" w:rsidRDefault="004C53FB">
            <w:pPr>
              <w:jc w:val="center"/>
            </w:pPr>
            <w:r>
              <w:rPr>
                <w:rFonts w:eastAsiaTheme="minorEastAsia"/>
                <w:color w:val="000000" w:themeColor="text1"/>
                <w:szCs w:val="21"/>
              </w:rPr>
              <w:t>018006</w:t>
            </w:r>
          </w:p>
        </w:tc>
        <w:tc>
          <w:tcPr>
            <w:tcW w:w="1282" w:type="dxa"/>
            <w:vAlign w:val="center"/>
          </w:tcPr>
          <w:p w:rsidR="00DC35AE" w:rsidRDefault="004C53FB">
            <w:pPr>
              <w:jc w:val="center"/>
            </w:pPr>
            <w:r>
              <w:rPr>
                <w:rFonts w:eastAsiaTheme="minorEastAsia"/>
                <w:color w:val="000000" w:themeColor="text1"/>
                <w:szCs w:val="21"/>
              </w:rPr>
              <w:t>国开</w:t>
            </w:r>
            <w:r>
              <w:rPr>
                <w:rFonts w:eastAsiaTheme="minorEastAsia"/>
                <w:color w:val="000000" w:themeColor="text1"/>
                <w:szCs w:val="21"/>
              </w:rPr>
              <w:t>1702</w:t>
            </w:r>
          </w:p>
        </w:tc>
        <w:tc>
          <w:tcPr>
            <w:tcW w:w="1763" w:type="dxa"/>
            <w:vAlign w:val="center"/>
          </w:tcPr>
          <w:p w:rsidR="00DC35AE" w:rsidRDefault="004C53FB">
            <w:pPr>
              <w:jc w:val="right"/>
            </w:pPr>
            <w:r>
              <w:rPr>
                <w:rFonts w:eastAsiaTheme="minorEastAsia"/>
                <w:color w:val="000000" w:themeColor="text1"/>
                <w:szCs w:val="21"/>
              </w:rPr>
              <w:t>22,000</w:t>
            </w:r>
          </w:p>
        </w:tc>
        <w:tc>
          <w:tcPr>
            <w:tcW w:w="1843" w:type="dxa"/>
            <w:vAlign w:val="center"/>
          </w:tcPr>
          <w:p w:rsidR="00DC35AE" w:rsidRDefault="004C53FB">
            <w:pPr>
              <w:jc w:val="right"/>
            </w:pPr>
            <w:r>
              <w:rPr>
                <w:rFonts w:eastAsiaTheme="minorEastAsia"/>
                <w:color w:val="000000" w:themeColor="text1"/>
                <w:szCs w:val="21"/>
              </w:rPr>
              <w:t>2,246,200.00</w:t>
            </w:r>
          </w:p>
        </w:tc>
        <w:tc>
          <w:tcPr>
            <w:tcW w:w="1493" w:type="dxa"/>
            <w:vAlign w:val="center"/>
          </w:tcPr>
          <w:p w:rsidR="00DC35AE" w:rsidRDefault="004C53FB">
            <w:pPr>
              <w:jc w:val="right"/>
            </w:pPr>
            <w:r>
              <w:rPr>
                <w:rFonts w:eastAsiaTheme="minorEastAsia"/>
                <w:color w:val="000000" w:themeColor="text1"/>
                <w:szCs w:val="21"/>
              </w:rPr>
              <w:t>3.62</w:t>
            </w:r>
          </w:p>
        </w:tc>
      </w:tr>
      <w:tr w:rsidR="00DC35AE">
        <w:tc>
          <w:tcPr>
            <w:tcW w:w="788" w:type="dxa"/>
            <w:vAlign w:val="center"/>
          </w:tcPr>
          <w:p w:rsidR="00DC35AE" w:rsidRDefault="004C53FB">
            <w:pPr>
              <w:jc w:val="center"/>
            </w:pPr>
            <w:r>
              <w:rPr>
                <w:rFonts w:eastAsiaTheme="minorEastAsia"/>
                <w:color w:val="000000" w:themeColor="text1"/>
                <w:szCs w:val="21"/>
              </w:rPr>
              <w:t>4</w:t>
            </w:r>
          </w:p>
        </w:tc>
        <w:tc>
          <w:tcPr>
            <w:tcW w:w="1774" w:type="dxa"/>
            <w:vAlign w:val="center"/>
          </w:tcPr>
          <w:p w:rsidR="00DC35AE" w:rsidRDefault="004C53FB">
            <w:pPr>
              <w:jc w:val="center"/>
            </w:pPr>
            <w:r>
              <w:rPr>
                <w:rFonts w:eastAsiaTheme="minorEastAsia"/>
                <w:color w:val="000000" w:themeColor="text1"/>
                <w:szCs w:val="21"/>
              </w:rPr>
              <w:t>010303</w:t>
            </w:r>
          </w:p>
        </w:tc>
        <w:tc>
          <w:tcPr>
            <w:tcW w:w="1282" w:type="dxa"/>
            <w:vAlign w:val="center"/>
          </w:tcPr>
          <w:p w:rsidR="00DC35AE" w:rsidRDefault="004C53FB">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763" w:type="dxa"/>
            <w:vAlign w:val="center"/>
          </w:tcPr>
          <w:p w:rsidR="00DC35AE" w:rsidRDefault="004C53FB">
            <w:pPr>
              <w:jc w:val="right"/>
            </w:pPr>
            <w:r>
              <w:rPr>
                <w:rFonts w:eastAsiaTheme="minorEastAsia"/>
                <w:color w:val="000000" w:themeColor="text1"/>
                <w:szCs w:val="21"/>
              </w:rPr>
              <w:t>20,000</w:t>
            </w:r>
          </w:p>
        </w:tc>
        <w:tc>
          <w:tcPr>
            <w:tcW w:w="1843" w:type="dxa"/>
            <w:vAlign w:val="center"/>
          </w:tcPr>
          <w:p w:rsidR="00DC35AE" w:rsidRDefault="004C53FB">
            <w:pPr>
              <w:jc w:val="right"/>
            </w:pPr>
            <w:r>
              <w:rPr>
                <w:rFonts w:eastAsiaTheme="minorEastAsia"/>
                <w:color w:val="000000" w:themeColor="text1"/>
                <w:szCs w:val="21"/>
              </w:rPr>
              <w:t>2,016,400.00</w:t>
            </w:r>
          </w:p>
        </w:tc>
        <w:tc>
          <w:tcPr>
            <w:tcW w:w="1493" w:type="dxa"/>
            <w:vAlign w:val="center"/>
          </w:tcPr>
          <w:p w:rsidR="00DC35AE" w:rsidRDefault="004C53FB">
            <w:pPr>
              <w:jc w:val="right"/>
            </w:pPr>
            <w:r>
              <w:rPr>
                <w:rFonts w:eastAsiaTheme="minorEastAsia"/>
                <w:color w:val="000000" w:themeColor="text1"/>
                <w:szCs w:val="21"/>
              </w:rPr>
              <w:t>3.25</w:t>
            </w:r>
          </w:p>
        </w:tc>
      </w:tr>
      <w:tr w:rsidR="00DC35AE">
        <w:tc>
          <w:tcPr>
            <w:tcW w:w="788" w:type="dxa"/>
            <w:vAlign w:val="center"/>
          </w:tcPr>
          <w:p w:rsidR="00DC35AE" w:rsidRDefault="004C53FB">
            <w:pPr>
              <w:jc w:val="center"/>
            </w:pPr>
            <w:r>
              <w:rPr>
                <w:rFonts w:eastAsiaTheme="minorEastAsia"/>
                <w:color w:val="000000" w:themeColor="text1"/>
                <w:szCs w:val="21"/>
              </w:rPr>
              <w:t>5</w:t>
            </w:r>
          </w:p>
        </w:tc>
        <w:tc>
          <w:tcPr>
            <w:tcW w:w="1774" w:type="dxa"/>
            <w:vAlign w:val="center"/>
          </w:tcPr>
          <w:p w:rsidR="00DC35AE" w:rsidRDefault="004C53FB">
            <w:pPr>
              <w:jc w:val="center"/>
            </w:pPr>
            <w:r>
              <w:rPr>
                <w:rFonts w:eastAsiaTheme="minorEastAsia"/>
                <w:color w:val="000000" w:themeColor="text1"/>
                <w:szCs w:val="21"/>
              </w:rPr>
              <w:t>136702</w:t>
            </w:r>
          </w:p>
        </w:tc>
        <w:tc>
          <w:tcPr>
            <w:tcW w:w="1282" w:type="dxa"/>
            <w:vAlign w:val="center"/>
          </w:tcPr>
          <w:p w:rsidR="00DC35AE" w:rsidRDefault="004C53FB">
            <w:pPr>
              <w:jc w:val="center"/>
            </w:pPr>
            <w:r>
              <w:rPr>
                <w:rFonts w:eastAsiaTheme="minorEastAsia"/>
                <w:color w:val="000000" w:themeColor="text1"/>
                <w:szCs w:val="21"/>
              </w:rPr>
              <w:t>16</w:t>
            </w:r>
            <w:r>
              <w:rPr>
                <w:rFonts w:eastAsiaTheme="minorEastAsia"/>
                <w:color w:val="000000" w:themeColor="text1"/>
                <w:szCs w:val="21"/>
              </w:rPr>
              <w:t>华润</w:t>
            </w:r>
            <w:r>
              <w:rPr>
                <w:rFonts w:eastAsiaTheme="minorEastAsia"/>
                <w:color w:val="000000" w:themeColor="text1"/>
                <w:szCs w:val="21"/>
              </w:rPr>
              <w:t>02</w:t>
            </w:r>
          </w:p>
        </w:tc>
        <w:tc>
          <w:tcPr>
            <w:tcW w:w="1763" w:type="dxa"/>
            <w:vAlign w:val="center"/>
          </w:tcPr>
          <w:p w:rsidR="00DC35AE" w:rsidRDefault="004C53FB">
            <w:pPr>
              <w:jc w:val="right"/>
            </w:pPr>
            <w:r>
              <w:rPr>
                <w:rFonts w:eastAsiaTheme="minorEastAsia"/>
                <w:color w:val="000000" w:themeColor="text1"/>
                <w:szCs w:val="21"/>
              </w:rPr>
              <w:t>19,500</w:t>
            </w:r>
          </w:p>
        </w:tc>
        <w:tc>
          <w:tcPr>
            <w:tcW w:w="1843" w:type="dxa"/>
            <w:vAlign w:val="center"/>
          </w:tcPr>
          <w:p w:rsidR="00DC35AE" w:rsidRDefault="004C53FB">
            <w:pPr>
              <w:jc w:val="right"/>
            </w:pPr>
            <w:r>
              <w:rPr>
                <w:rFonts w:eastAsiaTheme="minorEastAsia"/>
                <w:color w:val="000000" w:themeColor="text1"/>
                <w:szCs w:val="21"/>
              </w:rPr>
              <w:t>1,937,715.00</w:t>
            </w:r>
          </w:p>
        </w:tc>
        <w:tc>
          <w:tcPr>
            <w:tcW w:w="1493" w:type="dxa"/>
            <w:vAlign w:val="center"/>
          </w:tcPr>
          <w:p w:rsidR="00DC35AE" w:rsidRDefault="004C53FB">
            <w:pPr>
              <w:jc w:val="right"/>
            </w:pPr>
            <w:r>
              <w:rPr>
                <w:rFonts w:eastAsiaTheme="minorEastAsia"/>
                <w:color w:val="000000" w:themeColor="text1"/>
                <w:szCs w:val="21"/>
              </w:rPr>
              <w:t>3.12</w:t>
            </w:r>
          </w:p>
        </w:tc>
      </w:tr>
    </w:tbl>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55" w:name="_Toc361324885"/>
      <w:bookmarkStart w:id="156" w:name="_Toc4499790"/>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55"/>
      <w:bookmarkEnd w:id="15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F630F4">
      <w:pPr>
        <w:pStyle w:val="20"/>
        <w:spacing w:beforeLines="100" w:before="312" w:after="0"/>
        <w:rPr>
          <w:rFonts w:ascii="Times New Roman" w:eastAsiaTheme="minorEastAsia" w:hAnsi="Times New Roman"/>
          <w:color w:val="000000" w:themeColor="text1"/>
          <w:kern w:val="0"/>
          <w:sz w:val="21"/>
          <w:szCs w:val="21"/>
        </w:rPr>
      </w:pPr>
      <w:bookmarkStart w:id="157" w:name="_Toc4499791"/>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5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58" w:name="_Toc361324886"/>
      <w:bookmarkStart w:id="159" w:name="_Toc4499792"/>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58"/>
      <w:bookmarkEnd w:id="15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F630F4">
      <w:pPr>
        <w:pStyle w:val="20"/>
        <w:spacing w:beforeLines="100" w:before="312" w:after="0"/>
        <w:rPr>
          <w:rFonts w:ascii="Times New Roman" w:eastAsiaTheme="minorEastAsia" w:hAnsi="Times New Roman"/>
          <w:color w:val="000000" w:themeColor="text1"/>
          <w:kern w:val="0"/>
          <w:sz w:val="21"/>
          <w:szCs w:val="21"/>
        </w:rPr>
      </w:pPr>
      <w:bookmarkStart w:id="160" w:name="_Toc4499793"/>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6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F630F4">
      <w:pPr>
        <w:pStyle w:val="20"/>
        <w:spacing w:beforeLines="100" w:before="312" w:after="0"/>
        <w:rPr>
          <w:rFonts w:ascii="Times New Roman" w:eastAsiaTheme="minorEastAsia" w:hAnsi="Times New Roman"/>
          <w:color w:val="000000" w:themeColor="text1"/>
          <w:kern w:val="0"/>
          <w:sz w:val="21"/>
          <w:szCs w:val="21"/>
        </w:rPr>
      </w:pPr>
      <w:bookmarkStart w:id="161" w:name="_Toc4499794"/>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6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162" w:name="_Toc361324887"/>
      <w:bookmarkStart w:id="163" w:name="_Toc4499795"/>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62"/>
      <w:bookmarkEnd w:id="16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1,457.95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665,264.65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1,286,643.52</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22,346.75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1,975,712.87</w:t>
            </w:r>
          </w:p>
        </w:tc>
      </w:tr>
    </w:tbl>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1A59F9" w:rsidRPr="00C56D9D" w:rsidRDefault="001A59F9" w:rsidP="00F630F4">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F630F4">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因四舍五入原因，投资组合报告中分项之和与合计可能存在尾差。</w:t>
      </w:r>
    </w:p>
    <w:p w:rsidR="001A59F9" w:rsidRPr="00C56D9D" w:rsidRDefault="001A59F9" w:rsidP="00F630F4">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64" w:name="_Toc225500050"/>
      <w:bookmarkStart w:id="165" w:name="_Toc361324888"/>
      <w:bookmarkStart w:id="166" w:name="_Toc4499796"/>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64"/>
      <w:bookmarkEnd w:id="165"/>
      <w:bookmarkEnd w:id="16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67" w:name="_Toc225500051"/>
      <w:bookmarkStart w:id="168" w:name="_Toc361324889"/>
      <w:bookmarkStart w:id="169" w:name="_Toc4499797"/>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67"/>
      <w:bookmarkEnd w:id="168"/>
      <w:bookmarkEnd w:id="16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上投摩根分红添利债券</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791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39,165.04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87,715.85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0.28%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30,891,828.16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99.72%</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上投摩根分红添利债券</w:t>
            </w:r>
            <w:r w:rsidRPr="00C56D9D">
              <w:rPr>
                <w:rFonts w:eastAsiaTheme="minorEastAsia"/>
                <w:bCs/>
                <w:color w:val="000000" w:themeColor="text1"/>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407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64,048.30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16,574,585.64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63.58%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9,493,072.70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36.42%</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1,198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47,618.70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16,662,301.49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29.21%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40,384,900.86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70.79%</w:t>
            </w:r>
          </w:p>
        </w:tc>
      </w:tr>
    </w:tbl>
    <w:p w:rsidR="001A59F9" w:rsidRPr="00C56D9D" w:rsidRDefault="001A59F9" w:rsidP="00F630F4">
      <w:pPr>
        <w:pStyle w:val="20"/>
        <w:spacing w:beforeLines="100" w:before="312" w:after="0"/>
        <w:rPr>
          <w:rFonts w:ascii="Times New Roman" w:eastAsiaTheme="minorEastAsia" w:hAnsi="Times New Roman"/>
          <w:color w:val="000000" w:themeColor="text1"/>
          <w:sz w:val="21"/>
          <w:szCs w:val="21"/>
        </w:rPr>
      </w:pPr>
      <w:bookmarkStart w:id="170" w:name="_Toc361324891"/>
      <w:bookmarkStart w:id="171" w:name="_Toc4499798"/>
      <w:r w:rsidRPr="00C56D9D">
        <w:rPr>
          <w:rFonts w:ascii="Times New Roman" w:eastAsiaTheme="minorEastAsia" w:hAnsi="Times New Roman"/>
          <w:color w:val="000000" w:themeColor="text1"/>
          <w:kern w:val="0"/>
          <w:sz w:val="21"/>
          <w:szCs w:val="21"/>
        </w:rPr>
        <w:lastRenderedPageBreak/>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70"/>
      <w:bookmarkEnd w:id="17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0.0000%</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0.0000%</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0.0000%</w:t>
            </w:r>
          </w:p>
        </w:tc>
      </w:tr>
    </w:tbl>
    <w:p w:rsidR="001C1C7F" w:rsidRPr="00C56D9D" w:rsidRDefault="001C1C7F" w:rsidP="00F630F4">
      <w:pPr>
        <w:pStyle w:val="20"/>
        <w:spacing w:beforeLines="100" w:before="312" w:after="0" w:line="240" w:lineRule="auto"/>
        <w:rPr>
          <w:rFonts w:ascii="Times New Roman" w:eastAsiaTheme="minorEastAsia" w:hAnsi="Times New Roman"/>
          <w:color w:val="000000" w:themeColor="text1"/>
          <w:sz w:val="21"/>
          <w:szCs w:val="21"/>
        </w:rPr>
      </w:pPr>
      <w:bookmarkStart w:id="172" w:name="_Toc4499799"/>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7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73" w:name="_Toc225500053"/>
      <w:bookmarkStart w:id="174" w:name="_Toc361324892"/>
      <w:bookmarkStart w:id="175" w:name="_Toc4499800"/>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73"/>
      <w:bookmarkEnd w:id="174"/>
      <w:bookmarkEnd w:id="17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2012</w:t>
            </w:r>
            <w:r w:rsidR="00146153" w:rsidRPr="00C56D9D">
              <w:rPr>
                <w:rFonts w:eastAsiaTheme="minorEastAsia"/>
                <w:color w:val="000000" w:themeColor="text1"/>
                <w:szCs w:val="21"/>
              </w:rPr>
              <w:t>年</w:t>
            </w:r>
            <w:r w:rsidR="00146153" w:rsidRPr="00C56D9D">
              <w:rPr>
                <w:rFonts w:eastAsiaTheme="minorEastAsia"/>
                <w:color w:val="000000" w:themeColor="text1"/>
                <w:szCs w:val="21"/>
              </w:rPr>
              <w:t>6</w:t>
            </w:r>
            <w:r w:rsidR="00146153" w:rsidRPr="00C56D9D">
              <w:rPr>
                <w:rFonts w:eastAsiaTheme="minorEastAsia"/>
                <w:color w:val="000000" w:themeColor="text1"/>
                <w:szCs w:val="21"/>
              </w:rPr>
              <w:t>月</w:t>
            </w:r>
            <w:r w:rsidR="00146153" w:rsidRPr="00C56D9D">
              <w:rPr>
                <w:rFonts w:eastAsiaTheme="minorEastAsia"/>
                <w:color w:val="000000" w:themeColor="text1"/>
                <w:szCs w:val="21"/>
              </w:rPr>
              <w:t>25</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1,379,756,512.82</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856,509,775.09</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47,184,692.76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4,831,639.63</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28,599,797.06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34,649,592.00</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44,804,945.81</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13,413,573.29</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30,979,544.01</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26,067,658.34</w:t>
            </w:r>
          </w:p>
        </w:tc>
      </w:tr>
    </w:tbl>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76" w:name="_Toc225500054"/>
      <w:bookmarkStart w:id="177" w:name="_Toc361324893"/>
      <w:bookmarkStart w:id="178" w:name="_Toc4499801"/>
      <w:r w:rsidRPr="00C56D9D">
        <w:rPr>
          <w:rFonts w:eastAsiaTheme="minorEastAsia"/>
          <w:b/>
          <w:bCs/>
          <w:color w:val="000000" w:themeColor="text1"/>
          <w:sz w:val="21"/>
          <w:szCs w:val="21"/>
          <w:lang w:val="en-US"/>
        </w:rPr>
        <w:lastRenderedPageBreak/>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76"/>
      <w:bookmarkEnd w:id="177"/>
      <w:bookmarkEnd w:id="17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9" w:name="_Toc361324894"/>
      <w:bookmarkStart w:id="180" w:name="_Toc4499802"/>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79"/>
      <w:bookmarkEnd w:id="18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81" w:name="_Toc361324895"/>
      <w:bookmarkStart w:id="182" w:name="_Toc4499803"/>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81"/>
      <w:bookmarkEnd w:id="182"/>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w:t>
      </w:r>
      <w:r w:rsidRPr="00C56D9D">
        <w:rPr>
          <w:rFonts w:eastAsiaTheme="minorEastAsia"/>
          <w:color w:val="000000" w:themeColor="text1"/>
          <w:kern w:val="0"/>
          <w:szCs w:val="21"/>
        </w:rPr>
        <w:t>2018</w:t>
      </w:r>
      <w:r w:rsidRPr="00C56D9D">
        <w:rPr>
          <w:rFonts w:eastAsiaTheme="minorEastAsia"/>
          <w:color w:val="000000" w:themeColor="text1"/>
          <w:kern w:val="0"/>
          <w:szCs w:val="21"/>
        </w:rPr>
        <w:t>年</w:t>
      </w:r>
      <w:r w:rsidRPr="00C56D9D">
        <w:rPr>
          <w:rFonts w:eastAsiaTheme="minorEastAsia"/>
          <w:color w:val="000000" w:themeColor="text1"/>
          <w:kern w:val="0"/>
          <w:szCs w:val="21"/>
        </w:rPr>
        <w:t>8</w:t>
      </w:r>
      <w:r w:rsidRPr="00C56D9D">
        <w:rPr>
          <w:rFonts w:eastAsiaTheme="minorEastAsia"/>
          <w:color w:val="000000" w:themeColor="text1"/>
          <w:kern w:val="0"/>
          <w:szCs w:val="21"/>
        </w:rPr>
        <w:t>月，刘连舸先生担任中国银行股份有限公司行长职务。上述人事变动已按相关规定备案、公告。</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83" w:name="_Toc361324896"/>
      <w:bookmarkStart w:id="184" w:name="_Toc4499804"/>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83"/>
      <w:bookmarkEnd w:id="184"/>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85" w:name="_Toc361324897"/>
      <w:bookmarkStart w:id="186" w:name="_Toc4499805"/>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85"/>
      <w:bookmarkEnd w:id="18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4499806"/>
      <w:r w:rsidRPr="00583911">
        <w:rPr>
          <w:rFonts w:ascii="Times New Roman" w:eastAsiaTheme="minorEastAsia" w:hAnsi="Times New Roman"/>
          <w:kern w:val="0"/>
          <w:sz w:val="21"/>
          <w:szCs w:val="21"/>
        </w:rPr>
        <w:t>11.</w:t>
      </w:r>
      <w:bookmarkEnd w:id="18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88"/>
      <w:bookmarkEnd w:id="189"/>
      <w:bookmarkEnd w:id="190"/>
    </w:p>
    <w:p w:rsidR="0001519F" w:rsidRPr="00583911" w:rsidRDefault="0001519F" w:rsidP="0001519F">
      <w:pPr>
        <w:spacing w:line="360" w:lineRule="auto"/>
        <w:ind w:firstLineChars="200" w:firstLine="420"/>
        <w:rPr>
          <w:rFonts w:eastAsiaTheme="minorEastAsia"/>
          <w:szCs w:val="21"/>
        </w:rPr>
      </w:pPr>
      <w:bookmarkStart w:id="191"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60,000</w:t>
      </w:r>
      <w:r w:rsidRPr="00583911">
        <w:rPr>
          <w:rFonts w:eastAsiaTheme="minorEastAsia"/>
          <w:szCs w:val="21"/>
        </w:rPr>
        <w:t>元，目前该审计机构已提供审计服务的连续年限为</w:t>
      </w:r>
      <w:r w:rsidRPr="00583911">
        <w:rPr>
          <w:rFonts w:eastAsiaTheme="minorEastAsia"/>
          <w:szCs w:val="21"/>
        </w:rPr>
        <w:t>7</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92" w:name="_Toc409100104"/>
      <w:bookmarkStart w:id="193" w:name="_Toc409100467"/>
      <w:bookmarkStart w:id="194" w:name="_Toc361324899"/>
      <w:bookmarkStart w:id="195" w:name="_Toc4499807"/>
      <w:bookmarkEnd w:id="19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96" w:name="_Toc361324900"/>
      <w:bookmarkStart w:id="197" w:name="_Toc409100468"/>
      <w:bookmarkStart w:id="198" w:name="_Toc409100105"/>
      <w:bookmarkStart w:id="199" w:name="_Toc4499808"/>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96"/>
      <w:bookmarkEnd w:id="197"/>
      <w:bookmarkEnd w:id="198"/>
      <w:bookmarkEnd w:id="199"/>
    </w:p>
    <w:p w:rsidR="0001519F" w:rsidRPr="00583911" w:rsidRDefault="0001519F" w:rsidP="0001519F">
      <w:pPr>
        <w:spacing w:line="360" w:lineRule="auto"/>
        <w:rPr>
          <w:rFonts w:eastAsiaTheme="minorEastAsia"/>
          <w:b/>
          <w:szCs w:val="21"/>
        </w:rPr>
      </w:pPr>
      <w:bookmarkStart w:id="20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20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201"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DC35AE">
        <w:tc>
          <w:tcPr>
            <w:tcW w:w="1560" w:type="dxa"/>
            <w:vAlign w:val="center"/>
          </w:tcPr>
          <w:p w:rsidR="00DC35AE" w:rsidRDefault="004C53FB">
            <w:pPr>
              <w:jc w:val="left"/>
            </w:pPr>
            <w:r>
              <w:rPr>
                <w:rFonts w:eastAsiaTheme="minorEastAsia"/>
                <w:color w:val="000000" w:themeColor="text1"/>
                <w:szCs w:val="21"/>
              </w:rPr>
              <w:t>高华证券</w:t>
            </w:r>
          </w:p>
        </w:tc>
        <w:tc>
          <w:tcPr>
            <w:tcW w:w="780" w:type="dxa"/>
            <w:vAlign w:val="center"/>
          </w:tcPr>
          <w:p w:rsidR="00DC35AE" w:rsidRDefault="004C53FB">
            <w:pPr>
              <w:jc w:val="right"/>
            </w:pPr>
            <w:r>
              <w:rPr>
                <w:rFonts w:eastAsiaTheme="minorEastAsia"/>
                <w:color w:val="000000" w:themeColor="text1"/>
                <w:szCs w:val="21"/>
              </w:rPr>
              <w:t>1</w:t>
            </w:r>
          </w:p>
        </w:tc>
        <w:tc>
          <w:tcPr>
            <w:tcW w:w="1800" w:type="dxa"/>
            <w:vAlign w:val="center"/>
          </w:tcPr>
          <w:p w:rsidR="00DC35AE" w:rsidRDefault="004C53FB">
            <w:pPr>
              <w:jc w:val="right"/>
            </w:pPr>
            <w:r>
              <w:rPr>
                <w:rFonts w:eastAsiaTheme="minorEastAsia"/>
                <w:color w:val="000000" w:themeColor="text1"/>
                <w:szCs w:val="21"/>
              </w:rPr>
              <w:t>-</w:t>
            </w:r>
          </w:p>
        </w:tc>
        <w:tc>
          <w:tcPr>
            <w:tcW w:w="1080" w:type="dxa"/>
            <w:vAlign w:val="center"/>
          </w:tcPr>
          <w:p w:rsidR="00DC35AE" w:rsidRDefault="004C53FB">
            <w:pPr>
              <w:jc w:val="right"/>
            </w:pPr>
            <w:r>
              <w:rPr>
                <w:rFonts w:eastAsiaTheme="minorEastAsia"/>
                <w:color w:val="000000" w:themeColor="text1"/>
                <w:szCs w:val="21"/>
              </w:rPr>
              <w:t>-</w:t>
            </w:r>
          </w:p>
        </w:tc>
        <w:tc>
          <w:tcPr>
            <w:tcW w:w="1620" w:type="dxa"/>
            <w:vAlign w:val="center"/>
          </w:tcPr>
          <w:p w:rsidR="00DC35AE" w:rsidRDefault="004C53FB">
            <w:pPr>
              <w:jc w:val="right"/>
            </w:pPr>
            <w:r>
              <w:rPr>
                <w:rFonts w:eastAsiaTheme="minorEastAsia"/>
                <w:color w:val="000000" w:themeColor="text1"/>
                <w:szCs w:val="21"/>
              </w:rPr>
              <w:t>10,992.73</w:t>
            </w:r>
          </w:p>
        </w:tc>
        <w:tc>
          <w:tcPr>
            <w:tcW w:w="1080" w:type="dxa"/>
            <w:vAlign w:val="center"/>
          </w:tcPr>
          <w:p w:rsidR="00DC35AE" w:rsidRDefault="004C53FB">
            <w:pPr>
              <w:jc w:val="right"/>
            </w:pPr>
            <w:r>
              <w:rPr>
                <w:rFonts w:eastAsiaTheme="minorEastAsia"/>
                <w:color w:val="000000" w:themeColor="text1"/>
                <w:szCs w:val="21"/>
              </w:rPr>
              <w:t>17.55%</w:t>
            </w:r>
          </w:p>
        </w:tc>
        <w:tc>
          <w:tcPr>
            <w:tcW w:w="1080" w:type="dxa"/>
            <w:vAlign w:val="center"/>
          </w:tcPr>
          <w:p w:rsidR="00DC35AE" w:rsidRDefault="004C53FB">
            <w:pPr>
              <w:jc w:val="left"/>
            </w:pPr>
            <w:r>
              <w:rPr>
                <w:rFonts w:eastAsiaTheme="minorEastAsia"/>
                <w:color w:val="000000" w:themeColor="text1"/>
                <w:szCs w:val="21"/>
              </w:rPr>
              <w:t>-</w:t>
            </w:r>
          </w:p>
        </w:tc>
      </w:tr>
      <w:tr w:rsidR="00DC35AE">
        <w:tc>
          <w:tcPr>
            <w:tcW w:w="1560" w:type="dxa"/>
            <w:vAlign w:val="center"/>
          </w:tcPr>
          <w:p w:rsidR="00DC35AE" w:rsidRDefault="004C53FB">
            <w:pPr>
              <w:jc w:val="left"/>
            </w:pPr>
            <w:r>
              <w:rPr>
                <w:rFonts w:eastAsiaTheme="minorEastAsia"/>
                <w:color w:val="000000" w:themeColor="text1"/>
                <w:szCs w:val="21"/>
              </w:rPr>
              <w:t>上海证券</w:t>
            </w:r>
          </w:p>
        </w:tc>
        <w:tc>
          <w:tcPr>
            <w:tcW w:w="780" w:type="dxa"/>
            <w:vAlign w:val="center"/>
          </w:tcPr>
          <w:p w:rsidR="00DC35AE" w:rsidRDefault="004C53FB">
            <w:pPr>
              <w:jc w:val="right"/>
            </w:pPr>
            <w:r>
              <w:rPr>
                <w:rFonts w:eastAsiaTheme="minorEastAsia"/>
                <w:color w:val="000000" w:themeColor="text1"/>
                <w:szCs w:val="21"/>
              </w:rPr>
              <w:t>1</w:t>
            </w:r>
          </w:p>
        </w:tc>
        <w:tc>
          <w:tcPr>
            <w:tcW w:w="1800" w:type="dxa"/>
            <w:vAlign w:val="center"/>
          </w:tcPr>
          <w:p w:rsidR="00DC35AE" w:rsidRDefault="004C53FB">
            <w:pPr>
              <w:jc w:val="right"/>
            </w:pPr>
            <w:r>
              <w:rPr>
                <w:rFonts w:eastAsiaTheme="minorEastAsia"/>
                <w:color w:val="000000" w:themeColor="text1"/>
                <w:szCs w:val="21"/>
              </w:rPr>
              <w:t>-</w:t>
            </w:r>
          </w:p>
        </w:tc>
        <w:tc>
          <w:tcPr>
            <w:tcW w:w="1080" w:type="dxa"/>
            <w:vAlign w:val="center"/>
          </w:tcPr>
          <w:p w:rsidR="00DC35AE" w:rsidRDefault="004C53FB">
            <w:pPr>
              <w:jc w:val="right"/>
            </w:pPr>
            <w:r>
              <w:rPr>
                <w:rFonts w:eastAsiaTheme="minorEastAsia"/>
                <w:color w:val="000000" w:themeColor="text1"/>
                <w:szCs w:val="21"/>
              </w:rPr>
              <w:t>-</w:t>
            </w:r>
          </w:p>
        </w:tc>
        <w:tc>
          <w:tcPr>
            <w:tcW w:w="1620" w:type="dxa"/>
            <w:vAlign w:val="center"/>
          </w:tcPr>
          <w:p w:rsidR="00DC35AE" w:rsidRDefault="004C53FB">
            <w:pPr>
              <w:jc w:val="right"/>
            </w:pPr>
            <w:r>
              <w:rPr>
                <w:rFonts w:eastAsiaTheme="minorEastAsia"/>
                <w:color w:val="000000" w:themeColor="text1"/>
                <w:szCs w:val="21"/>
              </w:rPr>
              <w:t>51,629.62</w:t>
            </w:r>
          </w:p>
        </w:tc>
        <w:tc>
          <w:tcPr>
            <w:tcW w:w="1080" w:type="dxa"/>
            <w:vAlign w:val="center"/>
          </w:tcPr>
          <w:p w:rsidR="00DC35AE" w:rsidRDefault="004C53FB">
            <w:pPr>
              <w:jc w:val="right"/>
            </w:pPr>
            <w:r>
              <w:rPr>
                <w:rFonts w:eastAsiaTheme="minorEastAsia"/>
                <w:color w:val="000000" w:themeColor="text1"/>
                <w:szCs w:val="21"/>
              </w:rPr>
              <w:t>82.45%</w:t>
            </w:r>
          </w:p>
        </w:tc>
        <w:tc>
          <w:tcPr>
            <w:tcW w:w="1080" w:type="dxa"/>
            <w:vAlign w:val="center"/>
          </w:tcPr>
          <w:p w:rsidR="00DC35AE" w:rsidRDefault="004C53FB">
            <w:pPr>
              <w:jc w:val="left"/>
            </w:pPr>
            <w:r>
              <w:rPr>
                <w:rFonts w:eastAsiaTheme="minorEastAsia"/>
                <w:color w:val="000000" w:themeColor="text1"/>
                <w:szCs w:val="21"/>
              </w:rPr>
              <w:t>-</w:t>
            </w:r>
          </w:p>
        </w:tc>
      </w:tr>
    </w:tbl>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本基金本年度无新增席位，无注销席位。</w:t>
      </w:r>
    </w:p>
    <w:p w:rsidR="001A59F9" w:rsidRPr="00C56D9D" w:rsidRDefault="00B26109" w:rsidP="00F630F4">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201"/>
    </w:p>
    <w:p w:rsidR="001A59F9" w:rsidRPr="00C56D9D" w:rsidRDefault="001A59F9" w:rsidP="00026C9C">
      <w:pPr>
        <w:spacing w:line="360" w:lineRule="auto"/>
        <w:ind w:firstLine="420"/>
        <w:jc w:val="right"/>
        <w:rPr>
          <w:rFonts w:eastAsiaTheme="minorEastAsia"/>
          <w:color w:val="000000" w:themeColor="text1"/>
          <w:szCs w:val="21"/>
        </w:rPr>
      </w:pPr>
      <w:bookmarkStart w:id="20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2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F630F4">
        <w:tc>
          <w:tcPr>
            <w:tcW w:w="1560" w:type="dxa"/>
            <w:vAlign w:val="center"/>
          </w:tcPr>
          <w:p w:rsidR="00F630F4" w:rsidRDefault="00F630F4">
            <w:pPr>
              <w:jc w:val="left"/>
            </w:pPr>
            <w:r>
              <w:rPr>
                <w:rFonts w:eastAsiaTheme="minorEastAsia"/>
                <w:color w:val="000000" w:themeColor="text1"/>
                <w:szCs w:val="21"/>
              </w:rPr>
              <w:t>高华证券</w:t>
            </w:r>
          </w:p>
        </w:tc>
        <w:tc>
          <w:tcPr>
            <w:tcW w:w="1320" w:type="dxa"/>
            <w:vAlign w:val="center"/>
          </w:tcPr>
          <w:p w:rsidR="00F630F4" w:rsidRDefault="00F630F4" w:rsidP="00860A43">
            <w:pPr>
              <w:jc w:val="right"/>
            </w:pPr>
            <w:r>
              <w:rPr>
                <w:rFonts w:eastAsiaTheme="minorEastAsia" w:hint="eastAsia"/>
                <w:color w:val="000000" w:themeColor="text1"/>
                <w:szCs w:val="21"/>
              </w:rPr>
              <w:t>89,122,103.02</w:t>
            </w:r>
          </w:p>
        </w:tc>
        <w:tc>
          <w:tcPr>
            <w:tcW w:w="1080" w:type="dxa"/>
            <w:vAlign w:val="center"/>
          </w:tcPr>
          <w:p w:rsidR="00F630F4" w:rsidRDefault="00F630F4" w:rsidP="00860A43">
            <w:pPr>
              <w:jc w:val="right"/>
            </w:pPr>
            <w:r>
              <w:rPr>
                <w:rFonts w:eastAsiaTheme="minorEastAsia"/>
                <w:color w:val="000000" w:themeColor="text1"/>
                <w:szCs w:val="21"/>
              </w:rPr>
              <w:t>2</w:t>
            </w:r>
            <w:r>
              <w:rPr>
                <w:rFonts w:eastAsiaTheme="minorEastAsia" w:hint="eastAsia"/>
                <w:color w:val="000000" w:themeColor="text1"/>
                <w:szCs w:val="21"/>
              </w:rPr>
              <w:t>5</w:t>
            </w:r>
            <w:r>
              <w:rPr>
                <w:rFonts w:eastAsiaTheme="minorEastAsia"/>
                <w:color w:val="000000" w:themeColor="text1"/>
                <w:szCs w:val="21"/>
              </w:rPr>
              <w:t>.</w:t>
            </w:r>
            <w:r>
              <w:rPr>
                <w:rFonts w:eastAsiaTheme="minorEastAsia" w:hint="eastAsia"/>
                <w:color w:val="000000" w:themeColor="text1"/>
                <w:szCs w:val="21"/>
              </w:rPr>
              <w:t>50</w:t>
            </w:r>
            <w:r>
              <w:rPr>
                <w:rFonts w:eastAsiaTheme="minorEastAsia"/>
                <w:color w:val="000000" w:themeColor="text1"/>
                <w:szCs w:val="21"/>
              </w:rPr>
              <w:t>%</w:t>
            </w:r>
          </w:p>
        </w:tc>
        <w:tc>
          <w:tcPr>
            <w:tcW w:w="1143" w:type="dxa"/>
            <w:vAlign w:val="center"/>
          </w:tcPr>
          <w:p w:rsidR="00F630F4" w:rsidRDefault="00F630F4">
            <w:pPr>
              <w:jc w:val="right"/>
            </w:pPr>
            <w:r>
              <w:rPr>
                <w:rFonts w:eastAsiaTheme="minorEastAsia"/>
                <w:color w:val="000000" w:themeColor="text1"/>
                <w:szCs w:val="21"/>
              </w:rPr>
              <w:t>-</w:t>
            </w:r>
          </w:p>
        </w:tc>
        <w:tc>
          <w:tcPr>
            <w:tcW w:w="1197" w:type="dxa"/>
            <w:vAlign w:val="center"/>
          </w:tcPr>
          <w:p w:rsidR="00F630F4" w:rsidRDefault="00F630F4">
            <w:pPr>
              <w:jc w:val="right"/>
            </w:pPr>
            <w:r>
              <w:rPr>
                <w:rFonts w:eastAsiaTheme="minorEastAsia"/>
                <w:color w:val="000000" w:themeColor="text1"/>
                <w:szCs w:val="21"/>
              </w:rPr>
              <w:t>-</w:t>
            </w:r>
          </w:p>
        </w:tc>
        <w:tc>
          <w:tcPr>
            <w:tcW w:w="1497" w:type="dxa"/>
            <w:vAlign w:val="center"/>
          </w:tcPr>
          <w:p w:rsidR="00F630F4" w:rsidRDefault="00F630F4">
            <w:pPr>
              <w:jc w:val="right"/>
            </w:pPr>
            <w:r>
              <w:rPr>
                <w:rFonts w:eastAsiaTheme="minorEastAsia"/>
                <w:color w:val="000000" w:themeColor="text1"/>
                <w:szCs w:val="21"/>
              </w:rPr>
              <w:t>-</w:t>
            </w:r>
          </w:p>
        </w:tc>
        <w:tc>
          <w:tcPr>
            <w:tcW w:w="1203" w:type="dxa"/>
            <w:vAlign w:val="center"/>
          </w:tcPr>
          <w:p w:rsidR="00F630F4" w:rsidRDefault="00F630F4">
            <w:pPr>
              <w:jc w:val="right"/>
            </w:pPr>
            <w:r>
              <w:rPr>
                <w:rFonts w:eastAsiaTheme="minorEastAsia"/>
                <w:color w:val="000000" w:themeColor="text1"/>
                <w:szCs w:val="21"/>
              </w:rPr>
              <w:t>-</w:t>
            </w:r>
          </w:p>
        </w:tc>
      </w:tr>
      <w:tr w:rsidR="00F630F4">
        <w:tc>
          <w:tcPr>
            <w:tcW w:w="1560" w:type="dxa"/>
            <w:vAlign w:val="center"/>
          </w:tcPr>
          <w:p w:rsidR="00F630F4" w:rsidRDefault="00F630F4">
            <w:pPr>
              <w:jc w:val="left"/>
            </w:pPr>
            <w:r>
              <w:rPr>
                <w:rFonts w:eastAsiaTheme="minorEastAsia"/>
                <w:color w:val="000000" w:themeColor="text1"/>
                <w:szCs w:val="21"/>
              </w:rPr>
              <w:t>上海证券</w:t>
            </w:r>
          </w:p>
        </w:tc>
        <w:tc>
          <w:tcPr>
            <w:tcW w:w="1320" w:type="dxa"/>
            <w:vAlign w:val="center"/>
          </w:tcPr>
          <w:p w:rsidR="00F630F4" w:rsidRDefault="00F630F4" w:rsidP="00860A43">
            <w:pPr>
              <w:jc w:val="right"/>
            </w:pPr>
            <w:r>
              <w:rPr>
                <w:rFonts w:eastAsiaTheme="minorEastAsia"/>
                <w:color w:val="000000" w:themeColor="text1"/>
                <w:szCs w:val="21"/>
              </w:rPr>
              <w:t>2</w:t>
            </w:r>
            <w:r>
              <w:rPr>
                <w:rFonts w:eastAsiaTheme="minorEastAsia" w:hint="eastAsia"/>
                <w:color w:val="000000" w:themeColor="text1"/>
                <w:szCs w:val="21"/>
              </w:rPr>
              <w:t>60,352,591.51</w:t>
            </w:r>
          </w:p>
        </w:tc>
        <w:tc>
          <w:tcPr>
            <w:tcW w:w="1080" w:type="dxa"/>
            <w:vAlign w:val="center"/>
          </w:tcPr>
          <w:p w:rsidR="00F630F4" w:rsidRDefault="00F630F4" w:rsidP="00860A43">
            <w:pPr>
              <w:jc w:val="right"/>
            </w:pPr>
            <w:r>
              <w:rPr>
                <w:rFonts w:eastAsiaTheme="minorEastAsia"/>
                <w:color w:val="000000" w:themeColor="text1"/>
                <w:szCs w:val="21"/>
              </w:rPr>
              <w:t>7</w:t>
            </w:r>
            <w:r>
              <w:rPr>
                <w:rFonts w:eastAsiaTheme="minorEastAsia" w:hint="eastAsia"/>
                <w:color w:val="000000" w:themeColor="text1"/>
                <w:szCs w:val="21"/>
              </w:rPr>
              <w:t>4.50</w:t>
            </w:r>
            <w:r>
              <w:rPr>
                <w:rFonts w:eastAsiaTheme="minorEastAsia"/>
                <w:color w:val="000000" w:themeColor="text1"/>
                <w:szCs w:val="21"/>
              </w:rPr>
              <w:t>%</w:t>
            </w:r>
          </w:p>
        </w:tc>
        <w:tc>
          <w:tcPr>
            <w:tcW w:w="1143" w:type="dxa"/>
            <w:vAlign w:val="center"/>
          </w:tcPr>
          <w:p w:rsidR="00F630F4" w:rsidRDefault="00F630F4">
            <w:pPr>
              <w:jc w:val="right"/>
            </w:pPr>
            <w:r>
              <w:rPr>
                <w:rFonts w:eastAsiaTheme="minorEastAsia"/>
                <w:color w:val="000000" w:themeColor="text1"/>
                <w:szCs w:val="21"/>
              </w:rPr>
              <w:t>753,900,000.00</w:t>
            </w:r>
          </w:p>
        </w:tc>
        <w:tc>
          <w:tcPr>
            <w:tcW w:w="1197" w:type="dxa"/>
            <w:vAlign w:val="center"/>
          </w:tcPr>
          <w:p w:rsidR="00F630F4" w:rsidRDefault="00F630F4">
            <w:pPr>
              <w:jc w:val="right"/>
            </w:pPr>
            <w:r>
              <w:rPr>
                <w:rFonts w:eastAsiaTheme="minorEastAsia"/>
                <w:color w:val="000000" w:themeColor="text1"/>
                <w:szCs w:val="21"/>
              </w:rPr>
              <w:t>100.00%</w:t>
            </w:r>
          </w:p>
        </w:tc>
        <w:tc>
          <w:tcPr>
            <w:tcW w:w="1497" w:type="dxa"/>
            <w:vAlign w:val="center"/>
          </w:tcPr>
          <w:p w:rsidR="00F630F4" w:rsidRDefault="00F630F4">
            <w:pPr>
              <w:jc w:val="right"/>
            </w:pPr>
            <w:r>
              <w:rPr>
                <w:rFonts w:eastAsiaTheme="minorEastAsia"/>
                <w:color w:val="000000" w:themeColor="text1"/>
                <w:szCs w:val="21"/>
              </w:rPr>
              <w:t>-</w:t>
            </w:r>
          </w:p>
        </w:tc>
        <w:tc>
          <w:tcPr>
            <w:tcW w:w="1203" w:type="dxa"/>
            <w:vAlign w:val="center"/>
          </w:tcPr>
          <w:p w:rsidR="00F630F4" w:rsidRDefault="00F630F4">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F630F4">
      <w:pPr>
        <w:pStyle w:val="20"/>
        <w:spacing w:beforeLines="100" w:before="312" w:after="0"/>
        <w:rPr>
          <w:rFonts w:ascii="Times New Roman" w:eastAsiaTheme="minorEastAsia" w:hAnsi="Times New Roman"/>
          <w:color w:val="000000" w:themeColor="text1"/>
          <w:kern w:val="0"/>
          <w:sz w:val="21"/>
          <w:szCs w:val="21"/>
        </w:rPr>
      </w:pPr>
      <w:bookmarkStart w:id="203" w:name="_Toc361324901"/>
      <w:bookmarkStart w:id="204" w:name="_Toc4499809"/>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203"/>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DC35AE">
        <w:tc>
          <w:tcPr>
            <w:tcW w:w="720" w:type="dxa"/>
            <w:vAlign w:val="center"/>
          </w:tcPr>
          <w:p w:rsidR="00DC35AE" w:rsidRDefault="004C53FB">
            <w:pPr>
              <w:jc w:val="center"/>
            </w:pPr>
            <w:r>
              <w:rPr>
                <w:rFonts w:eastAsiaTheme="minorEastAsia"/>
                <w:color w:val="000000" w:themeColor="text1"/>
                <w:szCs w:val="21"/>
              </w:rPr>
              <w:t>1</w:t>
            </w:r>
          </w:p>
        </w:tc>
        <w:tc>
          <w:tcPr>
            <w:tcW w:w="4320" w:type="dxa"/>
            <w:vAlign w:val="center"/>
          </w:tcPr>
          <w:p w:rsidR="00DC35AE" w:rsidRDefault="004C53FB">
            <w:pPr>
              <w:jc w:val="left"/>
            </w:pPr>
            <w:r>
              <w:rPr>
                <w:rFonts w:eastAsiaTheme="minorEastAsia"/>
                <w:color w:val="000000" w:themeColor="text1"/>
                <w:szCs w:val="21"/>
              </w:rPr>
              <w:t>上投摩根基金管理有限公司住所变更公告</w:t>
            </w:r>
          </w:p>
        </w:tc>
        <w:tc>
          <w:tcPr>
            <w:tcW w:w="2331" w:type="dxa"/>
            <w:vAlign w:val="center"/>
          </w:tcPr>
          <w:p w:rsidR="00DC35AE" w:rsidRDefault="004C53FB">
            <w:pPr>
              <w:jc w:val="center"/>
            </w:pPr>
            <w:r>
              <w:rPr>
                <w:rFonts w:eastAsiaTheme="minorEastAsia"/>
                <w:color w:val="000000" w:themeColor="text1"/>
                <w:szCs w:val="21"/>
              </w:rPr>
              <w:t>基金管理人公司网站、《上海证券报》、《证券时报》和《中国证券报》</w:t>
            </w:r>
          </w:p>
        </w:tc>
        <w:tc>
          <w:tcPr>
            <w:tcW w:w="1629" w:type="dxa"/>
            <w:vAlign w:val="center"/>
          </w:tcPr>
          <w:p w:rsidR="00DC35AE" w:rsidRDefault="004C53FB">
            <w:pPr>
              <w:jc w:val="center"/>
            </w:pPr>
            <w:r>
              <w:rPr>
                <w:rFonts w:eastAsiaTheme="minorEastAsia"/>
                <w:color w:val="000000" w:themeColor="text1"/>
                <w:szCs w:val="21"/>
              </w:rPr>
              <w:t>2018-03-10</w:t>
            </w:r>
          </w:p>
        </w:tc>
      </w:tr>
      <w:tr w:rsidR="00DC35AE">
        <w:tc>
          <w:tcPr>
            <w:tcW w:w="720" w:type="dxa"/>
            <w:vAlign w:val="center"/>
          </w:tcPr>
          <w:p w:rsidR="00DC35AE" w:rsidRDefault="004C53FB">
            <w:pPr>
              <w:jc w:val="center"/>
            </w:pPr>
            <w:r>
              <w:rPr>
                <w:rFonts w:eastAsiaTheme="minorEastAsia"/>
                <w:color w:val="000000" w:themeColor="text1"/>
                <w:szCs w:val="21"/>
              </w:rPr>
              <w:lastRenderedPageBreak/>
              <w:t>2</w:t>
            </w:r>
          </w:p>
        </w:tc>
        <w:tc>
          <w:tcPr>
            <w:tcW w:w="4320" w:type="dxa"/>
            <w:vAlign w:val="center"/>
          </w:tcPr>
          <w:p w:rsidR="00DC35AE" w:rsidRDefault="004C53FB">
            <w:pPr>
              <w:jc w:val="left"/>
            </w:pPr>
            <w:r>
              <w:rPr>
                <w:rFonts w:eastAsiaTheme="minorEastAsia"/>
                <w:color w:val="000000" w:themeColor="text1"/>
                <w:szCs w:val="21"/>
              </w:rPr>
              <w:t>关于上投摩根基金管理有限公司旗下</w:t>
            </w:r>
            <w:r>
              <w:rPr>
                <w:rFonts w:eastAsiaTheme="minorEastAsia"/>
                <w:color w:val="000000" w:themeColor="text1"/>
                <w:szCs w:val="21"/>
              </w:rPr>
              <w:t>58</w:t>
            </w:r>
            <w:r>
              <w:rPr>
                <w:rFonts w:eastAsiaTheme="minorEastAsia"/>
                <w:color w:val="000000" w:themeColor="text1"/>
                <w:szCs w:val="21"/>
              </w:rPr>
              <w:t>只基金修改基金合同和托管协议的公告</w:t>
            </w:r>
          </w:p>
        </w:tc>
        <w:tc>
          <w:tcPr>
            <w:tcW w:w="2331" w:type="dxa"/>
            <w:vAlign w:val="center"/>
          </w:tcPr>
          <w:p w:rsidR="00DC35AE" w:rsidRDefault="004C53FB">
            <w:pPr>
              <w:jc w:val="center"/>
            </w:pPr>
            <w:r>
              <w:rPr>
                <w:rFonts w:eastAsiaTheme="minorEastAsia"/>
                <w:color w:val="000000" w:themeColor="text1"/>
                <w:szCs w:val="21"/>
              </w:rPr>
              <w:t>同上</w:t>
            </w:r>
          </w:p>
        </w:tc>
        <w:tc>
          <w:tcPr>
            <w:tcW w:w="1629" w:type="dxa"/>
            <w:vAlign w:val="center"/>
          </w:tcPr>
          <w:p w:rsidR="00DC35AE" w:rsidRDefault="004C53FB">
            <w:pPr>
              <w:jc w:val="center"/>
            </w:pPr>
            <w:r>
              <w:rPr>
                <w:rFonts w:eastAsiaTheme="minorEastAsia"/>
                <w:color w:val="000000" w:themeColor="text1"/>
                <w:szCs w:val="21"/>
              </w:rPr>
              <w:t>2018-03-24</w:t>
            </w:r>
          </w:p>
        </w:tc>
      </w:tr>
      <w:tr w:rsidR="00DC35AE">
        <w:tc>
          <w:tcPr>
            <w:tcW w:w="720" w:type="dxa"/>
            <w:vAlign w:val="center"/>
          </w:tcPr>
          <w:p w:rsidR="00DC35AE" w:rsidRDefault="004C53FB">
            <w:pPr>
              <w:jc w:val="center"/>
            </w:pPr>
            <w:r>
              <w:rPr>
                <w:rFonts w:eastAsiaTheme="minorEastAsia"/>
                <w:color w:val="000000" w:themeColor="text1"/>
                <w:szCs w:val="21"/>
              </w:rPr>
              <w:t>3</w:t>
            </w:r>
          </w:p>
        </w:tc>
        <w:tc>
          <w:tcPr>
            <w:tcW w:w="4320" w:type="dxa"/>
            <w:vAlign w:val="center"/>
          </w:tcPr>
          <w:p w:rsidR="00DC35AE" w:rsidRDefault="004C53FB">
            <w:pPr>
              <w:jc w:val="left"/>
            </w:pPr>
            <w:r>
              <w:rPr>
                <w:rFonts w:eastAsiaTheme="minorEastAsia"/>
                <w:color w:val="000000" w:themeColor="text1"/>
                <w:szCs w:val="21"/>
              </w:rPr>
              <w:t>上投摩根分红添利债券型证券投资基金分红公告</w:t>
            </w:r>
          </w:p>
        </w:tc>
        <w:tc>
          <w:tcPr>
            <w:tcW w:w="2331" w:type="dxa"/>
            <w:vAlign w:val="center"/>
          </w:tcPr>
          <w:p w:rsidR="00DC35AE" w:rsidRDefault="004C53FB">
            <w:pPr>
              <w:jc w:val="center"/>
            </w:pPr>
            <w:r>
              <w:rPr>
                <w:rFonts w:eastAsiaTheme="minorEastAsia"/>
                <w:color w:val="000000" w:themeColor="text1"/>
                <w:szCs w:val="21"/>
              </w:rPr>
              <w:t>同上</w:t>
            </w:r>
          </w:p>
        </w:tc>
        <w:tc>
          <w:tcPr>
            <w:tcW w:w="1629" w:type="dxa"/>
            <w:vAlign w:val="center"/>
          </w:tcPr>
          <w:p w:rsidR="00DC35AE" w:rsidRDefault="004C53FB">
            <w:pPr>
              <w:jc w:val="center"/>
            </w:pPr>
            <w:r>
              <w:rPr>
                <w:rFonts w:eastAsiaTheme="minorEastAsia"/>
                <w:color w:val="000000" w:themeColor="text1"/>
                <w:szCs w:val="21"/>
              </w:rPr>
              <w:t>2018-07-12</w:t>
            </w:r>
          </w:p>
        </w:tc>
      </w:tr>
      <w:tr w:rsidR="00DC35AE">
        <w:tc>
          <w:tcPr>
            <w:tcW w:w="720" w:type="dxa"/>
            <w:vAlign w:val="center"/>
          </w:tcPr>
          <w:p w:rsidR="00DC35AE" w:rsidRDefault="004C53FB">
            <w:pPr>
              <w:jc w:val="center"/>
            </w:pPr>
            <w:r>
              <w:rPr>
                <w:rFonts w:eastAsiaTheme="minorEastAsia"/>
                <w:color w:val="000000" w:themeColor="text1"/>
                <w:szCs w:val="21"/>
              </w:rPr>
              <w:t>4</w:t>
            </w:r>
          </w:p>
        </w:tc>
        <w:tc>
          <w:tcPr>
            <w:tcW w:w="4320" w:type="dxa"/>
            <w:vAlign w:val="center"/>
          </w:tcPr>
          <w:p w:rsidR="00DC35AE" w:rsidRDefault="004C53FB">
            <w:pPr>
              <w:jc w:val="left"/>
            </w:pPr>
            <w:r>
              <w:rPr>
                <w:rFonts w:eastAsiaTheme="minorEastAsia"/>
                <w:color w:val="000000" w:themeColor="text1"/>
                <w:szCs w:val="21"/>
              </w:rPr>
              <w:t>关于以通讯开会方式召开上投摩根分红添利债券型证券投资基金基金份额持有人大会的公告</w:t>
            </w:r>
          </w:p>
        </w:tc>
        <w:tc>
          <w:tcPr>
            <w:tcW w:w="2331" w:type="dxa"/>
            <w:vAlign w:val="center"/>
          </w:tcPr>
          <w:p w:rsidR="00DC35AE" w:rsidRDefault="004C53FB">
            <w:pPr>
              <w:jc w:val="center"/>
            </w:pPr>
            <w:r>
              <w:rPr>
                <w:rFonts w:eastAsiaTheme="minorEastAsia"/>
                <w:color w:val="000000" w:themeColor="text1"/>
                <w:szCs w:val="21"/>
              </w:rPr>
              <w:t>同上</w:t>
            </w:r>
          </w:p>
        </w:tc>
        <w:tc>
          <w:tcPr>
            <w:tcW w:w="1629" w:type="dxa"/>
            <w:vAlign w:val="center"/>
          </w:tcPr>
          <w:p w:rsidR="00DC35AE" w:rsidRDefault="004C53FB">
            <w:pPr>
              <w:jc w:val="center"/>
            </w:pPr>
            <w:r>
              <w:rPr>
                <w:rFonts w:eastAsiaTheme="minorEastAsia"/>
                <w:color w:val="000000" w:themeColor="text1"/>
                <w:szCs w:val="21"/>
              </w:rPr>
              <w:t>2018-12-14</w:t>
            </w:r>
          </w:p>
        </w:tc>
      </w:tr>
      <w:tr w:rsidR="00DC35AE">
        <w:tc>
          <w:tcPr>
            <w:tcW w:w="720" w:type="dxa"/>
            <w:vAlign w:val="center"/>
          </w:tcPr>
          <w:p w:rsidR="00DC35AE" w:rsidRDefault="004C53FB">
            <w:pPr>
              <w:jc w:val="center"/>
            </w:pPr>
            <w:r>
              <w:rPr>
                <w:rFonts w:eastAsiaTheme="minorEastAsia"/>
                <w:color w:val="000000" w:themeColor="text1"/>
                <w:szCs w:val="21"/>
              </w:rPr>
              <w:t>5</w:t>
            </w:r>
          </w:p>
        </w:tc>
        <w:tc>
          <w:tcPr>
            <w:tcW w:w="4320" w:type="dxa"/>
            <w:vAlign w:val="center"/>
          </w:tcPr>
          <w:p w:rsidR="00DC35AE" w:rsidRDefault="004C53FB">
            <w:pPr>
              <w:jc w:val="left"/>
            </w:pPr>
            <w:r>
              <w:rPr>
                <w:rFonts w:eastAsiaTheme="minorEastAsia"/>
                <w:color w:val="000000" w:themeColor="text1"/>
                <w:szCs w:val="21"/>
              </w:rPr>
              <w:t>关于以通讯开会方式召开上投摩根分红添利债券型证券投资基金基金份额持有人大会的第一次提示性公告</w:t>
            </w:r>
          </w:p>
        </w:tc>
        <w:tc>
          <w:tcPr>
            <w:tcW w:w="2331" w:type="dxa"/>
            <w:vAlign w:val="center"/>
          </w:tcPr>
          <w:p w:rsidR="00DC35AE" w:rsidRDefault="004C53FB">
            <w:pPr>
              <w:jc w:val="center"/>
            </w:pPr>
            <w:r>
              <w:rPr>
                <w:rFonts w:eastAsiaTheme="minorEastAsia"/>
                <w:color w:val="000000" w:themeColor="text1"/>
                <w:szCs w:val="21"/>
              </w:rPr>
              <w:t>同上</w:t>
            </w:r>
          </w:p>
        </w:tc>
        <w:tc>
          <w:tcPr>
            <w:tcW w:w="1629" w:type="dxa"/>
            <w:vAlign w:val="center"/>
          </w:tcPr>
          <w:p w:rsidR="00DC35AE" w:rsidRDefault="004C53FB">
            <w:pPr>
              <w:jc w:val="center"/>
            </w:pPr>
            <w:r>
              <w:rPr>
                <w:rFonts w:eastAsiaTheme="minorEastAsia"/>
                <w:color w:val="000000" w:themeColor="text1"/>
                <w:szCs w:val="21"/>
              </w:rPr>
              <w:t>2018-12-17</w:t>
            </w:r>
          </w:p>
        </w:tc>
      </w:tr>
      <w:tr w:rsidR="00DC35AE">
        <w:tc>
          <w:tcPr>
            <w:tcW w:w="720" w:type="dxa"/>
            <w:vAlign w:val="center"/>
          </w:tcPr>
          <w:p w:rsidR="00DC35AE" w:rsidRDefault="004C53FB">
            <w:pPr>
              <w:jc w:val="center"/>
            </w:pPr>
            <w:r>
              <w:rPr>
                <w:rFonts w:eastAsiaTheme="minorEastAsia"/>
                <w:color w:val="000000" w:themeColor="text1"/>
                <w:szCs w:val="21"/>
              </w:rPr>
              <w:t>6</w:t>
            </w:r>
          </w:p>
        </w:tc>
        <w:tc>
          <w:tcPr>
            <w:tcW w:w="4320" w:type="dxa"/>
            <w:vAlign w:val="center"/>
          </w:tcPr>
          <w:p w:rsidR="00DC35AE" w:rsidRDefault="004C53FB">
            <w:pPr>
              <w:jc w:val="left"/>
            </w:pPr>
            <w:r>
              <w:rPr>
                <w:rFonts w:eastAsiaTheme="minorEastAsia"/>
                <w:color w:val="000000" w:themeColor="text1"/>
                <w:szCs w:val="21"/>
              </w:rPr>
              <w:t>关于以通讯开会方式召开上投摩根分红添利债券型证券投资基金基金份额持有人大会的第二次提示性公告</w:t>
            </w:r>
          </w:p>
        </w:tc>
        <w:tc>
          <w:tcPr>
            <w:tcW w:w="2331" w:type="dxa"/>
            <w:vAlign w:val="center"/>
          </w:tcPr>
          <w:p w:rsidR="00DC35AE" w:rsidRDefault="004C53FB">
            <w:pPr>
              <w:jc w:val="center"/>
            </w:pPr>
            <w:r>
              <w:rPr>
                <w:rFonts w:eastAsiaTheme="minorEastAsia"/>
                <w:color w:val="000000" w:themeColor="text1"/>
                <w:szCs w:val="21"/>
              </w:rPr>
              <w:t>同上</w:t>
            </w:r>
          </w:p>
        </w:tc>
        <w:tc>
          <w:tcPr>
            <w:tcW w:w="1629" w:type="dxa"/>
            <w:vAlign w:val="center"/>
          </w:tcPr>
          <w:p w:rsidR="00DC35AE" w:rsidRDefault="004C53FB">
            <w:pPr>
              <w:jc w:val="center"/>
            </w:pPr>
            <w:r>
              <w:rPr>
                <w:rFonts w:eastAsiaTheme="minorEastAsia"/>
                <w:color w:val="000000" w:themeColor="text1"/>
                <w:szCs w:val="21"/>
              </w:rPr>
              <w:t>2018-12-18</w:t>
            </w:r>
          </w:p>
        </w:tc>
      </w:tr>
    </w:tbl>
    <w:p w:rsidR="000C6213" w:rsidRDefault="000C6213" w:rsidP="00F630F4">
      <w:pPr>
        <w:pStyle w:val="1"/>
        <w:keepNext/>
        <w:keepLines/>
        <w:widowControl w:val="0"/>
        <w:spacing w:beforeLines="100" w:before="312" w:afterLines="100" w:after="312" w:line="360" w:lineRule="auto"/>
        <w:jc w:val="center"/>
        <w:rPr>
          <w:rFonts w:eastAsiaTheme="minorEastAsia"/>
          <w:b/>
          <w:bCs/>
          <w:sz w:val="21"/>
          <w:szCs w:val="21"/>
          <w:lang w:val="en-US"/>
        </w:rPr>
      </w:pPr>
      <w:bookmarkStart w:id="205" w:name="_Toc374532345"/>
      <w:bookmarkStart w:id="206" w:name="_Toc225500055"/>
      <w:bookmarkStart w:id="207" w:name="_Toc361324903"/>
      <w:bookmarkStart w:id="208" w:name="_Toc4499810"/>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05"/>
      <w:bookmarkEnd w:id="208"/>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基金管理人于201</w:t>
      </w:r>
      <w:r w:rsidR="004860F4">
        <w:rPr>
          <w:rFonts w:ascii="宋体" w:hAnsi="宋体"/>
          <w:color w:val="000000"/>
          <w:szCs w:val="21"/>
        </w:rPr>
        <w:t>9</w:t>
      </w:r>
      <w:r>
        <w:rPr>
          <w:rFonts w:ascii="宋体" w:hAnsi="宋体"/>
          <w:color w:val="000000"/>
          <w:szCs w:val="21"/>
        </w:rPr>
        <w:t>年1月1</w:t>
      </w:r>
      <w:r w:rsidR="004860F4">
        <w:rPr>
          <w:rFonts w:ascii="宋体" w:hAnsi="宋体"/>
          <w:color w:val="000000"/>
          <w:szCs w:val="21"/>
        </w:rPr>
        <w:t>7</w:t>
      </w:r>
      <w:r>
        <w:rPr>
          <w:rFonts w:ascii="宋体" w:hAnsi="宋体"/>
          <w:color w:val="000000"/>
          <w:szCs w:val="21"/>
        </w:rPr>
        <w:t>日发布《</w:t>
      </w:r>
      <w:r w:rsidR="004860F4" w:rsidRPr="004860F4">
        <w:rPr>
          <w:rFonts w:ascii="宋体" w:hAnsi="宋体" w:hint="eastAsia"/>
          <w:color w:val="000000"/>
          <w:szCs w:val="21"/>
        </w:rPr>
        <w:t>关于上投摩根分红添利债券型证券投资基金基金份额持有人大会表决结果暨决议生效公告</w:t>
      </w:r>
      <w:r>
        <w:rPr>
          <w:rFonts w:ascii="宋体" w:hAnsi="宋体"/>
          <w:color w:val="000000"/>
          <w:szCs w:val="21"/>
        </w:rPr>
        <w:t>》，</w:t>
      </w:r>
      <w:r w:rsidR="004860F4">
        <w:rPr>
          <w:rFonts w:ascii="宋体" w:hAnsi="宋体" w:hint="eastAsia"/>
          <w:color w:val="000000"/>
          <w:szCs w:val="21"/>
        </w:rPr>
        <w:t xml:space="preserve"> 根据</w:t>
      </w:r>
      <w:r>
        <w:rPr>
          <w:rFonts w:ascii="宋体" w:hAnsi="宋体"/>
          <w:color w:val="000000"/>
          <w:szCs w:val="21"/>
        </w:rPr>
        <w:t>基金份额持有人大会</w:t>
      </w:r>
      <w:r w:rsidR="004860F4">
        <w:rPr>
          <w:rFonts w:ascii="宋体" w:hAnsi="宋体" w:hint="eastAsia"/>
          <w:color w:val="000000"/>
          <w:szCs w:val="21"/>
        </w:rPr>
        <w:t>决议通过，自2</w:t>
      </w:r>
      <w:r w:rsidR="004860F4">
        <w:rPr>
          <w:rFonts w:ascii="宋体" w:hAnsi="宋体"/>
          <w:color w:val="000000"/>
          <w:szCs w:val="21"/>
        </w:rPr>
        <w:t>019</w:t>
      </w:r>
      <w:r w:rsidR="004860F4">
        <w:rPr>
          <w:rFonts w:ascii="宋体" w:hAnsi="宋体" w:hint="eastAsia"/>
          <w:color w:val="000000"/>
          <w:szCs w:val="21"/>
        </w:rPr>
        <w:t>年1月1</w:t>
      </w:r>
      <w:r w:rsidR="004860F4">
        <w:rPr>
          <w:rFonts w:ascii="宋体" w:hAnsi="宋体"/>
          <w:color w:val="000000"/>
          <w:szCs w:val="21"/>
        </w:rPr>
        <w:t>7</w:t>
      </w:r>
      <w:r w:rsidR="004860F4">
        <w:rPr>
          <w:rFonts w:ascii="宋体" w:hAnsi="宋体" w:hint="eastAsia"/>
          <w:color w:val="000000"/>
          <w:szCs w:val="21"/>
        </w:rPr>
        <w:t>日起</w:t>
      </w:r>
      <w:r>
        <w:rPr>
          <w:rFonts w:ascii="宋体" w:hAnsi="宋体"/>
          <w:color w:val="000000"/>
          <w:szCs w:val="21"/>
        </w:rPr>
        <w:t>调整本基金管理费率、托管费率、收益分配原则以及合同终止条款，并相应修改本基金《基金合同》的相关内容。</w:t>
      </w:r>
    </w:p>
    <w:p w:rsidR="001A59F9" w:rsidRPr="00C56D9D" w:rsidRDefault="001A59F9" w:rsidP="00F630F4">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9" w:name="_Toc4499811"/>
      <w:r w:rsidRPr="00C56D9D">
        <w:rPr>
          <w:rFonts w:eastAsiaTheme="minorEastAsia"/>
          <w:b/>
          <w:bCs/>
          <w:color w:val="000000" w:themeColor="text1"/>
          <w:sz w:val="21"/>
          <w:szCs w:val="21"/>
          <w:lang w:val="en-US"/>
        </w:rPr>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206"/>
      <w:bookmarkEnd w:id="207"/>
      <w:bookmarkEnd w:id="209"/>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10" w:name="_Toc361324904"/>
      <w:bookmarkStart w:id="211" w:name="_Toc4499812"/>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10"/>
      <w:bookmarkEnd w:id="211"/>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中国证监会批准上投摩根分红添利债券型证券投资基金设立的文件；</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《上投摩根分红添利债券型证券投资基金基金合同》；</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《上投摩根分红添利债券型证券投资基金基金托管协议》；</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《上投摩根基金管理有限公司开放式基金业务规则》；</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5. </w:t>
      </w:r>
      <w:r>
        <w:rPr>
          <w:rFonts w:eastAsiaTheme="minorEastAsia"/>
          <w:color w:val="000000" w:themeColor="text1"/>
          <w:kern w:val="0"/>
          <w:szCs w:val="21"/>
        </w:rPr>
        <w:t>基金管理人业务资格批件、营业执照；</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6. </w:t>
      </w:r>
      <w:r w:rsidRPr="00C56D9D">
        <w:rPr>
          <w:rFonts w:eastAsiaTheme="minorEastAsia"/>
          <w:color w:val="000000" w:themeColor="text1"/>
          <w:kern w:val="0"/>
          <w:szCs w:val="21"/>
        </w:rPr>
        <w:t>基金托管人业务资格批件和营业执照。</w:t>
      </w:r>
    </w:p>
    <w:p w:rsidR="001A59F9" w:rsidRPr="00C56D9D" w:rsidRDefault="001A59F9" w:rsidP="00F630F4">
      <w:pPr>
        <w:pStyle w:val="20"/>
        <w:spacing w:beforeLines="100" w:before="312" w:after="0"/>
        <w:rPr>
          <w:rFonts w:ascii="Times New Roman" w:eastAsiaTheme="minorEastAsia" w:hAnsi="Times New Roman"/>
          <w:color w:val="000000" w:themeColor="text1"/>
          <w:sz w:val="21"/>
          <w:szCs w:val="21"/>
        </w:rPr>
      </w:pPr>
      <w:bookmarkStart w:id="212" w:name="_Toc361324905"/>
      <w:bookmarkStart w:id="213" w:name="_Toc4499813"/>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12"/>
      <w:bookmarkEnd w:id="213"/>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基金管理人处或基金托管人住所。</w:t>
      </w:r>
    </w:p>
    <w:p w:rsidR="001A59F9" w:rsidRPr="00C56D9D" w:rsidRDefault="001A59F9" w:rsidP="00F630F4">
      <w:pPr>
        <w:pStyle w:val="20"/>
        <w:spacing w:beforeLines="100" w:before="312" w:after="0"/>
        <w:rPr>
          <w:rFonts w:ascii="Times New Roman" w:eastAsiaTheme="minorEastAsia" w:hAnsi="Times New Roman"/>
          <w:color w:val="000000" w:themeColor="text1"/>
          <w:sz w:val="21"/>
          <w:szCs w:val="21"/>
        </w:rPr>
      </w:pPr>
      <w:bookmarkStart w:id="214" w:name="_Toc361324906"/>
      <w:bookmarkStart w:id="215" w:name="_Toc4499814"/>
      <w:r w:rsidRPr="00C56D9D">
        <w:rPr>
          <w:rFonts w:ascii="Times New Roman" w:eastAsiaTheme="minorEastAsia" w:hAnsi="Times New Roman"/>
          <w:color w:val="000000" w:themeColor="text1"/>
          <w:kern w:val="0"/>
          <w:sz w:val="21"/>
          <w:szCs w:val="21"/>
        </w:rPr>
        <w:lastRenderedPageBreak/>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14"/>
      <w:bookmarkEnd w:id="215"/>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网址：</w:t>
      </w:r>
      <w:r w:rsidRPr="00C56D9D">
        <w:rPr>
          <w:rFonts w:eastAsiaTheme="minorEastAsia"/>
          <w:color w:val="000000" w:themeColor="text1"/>
          <w:kern w:val="0"/>
          <w:szCs w:val="21"/>
        </w:rPr>
        <w:t>www.cifm.com</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二〇一九年三月二十七日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E8" w:rsidRDefault="004D5EE8">
      <w:r>
        <w:separator/>
      </w:r>
    </w:p>
  </w:endnote>
  <w:endnote w:type="continuationSeparator" w:id="0">
    <w:p w:rsidR="004D5EE8" w:rsidRDefault="004D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83" w:rsidRDefault="00B4677A" w:rsidP="00C03B3A">
    <w:pPr>
      <w:pStyle w:val="a7"/>
      <w:framePr w:wrap="around" w:vAnchor="text" w:hAnchor="margin" w:xAlign="right" w:y="1"/>
      <w:rPr>
        <w:rStyle w:val="a8"/>
      </w:rPr>
    </w:pPr>
    <w:r>
      <w:rPr>
        <w:rStyle w:val="a8"/>
      </w:rPr>
      <w:fldChar w:fldCharType="begin"/>
    </w:r>
    <w:r w:rsidR="00905283">
      <w:rPr>
        <w:rStyle w:val="a8"/>
      </w:rPr>
      <w:instrText xml:space="preserve">PAGE  </w:instrText>
    </w:r>
    <w:r>
      <w:rPr>
        <w:rStyle w:val="a8"/>
      </w:rPr>
      <w:fldChar w:fldCharType="end"/>
    </w:r>
  </w:p>
  <w:p w:rsidR="00905283" w:rsidRDefault="00905283"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83" w:rsidRDefault="00905283" w:rsidP="00C03B3A">
    <w:pPr>
      <w:pStyle w:val="a7"/>
      <w:ind w:right="360"/>
      <w:jc w:val="center"/>
    </w:pPr>
    <w:r>
      <w:rPr>
        <w:rFonts w:hint="eastAsia"/>
        <w:kern w:val="0"/>
        <w:szCs w:val="21"/>
      </w:rPr>
      <w:t>第</w:t>
    </w:r>
    <w:r w:rsidR="00B4677A">
      <w:rPr>
        <w:kern w:val="0"/>
        <w:szCs w:val="21"/>
      </w:rPr>
      <w:fldChar w:fldCharType="begin"/>
    </w:r>
    <w:r>
      <w:rPr>
        <w:kern w:val="0"/>
        <w:szCs w:val="21"/>
      </w:rPr>
      <w:instrText xml:space="preserve"> PAGE </w:instrText>
    </w:r>
    <w:r w:rsidR="00B4677A">
      <w:rPr>
        <w:kern w:val="0"/>
        <w:szCs w:val="21"/>
      </w:rPr>
      <w:fldChar w:fldCharType="separate"/>
    </w:r>
    <w:r w:rsidR="008578B6">
      <w:rPr>
        <w:noProof/>
        <w:kern w:val="0"/>
        <w:szCs w:val="21"/>
      </w:rPr>
      <w:t>5</w:t>
    </w:r>
    <w:r w:rsidR="00B4677A">
      <w:rPr>
        <w:kern w:val="0"/>
        <w:szCs w:val="21"/>
      </w:rPr>
      <w:fldChar w:fldCharType="end"/>
    </w:r>
    <w:r>
      <w:rPr>
        <w:rFonts w:hint="eastAsia"/>
        <w:kern w:val="0"/>
        <w:szCs w:val="21"/>
      </w:rPr>
      <w:t>页共</w:t>
    </w:r>
    <w:r w:rsidR="00B4677A">
      <w:rPr>
        <w:kern w:val="0"/>
        <w:szCs w:val="21"/>
      </w:rPr>
      <w:fldChar w:fldCharType="begin"/>
    </w:r>
    <w:r>
      <w:rPr>
        <w:kern w:val="0"/>
        <w:szCs w:val="21"/>
      </w:rPr>
      <w:instrText xml:space="preserve"> NUMPAGES </w:instrText>
    </w:r>
    <w:r w:rsidR="00B4677A">
      <w:rPr>
        <w:kern w:val="0"/>
        <w:szCs w:val="21"/>
      </w:rPr>
      <w:fldChar w:fldCharType="separate"/>
    </w:r>
    <w:r w:rsidR="008578B6">
      <w:rPr>
        <w:noProof/>
        <w:kern w:val="0"/>
        <w:szCs w:val="21"/>
      </w:rPr>
      <w:t>61</w:t>
    </w:r>
    <w:r w:rsidR="00B4677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E8" w:rsidRDefault="004D5EE8">
      <w:r>
        <w:separator/>
      </w:r>
    </w:p>
  </w:footnote>
  <w:footnote w:type="continuationSeparator" w:id="0">
    <w:p w:rsidR="004D5EE8" w:rsidRDefault="004D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83" w:rsidRPr="00C2542B" w:rsidRDefault="00905283" w:rsidP="00C2542B">
    <w:pPr>
      <w:pStyle w:val="aa"/>
      <w:pBdr>
        <w:bottom w:val="single" w:sz="6" w:space="0" w:color="auto"/>
      </w:pBdr>
      <w:jc w:val="right"/>
    </w:pPr>
    <w:r w:rsidRPr="0098122D">
      <w:rPr>
        <w:sz w:val="21"/>
        <w:szCs w:val="21"/>
      </w:rPr>
      <w:t>上投摩根分红添利债券型证券投资基金</w:t>
    </w:r>
    <w:r w:rsidRPr="0098122D">
      <w:rPr>
        <w:sz w:val="21"/>
        <w:szCs w:val="21"/>
      </w:rPr>
      <w:t>2018</w:t>
    </w:r>
    <w:r w:rsidRPr="0098122D">
      <w:rPr>
        <w:sz w:val="21"/>
        <w:szCs w:val="21"/>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530F"/>
    <w:rsid w:val="002E62F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2F7"/>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1AF9"/>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60F4"/>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3FB"/>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D7E4F"/>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316D"/>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8B6"/>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1F9C"/>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4BB4"/>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0B5D"/>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677A"/>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6902"/>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35AE"/>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AE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0F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2CB3"/>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9E9CA09E-3055-42CC-8757-CED384E5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C2A3-4CFB-4619-959F-BFBC59C3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61</Pages>
  <Words>7083</Words>
  <Characters>40375</Characters>
  <Application>Microsoft Office Word</Application>
  <DocSecurity>0</DocSecurity>
  <Lines>336</Lines>
  <Paragraphs>94</Paragraphs>
  <ScaleCrop>false</ScaleCrop>
  <Company/>
  <LinksUpToDate>false</LinksUpToDate>
  <CharactersWithSpaces>47364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Ersong Zhu</cp:lastModifiedBy>
  <cp:revision>602</cp:revision>
  <cp:lastPrinted>2007-07-19T00:46:00Z</cp:lastPrinted>
  <dcterms:created xsi:type="dcterms:W3CDTF">2013-08-19T02:39:00Z</dcterms:created>
  <dcterms:modified xsi:type="dcterms:W3CDTF">2019-03-26T05:35:00Z</dcterms:modified>
</cp:coreProperties>
</file>