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FB" w:rsidRPr="009E7B75" w:rsidRDefault="00223DFB" w:rsidP="00223DFB">
      <w:pPr>
        <w:autoSpaceDE w:val="0"/>
        <w:autoSpaceDN w:val="0"/>
        <w:adjustRightInd w:val="0"/>
        <w:spacing w:line="360" w:lineRule="auto"/>
        <w:jc w:val="left"/>
        <w:rPr>
          <w:rFonts w:eastAsiaTheme="minorEastAsia"/>
          <w:kern w:val="0"/>
          <w:szCs w:val="21"/>
        </w:rPr>
      </w:pPr>
    </w:p>
    <w:p w:rsidR="00905E19" w:rsidRPr="009E7B75" w:rsidRDefault="00905E19" w:rsidP="00223DFB">
      <w:pPr>
        <w:autoSpaceDE w:val="0"/>
        <w:autoSpaceDN w:val="0"/>
        <w:adjustRightInd w:val="0"/>
        <w:spacing w:line="360" w:lineRule="auto"/>
        <w:jc w:val="left"/>
        <w:rPr>
          <w:rFonts w:eastAsiaTheme="minorEastAsia"/>
          <w:kern w:val="0"/>
          <w:szCs w:val="21"/>
        </w:rPr>
      </w:pPr>
    </w:p>
    <w:p w:rsidR="0013767B" w:rsidRPr="009E7B75" w:rsidRDefault="0013767B" w:rsidP="00223DFB">
      <w:pPr>
        <w:autoSpaceDE w:val="0"/>
        <w:autoSpaceDN w:val="0"/>
        <w:adjustRightInd w:val="0"/>
        <w:spacing w:line="360" w:lineRule="auto"/>
        <w:jc w:val="left"/>
        <w:rPr>
          <w:rFonts w:eastAsiaTheme="minorEastAsia"/>
          <w:kern w:val="0"/>
          <w:szCs w:val="21"/>
        </w:rPr>
      </w:pPr>
    </w:p>
    <w:p w:rsidR="00DE1337" w:rsidRPr="009E7B75" w:rsidRDefault="00DE1337" w:rsidP="00223DFB">
      <w:pPr>
        <w:autoSpaceDE w:val="0"/>
        <w:autoSpaceDN w:val="0"/>
        <w:adjustRightInd w:val="0"/>
        <w:spacing w:line="360" w:lineRule="auto"/>
        <w:jc w:val="left"/>
        <w:rPr>
          <w:rFonts w:eastAsiaTheme="minorEastAsia"/>
          <w:kern w:val="0"/>
          <w:sz w:val="36"/>
          <w:szCs w:val="36"/>
        </w:rPr>
      </w:pPr>
    </w:p>
    <w:p w:rsidR="00223DFB" w:rsidRPr="009E7B75" w:rsidRDefault="00223DFB" w:rsidP="009512A2">
      <w:pPr>
        <w:spacing w:line="360" w:lineRule="auto"/>
        <w:jc w:val="center"/>
        <w:rPr>
          <w:rFonts w:eastAsiaTheme="minorEastAsia"/>
          <w:b/>
          <w:sz w:val="36"/>
          <w:szCs w:val="36"/>
        </w:rPr>
      </w:pPr>
      <w:r w:rsidRPr="009E7B75">
        <w:rPr>
          <w:rFonts w:eastAsiaTheme="minorEastAsia"/>
          <w:b/>
          <w:sz w:val="36"/>
          <w:szCs w:val="36"/>
        </w:rPr>
        <w:t>摩根货币市场基金</w:t>
      </w:r>
    </w:p>
    <w:p w:rsidR="00223DFB" w:rsidRPr="009E7B75" w:rsidRDefault="00223DFB" w:rsidP="009512A2">
      <w:pPr>
        <w:spacing w:line="360" w:lineRule="auto"/>
        <w:jc w:val="center"/>
        <w:rPr>
          <w:rFonts w:eastAsiaTheme="minorEastAsia"/>
          <w:b/>
          <w:sz w:val="36"/>
          <w:szCs w:val="36"/>
        </w:rPr>
      </w:pPr>
      <w:r w:rsidRPr="009E7B75">
        <w:rPr>
          <w:rFonts w:eastAsiaTheme="minorEastAsia"/>
          <w:b/>
          <w:sz w:val="36"/>
          <w:szCs w:val="36"/>
        </w:rPr>
        <w:t>2023</w:t>
      </w:r>
      <w:r w:rsidRPr="009E7B75">
        <w:rPr>
          <w:rFonts w:eastAsiaTheme="minorEastAsia"/>
          <w:b/>
          <w:sz w:val="36"/>
          <w:szCs w:val="36"/>
        </w:rPr>
        <w:t>年中期报告</w:t>
      </w:r>
    </w:p>
    <w:p w:rsidR="00223DFB" w:rsidRPr="009E7B75" w:rsidRDefault="00223DFB" w:rsidP="009512A2">
      <w:pPr>
        <w:spacing w:line="360" w:lineRule="auto"/>
        <w:jc w:val="center"/>
        <w:rPr>
          <w:rFonts w:eastAsiaTheme="minorEastAsia"/>
          <w:b/>
          <w:sz w:val="36"/>
          <w:szCs w:val="36"/>
        </w:rPr>
      </w:pPr>
      <w:r w:rsidRPr="009E7B75">
        <w:rPr>
          <w:rFonts w:eastAsiaTheme="minorEastAsia"/>
          <w:b/>
          <w:sz w:val="36"/>
          <w:szCs w:val="36"/>
        </w:rPr>
        <w:t>2023</w:t>
      </w:r>
      <w:r w:rsidRPr="009E7B75">
        <w:rPr>
          <w:rFonts w:eastAsiaTheme="minorEastAsia"/>
          <w:b/>
          <w:sz w:val="36"/>
          <w:szCs w:val="36"/>
        </w:rPr>
        <w:t>年</w:t>
      </w:r>
      <w:r w:rsidRPr="009E7B75">
        <w:rPr>
          <w:rFonts w:eastAsiaTheme="minorEastAsia"/>
          <w:b/>
          <w:sz w:val="36"/>
          <w:szCs w:val="36"/>
        </w:rPr>
        <w:t>6</w:t>
      </w:r>
      <w:r w:rsidRPr="009E7B75">
        <w:rPr>
          <w:rFonts w:eastAsiaTheme="minorEastAsia"/>
          <w:b/>
          <w:sz w:val="36"/>
          <w:szCs w:val="36"/>
        </w:rPr>
        <w:t>月</w:t>
      </w:r>
      <w:r w:rsidRPr="009E7B75">
        <w:rPr>
          <w:rFonts w:eastAsiaTheme="minorEastAsia"/>
          <w:b/>
          <w:sz w:val="36"/>
          <w:szCs w:val="36"/>
        </w:rPr>
        <w:t>30</w:t>
      </w:r>
      <w:r w:rsidRPr="009E7B75">
        <w:rPr>
          <w:rFonts w:eastAsiaTheme="minorEastAsia"/>
          <w:b/>
          <w:sz w:val="36"/>
          <w:szCs w:val="36"/>
        </w:rPr>
        <w:t>日</w:t>
      </w:r>
    </w:p>
    <w:p w:rsidR="00223DFB" w:rsidRPr="009E7B75" w:rsidRDefault="00223DF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bookmarkStart w:id="0" w:name="_GoBack"/>
      <w:bookmarkEnd w:id="0"/>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223DFB" w:rsidRPr="009E7B75" w:rsidRDefault="00223DFB" w:rsidP="00223DFB">
      <w:pPr>
        <w:spacing w:line="360" w:lineRule="auto"/>
        <w:rPr>
          <w:rFonts w:eastAsiaTheme="minorEastAsia"/>
          <w:b/>
          <w:szCs w:val="21"/>
        </w:rPr>
      </w:pPr>
    </w:p>
    <w:p w:rsidR="00223DFB" w:rsidRPr="009E7B75" w:rsidRDefault="00223DFB" w:rsidP="006140D1">
      <w:pPr>
        <w:spacing w:line="360" w:lineRule="auto"/>
        <w:ind w:firstLineChars="900" w:firstLine="2160"/>
        <w:rPr>
          <w:rFonts w:eastAsiaTheme="minorEastAsia"/>
          <w:color w:val="000000"/>
          <w:sz w:val="24"/>
        </w:rPr>
      </w:pPr>
      <w:r w:rsidRPr="009E7B75">
        <w:rPr>
          <w:rFonts w:eastAsiaTheme="minorEastAsia"/>
          <w:color w:val="000000"/>
          <w:sz w:val="24"/>
        </w:rPr>
        <w:t>基金管理人：摩根基金管理（中国）有限公司</w:t>
      </w:r>
    </w:p>
    <w:p w:rsidR="00223DFB" w:rsidRPr="009E7B75" w:rsidRDefault="00223DFB" w:rsidP="006140D1">
      <w:pPr>
        <w:spacing w:line="360" w:lineRule="auto"/>
        <w:ind w:firstLineChars="900" w:firstLine="2160"/>
        <w:rPr>
          <w:rFonts w:eastAsiaTheme="minorEastAsia"/>
          <w:color w:val="000000"/>
          <w:sz w:val="24"/>
        </w:rPr>
      </w:pPr>
      <w:r w:rsidRPr="009E7B75">
        <w:rPr>
          <w:rFonts w:eastAsiaTheme="minorEastAsia"/>
          <w:color w:val="000000"/>
          <w:sz w:val="24"/>
        </w:rPr>
        <w:t>基金托管人：中国建设银行股份有限公司</w:t>
      </w:r>
    </w:p>
    <w:p w:rsidR="00223DFB" w:rsidRPr="009E7B75" w:rsidRDefault="00223DFB" w:rsidP="006140D1">
      <w:pPr>
        <w:spacing w:line="360" w:lineRule="auto"/>
        <w:ind w:firstLineChars="900" w:firstLine="2160"/>
        <w:rPr>
          <w:rFonts w:eastAsiaTheme="minorEastAsia"/>
          <w:color w:val="000000"/>
          <w:sz w:val="24"/>
        </w:rPr>
      </w:pPr>
      <w:r w:rsidRPr="009E7B75">
        <w:rPr>
          <w:rFonts w:eastAsiaTheme="minorEastAsia"/>
          <w:color w:val="000000"/>
          <w:sz w:val="24"/>
        </w:rPr>
        <w:t>报告送出日期：</w:t>
      </w:r>
      <w:r w:rsidR="00BD4816" w:rsidRPr="009E7B75">
        <w:rPr>
          <w:rFonts w:eastAsiaTheme="minorEastAsia"/>
          <w:color w:val="000000"/>
          <w:sz w:val="24"/>
        </w:rPr>
        <w:t>二〇二三年八月三十一日</w:t>
      </w:r>
    </w:p>
    <w:p w:rsidR="00223DFB" w:rsidRPr="009E7B75" w:rsidRDefault="00223DFB" w:rsidP="00223DFB">
      <w:pPr>
        <w:widowControl/>
        <w:jc w:val="left"/>
        <w:rPr>
          <w:rFonts w:eastAsiaTheme="minorEastAsia"/>
          <w:szCs w:val="21"/>
        </w:rPr>
        <w:sectPr w:rsidR="00223DFB" w:rsidRPr="009E7B75">
          <w:headerReference w:type="default" r:id="rId8"/>
          <w:pgSz w:w="11926" w:h="15840"/>
          <w:pgMar w:top="1418" w:right="1418" w:bottom="851" w:left="1418" w:header="851" w:footer="992" w:gutter="0"/>
          <w:cols w:space="720"/>
        </w:sectPr>
      </w:pPr>
    </w:p>
    <w:p w:rsidR="00223DFB" w:rsidRPr="009E7B75" w:rsidRDefault="00223DFB"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1" w:name="_Toc143614395"/>
      <w:r w:rsidRPr="009E7B75">
        <w:rPr>
          <w:rFonts w:eastAsiaTheme="minorEastAsia"/>
          <w:b/>
          <w:bCs/>
          <w:sz w:val="21"/>
          <w:szCs w:val="21"/>
          <w:lang w:val="en-US"/>
        </w:rPr>
        <w:lastRenderedPageBreak/>
        <w:t xml:space="preserve">1  </w:t>
      </w:r>
      <w:r w:rsidRPr="009E7B75">
        <w:rPr>
          <w:rFonts w:eastAsiaTheme="minorEastAsia"/>
          <w:b/>
          <w:bCs/>
          <w:sz w:val="21"/>
          <w:szCs w:val="21"/>
          <w:lang w:val="en-US"/>
        </w:rPr>
        <w:t>重要提示及目录</w:t>
      </w:r>
      <w:bookmarkEnd w:id="1"/>
    </w:p>
    <w:p w:rsidR="00223DFB" w:rsidRPr="009E7B75" w:rsidRDefault="00223DFB" w:rsidP="009512A2">
      <w:pPr>
        <w:pStyle w:val="20"/>
        <w:spacing w:before="0" w:after="0"/>
        <w:rPr>
          <w:rFonts w:ascii="Times New Roman" w:eastAsiaTheme="minorEastAsia" w:hAnsi="Times New Roman" w:cs="Times New Roman"/>
          <w:kern w:val="0"/>
          <w:sz w:val="21"/>
          <w:szCs w:val="21"/>
        </w:rPr>
      </w:pPr>
      <w:bookmarkStart w:id="2" w:name="_Toc143614396"/>
      <w:r w:rsidRPr="009E7B75">
        <w:rPr>
          <w:rFonts w:ascii="Times New Roman" w:eastAsiaTheme="minorEastAsia" w:hAnsi="Times New Roman" w:cs="Times New Roman"/>
          <w:kern w:val="0"/>
          <w:sz w:val="21"/>
          <w:szCs w:val="21"/>
        </w:rPr>
        <w:t xml:space="preserve">1.1 </w:t>
      </w:r>
      <w:r w:rsidRPr="009E7B75">
        <w:rPr>
          <w:rFonts w:ascii="Times New Roman" w:eastAsiaTheme="minorEastAsia" w:hAnsi="Times New Roman" w:cs="Times New Roman"/>
          <w:kern w:val="0"/>
          <w:sz w:val="21"/>
          <w:szCs w:val="21"/>
        </w:rPr>
        <w:t>重要提示</w:t>
      </w:r>
      <w:bookmarkEnd w:id="2"/>
    </w:p>
    <w:p w:rsidR="00831B4E" w:rsidRDefault="00C74A2F">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szCs w:val="21"/>
        </w:rPr>
        <w:t xml:space="preserve"> </w:t>
      </w:r>
    </w:p>
    <w:p w:rsidR="00831B4E" w:rsidRDefault="00C74A2F">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30</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831B4E" w:rsidRDefault="00C74A2F">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831B4E" w:rsidRDefault="00C74A2F">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r>
        <w:rPr>
          <w:rFonts w:eastAsiaTheme="minorEastAsia"/>
          <w:szCs w:val="21"/>
        </w:rPr>
        <w:t xml:space="preserve"> </w:t>
      </w:r>
    </w:p>
    <w:p w:rsidR="00831B4E" w:rsidRDefault="00C74A2F">
      <w:pPr>
        <w:spacing w:line="360" w:lineRule="auto"/>
        <w:ind w:firstLineChars="200" w:firstLine="420"/>
        <w:rPr>
          <w:rFonts w:eastAsiaTheme="minorEastAsia"/>
          <w:szCs w:val="21"/>
        </w:rPr>
      </w:pPr>
      <w:r>
        <w:rPr>
          <w:rFonts w:eastAsiaTheme="minorEastAsia"/>
          <w:szCs w:val="21"/>
        </w:rPr>
        <w:t>本报告中财务资料未经审计。</w:t>
      </w:r>
      <w:r>
        <w:rPr>
          <w:rFonts w:eastAsiaTheme="minorEastAsia"/>
          <w:szCs w:val="21"/>
        </w:rPr>
        <w:t xml:space="preserve"> </w:t>
      </w:r>
    </w:p>
    <w:p w:rsidR="00223DFB" w:rsidRPr="009E7B75" w:rsidRDefault="00223DFB" w:rsidP="009512A2">
      <w:pPr>
        <w:spacing w:line="360" w:lineRule="auto"/>
        <w:ind w:firstLineChars="200" w:firstLine="420"/>
        <w:rPr>
          <w:rFonts w:eastAsiaTheme="minorEastAsia"/>
          <w:szCs w:val="21"/>
        </w:rPr>
      </w:pPr>
      <w:r w:rsidRPr="009E7B75">
        <w:rPr>
          <w:rFonts w:eastAsiaTheme="minorEastAsia"/>
          <w:szCs w:val="21"/>
        </w:rPr>
        <w:t>本报告期自</w:t>
      </w:r>
      <w:r w:rsidRPr="009E7B75">
        <w:rPr>
          <w:rFonts w:eastAsiaTheme="minorEastAsia"/>
          <w:szCs w:val="21"/>
        </w:rPr>
        <w:t>2023</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日起至</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日止。</w:t>
      </w:r>
    </w:p>
    <w:p w:rsidR="00381EFC" w:rsidRPr="008E75FF" w:rsidRDefault="00223DFB" w:rsidP="008E75FF">
      <w:pPr>
        <w:spacing w:line="288" w:lineRule="auto"/>
        <w:rPr>
          <w:rFonts w:eastAsiaTheme="minorEastAsia"/>
          <w:b/>
          <w:bCs/>
          <w:kern w:val="0"/>
          <w:szCs w:val="21"/>
        </w:rPr>
      </w:pPr>
      <w:r w:rsidRPr="009E7B75">
        <w:rPr>
          <w:rFonts w:eastAsiaTheme="minorEastAsia"/>
          <w:szCs w:val="21"/>
        </w:rPr>
        <w:br w:type="page"/>
      </w:r>
      <w:r w:rsidR="00381EFC" w:rsidRPr="008E75FF">
        <w:rPr>
          <w:rFonts w:eastAsiaTheme="minorEastAsia"/>
          <w:b/>
          <w:kern w:val="0"/>
          <w:szCs w:val="21"/>
        </w:rPr>
        <w:t xml:space="preserve">1.2 </w:t>
      </w:r>
      <w:r w:rsidR="00381EFC" w:rsidRPr="008E75FF">
        <w:rPr>
          <w:rFonts w:eastAsiaTheme="minorEastAsia"/>
          <w:b/>
          <w:kern w:val="0"/>
          <w:szCs w:val="21"/>
        </w:rPr>
        <w:t>目录</w:t>
      </w:r>
    </w:p>
    <w:p w:rsidR="00C74A2F" w:rsidRDefault="00FC3DCF">
      <w:pPr>
        <w:pStyle w:val="12"/>
        <w:rPr>
          <w:rFonts w:asciiTheme="minorHAnsi" w:eastAsiaTheme="minorEastAsia" w:hAnsiTheme="minorHAnsi" w:cstheme="minorBidi"/>
          <w:noProof/>
          <w:szCs w:val="22"/>
        </w:rPr>
      </w:pPr>
      <w:r w:rsidRPr="009E7B75">
        <w:rPr>
          <w:rFonts w:eastAsiaTheme="minorEastAsia"/>
          <w:color w:val="000000"/>
          <w:kern w:val="0"/>
          <w:szCs w:val="21"/>
        </w:rPr>
        <w:fldChar w:fldCharType="begin"/>
      </w:r>
      <w:r w:rsidR="007B6ABF" w:rsidRPr="009E7B75">
        <w:rPr>
          <w:rFonts w:eastAsiaTheme="minorEastAsia"/>
          <w:color w:val="000000"/>
          <w:kern w:val="0"/>
          <w:szCs w:val="21"/>
        </w:rPr>
        <w:instrText xml:space="preserve"> TOC \o "1-3" \h \z \u </w:instrText>
      </w:r>
      <w:r w:rsidRPr="009E7B75">
        <w:rPr>
          <w:rFonts w:eastAsiaTheme="minorEastAsia"/>
          <w:color w:val="000000"/>
          <w:kern w:val="0"/>
          <w:szCs w:val="21"/>
        </w:rPr>
        <w:fldChar w:fldCharType="separate"/>
      </w:r>
      <w:hyperlink w:anchor="_Toc143614395" w:history="1">
        <w:r w:rsidR="00C74A2F" w:rsidRPr="009A6A29">
          <w:rPr>
            <w:rStyle w:val="ab"/>
            <w:b/>
            <w:bCs/>
            <w:noProof/>
          </w:rPr>
          <w:t xml:space="preserve">1  </w:t>
        </w:r>
        <w:r w:rsidR="00C74A2F" w:rsidRPr="009A6A29">
          <w:rPr>
            <w:rStyle w:val="ab"/>
            <w:b/>
            <w:bCs/>
            <w:noProof/>
          </w:rPr>
          <w:t>重要提示及目录</w:t>
        </w:r>
        <w:r w:rsidR="00C74A2F">
          <w:rPr>
            <w:noProof/>
            <w:webHidden/>
          </w:rPr>
          <w:tab/>
        </w:r>
        <w:r w:rsidR="00C74A2F">
          <w:rPr>
            <w:noProof/>
            <w:webHidden/>
          </w:rPr>
          <w:fldChar w:fldCharType="begin"/>
        </w:r>
        <w:r w:rsidR="00C74A2F">
          <w:rPr>
            <w:noProof/>
            <w:webHidden/>
          </w:rPr>
          <w:instrText xml:space="preserve"> PAGEREF _Toc143614395 \h </w:instrText>
        </w:r>
        <w:r w:rsidR="00C74A2F">
          <w:rPr>
            <w:noProof/>
            <w:webHidden/>
          </w:rPr>
        </w:r>
        <w:r w:rsidR="00C74A2F">
          <w:rPr>
            <w:noProof/>
            <w:webHidden/>
          </w:rPr>
          <w:fldChar w:fldCharType="separate"/>
        </w:r>
        <w:r w:rsidR="00735E8A">
          <w:rPr>
            <w:noProof/>
            <w:webHidden/>
          </w:rPr>
          <w:t>2</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396" w:history="1">
        <w:r w:rsidR="00C74A2F" w:rsidRPr="009A6A29">
          <w:rPr>
            <w:rStyle w:val="ab"/>
            <w:noProof/>
          </w:rPr>
          <w:t xml:space="preserve">1.1 </w:t>
        </w:r>
        <w:r w:rsidR="00C74A2F" w:rsidRPr="009A6A29">
          <w:rPr>
            <w:rStyle w:val="ab"/>
            <w:noProof/>
          </w:rPr>
          <w:t>重要提示</w:t>
        </w:r>
        <w:r w:rsidR="00C74A2F">
          <w:rPr>
            <w:noProof/>
            <w:webHidden/>
          </w:rPr>
          <w:tab/>
        </w:r>
        <w:r w:rsidR="00C74A2F">
          <w:rPr>
            <w:noProof/>
            <w:webHidden/>
          </w:rPr>
          <w:fldChar w:fldCharType="begin"/>
        </w:r>
        <w:r w:rsidR="00C74A2F">
          <w:rPr>
            <w:noProof/>
            <w:webHidden/>
          </w:rPr>
          <w:instrText xml:space="preserve"> PAGEREF _Toc143614396 \h </w:instrText>
        </w:r>
        <w:r w:rsidR="00C74A2F">
          <w:rPr>
            <w:noProof/>
            <w:webHidden/>
          </w:rPr>
        </w:r>
        <w:r w:rsidR="00C74A2F">
          <w:rPr>
            <w:noProof/>
            <w:webHidden/>
          </w:rPr>
          <w:fldChar w:fldCharType="separate"/>
        </w:r>
        <w:r w:rsidR="00735E8A">
          <w:rPr>
            <w:noProof/>
            <w:webHidden/>
          </w:rPr>
          <w:t>2</w:t>
        </w:r>
        <w:r w:rsidR="00C74A2F">
          <w:rPr>
            <w:noProof/>
            <w:webHidden/>
          </w:rPr>
          <w:fldChar w:fldCharType="end"/>
        </w:r>
      </w:hyperlink>
    </w:p>
    <w:p w:rsidR="00C74A2F" w:rsidRDefault="00D85207">
      <w:pPr>
        <w:pStyle w:val="12"/>
        <w:rPr>
          <w:rFonts w:asciiTheme="minorHAnsi" w:eastAsiaTheme="minorEastAsia" w:hAnsiTheme="minorHAnsi" w:cstheme="minorBidi"/>
          <w:noProof/>
          <w:szCs w:val="22"/>
        </w:rPr>
      </w:pPr>
      <w:hyperlink w:anchor="_Toc143614397" w:history="1">
        <w:r w:rsidR="00C74A2F" w:rsidRPr="009A6A29">
          <w:rPr>
            <w:rStyle w:val="ab"/>
            <w:b/>
            <w:bCs/>
            <w:noProof/>
          </w:rPr>
          <w:t xml:space="preserve">2  </w:t>
        </w:r>
        <w:r w:rsidR="00C74A2F" w:rsidRPr="009A6A29">
          <w:rPr>
            <w:rStyle w:val="ab"/>
            <w:b/>
            <w:bCs/>
            <w:noProof/>
          </w:rPr>
          <w:t>基金简介</w:t>
        </w:r>
        <w:r w:rsidR="00C74A2F">
          <w:rPr>
            <w:noProof/>
            <w:webHidden/>
          </w:rPr>
          <w:tab/>
        </w:r>
        <w:r w:rsidR="00C74A2F">
          <w:rPr>
            <w:noProof/>
            <w:webHidden/>
          </w:rPr>
          <w:fldChar w:fldCharType="begin"/>
        </w:r>
        <w:r w:rsidR="00C74A2F">
          <w:rPr>
            <w:noProof/>
            <w:webHidden/>
          </w:rPr>
          <w:instrText xml:space="preserve"> PAGEREF _Toc143614397 \h </w:instrText>
        </w:r>
        <w:r w:rsidR="00C74A2F">
          <w:rPr>
            <w:noProof/>
            <w:webHidden/>
          </w:rPr>
        </w:r>
        <w:r w:rsidR="00C74A2F">
          <w:rPr>
            <w:noProof/>
            <w:webHidden/>
          </w:rPr>
          <w:fldChar w:fldCharType="separate"/>
        </w:r>
        <w:r w:rsidR="00735E8A">
          <w:rPr>
            <w:noProof/>
            <w:webHidden/>
          </w:rPr>
          <w:t>5</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398" w:history="1">
        <w:r w:rsidR="00C74A2F" w:rsidRPr="009A6A29">
          <w:rPr>
            <w:rStyle w:val="ab"/>
            <w:noProof/>
          </w:rPr>
          <w:t xml:space="preserve">2.1 </w:t>
        </w:r>
        <w:r w:rsidR="00C74A2F" w:rsidRPr="009A6A29">
          <w:rPr>
            <w:rStyle w:val="ab"/>
            <w:noProof/>
          </w:rPr>
          <w:t>基金基本情况</w:t>
        </w:r>
        <w:r w:rsidR="00C74A2F">
          <w:rPr>
            <w:noProof/>
            <w:webHidden/>
          </w:rPr>
          <w:tab/>
        </w:r>
        <w:r w:rsidR="00C74A2F">
          <w:rPr>
            <w:noProof/>
            <w:webHidden/>
          </w:rPr>
          <w:fldChar w:fldCharType="begin"/>
        </w:r>
        <w:r w:rsidR="00C74A2F">
          <w:rPr>
            <w:noProof/>
            <w:webHidden/>
          </w:rPr>
          <w:instrText xml:space="preserve"> PAGEREF _Toc143614398 \h </w:instrText>
        </w:r>
        <w:r w:rsidR="00C74A2F">
          <w:rPr>
            <w:noProof/>
            <w:webHidden/>
          </w:rPr>
        </w:r>
        <w:r w:rsidR="00C74A2F">
          <w:rPr>
            <w:noProof/>
            <w:webHidden/>
          </w:rPr>
          <w:fldChar w:fldCharType="separate"/>
        </w:r>
        <w:r w:rsidR="00735E8A">
          <w:rPr>
            <w:noProof/>
            <w:webHidden/>
          </w:rPr>
          <w:t>5</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399" w:history="1">
        <w:r w:rsidR="00C74A2F" w:rsidRPr="009A6A29">
          <w:rPr>
            <w:rStyle w:val="ab"/>
            <w:noProof/>
          </w:rPr>
          <w:t xml:space="preserve">2.2 </w:t>
        </w:r>
        <w:r w:rsidR="00C74A2F" w:rsidRPr="009A6A29">
          <w:rPr>
            <w:rStyle w:val="ab"/>
            <w:noProof/>
          </w:rPr>
          <w:t>基金产品说明</w:t>
        </w:r>
        <w:r w:rsidR="00C74A2F">
          <w:rPr>
            <w:noProof/>
            <w:webHidden/>
          </w:rPr>
          <w:tab/>
        </w:r>
        <w:r w:rsidR="00C74A2F">
          <w:rPr>
            <w:noProof/>
            <w:webHidden/>
          </w:rPr>
          <w:fldChar w:fldCharType="begin"/>
        </w:r>
        <w:r w:rsidR="00C74A2F">
          <w:rPr>
            <w:noProof/>
            <w:webHidden/>
          </w:rPr>
          <w:instrText xml:space="preserve"> PAGEREF _Toc143614399 \h </w:instrText>
        </w:r>
        <w:r w:rsidR="00C74A2F">
          <w:rPr>
            <w:noProof/>
            <w:webHidden/>
          </w:rPr>
        </w:r>
        <w:r w:rsidR="00C74A2F">
          <w:rPr>
            <w:noProof/>
            <w:webHidden/>
          </w:rPr>
          <w:fldChar w:fldCharType="separate"/>
        </w:r>
        <w:r w:rsidR="00735E8A">
          <w:rPr>
            <w:noProof/>
            <w:webHidden/>
          </w:rPr>
          <w:t>5</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00" w:history="1">
        <w:r w:rsidR="00C74A2F" w:rsidRPr="009A6A29">
          <w:rPr>
            <w:rStyle w:val="ab"/>
            <w:noProof/>
          </w:rPr>
          <w:t xml:space="preserve">2.3 </w:t>
        </w:r>
        <w:r w:rsidR="00C74A2F" w:rsidRPr="009A6A29">
          <w:rPr>
            <w:rStyle w:val="ab"/>
            <w:noProof/>
          </w:rPr>
          <w:t>基金管理人和基金托管人</w:t>
        </w:r>
        <w:r w:rsidR="00C74A2F">
          <w:rPr>
            <w:noProof/>
            <w:webHidden/>
          </w:rPr>
          <w:tab/>
        </w:r>
        <w:r w:rsidR="00C74A2F">
          <w:rPr>
            <w:noProof/>
            <w:webHidden/>
          </w:rPr>
          <w:fldChar w:fldCharType="begin"/>
        </w:r>
        <w:r w:rsidR="00C74A2F">
          <w:rPr>
            <w:noProof/>
            <w:webHidden/>
          </w:rPr>
          <w:instrText xml:space="preserve"> PAGEREF _Toc143614400 \h </w:instrText>
        </w:r>
        <w:r w:rsidR="00C74A2F">
          <w:rPr>
            <w:noProof/>
            <w:webHidden/>
          </w:rPr>
        </w:r>
        <w:r w:rsidR="00C74A2F">
          <w:rPr>
            <w:noProof/>
            <w:webHidden/>
          </w:rPr>
          <w:fldChar w:fldCharType="separate"/>
        </w:r>
        <w:r w:rsidR="00735E8A">
          <w:rPr>
            <w:noProof/>
            <w:webHidden/>
          </w:rPr>
          <w:t>6</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01" w:history="1">
        <w:r w:rsidR="00C74A2F" w:rsidRPr="009A6A29">
          <w:rPr>
            <w:rStyle w:val="ab"/>
            <w:noProof/>
          </w:rPr>
          <w:t xml:space="preserve">2.4 </w:t>
        </w:r>
        <w:r w:rsidR="00C74A2F" w:rsidRPr="009A6A29">
          <w:rPr>
            <w:rStyle w:val="ab"/>
            <w:noProof/>
          </w:rPr>
          <w:t>信息披露方式</w:t>
        </w:r>
        <w:r w:rsidR="00C74A2F">
          <w:rPr>
            <w:noProof/>
            <w:webHidden/>
          </w:rPr>
          <w:tab/>
        </w:r>
        <w:r w:rsidR="00C74A2F">
          <w:rPr>
            <w:noProof/>
            <w:webHidden/>
          </w:rPr>
          <w:fldChar w:fldCharType="begin"/>
        </w:r>
        <w:r w:rsidR="00C74A2F">
          <w:rPr>
            <w:noProof/>
            <w:webHidden/>
          </w:rPr>
          <w:instrText xml:space="preserve"> PAGEREF _Toc143614401 \h </w:instrText>
        </w:r>
        <w:r w:rsidR="00C74A2F">
          <w:rPr>
            <w:noProof/>
            <w:webHidden/>
          </w:rPr>
        </w:r>
        <w:r w:rsidR="00C74A2F">
          <w:rPr>
            <w:noProof/>
            <w:webHidden/>
          </w:rPr>
          <w:fldChar w:fldCharType="separate"/>
        </w:r>
        <w:r w:rsidR="00735E8A">
          <w:rPr>
            <w:noProof/>
            <w:webHidden/>
          </w:rPr>
          <w:t>6</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02" w:history="1">
        <w:r w:rsidR="00C74A2F" w:rsidRPr="009A6A29">
          <w:rPr>
            <w:rStyle w:val="ab"/>
            <w:noProof/>
          </w:rPr>
          <w:t xml:space="preserve">2.5 </w:t>
        </w:r>
        <w:r w:rsidR="00C74A2F" w:rsidRPr="009A6A29">
          <w:rPr>
            <w:rStyle w:val="ab"/>
            <w:noProof/>
          </w:rPr>
          <w:t>其他相关资料</w:t>
        </w:r>
        <w:r w:rsidR="00C74A2F">
          <w:rPr>
            <w:noProof/>
            <w:webHidden/>
          </w:rPr>
          <w:tab/>
        </w:r>
        <w:r w:rsidR="00C74A2F">
          <w:rPr>
            <w:noProof/>
            <w:webHidden/>
          </w:rPr>
          <w:fldChar w:fldCharType="begin"/>
        </w:r>
        <w:r w:rsidR="00C74A2F">
          <w:rPr>
            <w:noProof/>
            <w:webHidden/>
          </w:rPr>
          <w:instrText xml:space="preserve"> PAGEREF _Toc143614402 \h </w:instrText>
        </w:r>
        <w:r w:rsidR="00C74A2F">
          <w:rPr>
            <w:noProof/>
            <w:webHidden/>
          </w:rPr>
        </w:r>
        <w:r w:rsidR="00C74A2F">
          <w:rPr>
            <w:noProof/>
            <w:webHidden/>
          </w:rPr>
          <w:fldChar w:fldCharType="separate"/>
        </w:r>
        <w:r w:rsidR="00735E8A">
          <w:rPr>
            <w:noProof/>
            <w:webHidden/>
          </w:rPr>
          <w:t>7</w:t>
        </w:r>
        <w:r w:rsidR="00C74A2F">
          <w:rPr>
            <w:noProof/>
            <w:webHidden/>
          </w:rPr>
          <w:fldChar w:fldCharType="end"/>
        </w:r>
      </w:hyperlink>
    </w:p>
    <w:p w:rsidR="00C74A2F" w:rsidRDefault="00D85207">
      <w:pPr>
        <w:pStyle w:val="12"/>
        <w:rPr>
          <w:rFonts w:asciiTheme="minorHAnsi" w:eastAsiaTheme="minorEastAsia" w:hAnsiTheme="minorHAnsi" w:cstheme="minorBidi"/>
          <w:noProof/>
          <w:szCs w:val="22"/>
        </w:rPr>
      </w:pPr>
      <w:hyperlink w:anchor="_Toc143614403" w:history="1">
        <w:r w:rsidR="00C74A2F" w:rsidRPr="009A6A29">
          <w:rPr>
            <w:rStyle w:val="ab"/>
            <w:b/>
            <w:bCs/>
            <w:noProof/>
          </w:rPr>
          <w:t xml:space="preserve">3  </w:t>
        </w:r>
        <w:r w:rsidR="00C74A2F" w:rsidRPr="009A6A29">
          <w:rPr>
            <w:rStyle w:val="ab"/>
            <w:b/>
            <w:bCs/>
            <w:noProof/>
          </w:rPr>
          <w:t>主要财务指标和基金净值表现</w:t>
        </w:r>
        <w:r w:rsidR="00C74A2F">
          <w:rPr>
            <w:noProof/>
            <w:webHidden/>
          </w:rPr>
          <w:tab/>
        </w:r>
        <w:r w:rsidR="00C74A2F">
          <w:rPr>
            <w:noProof/>
            <w:webHidden/>
          </w:rPr>
          <w:fldChar w:fldCharType="begin"/>
        </w:r>
        <w:r w:rsidR="00C74A2F">
          <w:rPr>
            <w:noProof/>
            <w:webHidden/>
          </w:rPr>
          <w:instrText xml:space="preserve"> PAGEREF _Toc143614403 \h </w:instrText>
        </w:r>
        <w:r w:rsidR="00C74A2F">
          <w:rPr>
            <w:noProof/>
            <w:webHidden/>
          </w:rPr>
        </w:r>
        <w:r w:rsidR="00C74A2F">
          <w:rPr>
            <w:noProof/>
            <w:webHidden/>
          </w:rPr>
          <w:fldChar w:fldCharType="separate"/>
        </w:r>
        <w:r w:rsidR="00735E8A">
          <w:rPr>
            <w:noProof/>
            <w:webHidden/>
          </w:rPr>
          <w:t>7</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04" w:history="1">
        <w:r w:rsidR="00C74A2F" w:rsidRPr="009A6A29">
          <w:rPr>
            <w:rStyle w:val="ab"/>
            <w:noProof/>
          </w:rPr>
          <w:t xml:space="preserve">3.1 </w:t>
        </w:r>
        <w:r w:rsidR="00C74A2F" w:rsidRPr="009A6A29">
          <w:rPr>
            <w:rStyle w:val="ab"/>
            <w:noProof/>
          </w:rPr>
          <w:t>主要会计数据和财务指标</w:t>
        </w:r>
        <w:r w:rsidR="00C74A2F">
          <w:rPr>
            <w:noProof/>
            <w:webHidden/>
          </w:rPr>
          <w:tab/>
        </w:r>
        <w:r w:rsidR="00C74A2F">
          <w:rPr>
            <w:noProof/>
            <w:webHidden/>
          </w:rPr>
          <w:fldChar w:fldCharType="begin"/>
        </w:r>
        <w:r w:rsidR="00C74A2F">
          <w:rPr>
            <w:noProof/>
            <w:webHidden/>
          </w:rPr>
          <w:instrText xml:space="preserve"> PAGEREF _Toc143614404 \h </w:instrText>
        </w:r>
        <w:r w:rsidR="00C74A2F">
          <w:rPr>
            <w:noProof/>
            <w:webHidden/>
          </w:rPr>
        </w:r>
        <w:r w:rsidR="00C74A2F">
          <w:rPr>
            <w:noProof/>
            <w:webHidden/>
          </w:rPr>
          <w:fldChar w:fldCharType="separate"/>
        </w:r>
        <w:r w:rsidR="00735E8A">
          <w:rPr>
            <w:noProof/>
            <w:webHidden/>
          </w:rPr>
          <w:t>7</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05" w:history="1">
        <w:r w:rsidR="00C74A2F" w:rsidRPr="009A6A29">
          <w:rPr>
            <w:rStyle w:val="ab"/>
            <w:noProof/>
          </w:rPr>
          <w:t xml:space="preserve">3.2 </w:t>
        </w:r>
        <w:r w:rsidR="00C74A2F" w:rsidRPr="009A6A29">
          <w:rPr>
            <w:rStyle w:val="ab"/>
            <w:noProof/>
          </w:rPr>
          <w:t>基金净值表现</w:t>
        </w:r>
        <w:r w:rsidR="00C74A2F">
          <w:rPr>
            <w:noProof/>
            <w:webHidden/>
          </w:rPr>
          <w:tab/>
        </w:r>
        <w:r w:rsidR="00C74A2F">
          <w:rPr>
            <w:noProof/>
            <w:webHidden/>
          </w:rPr>
          <w:fldChar w:fldCharType="begin"/>
        </w:r>
        <w:r w:rsidR="00C74A2F">
          <w:rPr>
            <w:noProof/>
            <w:webHidden/>
          </w:rPr>
          <w:instrText xml:space="preserve"> PAGEREF _Toc143614405 \h </w:instrText>
        </w:r>
        <w:r w:rsidR="00C74A2F">
          <w:rPr>
            <w:noProof/>
            <w:webHidden/>
          </w:rPr>
        </w:r>
        <w:r w:rsidR="00C74A2F">
          <w:rPr>
            <w:noProof/>
            <w:webHidden/>
          </w:rPr>
          <w:fldChar w:fldCharType="separate"/>
        </w:r>
        <w:r w:rsidR="00735E8A">
          <w:rPr>
            <w:noProof/>
            <w:webHidden/>
          </w:rPr>
          <w:t>7</w:t>
        </w:r>
        <w:r w:rsidR="00C74A2F">
          <w:rPr>
            <w:noProof/>
            <w:webHidden/>
          </w:rPr>
          <w:fldChar w:fldCharType="end"/>
        </w:r>
      </w:hyperlink>
    </w:p>
    <w:p w:rsidR="00C74A2F" w:rsidRDefault="00D85207">
      <w:pPr>
        <w:pStyle w:val="12"/>
        <w:rPr>
          <w:rFonts w:asciiTheme="minorHAnsi" w:eastAsiaTheme="minorEastAsia" w:hAnsiTheme="minorHAnsi" w:cstheme="minorBidi"/>
          <w:noProof/>
          <w:szCs w:val="22"/>
        </w:rPr>
      </w:pPr>
      <w:hyperlink w:anchor="_Toc143614406" w:history="1">
        <w:r w:rsidR="00C74A2F" w:rsidRPr="009A6A29">
          <w:rPr>
            <w:rStyle w:val="ab"/>
            <w:b/>
            <w:bCs/>
            <w:noProof/>
          </w:rPr>
          <w:t xml:space="preserve">4  </w:t>
        </w:r>
        <w:r w:rsidR="00C74A2F" w:rsidRPr="009A6A29">
          <w:rPr>
            <w:rStyle w:val="ab"/>
            <w:b/>
            <w:bCs/>
            <w:noProof/>
          </w:rPr>
          <w:t>管理人报告</w:t>
        </w:r>
        <w:r w:rsidR="00C74A2F">
          <w:rPr>
            <w:noProof/>
            <w:webHidden/>
          </w:rPr>
          <w:tab/>
        </w:r>
        <w:r w:rsidR="00C74A2F">
          <w:rPr>
            <w:noProof/>
            <w:webHidden/>
          </w:rPr>
          <w:fldChar w:fldCharType="begin"/>
        </w:r>
        <w:r w:rsidR="00C74A2F">
          <w:rPr>
            <w:noProof/>
            <w:webHidden/>
          </w:rPr>
          <w:instrText xml:space="preserve"> PAGEREF _Toc143614406 \h </w:instrText>
        </w:r>
        <w:r w:rsidR="00C74A2F">
          <w:rPr>
            <w:noProof/>
            <w:webHidden/>
          </w:rPr>
        </w:r>
        <w:r w:rsidR="00C74A2F">
          <w:rPr>
            <w:noProof/>
            <w:webHidden/>
          </w:rPr>
          <w:fldChar w:fldCharType="separate"/>
        </w:r>
        <w:r w:rsidR="00735E8A">
          <w:rPr>
            <w:noProof/>
            <w:webHidden/>
          </w:rPr>
          <w:t>10</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07" w:history="1">
        <w:r w:rsidR="00C74A2F" w:rsidRPr="009A6A29">
          <w:rPr>
            <w:rStyle w:val="ab"/>
            <w:noProof/>
          </w:rPr>
          <w:t xml:space="preserve">4.1 </w:t>
        </w:r>
        <w:r w:rsidR="00C74A2F" w:rsidRPr="009A6A29">
          <w:rPr>
            <w:rStyle w:val="ab"/>
            <w:noProof/>
          </w:rPr>
          <w:t>基金管理人及基金经理情况</w:t>
        </w:r>
        <w:r w:rsidR="00C74A2F">
          <w:rPr>
            <w:noProof/>
            <w:webHidden/>
          </w:rPr>
          <w:tab/>
        </w:r>
        <w:r w:rsidR="00C74A2F">
          <w:rPr>
            <w:noProof/>
            <w:webHidden/>
          </w:rPr>
          <w:fldChar w:fldCharType="begin"/>
        </w:r>
        <w:r w:rsidR="00C74A2F">
          <w:rPr>
            <w:noProof/>
            <w:webHidden/>
          </w:rPr>
          <w:instrText xml:space="preserve"> PAGEREF _Toc143614407 \h </w:instrText>
        </w:r>
        <w:r w:rsidR="00C74A2F">
          <w:rPr>
            <w:noProof/>
            <w:webHidden/>
          </w:rPr>
        </w:r>
        <w:r w:rsidR="00C74A2F">
          <w:rPr>
            <w:noProof/>
            <w:webHidden/>
          </w:rPr>
          <w:fldChar w:fldCharType="separate"/>
        </w:r>
        <w:r w:rsidR="00735E8A">
          <w:rPr>
            <w:noProof/>
            <w:webHidden/>
          </w:rPr>
          <w:t>10</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08" w:history="1">
        <w:r w:rsidR="00C74A2F" w:rsidRPr="009A6A29">
          <w:rPr>
            <w:rStyle w:val="ab"/>
            <w:noProof/>
          </w:rPr>
          <w:t xml:space="preserve">4.2 </w:t>
        </w:r>
        <w:r w:rsidR="00C74A2F" w:rsidRPr="009A6A29">
          <w:rPr>
            <w:rStyle w:val="ab"/>
            <w:noProof/>
          </w:rPr>
          <w:t>管理人对报告期内本基金运作遵规守信情况的说明</w:t>
        </w:r>
        <w:r w:rsidR="00C74A2F">
          <w:rPr>
            <w:noProof/>
            <w:webHidden/>
          </w:rPr>
          <w:tab/>
        </w:r>
        <w:r w:rsidR="00C74A2F">
          <w:rPr>
            <w:noProof/>
            <w:webHidden/>
          </w:rPr>
          <w:fldChar w:fldCharType="begin"/>
        </w:r>
        <w:r w:rsidR="00C74A2F">
          <w:rPr>
            <w:noProof/>
            <w:webHidden/>
          </w:rPr>
          <w:instrText xml:space="preserve"> PAGEREF _Toc143614408 \h </w:instrText>
        </w:r>
        <w:r w:rsidR="00C74A2F">
          <w:rPr>
            <w:noProof/>
            <w:webHidden/>
          </w:rPr>
        </w:r>
        <w:r w:rsidR="00C74A2F">
          <w:rPr>
            <w:noProof/>
            <w:webHidden/>
          </w:rPr>
          <w:fldChar w:fldCharType="separate"/>
        </w:r>
        <w:r w:rsidR="00735E8A">
          <w:rPr>
            <w:noProof/>
            <w:webHidden/>
          </w:rPr>
          <w:t>13</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09" w:history="1">
        <w:r w:rsidR="00C74A2F" w:rsidRPr="009A6A29">
          <w:rPr>
            <w:rStyle w:val="ab"/>
            <w:noProof/>
          </w:rPr>
          <w:t xml:space="preserve">4.3 </w:t>
        </w:r>
        <w:r w:rsidR="00C74A2F" w:rsidRPr="009A6A29">
          <w:rPr>
            <w:rStyle w:val="ab"/>
            <w:noProof/>
          </w:rPr>
          <w:t>管理人对报告期内公平交易情况的专项说明</w:t>
        </w:r>
        <w:r w:rsidR="00C74A2F">
          <w:rPr>
            <w:noProof/>
            <w:webHidden/>
          </w:rPr>
          <w:tab/>
        </w:r>
        <w:r w:rsidR="00C74A2F">
          <w:rPr>
            <w:noProof/>
            <w:webHidden/>
          </w:rPr>
          <w:fldChar w:fldCharType="begin"/>
        </w:r>
        <w:r w:rsidR="00C74A2F">
          <w:rPr>
            <w:noProof/>
            <w:webHidden/>
          </w:rPr>
          <w:instrText xml:space="preserve"> PAGEREF _Toc143614409 \h </w:instrText>
        </w:r>
        <w:r w:rsidR="00C74A2F">
          <w:rPr>
            <w:noProof/>
            <w:webHidden/>
          </w:rPr>
        </w:r>
        <w:r w:rsidR="00C74A2F">
          <w:rPr>
            <w:noProof/>
            <w:webHidden/>
          </w:rPr>
          <w:fldChar w:fldCharType="separate"/>
        </w:r>
        <w:r w:rsidR="00735E8A">
          <w:rPr>
            <w:noProof/>
            <w:webHidden/>
          </w:rPr>
          <w:t>13</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10" w:history="1">
        <w:r w:rsidR="00C74A2F" w:rsidRPr="009A6A29">
          <w:rPr>
            <w:rStyle w:val="ab"/>
            <w:noProof/>
          </w:rPr>
          <w:t xml:space="preserve">4.4 </w:t>
        </w:r>
        <w:r w:rsidR="00C74A2F" w:rsidRPr="009A6A29">
          <w:rPr>
            <w:rStyle w:val="ab"/>
            <w:noProof/>
          </w:rPr>
          <w:t>管理人对报告期内基金的投资策略和业绩表现的说明</w:t>
        </w:r>
        <w:r w:rsidR="00C74A2F">
          <w:rPr>
            <w:noProof/>
            <w:webHidden/>
          </w:rPr>
          <w:tab/>
        </w:r>
        <w:r w:rsidR="00C74A2F">
          <w:rPr>
            <w:noProof/>
            <w:webHidden/>
          </w:rPr>
          <w:fldChar w:fldCharType="begin"/>
        </w:r>
        <w:r w:rsidR="00C74A2F">
          <w:rPr>
            <w:noProof/>
            <w:webHidden/>
          </w:rPr>
          <w:instrText xml:space="preserve"> PAGEREF _Toc143614410 \h </w:instrText>
        </w:r>
        <w:r w:rsidR="00C74A2F">
          <w:rPr>
            <w:noProof/>
            <w:webHidden/>
          </w:rPr>
        </w:r>
        <w:r w:rsidR="00C74A2F">
          <w:rPr>
            <w:noProof/>
            <w:webHidden/>
          </w:rPr>
          <w:fldChar w:fldCharType="separate"/>
        </w:r>
        <w:r w:rsidR="00735E8A">
          <w:rPr>
            <w:noProof/>
            <w:webHidden/>
          </w:rPr>
          <w:t>14</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11" w:history="1">
        <w:r w:rsidR="00C74A2F" w:rsidRPr="009A6A29">
          <w:rPr>
            <w:rStyle w:val="ab"/>
            <w:noProof/>
          </w:rPr>
          <w:t xml:space="preserve">4.5 </w:t>
        </w:r>
        <w:r w:rsidR="00C74A2F" w:rsidRPr="009A6A29">
          <w:rPr>
            <w:rStyle w:val="ab"/>
            <w:noProof/>
          </w:rPr>
          <w:t>管理人对宏观经济、证券市场及行业走势的简要展望</w:t>
        </w:r>
        <w:r w:rsidR="00C74A2F">
          <w:rPr>
            <w:noProof/>
            <w:webHidden/>
          </w:rPr>
          <w:tab/>
        </w:r>
        <w:r w:rsidR="00C74A2F">
          <w:rPr>
            <w:noProof/>
            <w:webHidden/>
          </w:rPr>
          <w:fldChar w:fldCharType="begin"/>
        </w:r>
        <w:r w:rsidR="00C74A2F">
          <w:rPr>
            <w:noProof/>
            <w:webHidden/>
          </w:rPr>
          <w:instrText xml:space="preserve"> PAGEREF _Toc143614411 \h </w:instrText>
        </w:r>
        <w:r w:rsidR="00C74A2F">
          <w:rPr>
            <w:noProof/>
            <w:webHidden/>
          </w:rPr>
        </w:r>
        <w:r w:rsidR="00C74A2F">
          <w:rPr>
            <w:noProof/>
            <w:webHidden/>
          </w:rPr>
          <w:fldChar w:fldCharType="separate"/>
        </w:r>
        <w:r w:rsidR="00735E8A">
          <w:rPr>
            <w:noProof/>
            <w:webHidden/>
          </w:rPr>
          <w:t>14</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12" w:history="1">
        <w:r w:rsidR="00C74A2F" w:rsidRPr="009A6A29">
          <w:rPr>
            <w:rStyle w:val="ab"/>
            <w:noProof/>
          </w:rPr>
          <w:t xml:space="preserve">4.6 </w:t>
        </w:r>
        <w:r w:rsidR="00C74A2F" w:rsidRPr="009A6A29">
          <w:rPr>
            <w:rStyle w:val="ab"/>
            <w:noProof/>
          </w:rPr>
          <w:t>管理人对报告期内基金估值程序等事项的说明</w:t>
        </w:r>
        <w:r w:rsidR="00C74A2F">
          <w:rPr>
            <w:noProof/>
            <w:webHidden/>
          </w:rPr>
          <w:tab/>
        </w:r>
        <w:r w:rsidR="00C74A2F">
          <w:rPr>
            <w:noProof/>
            <w:webHidden/>
          </w:rPr>
          <w:fldChar w:fldCharType="begin"/>
        </w:r>
        <w:r w:rsidR="00C74A2F">
          <w:rPr>
            <w:noProof/>
            <w:webHidden/>
          </w:rPr>
          <w:instrText xml:space="preserve"> PAGEREF _Toc143614412 \h </w:instrText>
        </w:r>
        <w:r w:rsidR="00C74A2F">
          <w:rPr>
            <w:noProof/>
            <w:webHidden/>
          </w:rPr>
        </w:r>
        <w:r w:rsidR="00C74A2F">
          <w:rPr>
            <w:noProof/>
            <w:webHidden/>
          </w:rPr>
          <w:fldChar w:fldCharType="separate"/>
        </w:r>
        <w:r w:rsidR="00735E8A">
          <w:rPr>
            <w:noProof/>
            <w:webHidden/>
          </w:rPr>
          <w:t>15</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13" w:history="1">
        <w:r w:rsidR="00C74A2F" w:rsidRPr="009A6A29">
          <w:rPr>
            <w:rStyle w:val="ab"/>
            <w:noProof/>
          </w:rPr>
          <w:t xml:space="preserve">4.7 </w:t>
        </w:r>
        <w:r w:rsidR="00C74A2F" w:rsidRPr="009A6A29">
          <w:rPr>
            <w:rStyle w:val="ab"/>
            <w:noProof/>
          </w:rPr>
          <w:t>管理人对报告期内基金利润分配情况的说明</w:t>
        </w:r>
        <w:r w:rsidR="00C74A2F">
          <w:rPr>
            <w:noProof/>
            <w:webHidden/>
          </w:rPr>
          <w:tab/>
        </w:r>
        <w:r w:rsidR="00C74A2F">
          <w:rPr>
            <w:noProof/>
            <w:webHidden/>
          </w:rPr>
          <w:fldChar w:fldCharType="begin"/>
        </w:r>
        <w:r w:rsidR="00C74A2F">
          <w:rPr>
            <w:noProof/>
            <w:webHidden/>
          </w:rPr>
          <w:instrText xml:space="preserve"> PAGEREF _Toc143614413 \h </w:instrText>
        </w:r>
        <w:r w:rsidR="00C74A2F">
          <w:rPr>
            <w:noProof/>
            <w:webHidden/>
          </w:rPr>
        </w:r>
        <w:r w:rsidR="00C74A2F">
          <w:rPr>
            <w:noProof/>
            <w:webHidden/>
          </w:rPr>
          <w:fldChar w:fldCharType="separate"/>
        </w:r>
        <w:r w:rsidR="00735E8A">
          <w:rPr>
            <w:noProof/>
            <w:webHidden/>
          </w:rPr>
          <w:t>15</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14" w:history="1">
        <w:r w:rsidR="00C74A2F" w:rsidRPr="009A6A29">
          <w:rPr>
            <w:rStyle w:val="ab"/>
            <w:noProof/>
          </w:rPr>
          <w:t xml:space="preserve">4.8 </w:t>
        </w:r>
        <w:r w:rsidR="00C74A2F" w:rsidRPr="009A6A29">
          <w:rPr>
            <w:rStyle w:val="ab"/>
            <w:noProof/>
          </w:rPr>
          <w:t>报告期内管理人对本基金持有人数或基金资产净值预警情形的说明</w:t>
        </w:r>
        <w:r w:rsidR="00C74A2F">
          <w:rPr>
            <w:noProof/>
            <w:webHidden/>
          </w:rPr>
          <w:tab/>
        </w:r>
        <w:r w:rsidR="00C74A2F">
          <w:rPr>
            <w:noProof/>
            <w:webHidden/>
          </w:rPr>
          <w:fldChar w:fldCharType="begin"/>
        </w:r>
        <w:r w:rsidR="00C74A2F">
          <w:rPr>
            <w:noProof/>
            <w:webHidden/>
          </w:rPr>
          <w:instrText xml:space="preserve"> PAGEREF _Toc143614414 \h </w:instrText>
        </w:r>
        <w:r w:rsidR="00C74A2F">
          <w:rPr>
            <w:noProof/>
            <w:webHidden/>
          </w:rPr>
        </w:r>
        <w:r w:rsidR="00C74A2F">
          <w:rPr>
            <w:noProof/>
            <w:webHidden/>
          </w:rPr>
          <w:fldChar w:fldCharType="separate"/>
        </w:r>
        <w:r w:rsidR="00735E8A">
          <w:rPr>
            <w:noProof/>
            <w:webHidden/>
          </w:rPr>
          <w:t>15</w:t>
        </w:r>
        <w:r w:rsidR="00C74A2F">
          <w:rPr>
            <w:noProof/>
            <w:webHidden/>
          </w:rPr>
          <w:fldChar w:fldCharType="end"/>
        </w:r>
      </w:hyperlink>
    </w:p>
    <w:p w:rsidR="00C74A2F" w:rsidRDefault="00D85207">
      <w:pPr>
        <w:pStyle w:val="12"/>
        <w:rPr>
          <w:rFonts w:asciiTheme="minorHAnsi" w:eastAsiaTheme="minorEastAsia" w:hAnsiTheme="minorHAnsi" w:cstheme="minorBidi"/>
          <w:noProof/>
          <w:szCs w:val="22"/>
        </w:rPr>
      </w:pPr>
      <w:hyperlink w:anchor="_Toc143614415" w:history="1">
        <w:r w:rsidR="00C74A2F" w:rsidRPr="009A6A29">
          <w:rPr>
            <w:rStyle w:val="ab"/>
            <w:b/>
            <w:bCs/>
            <w:noProof/>
          </w:rPr>
          <w:t xml:space="preserve">5  </w:t>
        </w:r>
        <w:r w:rsidR="00C74A2F" w:rsidRPr="009A6A29">
          <w:rPr>
            <w:rStyle w:val="ab"/>
            <w:b/>
            <w:bCs/>
            <w:noProof/>
          </w:rPr>
          <w:t>托管人报告</w:t>
        </w:r>
        <w:r w:rsidR="00C74A2F">
          <w:rPr>
            <w:noProof/>
            <w:webHidden/>
          </w:rPr>
          <w:tab/>
        </w:r>
        <w:r w:rsidR="00C74A2F">
          <w:rPr>
            <w:noProof/>
            <w:webHidden/>
          </w:rPr>
          <w:fldChar w:fldCharType="begin"/>
        </w:r>
        <w:r w:rsidR="00C74A2F">
          <w:rPr>
            <w:noProof/>
            <w:webHidden/>
          </w:rPr>
          <w:instrText xml:space="preserve"> PAGEREF _Toc143614415 \h </w:instrText>
        </w:r>
        <w:r w:rsidR="00C74A2F">
          <w:rPr>
            <w:noProof/>
            <w:webHidden/>
          </w:rPr>
        </w:r>
        <w:r w:rsidR="00C74A2F">
          <w:rPr>
            <w:noProof/>
            <w:webHidden/>
          </w:rPr>
          <w:fldChar w:fldCharType="separate"/>
        </w:r>
        <w:r w:rsidR="00735E8A">
          <w:rPr>
            <w:noProof/>
            <w:webHidden/>
          </w:rPr>
          <w:t>15</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16" w:history="1">
        <w:r w:rsidR="00C74A2F" w:rsidRPr="009A6A29">
          <w:rPr>
            <w:rStyle w:val="ab"/>
            <w:noProof/>
          </w:rPr>
          <w:t xml:space="preserve">5.1 </w:t>
        </w:r>
        <w:r w:rsidR="00C74A2F" w:rsidRPr="009A6A29">
          <w:rPr>
            <w:rStyle w:val="ab"/>
            <w:noProof/>
          </w:rPr>
          <w:t>报告期内本基金托管人遵规守信情况声明</w:t>
        </w:r>
        <w:r w:rsidR="00C74A2F">
          <w:rPr>
            <w:noProof/>
            <w:webHidden/>
          </w:rPr>
          <w:tab/>
        </w:r>
        <w:r w:rsidR="00C74A2F">
          <w:rPr>
            <w:noProof/>
            <w:webHidden/>
          </w:rPr>
          <w:fldChar w:fldCharType="begin"/>
        </w:r>
        <w:r w:rsidR="00C74A2F">
          <w:rPr>
            <w:noProof/>
            <w:webHidden/>
          </w:rPr>
          <w:instrText xml:space="preserve"> PAGEREF _Toc143614416 \h </w:instrText>
        </w:r>
        <w:r w:rsidR="00C74A2F">
          <w:rPr>
            <w:noProof/>
            <w:webHidden/>
          </w:rPr>
        </w:r>
        <w:r w:rsidR="00C74A2F">
          <w:rPr>
            <w:noProof/>
            <w:webHidden/>
          </w:rPr>
          <w:fldChar w:fldCharType="separate"/>
        </w:r>
        <w:r w:rsidR="00735E8A">
          <w:rPr>
            <w:noProof/>
            <w:webHidden/>
          </w:rPr>
          <w:t>15</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17" w:history="1">
        <w:r w:rsidR="00C74A2F" w:rsidRPr="009A6A29">
          <w:rPr>
            <w:rStyle w:val="ab"/>
            <w:noProof/>
          </w:rPr>
          <w:t xml:space="preserve">5.2 </w:t>
        </w:r>
        <w:r w:rsidR="00C74A2F" w:rsidRPr="009A6A29">
          <w:rPr>
            <w:rStyle w:val="ab"/>
            <w:noProof/>
          </w:rPr>
          <w:t>托管人对报告期内本基金投资运作遵规守信、净值计算、利润分配等情况的说明</w:t>
        </w:r>
        <w:r w:rsidR="00C74A2F">
          <w:rPr>
            <w:noProof/>
            <w:webHidden/>
          </w:rPr>
          <w:tab/>
        </w:r>
        <w:r w:rsidR="00C74A2F">
          <w:rPr>
            <w:noProof/>
            <w:webHidden/>
          </w:rPr>
          <w:fldChar w:fldCharType="begin"/>
        </w:r>
        <w:r w:rsidR="00C74A2F">
          <w:rPr>
            <w:noProof/>
            <w:webHidden/>
          </w:rPr>
          <w:instrText xml:space="preserve"> PAGEREF _Toc143614417 \h </w:instrText>
        </w:r>
        <w:r w:rsidR="00C74A2F">
          <w:rPr>
            <w:noProof/>
            <w:webHidden/>
          </w:rPr>
        </w:r>
        <w:r w:rsidR="00C74A2F">
          <w:rPr>
            <w:noProof/>
            <w:webHidden/>
          </w:rPr>
          <w:fldChar w:fldCharType="separate"/>
        </w:r>
        <w:r w:rsidR="00735E8A">
          <w:rPr>
            <w:noProof/>
            <w:webHidden/>
          </w:rPr>
          <w:t>15</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18" w:history="1">
        <w:r w:rsidR="00C74A2F" w:rsidRPr="009A6A29">
          <w:rPr>
            <w:rStyle w:val="ab"/>
            <w:noProof/>
          </w:rPr>
          <w:t xml:space="preserve">5.3 </w:t>
        </w:r>
        <w:r w:rsidR="00C74A2F" w:rsidRPr="009A6A29">
          <w:rPr>
            <w:rStyle w:val="ab"/>
            <w:noProof/>
          </w:rPr>
          <w:t>托管人对本中期报告中财务信息等内容的真实、准确和完整发表意见</w:t>
        </w:r>
        <w:r w:rsidR="00C74A2F">
          <w:rPr>
            <w:noProof/>
            <w:webHidden/>
          </w:rPr>
          <w:tab/>
        </w:r>
        <w:r w:rsidR="00C74A2F">
          <w:rPr>
            <w:noProof/>
            <w:webHidden/>
          </w:rPr>
          <w:fldChar w:fldCharType="begin"/>
        </w:r>
        <w:r w:rsidR="00C74A2F">
          <w:rPr>
            <w:noProof/>
            <w:webHidden/>
          </w:rPr>
          <w:instrText xml:space="preserve"> PAGEREF _Toc143614418 \h </w:instrText>
        </w:r>
        <w:r w:rsidR="00C74A2F">
          <w:rPr>
            <w:noProof/>
            <w:webHidden/>
          </w:rPr>
        </w:r>
        <w:r w:rsidR="00C74A2F">
          <w:rPr>
            <w:noProof/>
            <w:webHidden/>
          </w:rPr>
          <w:fldChar w:fldCharType="separate"/>
        </w:r>
        <w:r w:rsidR="00735E8A">
          <w:rPr>
            <w:noProof/>
            <w:webHidden/>
          </w:rPr>
          <w:t>16</w:t>
        </w:r>
        <w:r w:rsidR="00C74A2F">
          <w:rPr>
            <w:noProof/>
            <w:webHidden/>
          </w:rPr>
          <w:fldChar w:fldCharType="end"/>
        </w:r>
      </w:hyperlink>
    </w:p>
    <w:p w:rsidR="00C74A2F" w:rsidRDefault="00D85207">
      <w:pPr>
        <w:pStyle w:val="12"/>
        <w:rPr>
          <w:rFonts w:asciiTheme="minorHAnsi" w:eastAsiaTheme="minorEastAsia" w:hAnsiTheme="minorHAnsi" w:cstheme="minorBidi"/>
          <w:noProof/>
          <w:szCs w:val="22"/>
        </w:rPr>
      </w:pPr>
      <w:hyperlink w:anchor="_Toc143614419" w:history="1">
        <w:r w:rsidR="00C74A2F" w:rsidRPr="009A6A29">
          <w:rPr>
            <w:rStyle w:val="ab"/>
            <w:b/>
            <w:bCs/>
            <w:noProof/>
          </w:rPr>
          <w:t xml:space="preserve">6  </w:t>
        </w:r>
        <w:r w:rsidR="00C74A2F" w:rsidRPr="009A6A29">
          <w:rPr>
            <w:rStyle w:val="ab"/>
            <w:b/>
            <w:bCs/>
            <w:noProof/>
          </w:rPr>
          <w:t>半年度财务会计报告（未经审计）</w:t>
        </w:r>
        <w:r w:rsidR="00C74A2F">
          <w:rPr>
            <w:noProof/>
            <w:webHidden/>
          </w:rPr>
          <w:tab/>
        </w:r>
        <w:r w:rsidR="00C74A2F">
          <w:rPr>
            <w:noProof/>
            <w:webHidden/>
          </w:rPr>
          <w:fldChar w:fldCharType="begin"/>
        </w:r>
        <w:r w:rsidR="00C74A2F">
          <w:rPr>
            <w:noProof/>
            <w:webHidden/>
          </w:rPr>
          <w:instrText xml:space="preserve"> PAGEREF _Toc143614419 \h </w:instrText>
        </w:r>
        <w:r w:rsidR="00C74A2F">
          <w:rPr>
            <w:noProof/>
            <w:webHidden/>
          </w:rPr>
        </w:r>
        <w:r w:rsidR="00C74A2F">
          <w:rPr>
            <w:noProof/>
            <w:webHidden/>
          </w:rPr>
          <w:fldChar w:fldCharType="separate"/>
        </w:r>
        <w:r w:rsidR="00735E8A">
          <w:rPr>
            <w:noProof/>
            <w:webHidden/>
          </w:rPr>
          <w:t>16</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20" w:history="1">
        <w:r w:rsidR="00C74A2F" w:rsidRPr="009A6A29">
          <w:rPr>
            <w:rStyle w:val="ab"/>
            <w:noProof/>
          </w:rPr>
          <w:t xml:space="preserve">6.1 </w:t>
        </w:r>
        <w:r w:rsidR="00C74A2F" w:rsidRPr="009A6A29">
          <w:rPr>
            <w:rStyle w:val="ab"/>
            <w:noProof/>
          </w:rPr>
          <w:t>资产负债表</w:t>
        </w:r>
        <w:r w:rsidR="00C74A2F">
          <w:rPr>
            <w:noProof/>
            <w:webHidden/>
          </w:rPr>
          <w:tab/>
        </w:r>
        <w:r w:rsidR="00C74A2F">
          <w:rPr>
            <w:noProof/>
            <w:webHidden/>
          </w:rPr>
          <w:fldChar w:fldCharType="begin"/>
        </w:r>
        <w:r w:rsidR="00C74A2F">
          <w:rPr>
            <w:noProof/>
            <w:webHidden/>
          </w:rPr>
          <w:instrText xml:space="preserve"> PAGEREF _Toc143614420 \h </w:instrText>
        </w:r>
        <w:r w:rsidR="00C74A2F">
          <w:rPr>
            <w:noProof/>
            <w:webHidden/>
          </w:rPr>
        </w:r>
        <w:r w:rsidR="00C74A2F">
          <w:rPr>
            <w:noProof/>
            <w:webHidden/>
          </w:rPr>
          <w:fldChar w:fldCharType="separate"/>
        </w:r>
        <w:r w:rsidR="00735E8A">
          <w:rPr>
            <w:noProof/>
            <w:webHidden/>
          </w:rPr>
          <w:t>16</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21" w:history="1">
        <w:r w:rsidR="00C74A2F" w:rsidRPr="009A6A29">
          <w:rPr>
            <w:rStyle w:val="ab"/>
            <w:noProof/>
          </w:rPr>
          <w:t xml:space="preserve">6.2 </w:t>
        </w:r>
        <w:r w:rsidR="00C74A2F" w:rsidRPr="009A6A29">
          <w:rPr>
            <w:rStyle w:val="ab"/>
            <w:noProof/>
          </w:rPr>
          <w:t>利润表</w:t>
        </w:r>
        <w:r w:rsidR="00C74A2F">
          <w:rPr>
            <w:noProof/>
            <w:webHidden/>
          </w:rPr>
          <w:tab/>
        </w:r>
        <w:r w:rsidR="00C74A2F">
          <w:rPr>
            <w:noProof/>
            <w:webHidden/>
          </w:rPr>
          <w:fldChar w:fldCharType="begin"/>
        </w:r>
        <w:r w:rsidR="00C74A2F">
          <w:rPr>
            <w:noProof/>
            <w:webHidden/>
          </w:rPr>
          <w:instrText xml:space="preserve"> PAGEREF _Toc143614421 \h </w:instrText>
        </w:r>
        <w:r w:rsidR="00C74A2F">
          <w:rPr>
            <w:noProof/>
            <w:webHidden/>
          </w:rPr>
        </w:r>
        <w:r w:rsidR="00C74A2F">
          <w:rPr>
            <w:noProof/>
            <w:webHidden/>
          </w:rPr>
          <w:fldChar w:fldCharType="separate"/>
        </w:r>
        <w:r w:rsidR="00735E8A">
          <w:rPr>
            <w:noProof/>
            <w:webHidden/>
          </w:rPr>
          <w:t>17</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22" w:history="1">
        <w:r w:rsidR="00C74A2F" w:rsidRPr="009A6A29">
          <w:rPr>
            <w:rStyle w:val="ab"/>
            <w:noProof/>
          </w:rPr>
          <w:t xml:space="preserve">6.3 </w:t>
        </w:r>
        <w:r w:rsidR="00C74A2F" w:rsidRPr="009A6A29">
          <w:rPr>
            <w:rStyle w:val="ab"/>
            <w:noProof/>
          </w:rPr>
          <w:t>净资产（基金净值）变动表</w:t>
        </w:r>
        <w:r w:rsidR="00C74A2F">
          <w:rPr>
            <w:noProof/>
            <w:webHidden/>
          </w:rPr>
          <w:tab/>
        </w:r>
        <w:r w:rsidR="00C74A2F">
          <w:rPr>
            <w:noProof/>
            <w:webHidden/>
          </w:rPr>
          <w:fldChar w:fldCharType="begin"/>
        </w:r>
        <w:r w:rsidR="00C74A2F">
          <w:rPr>
            <w:noProof/>
            <w:webHidden/>
          </w:rPr>
          <w:instrText xml:space="preserve"> PAGEREF _Toc143614422 \h </w:instrText>
        </w:r>
        <w:r w:rsidR="00C74A2F">
          <w:rPr>
            <w:noProof/>
            <w:webHidden/>
          </w:rPr>
        </w:r>
        <w:r w:rsidR="00C74A2F">
          <w:rPr>
            <w:noProof/>
            <w:webHidden/>
          </w:rPr>
          <w:fldChar w:fldCharType="separate"/>
        </w:r>
        <w:r w:rsidR="00735E8A">
          <w:rPr>
            <w:noProof/>
            <w:webHidden/>
          </w:rPr>
          <w:t>18</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23" w:history="1">
        <w:r w:rsidR="00C74A2F" w:rsidRPr="009A6A29">
          <w:rPr>
            <w:rStyle w:val="ab"/>
            <w:noProof/>
          </w:rPr>
          <w:t xml:space="preserve">6.4 </w:t>
        </w:r>
        <w:r w:rsidR="00C74A2F" w:rsidRPr="009A6A29">
          <w:rPr>
            <w:rStyle w:val="ab"/>
            <w:noProof/>
          </w:rPr>
          <w:t>报表附注</w:t>
        </w:r>
        <w:r w:rsidR="00C74A2F">
          <w:rPr>
            <w:noProof/>
            <w:webHidden/>
          </w:rPr>
          <w:tab/>
        </w:r>
        <w:r w:rsidR="00C74A2F">
          <w:rPr>
            <w:noProof/>
            <w:webHidden/>
          </w:rPr>
          <w:fldChar w:fldCharType="begin"/>
        </w:r>
        <w:r w:rsidR="00C74A2F">
          <w:rPr>
            <w:noProof/>
            <w:webHidden/>
          </w:rPr>
          <w:instrText xml:space="preserve"> PAGEREF _Toc143614423 \h </w:instrText>
        </w:r>
        <w:r w:rsidR="00C74A2F">
          <w:rPr>
            <w:noProof/>
            <w:webHidden/>
          </w:rPr>
        </w:r>
        <w:r w:rsidR="00C74A2F">
          <w:rPr>
            <w:noProof/>
            <w:webHidden/>
          </w:rPr>
          <w:fldChar w:fldCharType="separate"/>
        </w:r>
        <w:r w:rsidR="00735E8A">
          <w:rPr>
            <w:noProof/>
            <w:webHidden/>
          </w:rPr>
          <w:t>20</w:t>
        </w:r>
        <w:r w:rsidR="00C74A2F">
          <w:rPr>
            <w:noProof/>
            <w:webHidden/>
          </w:rPr>
          <w:fldChar w:fldCharType="end"/>
        </w:r>
      </w:hyperlink>
    </w:p>
    <w:p w:rsidR="00C74A2F" w:rsidRDefault="00D85207">
      <w:pPr>
        <w:pStyle w:val="12"/>
        <w:rPr>
          <w:rFonts w:asciiTheme="minorHAnsi" w:eastAsiaTheme="minorEastAsia" w:hAnsiTheme="minorHAnsi" w:cstheme="minorBidi"/>
          <w:noProof/>
          <w:szCs w:val="22"/>
        </w:rPr>
      </w:pPr>
      <w:hyperlink w:anchor="_Toc143614424" w:history="1">
        <w:r w:rsidR="00C74A2F" w:rsidRPr="009A6A29">
          <w:rPr>
            <w:rStyle w:val="ab"/>
            <w:b/>
            <w:bCs/>
            <w:noProof/>
          </w:rPr>
          <w:t xml:space="preserve">7  </w:t>
        </w:r>
        <w:r w:rsidR="00C74A2F" w:rsidRPr="009A6A29">
          <w:rPr>
            <w:rStyle w:val="ab"/>
            <w:b/>
            <w:bCs/>
            <w:noProof/>
          </w:rPr>
          <w:t>投资组合报告</w:t>
        </w:r>
        <w:r w:rsidR="00C74A2F">
          <w:rPr>
            <w:noProof/>
            <w:webHidden/>
          </w:rPr>
          <w:tab/>
        </w:r>
        <w:r w:rsidR="00C74A2F">
          <w:rPr>
            <w:noProof/>
            <w:webHidden/>
          </w:rPr>
          <w:fldChar w:fldCharType="begin"/>
        </w:r>
        <w:r w:rsidR="00C74A2F">
          <w:rPr>
            <w:noProof/>
            <w:webHidden/>
          </w:rPr>
          <w:instrText xml:space="preserve"> PAGEREF _Toc143614424 \h </w:instrText>
        </w:r>
        <w:r w:rsidR="00C74A2F">
          <w:rPr>
            <w:noProof/>
            <w:webHidden/>
          </w:rPr>
        </w:r>
        <w:r w:rsidR="00C74A2F">
          <w:rPr>
            <w:noProof/>
            <w:webHidden/>
          </w:rPr>
          <w:fldChar w:fldCharType="separate"/>
        </w:r>
        <w:r w:rsidR="00735E8A">
          <w:rPr>
            <w:noProof/>
            <w:webHidden/>
          </w:rPr>
          <w:t>40</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25" w:history="1">
        <w:r w:rsidR="00C74A2F" w:rsidRPr="009A6A29">
          <w:rPr>
            <w:rStyle w:val="ab"/>
            <w:noProof/>
          </w:rPr>
          <w:t xml:space="preserve">7.1 </w:t>
        </w:r>
        <w:r w:rsidR="00C74A2F" w:rsidRPr="009A6A29">
          <w:rPr>
            <w:rStyle w:val="ab"/>
            <w:noProof/>
          </w:rPr>
          <w:t>期末基金资产组合情况</w:t>
        </w:r>
        <w:r w:rsidR="00C74A2F">
          <w:rPr>
            <w:noProof/>
            <w:webHidden/>
          </w:rPr>
          <w:tab/>
        </w:r>
        <w:r w:rsidR="00C74A2F">
          <w:rPr>
            <w:noProof/>
            <w:webHidden/>
          </w:rPr>
          <w:fldChar w:fldCharType="begin"/>
        </w:r>
        <w:r w:rsidR="00C74A2F">
          <w:rPr>
            <w:noProof/>
            <w:webHidden/>
          </w:rPr>
          <w:instrText xml:space="preserve"> PAGEREF _Toc143614425 \h </w:instrText>
        </w:r>
        <w:r w:rsidR="00C74A2F">
          <w:rPr>
            <w:noProof/>
            <w:webHidden/>
          </w:rPr>
        </w:r>
        <w:r w:rsidR="00C74A2F">
          <w:rPr>
            <w:noProof/>
            <w:webHidden/>
          </w:rPr>
          <w:fldChar w:fldCharType="separate"/>
        </w:r>
        <w:r w:rsidR="00735E8A">
          <w:rPr>
            <w:noProof/>
            <w:webHidden/>
          </w:rPr>
          <w:t>40</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26" w:history="1">
        <w:r w:rsidR="00C74A2F" w:rsidRPr="009A6A29">
          <w:rPr>
            <w:rStyle w:val="ab"/>
            <w:noProof/>
          </w:rPr>
          <w:t xml:space="preserve">7.2 </w:t>
        </w:r>
        <w:r w:rsidR="00C74A2F" w:rsidRPr="009A6A29">
          <w:rPr>
            <w:rStyle w:val="ab"/>
            <w:noProof/>
          </w:rPr>
          <w:t>债券回购融资情况</w:t>
        </w:r>
        <w:r w:rsidR="00C74A2F">
          <w:rPr>
            <w:noProof/>
            <w:webHidden/>
          </w:rPr>
          <w:tab/>
        </w:r>
        <w:r w:rsidR="00C74A2F">
          <w:rPr>
            <w:noProof/>
            <w:webHidden/>
          </w:rPr>
          <w:fldChar w:fldCharType="begin"/>
        </w:r>
        <w:r w:rsidR="00C74A2F">
          <w:rPr>
            <w:noProof/>
            <w:webHidden/>
          </w:rPr>
          <w:instrText xml:space="preserve"> PAGEREF _Toc143614426 \h </w:instrText>
        </w:r>
        <w:r w:rsidR="00C74A2F">
          <w:rPr>
            <w:noProof/>
            <w:webHidden/>
          </w:rPr>
        </w:r>
        <w:r w:rsidR="00C74A2F">
          <w:rPr>
            <w:noProof/>
            <w:webHidden/>
          </w:rPr>
          <w:fldChar w:fldCharType="separate"/>
        </w:r>
        <w:r w:rsidR="00735E8A">
          <w:rPr>
            <w:noProof/>
            <w:webHidden/>
          </w:rPr>
          <w:t>40</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27" w:history="1">
        <w:r w:rsidR="00C74A2F" w:rsidRPr="00D85207">
          <w:rPr>
            <w:rStyle w:val="ab"/>
            <w:bCs/>
            <w:noProof/>
          </w:rPr>
          <w:t xml:space="preserve">7.3 </w:t>
        </w:r>
        <w:r w:rsidR="00C74A2F" w:rsidRPr="00D85207">
          <w:rPr>
            <w:rStyle w:val="ab"/>
            <w:bCs/>
            <w:noProof/>
          </w:rPr>
          <w:t>基金投资组合平均剩余期限</w:t>
        </w:r>
        <w:r w:rsidR="00C74A2F">
          <w:rPr>
            <w:noProof/>
            <w:webHidden/>
          </w:rPr>
          <w:tab/>
        </w:r>
        <w:r w:rsidR="00C74A2F">
          <w:rPr>
            <w:noProof/>
            <w:webHidden/>
          </w:rPr>
          <w:fldChar w:fldCharType="begin"/>
        </w:r>
        <w:r w:rsidR="00C74A2F">
          <w:rPr>
            <w:noProof/>
            <w:webHidden/>
          </w:rPr>
          <w:instrText xml:space="preserve"> PAGEREF _Toc143614427 \h </w:instrText>
        </w:r>
        <w:r w:rsidR="00C74A2F">
          <w:rPr>
            <w:noProof/>
            <w:webHidden/>
          </w:rPr>
        </w:r>
        <w:r w:rsidR="00C74A2F">
          <w:rPr>
            <w:noProof/>
            <w:webHidden/>
          </w:rPr>
          <w:fldChar w:fldCharType="separate"/>
        </w:r>
        <w:r w:rsidR="00735E8A">
          <w:rPr>
            <w:noProof/>
            <w:webHidden/>
          </w:rPr>
          <w:t>40</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28" w:history="1">
        <w:r w:rsidR="00C74A2F" w:rsidRPr="009A6A29">
          <w:rPr>
            <w:rStyle w:val="ab"/>
            <w:noProof/>
          </w:rPr>
          <w:t xml:space="preserve">7.4 </w:t>
        </w:r>
        <w:r w:rsidR="00C74A2F" w:rsidRPr="009A6A29">
          <w:rPr>
            <w:rStyle w:val="ab"/>
            <w:noProof/>
          </w:rPr>
          <w:t>报告期内投资组合平均剩余存续期超过</w:t>
        </w:r>
        <w:r w:rsidR="00C74A2F" w:rsidRPr="009A6A29">
          <w:rPr>
            <w:rStyle w:val="ab"/>
            <w:noProof/>
          </w:rPr>
          <w:t>240</w:t>
        </w:r>
        <w:r w:rsidR="00C74A2F" w:rsidRPr="009A6A29">
          <w:rPr>
            <w:rStyle w:val="ab"/>
            <w:noProof/>
          </w:rPr>
          <w:t>天情况说明</w:t>
        </w:r>
        <w:r w:rsidR="00C74A2F">
          <w:rPr>
            <w:noProof/>
            <w:webHidden/>
          </w:rPr>
          <w:tab/>
        </w:r>
        <w:r w:rsidR="00C74A2F">
          <w:rPr>
            <w:noProof/>
            <w:webHidden/>
          </w:rPr>
          <w:fldChar w:fldCharType="begin"/>
        </w:r>
        <w:r w:rsidR="00C74A2F">
          <w:rPr>
            <w:noProof/>
            <w:webHidden/>
          </w:rPr>
          <w:instrText xml:space="preserve"> PAGEREF _Toc143614428 \h </w:instrText>
        </w:r>
        <w:r w:rsidR="00C74A2F">
          <w:rPr>
            <w:noProof/>
            <w:webHidden/>
          </w:rPr>
        </w:r>
        <w:r w:rsidR="00C74A2F">
          <w:rPr>
            <w:noProof/>
            <w:webHidden/>
          </w:rPr>
          <w:fldChar w:fldCharType="separate"/>
        </w:r>
        <w:r w:rsidR="00735E8A">
          <w:rPr>
            <w:noProof/>
            <w:webHidden/>
          </w:rPr>
          <w:t>41</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29" w:history="1">
        <w:r w:rsidR="00C74A2F" w:rsidRPr="009A6A29">
          <w:rPr>
            <w:rStyle w:val="ab"/>
            <w:noProof/>
          </w:rPr>
          <w:t xml:space="preserve">7.5 </w:t>
        </w:r>
        <w:r w:rsidR="00C74A2F" w:rsidRPr="009A6A29">
          <w:rPr>
            <w:rStyle w:val="ab"/>
            <w:noProof/>
          </w:rPr>
          <w:t>期末按债券品种分类的债券投资组合</w:t>
        </w:r>
        <w:r w:rsidR="00C74A2F">
          <w:rPr>
            <w:noProof/>
            <w:webHidden/>
          </w:rPr>
          <w:tab/>
        </w:r>
        <w:r w:rsidR="00C74A2F">
          <w:rPr>
            <w:noProof/>
            <w:webHidden/>
          </w:rPr>
          <w:fldChar w:fldCharType="begin"/>
        </w:r>
        <w:r w:rsidR="00C74A2F">
          <w:rPr>
            <w:noProof/>
            <w:webHidden/>
          </w:rPr>
          <w:instrText xml:space="preserve"> PAGEREF _Toc143614429 \h </w:instrText>
        </w:r>
        <w:r w:rsidR="00C74A2F">
          <w:rPr>
            <w:noProof/>
            <w:webHidden/>
          </w:rPr>
        </w:r>
        <w:r w:rsidR="00C74A2F">
          <w:rPr>
            <w:noProof/>
            <w:webHidden/>
          </w:rPr>
          <w:fldChar w:fldCharType="separate"/>
        </w:r>
        <w:r w:rsidR="00735E8A">
          <w:rPr>
            <w:noProof/>
            <w:webHidden/>
          </w:rPr>
          <w:t>41</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30" w:history="1">
        <w:r w:rsidR="00C74A2F" w:rsidRPr="009A6A29">
          <w:rPr>
            <w:rStyle w:val="ab"/>
            <w:noProof/>
          </w:rPr>
          <w:t xml:space="preserve">7.6 </w:t>
        </w:r>
        <w:r w:rsidR="00C74A2F" w:rsidRPr="009A6A29">
          <w:rPr>
            <w:rStyle w:val="ab"/>
            <w:noProof/>
          </w:rPr>
          <w:t>期末按实际利率计算账面价值占基金资产净值比例大小排名的前十名债券投资明细</w:t>
        </w:r>
        <w:r w:rsidR="00C74A2F">
          <w:rPr>
            <w:noProof/>
            <w:webHidden/>
          </w:rPr>
          <w:tab/>
        </w:r>
        <w:r w:rsidR="00C74A2F">
          <w:rPr>
            <w:noProof/>
            <w:webHidden/>
          </w:rPr>
          <w:fldChar w:fldCharType="begin"/>
        </w:r>
        <w:r w:rsidR="00C74A2F">
          <w:rPr>
            <w:noProof/>
            <w:webHidden/>
          </w:rPr>
          <w:instrText xml:space="preserve"> PAGEREF _Toc143614430 \h </w:instrText>
        </w:r>
        <w:r w:rsidR="00C74A2F">
          <w:rPr>
            <w:noProof/>
            <w:webHidden/>
          </w:rPr>
        </w:r>
        <w:r w:rsidR="00C74A2F">
          <w:rPr>
            <w:noProof/>
            <w:webHidden/>
          </w:rPr>
          <w:fldChar w:fldCharType="separate"/>
        </w:r>
        <w:r w:rsidR="00735E8A">
          <w:rPr>
            <w:noProof/>
            <w:webHidden/>
          </w:rPr>
          <w:t>42</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31" w:history="1">
        <w:r w:rsidR="00C74A2F" w:rsidRPr="009A6A29">
          <w:rPr>
            <w:rStyle w:val="ab"/>
            <w:noProof/>
          </w:rPr>
          <w:t>7.7 “</w:t>
        </w:r>
        <w:r w:rsidR="00C74A2F" w:rsidRPr="009A6A29">
          <w:rPr>
            <w:rStyle w:val="ab"/>
            <w:noProof/>
          </w:rPr>
          <w:t>影子定价</w:t>
        </w:r>
        <w:r w:rsidR="00C74A2F" w:rsidRPr="009A6A29">
          <w:rPr>
            <w:rStyle w:val="ab"/>
            <w:noProof/>
          </w:rPr>
          <w:t>”</w:t>
        </w:r>
        <w:r w:rsidR="00C74A2F" w:rsidRPr="009A6A29">
          <w:rPr>
            <w:rStyle w:val="ab"/>
            <w:noProof/>
          </w:rPr>
          <w:t>与按实际利率计算账面价值确定的基金资产净值的偏离</w:t>
        </w:r>
        <w:r w:rsidR="00C74A2F">
          <w:rPr>
            <w:noProof/>
            <w:webHidden/>
          </w:rPr>
          <w:tab/>
        </w:r>
        <w:r w:rsidR="00C74A2F">
          <w:rPr>
            <w:noProof/>
            <w:webHidden/>
          </w:rPr>
          <w:fldChar w:fldCharType="begin"/>
        </w:r>
        <w:r w:rsidR="00C74A2F">
          <w:rPr>
            <w:noProof/>
            <w:webHidden/>
          </w:rPr>
          <w:instrText xml:space="preserve"> PAGEREF _Toc143614431 \h </w:instrText>
        </w:r>
        <w:r w:rsidR="00C74A2F">
          <w:rPr>
            <w:noProof/>
            <w:webHidden/>
          </w:rPr>
        </w:r>
        <w:r w:rsidR="00C74A2F">
          <w:rPr>
            <w:noProof/>
            <w:webHidden/>
          </w:rPr>
          <w:fldChar w:fldCharType="separate"/>
        </w:r>
        <w:r w:rsidR="00735E8A">
          <w:rPr>
            <w:noProof/>
            <w:webHidden/>
          </w:rPr>
          <w:t>42</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32" w:history="1">
        <w:r w:rsidR="00C74A2F" w:rsidRPr="009A6A29">
          <w:rPr>
            <w:rStyle w:val="ab"/>
            <w:noProof/>
          </w:rPr>
          <w:t xml:space="preserve">7.8 </w:t>
        </w:r>
        <w:r w:rsidR="00C74A2F" w:rsidRPr="009A6A29">
          <w:rPr>
            <w:rStyle w:val="ab"/>
            <w:noProof/>
          </w:rPr>
          <w:t>期末按公允价值占基金资产净值比例大小排名的所有资产支持证券投资明细</w:t>
        </w:r>
        <w:r w:rsidR="00C74A2F">
          <w:rPr>
            <w:noProof/>
            <w:webHidden/>
          </w:rPr>
          <w:tab/>
        </w:r>
        <w:r w:rsidR="00C74A2F">
          <w:rPr>
            <w:noProof/>
            <w:webHidden/>
          </w:rPr>
          <w:fldChar w:fldCharType="begin"/>
        </w:r>
        <w:r w:rsidR="00C74A2F">
          <w:rPr>
            <w:noProof/>
            <w:webHidden/>
          </w:rPr>
          <w:instrText xml:space="preserve"> PAGEREF _Toc143614432 \h </w:instrText>
        </w:r>
        <w:r w:rsidR="00C74A2F">
          <w:rPr>
            <w:noProof/>
            <w:webHidden/>
          </w:rPr>
        </w:r>
        <w:r w:rsidR="00C74A2F">
          <w:rPr>
            <w:noProof/>
            <w:webHidden/>
          </w:rPr>
          <w:fldChar w:fldCharType="separate"/>
        </w:r>
        <w:r w:rsidR="00735E8A">
          <w:rPr>
            <w:noProof/>
            <w:webHidden/>
          </w:rPr>
          <w:t>42</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33" w:history="1">
        <w:r w:rsidR="00C74A2F" w:rsidRPr="009A6A29">
          <w:rPr>
            <w:rStyle w:val="ab"/>
            <w:noProof/>
          </w:rPr>
          <w:t xml:space="preserve">7.9 </w:t>
        </w:r>
        <w:r w:rsidR="00C74A2F" w:rsidRPr="009A6A29">
          <w:rPr>
            <w:rStyle w:val="ab"/>
            <w:noProof/>
          </w:rPr>
          <w:t>投资组合报告附注</w:t>
        </w:r>
        <w:r w:rsidR="00C74A2F">
          <w:rPr>
            <w:noProof/>
            <w:webHidden/>
          </w:rPr>
          <w:tab/>
        </w:r>
        <w:r w:rsidR="00C74A2F">
          <w:rPr>
            <w:noProof/>
            <w:webHidden/>
          </w:rPr>
          <w:fldChar w:fldCharType="begin"/>
        </w:r>
        <w:r w:rsidR="00C74A2F">
          <w:rPr>
            <w:noProof/>
            <w:webHidden/>
          </w:rPr>
          <w:instrText xml:space="preserve"> PAGEREF _Toc143614433 \h </w:instrText>
        </w:r>
        <w:r w:rsidR="00C74A2F">
          <w:rPr>
            <w:noProof/>
            <w:webHidden/>
          </w:rPr>
        </w:r>
        <w:r w:rsidR="00C74A2F">
          <w:rPr>
            <w:noProof/>
            <w:webHidden/>
          </w:rPr>
          <w:fldChar w:fldCharType="separate"/>
        </w:r>
        <w:r w:rsidR="00735E8A">
          <w:rPr>
            <w:noProof/>
            <w:webHidden/>
          </w:rPr>
          <w:t>43</w:t>
        </w:r>
        <w:r w:rsidR="00C74A2F">
          <w:rPr>
            <w:noProof/>
            <w:webHidden/>
          </w:rPr>
          <w:fldChar w:fldCharType="end"/>
        </w:r>
      </w:hyperlink>
    </w:p>
    <w:p w:rsidR="00C74A2F" w:rsidRDefault="00D85207">
      <w:pPr>
        <w:pStyle w:val="12"/>
        <w:rPr>
          <w:rFonts w:asciiTheme="minorHAnsi" w:eastAsiaTheme="minorEastAsia" w:hAnsiTheme="minorHAnsi" w:cstheme="minorBidi"/>
          <w:noProof/>
          <w:szCs w:val="22"/>
        </w:rPr>
      </w:pPr>
      <w:hyperlink w:anchor="_Toc143614434" w:history="1">
        <w:r w:rsidR="00C74A2F" w:rsidRPr="009A6A29">
          <w:rPr>
            <w:rStyle w:val="ab"/>
            <w:b/>
            <w:bCs/>
            <w:noProof/>
          </w:rPr>
          <w:t xml:space="preserve">8  </w:t>
        </w:r>
        <w:r w:rsidR="00C74A2F" w:rsidRPr="009A6A29">
          <w:rPr>
            <w:rStyle w:val="ab"/>
            <w:b/>
            <w:bCs/>
            <w:noProof/>
          </w:rPr>
          <w:t>基金份额持有人信息</w:t>
        </w:r>
        <w:r w:rsidR="00C74A2F">
          <w:rPr>
            <w:noProof/>
            <w:webHidden/>
          </w:rPr>
          <w:tab/>
        </w:r>
        <w:r w:rsidR="00C74A2F">
          <w:rPr>
            <w:noProof/>
            <w:webHidden/>
          </w:rPr>
          <w:fldChar w:fldCharType="begin"/>
        </w:r>
        <w:r w:rsidR="00C74A2F">
          <w:rPr>
            <w:noProof/>
            <w:webHidden/>
          </w:rPr>
          <w:instrText xml:space="preserve"> PAGEREF _Toc143614434 \h </w:instrText>
        </w:r>
        <w:r w:rsidR="00C74A2F">
          <w:rPr>
            <w:noProof/>
            <w:webHidden/>
          </w:rPr>
        </w:r>
        <w:r w:rsidR="00C74A2F">
          <w:rPr>
            <w:noProof/>
            <w:webHidden/>
          </w:rPr>
          <w:fldChar w:fldCharType="separate"/>
        </w:r>
        <w:r w:rsidR="00735E8A">
          <w:rPr>
            <w:noProof/>
            <w:webHidden/>
          </w:rPr>
          <w:t>43</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35" w:history="1">
        <w:r w:rsidR="00C74A2F" w:rsidRPr="009A6A29">
          <w:rPr>
            <w:rStyle w:val="ab"/>
            <w:noProof/>
          </w:rPr>
          <w:t xml:space="preserve">8.1 </w:t>
        </w:r>
        <w:r w:rsidR="00C74A2F" w:rsidRPr="009A6A29">
          <w:rPr>
            <w:rStyle w:val="ab"/>
            <w:noProof/>
          </w:rPr>
          <w:t>期末基金份额持有人户数及持有人结构</w:t>
        </w:r>
        <w:r w:rsidR="00C74A2F">
          <w:rPr>
            <w:noProof/>
            <w:webHidden/>
          </w:rPr>
          <w:tab/>
        </w:r>
        <w:r w:rsidR="00C74A2F">
          <w:rPr>
            <w:noProof/>
            <w:webHidden/>
          </w:rPr>
          <w:fldChar w:fldCharType="begin"/>
        </w:r>
        <w:r w:rsidR="00C74A2F">
          <w:rPr>
            <w:noProof/>
            <w:webHidden/>
          </w:rPr>
          <w:instrText xml:space="preserve"> PAGEREF _Toc143614435 \h </w:instrText>
        </w:r>
        <w:r w:rsidR="00C74A2F">
          <w:rPr>
            <w:noProof/>
            <w:webHidden/>
          </w:rPr>
        </w:r>
        <w:r w:rsidR="00C74A2F">
          <w:rPr>
            <w:noProof/>
            <w:webHidden/>
          </w:rPr>
          <w:fldChar w:fldCharType="separate"/>
        </w:r>
        <w:r w:rsidR="00735E8A">
          <w:rPr>
            <w:noProof/>
            <w:webHidden/>
          </w:rPr>
          <w:t>43</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36" w:history="1">
        <w:r w:rsidR="00C74A2F" w:rsidRPr="009A6A29">
          <w:rPr>
            <w:rStyle w:val="ab"/>
            <w:noProof/>
          </w:rPr>
          <w:t xml:space="preserve">8.2 </w:t>
        </w:r>
        <w:r w:rsidR="00C74A2F" w:rsidRPr="009A6A29">
          <w:rPr>
            <w:rStyle w:val="ab"/>
            <w:noProof/>
          </w:rPr>
          <w:t>期末货币市场基金前十名份额持有人情况</w:t>
        </w:r>
        <w:r w:rsidR="00C74A2F">
          <w:rPr>
            <w:noProof/>
            <w:webHidden/>
          </w:rPr>
          <w:tab/>
        </w:r>
        <w:r w:rsidR="00C74A2F">
          <w:rPr>
            <w:noProof/>
            <w:webHidden/>
          </w:rPr>
          <w:fldChar w:fldCharType="begin"/>
        </w:r>
        <w:r w:rsidR="00C74A2F">
          <w:rPr>
            <w:noProof/>
            <w:webHidden/>
          </w:rPr>
          <w:instrText xml:space="preserve"> PAGEREF _Toc143614436 \h </w:instrText>
        </w:r>
        <w:r w:rsidR="00C74A2F">
          <w:rPr>
            <w:noProof/>
            <w:webHidden/>
          </w:rPr>
        </w:r>
        <w:r w:rsidR="00C74A2F">
          <w:rPr>
            <w:noProof/>
            <w:webHidden/>
          </w:rPr>
          <w:fldChar w:fldCharType="separate"/>
        </w:r>
        <w:r w:rsidR="00735E8A">
          <w:rPr>
            <w:noProof/>
            <w:webHidden/>
          </w:rPr>
          <w:t>44</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37" w:history="1">
        <w:r w:rsidR="00C74A2F" w:rsidRPr="009A6A29">
          <w:rPr>
            <w:rStyle w:val="ab"/>
            <w:noProof/>
          </w:rPr>
          <w:t xml:space="preserve">8.3 </w:t>
        </w:r>
        <w:r w:rsidR="00C74A2F" w:rsidRPr="009A6A29">
          <w:rPr>
            <w:rStyle w:val="ab"/>
            <w:noProof/>
          </w:rPr>
          <w:t>期末基金管理人的从业人员持有本基金的情况</w:t>
        </w:r>
        <w:r w:rsidR="00C74A2F">
          <w:rPr>
            <w:noProof/>
            <w:webHidden/>
          </w:rPr>
          <w:tab/>
        </w:r>
        <w:r w:rsidR="00C74A2F">
          <w:rPr>
            <w:noProof/>
            <w:webHidden/>
          </w:rPr>
          <w:fldChar w:fldCharType="begin"/>
        </w:r>
        <w:r w:rsidR="00C74A2F">
          <w:rPr>
            <w:noProof/>
            <w:webHidden/>
          </w:rPr>
          <w:instrText xml:space="preserve"> PAGEREF _Toc143614437 \h </w:instrText>
        </w:r>
        <w:r w:rsidR="00C74A2F">
          <w:rPr>
            <w:noProof/>
            <w:webHidden/>
          </w:rPr>
        </w:r>
        <w:r w:rsidR="00C74A2F">
          <w:rPr>
            <w:noProof/>
            <w:webHidden/>
          </w:rPr>
          <w:fldChar w:fldCharType="separate"/>
        </w:r>
        <w:r w:rsidR="00735E8A">
          <w:rPr>
            <w:noProof/>
            <w:webHidden/>
          </w:rPr>
          <w:t>44</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38" w:history="1">
        <w:r w:rsidR="00C74A2F" w:rsidRPr="009A6A29">
          <w:rPr>
            <w:rStyle w:val="ab"/>
            <w:noProof/>
          </w:rPr>
          <w:t xml:space="preserve">8.4 </w:t>
        </w:r>
        <w:r w:rsidR="00C74A2F" w:rsidRPr="009A6A29">
          <w:rPr>
            <w:rStyle w:val="ab"/>
            <w:noProof/>
          </w:rPr>
          <w:t>期末基金管理人的从业人员持有本开放式基金份额总量区间的情况</w:t>
        </w:r>
        <w:r w:rsidR="00C74A2F">
          <w:rPr>
            <w:noProof/>
            <w:webHidden/>
          </w:rPr>
          <w:tab/>
        </w:r>
        <w:r w:rsidR="00C74A2F">
          <w:rPr>
            <w:noProof/>
            <w:webHidden/>
          </w:rPr>
          <w:fldChar w:fldCharType="begin"/>
        </w:r>
        <w:r w:rsidR="00C74A2F">
          <w:rPr>
            <w:noProof/>
            <w:webHidden/>
          </w:rPr>
          <w:instrText xml:space="preserve"> PAGEREF _Toc143614438 \h </w:instrText>
        </w:r>
        <w:r w:rsidR="00C74A2F">
          <w:rPr>
            <w:noProof/>
            <w:webHidden/>
          </w:rPr>
        </w:r>
        <w:r w:rsidR="00C74A2F">
          <w:rPr>
            <w:noProof/>
            <w:webHidden/>
          </w:rPr>
          <w:fldChar w:fldCharType="separate"/>
        </w:r>
        <w:r w:rsidR="00735E8A">
          <w:rPr>
            <w:noProof/>
            <w:webHidden/>
          </w:rPr>
          <w:t>44</w:t>
        </w:r>
        <w:r w:rsidR="00C74A2F">
          <w:rPr>
            <w:noProof/>
            <w:webHidden/>
          </w:rPr>
          <w:fldChar w:fldCharType="end"/>
        </w:r>
      </w:hyperlink>
    </w:p>
    <w:p w:rsidR="00C74A2F" w:rsidRDefault="00D85207">
      <w:pPr>
        <w:pStyle w:val="12"/>
        <w:rPr>
          <w:rFonts w:asciiTheme="minorHAnsi" w:eastAsiaTheme="minorEastAsia" w:hAnsiTheme="minorHAnsi" w:cstheme="minorBidi"/>
          <w:noProof/>
          <w:szCs w:val="22"/>
        </w:rPr>
      </w:pPr>
      <w:hyperlink w:anchor="_Toc143614439" w:history="1">
        <w:r w:rsidR="00C74A2F" w:rsidRPr="009A6A29">
          <w:rPr>
            <w:rStyle w:val="ab"/>
            <w:b/>
            <w:bCs/>
            <w:noProof/>
          </w:rPr>
          <w:t xml:space="preserve">9  </w:t>
        </w:r>
        <w:r w:rsidR="00C74A2F" w:rsidRPr="009A6A29">
          <w:rPr>
            <w:rStyle w:val="ab"/>
            <w:b/>
            <w:bCs/>
            <w:noProof/>
          </w:rPr>
          <w:t>开放式基金份额变动</w:t>
        </w:r>
        <w:r w:rsidR="00C74A2F">
          <w:rPr>
            <w:noProof/>
            <w:webHidden/>
          </w:rPr>
          <w:tab/>
        </w:r>
        <w:r w:rsidR="00C74A2F">
          <w:rPr>
            <w:noProof/>
            <w:webHidden/>
          </w:rPr>
          <w:fldChar w:fldCharType="begin"/>
        </w:r>
        <w:r w:rsidR="00C74A2F">
          <w:rPr>
            <w:noProof/>
            <w:webHidden/>
          </w:rPr>
          <w:instrText xml:space="preserve"> PAGEREF _Toc143614439 \h </w:instrText>
        </w:r>
        <w:r w:rsidR="00C74A2F">
          <w:rPr>
            <w:noProof/>
            <w:webHidden/>
          </w:rPr>
        </w:r>
        <w:r w:rsidR="00C74A2F">
          <w:rPr>
            <w:noProof/>
            <w:webHidden/>
          </w:rPr>
          <w:fldChar w:fldCharType="separate"/>
        </w:r>
        <w:r w:rsidR="00735E8A">
          <w:rPr>
            <w:noProof/>
            <w:webHidden/>
          </w:rPr>
          <w:t>44</w:t>
        </w:r>
        <w:r w:rsidR="00C74A2F">
          <w:rPr>
            <w:noProof/>
            <w:webHidden/>
          </w:rPr>
          <w:fldChar w:fldCharType="end"/>
        </w:r>
      </w:hyperlink>
    </w:p>
    <w:p w:rsidR="00C74A2F" w:rsidRDefault="00D85207">
      <w:pPr>
        <w:pStyle w:val="12"/>
        <w:rPr>
          <w:rFonts w:asciiTheme="minorHAnsi" w:eastAsiaTheme="minorEastAsia" w:hAnsiTheme="minorHAnsi" w:cstheme="minorBidi"/>
          <w:noProof/>
          <w:szCs w:val="22"/>
        </w:rPr>
      </w:pPr>
      <w:hyperlink w:anchor="_Toc143614440" w:history="1">
        <w:r w:rsidR="00C74A2F" w:rsidRPr="009A6A29">
          <w:rPr>
            <w:rStyle w:val="ab"/>
            <w:b/>
            <w:bCs/>
            <w:noProof/>
          </w:rPr>
          <w:t xml:space="preserve">10  </w:t>
        </w:r>
        <w:r w:rsidR="00C74A2F" w:rsidRPr="009A6A29">
          <w:rPr>
            <w:rStyle w:val="ab"/>
            <w:b/>
            <w:bCs/>
            <w:noProof/>
          </w:rPr>
          <w:t>重大事件揭示</w:t>
        </w:r>
        <w:r w:rsidR="00C74A2F">
          <w:rPr>
            <w:noProof/>
            <w:webHidden/>
          </w:rPr>
          <w:tab/>
        </w:r>
        <w:r w:rsidR="00C74A2F">
          <w:rPr>
            <w:noProof/>
            <w:webHidden/>
          </w:rPr>
          <w:fldChar w:fldCharType="begin"/>
        </w:r>
        <w:r w:rsidR="00C74A2F">
          <w:rPr>
            <w:noProof/>
            <w:webHidden/>
          </w:rPr>
          <w:instrText xml:space="preserve"> PAGEREF _Toc143614440 \h </w:instrText>
        </w:r>
        <w:r w:rsidR="00C74A2F">
          <w:rPr>
            <w:noProof/>
            <w:webHidden/>
          </w:rPr>
        </w:r>
        <w:r w:rsidR="00C74A2F">
          <w:rPr>
            <w:noProof/>
            <w:webHidden/>
          </w:rPr>
          <w:fldChar w:fldCharType="separate"/>
        </w:r>
        <w:r w:rsidR="00735E8A">
          <w:rPr>
            <w:noProof/>
            <w:webHidden/>
          </w:rPr>
          <w:t>45</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41" w:history="1">
        <w:r w:rsidR="00C74A2F" w:rsidRPr="009A6A29">
          <w:rPr>
            <w:rStyle w:val="ab"/>
            <w:noProof/>
          </w:rPr>
          <w:t xml:space="preserve">10.1 </w:t>
        </w:r>
        <w:r w:rsidR="00C74A2F" w:rsidRPr="009A6A29">
          <w:rPr>
            <w:rStyle w:val="ab"/>
            <w:noProof/>
          </w:rPr>
          <w:t>基金份额持有人大会决议</w:t>
        </w:r>
        <w:r w:rsidR="00C74A2F">
          <w:rPr>
            <w:noProof/>
            <w:webHidden/>
          </w:rPr>
          <w:tab/>
        </w:r>
        <w:r w:rsidR="00C74A2F">
          <w:rPr>
            <w:noProof/>
            <w:webHidden/>
          </w:rPr>
          <w:fldChar w:fldCharType="begin"/>
        </w:r>
        <w:r w:rsidR="00C74A2F">
          <w:rPr>
            <w:noProof/>
            <w:webHidden/>
          </w:rPr>
          <w:instrText xml:space="preserve"> PAGEREF _Toc143614441 \h </w:instrText>
        </w:r>
        <w:r w:rsidR="00C74A2F">
          <w:rPr>
            <w:noProof/>
            <w:webHidden/>
          </w:rPr>
        </w:r>
        <w:r w:rsidR="00C74A2F">
          <w:rPr>
            <w:noProof/>
            <w:webHidden/>
          </w:rPr>
          <w:fldChar w:fldCharType="separate"/>
        </w:r>
        <w:r w:rsidR="00735E8A">
          <w:rPr>
            <w:noProof/>
            <w:webHidden/>
          </w:rPr>
          <w:t>45</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42" w:history="1">
        <w:r w:rsidR="00C74A2F" w:rsidRPr="009A6A29">
          <w:rPr>
            <w:rStyle w:val="ab"/>
            <w:noProof/>
          </w:rPr>
          <w:t xml:space="preserve">10.2 </w:t>
        </w:r>
        <w:r w:rsidR="00C74A2F" w:rsidRPr="009A6A29">
          <w:rPr>
            <w:rStyle w:val="ab"/>
            <w:noProof/>
          </w:rPr>
          <w:t>基金管理人、基金托管人的专门基金托管部门的重大人事变动</w:t>
        </w:r>
        <w:r w:rsidR="00C74A2F">
          <w:rPr>
            <w:noProof/>
            <w:webHidden/>
          </w:rPr>
          <w:tab/>
        </w:r>
        <w:r w:rsidR="00C74A2F">
          <w:rPr>
            <w:noProof/>
            <w:webHidden/>
          </w:rPr>
          <w:fldChar w:fldCharType="begin"/>
        </w:r>
        <w:r w:rsidR="00C74A2F">
          <w:rPr>
            <w:noProof/>
            <w:webHidden/>
          </w:rPr>
          <w:instrText xml:space="preserve"> PAGEREF _Toc143614442 \h </w:instrText>
        </w:r>
        <w:r w:rsidR="00C74A2F">
          <w:rPr>
            <w:noProof/>
            <w:webHidden/>
          </w:rPr>
        </w:r>
        <w:r w:rsidR="00C74A2F">
          <w:rPr>
            <w:noProof/>
            <w:webHidden/>
          </w:rPr>
          <w:fldChar w:fldCharType="separate"/>
        </w:r>
        <w:r w:rsidR="00735E8A">
          <w:rPr>
            <w:noProof/>
            <w:webHidden/>
          </w:rPr>
          <w:t>45</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43" w:history="1">
        <w:r w:rsidR="00C74A2F" w:rsidRPr="009A6A29">
          <w:rPr>
            <w:rStyle w:val="ab"/>
            <w:noProof/>
          </w:rPr>
          <w:t xml:space="preserve">10.3 </w:t>
        </w:r>
        <w:r w:rsidR="00C74A2F" w:rsidRPr="009A6A29">
          <w:rPr>
            <w:rStyle w:val="ab"/>
            <w:noProof/>
          </w:rPr>
          <w:t>涉及基金管理人、基金财产、基金托管业务的诉讼</w:t>
        </w:r>
        <w:r w:rsidR="00C74A2F">
          <w:rPr>
            <w:noProof/>
            <w:webHidden/>
          </w:rPr>
          <w:tab/>
        </w:r>
        <w:r w:rsidR="00C74A2F">
          <w:rPr>
            <w:noProof/>
            <w:webHidden/>
          </w:rPr>
          <w:fldChar w:fldCharType="begin"/>
        </w:r>
        <w:r w:rsidR="00C74A2F">
          <w:rPr>
            <w:noProof/>
            <w:webHidden/>
          </w:rPr>
          <w:instrText xml:space="preserve"> PAGEREF _Toc143614443 \h </w:instrText>
        </w:r>
        <w:r w:rsidR="00C74A2F">
          <w:rPr>
            <w:noProof/>
            <w:webHidden/>
          </w:rPr>
        </w:r>
        <w:r w:rsidR="00C74A2F">
          <w:rPr>
            <w:noProof/>
            <w:webHidden/>
          </w:rPr>
          <w:fldChar w:fldCharType="separate"/>
        </w:r>
        <w:r w:rsidR="00735E8A">
          <w:rPr>
            <w:noProof/>
            <w:webHidden/>
          </w:rPr>
          <w:t>45</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44" w:history="1">
        <w:r w:rsidR="00C74A2F" w:rsidRPr="009A6A29">
          <w:rPr>
            <w:rStyle w:val="ab"/>
            <w:noProof/>
          </w:rPr>
          <w:t xml:space="preserve">10.4 </w:t>
        </w:r>
        <w:r w:rsidR="00C74A2F" w:rsidRPr="009A6A29">
          <w:rPr>
            <w:rStyle w:val="ab"/>
            <w:noProof/>
          </w:rPr>
          <w:t>基金投资策略的改变</w:t>
        </w:r>
        <w:r w:rsidR="00C74A2F">
          <w:rPr>
            <w:noProof/>
            <w:webHidden/>
          </w:rPr>
          <w:tab/>
        </w:r>
        <w:r w:rsidR="00C74A2F">
          <w:rPr>
            <w:noProof/>
            <w:webHidden/>
          </w:rPr>
          <w:fldChar w:fldCharType="begin"/>
        </w:r>
        <w:r w:rsidR="00C74A2F">
          <w:rPr>
            <w:noProof/>
            <w:webHidden/>
          </w:rPr>
          <w:instrText xml:space="preserve"> PAGEREF _Toc143614444 \h </w:instrText>
        </w:r>
        <w:r w:rsidR="00C74A2F">
          <w:rPr>
            <w:noProof/>
            <w:webHidden/>
          </w:rPr>
        </w:r>
        <w:r w:rsidR="00C74A2F">
          <w:rPr>
            <w:noProof/>
            <w:webHidden/>
          </w:rPr>
          <w:fldChar w:fldCharType="separate"/>
        </w:r>
        <w:r w:rsidR="00735E8A">
          <w:rPr>
            <w:noProof/>
            <w:webHidden/>
          </w:rPr>
          <w:t>45</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45" w:history="1">
        <w:r w:rsidR="00C74A2F" w:rsidRPr="009A6A29">
          <w:rPr>
            <w:rStyle w:val="ab"/>
            <w:noProof/>
          </w:rPr>
          <w:t xml:space="preserve">10.5 </w:t>
        </w:r>
        <w:r w:rsidR="00C74A2F" w:rsidRPr="009A6A29">
          <w:rPr>
            <w:rStyle w:val="ab"/>
            <w:noProof/>
          </w:rPr>
          <w:t>为基金进行审计的会计师事务所情况</w:t>
        </w:r>
        <w:r w:rsidR="00C74A2F">
          <w:rPr>
            <w:noProof/>
            <w:webHidden/>
          </w:rPr>
          <w:tab/>
        </w:r>
        <w:r w:rsidR="00C74A2F">
          <w:rPr>
            <w:noProof/>
            <w:webHidden/>
          </w:rPr>
          <w:fldChar w:fldCharType="begin"/>
        </w:r>
        <w:r w:rsidR="00C74A2F">
          <w:rPr>
            <w:noProof/>
            <w:webHidden/>
          </w:rPr>
          <w:instrText xml:space="preserve"> PAGEREF _Toc143614445 \h </w:instrText>
        </w:r>
        <w:r w:rsidR="00C74A2F">
          <w:rPr>
            <w:noProof/>
            <w:webHidden/>
          </w:rPr>
        </w:r>
        <w:r w:rsidR="00C74A2F">
          <w:rPr>
            <w:noProof/>
            <w:webHidden/>
          </w:rPr>
          <w:fldChar w:fldCharType="separate"/>
        </w:r>
        <w:r w:rsidR="00735E8A">
          <w:rPr>
            <w:noProof/>
            <w:webHidden/>
          </w:rPr>
          <w:t>45</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46" w:history="1">
        <w:r w:rsidR="00C74A2F" w:rsidRPr="009A6A29">
          <w:rPr>
            <w:rStyle w:val="ab"/>
            <w:noProof/>
          </w:rPr>
          <w:t xml:space="preserve">10.6 </w:t>
        </w:r>
        <w:r w:rsidR="00C74A2F" w:rsidRPr="009A6A29">
          <w:rPr>
            <w:rStyle w:val="ab"/>
            <w:noProof/>
          </w:rPr>
          <w:t>管理人、托管人及其高级管理人员受稽查或处罚等情况</w:t>
        </w:r>
        <w:r w:rsidR="00C74A2F">
          <w:rPr>
            <w:noProof/>
            <w:webHidden/>
          </w:rPr>
          <w:tab/>
        </w:r>
        <w:r w:rsidR="00C74A2F">
          <w:rPr>
            <w:noProof/>
            <w:webHidden/>
          </w:rPr>
          <w:fldChar w:fldCharType="begin"/>
        </w:r>
        <w:r w:rsidR="00C74A2F">
          <w:rPr>
            <w:noProof/>
            <w:webHidden/>
          </w:rPr>
          <w:instrText xml:space="preserve"> PAGEREF _Toc143614446 \h </w:instrText>
        </w:r>
        <w:r w:rsidR="00C74A2F">
          <w:rPr>
            <w:noProof/>
            <w:webHidden/>
          </w:rPr>
        </w:r>
        <w:r w:rsidR="00C74A2F">
          <w:rPr>
            <w:noProof/>
            <w:webHidden/>
          </w:rPr>
          <w:fldChar w:fldCharType="separate"/>
        </w:r>
        <w:r w:rsidR="00735E8A">
          <w:rPr>
            <w:noProof/>
            <w:webHidden/>
          </w:rPr>
          <w:t>45</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47" w:history="1">
        <w:r w:rsidR="00C74A2F" w:rsidRPr="009A6A29">
          <w:rPr>
            <w:rStyle w:val="ab"/>
            <w:noProof/>
          </w:rPr>
          <w:t xml:space="preserve">10.6.1 </w:t>
        </w:r>
        <w:r w:rsidR="00C74A2F" w:rsidRPr="009A6A29">
          <w:rPr>
            <w:rStyle w:val="ab"/>
            <w:noProof/>
          </w:rPr>
          <w:t>管理人及其高级管理人员受稽查或处罚等情况</w:t>
        </w:r>
        <w:r w:rsidR="00C74A2F">
          <w:rPr>
            <w:noProof/>
            <w:webHidden/>
          </w:rPr>
          <w:tab/>
        </w:r>
        <w:r w:rsidR="00C74A2F">
          <w:rPr>
            <w:noProof/>
            <w:webHidden/>
          </w:rPr>
          <w:fldChar w:fldCharType="begin"/>
        </w:r>
        <w:r w:rsidR="00C74A2F">
          <w:rPr>
            <w:noProof/>
            <w:webHidden/>
          </w:rPr>
          <w:instrText xml:space="preserve"> PAGEREF _Toc143614447 \h </w:instrText>
        </w:r>
        <w:r w:rsidR="00C74A2F">
          <w:rPr>
            <w:noProof/>
            <w:webHidden/>
          </w:rPr>
        </w:r>
        <w:r w:rsidR="00C74A2F">
          <w:rPr>
            <w:noProof/>
            <w:webHidden/>
          </w:rPr>
          <w:fldChar w:fldCharType="separate"/>
        </w:r>
        <w:r w:rsidR="00735E8A">
          <w:rPr>
            <w:noProof/>
            <w:webHidden/>
          </w:rPr>
          <w:t>45</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48" w:history="1">
        <w:r w:rsidR="00C74A2F" w:rsidRPr="009A6A29">
          <w:rPr>
            <w:rStyle w:val="ab"/>
            <w:noProof/>
          </w:rPr>
          <w:t xml:space="preserve">10.6.2 </w:t>
        </w:r>
        <w:r w:rsidR="00C74A2F" w:rsidRPr="009A6A29">
          <w:rPr>
            <w:rStyle w:val="ab"/>
            <w:noProof/>
          </w:rPr>
          <w:t>托管人及其高级管理人员受稽查或处罚等情况</w:t>
        </w:r>
        <w:r w:rsidR="00C74A2F">
          <w:rPr>
            <w:noProof/>
            <w:webHidden/>
          </w:rPr>
          <w:tab/>
        </w:r>
        <w:r w:rsidR="00C74A2F">
          <w:rPr>
            <w:noProof/>
            <w:webHidden/>
          </w:rPr>
          <w:fldChar w:fldCharType="begin"/>
        </w:r>
        <w:r w:rsidR="00C74A2F">
          <w:rPr>
            <w:noProof/>
            <w:webHidden/>
          </w:rPr>
          <w:instrText xml:space="preserve"> PAGEREF _Toc143614448 \h </w:instrText>
        </w:r>
        <w:r w:rsidR="00C74A2F">
          <w:rPr>
            <w:noProof/>
            <w:webHidden/>
          </w:rPr>
        </w:r>
        <w:r w:rsidR="00C74A2F">
          <w:rPr>
            <w:noProof/>
            <w:webHidden/>
          </w:rPr>
          <w:fldChar w:fldCharType="separate"/>
        </w:r>
        <w:r w:rsidR="00735E8A">
          <w:rPr>
            <w:noProof/>
            <w:webHidden/>
          </w:rPr>
          <w:t>46</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49" w:history="1">
        <w:r w:rsidR="00C74A2F" w:rsidRPr="009A6A29">
          <w:rPr>
            <w:rStyle w:val="ab"/>
            <w:noProof/>
          </w:rPr>
          <w:t xml:space="preserve">10.7 </w:t>
        </w:r>
        <w:r w:rsidR="00C74A2F" w:rsidRPr="009A6A29">
          <w:rPr>
            <w:rStyle w:val="ab"/>
            <w:noProof/>
          </w:rPr>
          <w:t>基金租用证券公司交易单元的有关情况</w:t>
        </w:r>
        <w:r w:rsidR="00C74A2F">
          <w:rPr>
            <w:noProof/>
            <w:webHidden/>
          </w:rPr>
          <w:tab/>
        </w:r>
        <w:r w:rsidR="00C74A2F">
          <w:rPr>
            <w:noProof/>
            <w:webHidden/>
          </w:rPr>
          <w:fldChar w:fldCharType="begin"/>
        </w:r>
        <w:r w:rsidR="00C74A2F">
          <w:rPr>
            <w:noProof/>
            <w:webHidden/>
          </w:rPr>
          <w:instrText xml:space="preserve"> PAGEREF _Toc143614449 \h </w:instrText>
        </w:r>
        <w:r w:rsidR="00C74A2F">
          <w:rPr>
            <w:noProof/>
            <w:webHidden/>
          </w:rPr>
        </w:r>
        <w:r w:rsidR="00C74A2F">
          <w:rPr>
            <w:noProof/>
            <w:webHidden/>
          </w:rPr>
          <w:fldChar w:fldCharType="separate"/>
        </w:r>
        <w:r w:rsidR="00735E8A">
          <w:rPr>
            <w:noProof/>
            <w:webHidden/>
          </w:rPr>
          <w:t>46</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50" w:history="1">
        <w:r w:rsidR="00C74A2F" w:rsidRPr="009A6A29">
          <w:rPr>
            <w:rStyle w:val="ab"/>
            <w:noProof/>
          </w:rPr>
          <w:t xml:space="preserve">10.8 </w:t>
        </w:r>
        <w:r w:rsidR="00C74A2F" w:rsidRPr="009A6A29">
          <w:rPr>
            <w:rStyle w:val="ab"/>
            <w:noProof/>
          </w:rPr>
          <w:t>偏离度绝对值超过</w:t>
        </w:r>
        <w:r w:rsidR="00C74A2F" w:rsidRPr="009A6A29">
          <w:rPr>
            <w:rStyle w:val="ab"/>
            <w:noProof/>
          </w:rPr>
          <w:t>0.5%</w:t>
        </w:r>
        <w:r w:rsidR="00C74A2F" w:rsidRPr="009A6A29">
          <w:rPr>
            <w:rStyle w:val="ab"/>
            <w:noProof/>
          </w:rPr>
          <w:t>的情况</w:t>
        </w:r>
        <w:r w:rsidR="00C74A2F">
          <w:rPr>
            <w:noProof/>
            <w:webHidden/>
          </w:rPr>
          <w:tab/>
        </w:r>
        <w:r w:rsidR="00C74A2F">
          <w:rPr>
            <w:noProof/>
            <w:webHidden/>
          </w:rPr>
          <w:fldChar w:fldCharType="begin"/>
        </w:r>
        <w:r w:rsidR="00C74A2F">
          <w:rPr>
            <w:noProof/>
            <w:webHidden/>
          </w:rPr>
          <w:instrText xml:space="preserve"> PAGEREF _Toc143614450 \h </w:instrText>
        </w:r>
        <w:r w:rsidR="00C74A2F">
          <w:rPr>
            <w:noProof/>
            <w:webHidden/>
          </w:rPr>
        </w:r>
        <w:r w:rsidR="00C74A2F">
          <w:rPr>
            <w:noProof/>
            <w:webHidden/>
          </w:rPr>
          <w:fldChar w:fldCharType="separate"/>
        </w:r>
        <w:r w:rsidR="00735E8A">
          <w:rPr>
            <w:noProof/>
            <w:webHidden/>
          </w:rPr>
          <w:t>47</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51" w:history="1">
        <w:r w:rsidR="00C74A2F" w:rsidRPr="009A6A29">
          <w:rPr>
            <w:rStyle w:val="ab"/>
            <w:noProof/>
          </w:rPr>
          <w:t xml:space="preserve">10.9 </w:t>
        </w:r>
        <w:r w:rsidR="00C74A2F" w:rsidRPr="009A6A29">
          <w:rPr>
            <w:rStyle w:val="ab"/>
            <w:noProof/>
          </w:rPr>
          <w:t>其他重大事件</w:t>
        </w:r>
        <w:r w:rsidR="00C74A2F">
          <w:rPr>
            <w:noProof/>
            <w:webHidden/>
          </w:rPr>
          <w:tab/>
        </w:r>
        <w:r w:rsidR="00C74A2F">
          <w:rPr>
            <w:noProof/>
            <w:webHidden/>
          </w:rPr>
          <w:fldChar w:fldCharType="begin"/>
        </w:r>
        <w:r w:rsidR="00C74A2F">
          <w:rPr>
            <w:noProof/>
            <w:webHidden/>
          </w:rPr>
          <w:instrText xml:space="preserve"> PAGEREF _Toc143614451 \h </w:instrText>
        </w:r>
        <w:r w:rsidR="00C74A2F">
          <w:rPr>
            <w:noProof/>
            <w:webHidden/>
          </w:rPr>
        </w:r>
        <w:r w:rsidR="00C74A2F">
          <w:rPr>
            <w:noProof/>
            <w:webHidden/>
          </w:rPr>
          <w:fldChar w:fldCharType="separate"/>
        </w:r>
        <w:r w:rsidR="00735E8A">
          <w:rPr>
            <w:noProof/>
            <w:webHidden/>
          </w:rPr>
          <w:t>47</w:t>
        </w:r>
        <w:r w:rsidR="00C74A2F">
          <w:rPr>
            <w:noProof/>
            <w:webHidden/>
          </w:rPr>
          <w:fldChar w:fldCharType="end"/>
        </w:r>
      </w:hyperlink>
    </w:p>
    <w:p w:rsidR="00C74A2F" w:rsidRDefault="00D85207">
      <w:pPr>
        <w:pStyle w:val="12"/>
        <w:rPr>
          <w:rFonts w:asciiTheme="minorHAnsi" w:eastAsiaTheme="minorEastAsia" w:hAnsiTheme="minorHAnsi" w:cstheme="minorBidi"/>
          <w:noProof/>
          <w:szCs w:val="22"/>
        </w:rPr>
      </w:pPr>
      <w:hyperlink w:anchor="_Toc143614452" w:history="1">
        <w:r w:rsidR="00C74A2F" w:rsidRPr="009A6A29">
          <w:rPr>
            <w:rStyle w:val="ab"/>
            <w:b/>
            <w:bCs/>
            <w:noProof/>
          </w:rPr>
          <w:t xml:space="preserve">11  </w:t>
        </w:r>
        <w:r w:rsidR="00C74A2F" w:rsidRPr="009A6A29">
          <w:rPr>
            <w:rStyle w:val="ab"/>
            <w:b/>
            <w:bCs/>
            <w:noProof/>
          </w:rPr>
          <w:t>备查文件目录</w:t>
        </w:r>
        <w:r w:rsidR="00C74A2F">
          <w:rPr>
            <w:noProof/>
            <w:webHidden/>
          </w:rPr>
          <w:tab/>
        </w:r>
        <w:r w:rsidR="00C74A2F">
          <w:rPr>
            <w:noProof/>
            <w:webHidden/>
          </w:rPr>
          <w:fldChar w:fldCharType="begin"/>
        </w:r>
        <w:r w:rsidR="00C74A2F">
          <w:rPr>
            <w:noProof/>
            <w:webHidden/>
          </w:rPr>
          <w:instrText xml:space="preserve"> PAGEREF _Toc143614452 \h </w:instrText>
        </w:r>
        <w:r w:rsidR="00C74A2F">
          <w:rPr>
            <w:noProof/>
            <w:webHidden/>
          </w:rPr>
        </w:r>
        <w:r w:rsidR="00C74A2F">
          <w:rPr>
            <w:noProof/>
            <w:webHidden/>
          </w:rPr>
          <w:fldChar w:fldCharType="separate"/>
        </w:r>
        <w:r w:rsidR="00735E8A">
          <w:rPr>
            <w:noProof/>
            <w:webHidden/>
          </w:rPr>
          <w:t>48</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53" w:history="1">
        <w:r w:rsidR="00C74A2F" w:rsidRPr="009A6A29">
          <w:rPr>
            <w:rStyle w:val="ab"/>
            <w:noProof/>
          </w:rPr>
          <w:t xml:space="preserve">11.1 </w:t>
        </w:r>
        <w:r w:rsidR="00C74A2F" w:rsidRPr="009A6A29">
          <w:rPr>
            <w:rStyle w:val="ab"/>
            <w:noProof/>
          </w:rPr>
          <w:t>备查文件目录</w:t>
        </w:r>
        <w:r w:rsidR="00C74A2F">
          <w:rPr>
            <w:noProof/>
            <w:webHidden/>
          </w:rPr>
          <w:tab/>
        </w:r>
        <w:r w:rsidR="00C74A2F">
          <w:rPr>
            <w:noProof/>
            <w:webHidden/>
          </w:rPr>
          <w:fldChar w:fldCharType="begin"/>
        </w:r>
        <w:r w:rsidR="00C74A2F">
          <w:rPr>
            <w:noProof/>
            <w:webHidden/>
          </w:rPr>
          <w:instrText xml:space="preserve"> PAGEREF _Toc143614453 \h </w:instrText>
        </w:r>
        <w:r w:rsidR="00C74A2F">
          <w:rPr>
            <w:noProof/>
            <w:webHidden/>
          </w:rPr>
        </w:r>
        <w:r w:rsidR="00C74A2F">
          <w:rPr>
            <w:noProof/>
            <w:webHidden/>
          </w:rPr>
          <w:fldChar w:fldCharType="separate"/>
        </w:r>
        <w:r w:rsidR="00735E8A">
          <w:rPr>
            <w:noProof/>
            <w:webHidden/>
          </w:rPr>
          <w:t>48</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54" w:history="1">
        <w:r w:rsidR="00C74A2F" w:rsidRPr="009A6A29">
          <w:rPr>
            <w:rStyle w:val="ab"/>
            <w:noProof/>
          </w:rPr>
          <w:t xml:space="preserve">11.2 </w:t>
        </w:r>
        <w:r w:rsidR="00C74A2F" w:rsidRPr="009A6A29">
          <w:rPr>
            <w:rStyle w:val="ab"/>
            <w:noProof/>
          </w:rPr>
          <w:t>存放地点</w:t>
        </w:r>
        <w:r w:rsidR="00C74A2F">
          <w:rPr>
            <w:noProof/>
            <w:webHidden/>
          </w:rPr>
          <w:tab/>
        </w:r>
        <w:r w:rsidR="00C74A2F">
          <w:rPr>
            <w:noProof/>
            <w:webHidden/>
          </w:rPr>
          <w:fldChar w:fldCharType="begin"/>
        </w:r>
        <w:r w:rsidR="00C74A2F">
          <w:rPr>
            <w:noProof/>
            <w:webHidden/>
          </w:rPr>
          <w:instrText xml:space="preserve"> PAGEREF _Toc143614454 \h </w:instrText>
        </w:r>
        <w:r w:rsidR="00C74A2F">
          <w:rPr>
            <w:noProof/>
            <w:webHidden/>
          </w:rPr>
        </w:r>
        <w:r w:rsidR="00C74A2F">
          <w:rPr>
            <w:noProof/>
            <w:webHidden/>
          </w:rPr>
          <w:fldChar w:fldCharType="separate"/>
        </w:r>
        <w:r w:rsidR="00735E8A">
          <w:rPr>
            <w:noProof/>
            <w:webHidden/>
          </w:rPr>
          <w:t>48</w:t>
        </w:r>
        <w:r w:rsidR="00C74A2F">
          <w:rPr>
            <w:noProof/>
            <w:webHidden/>
          </w:rPr>
          <w:fldChar w:fldCharType="end"/>
        </w:r>
      </w:hyperlink>
    </w:p>
    <w:p w:rsidR="00C74A2F" w:rsidRDefault="00D85207">
      <w:pPr>
        <w:pStyle w:val="24"/>
        <w:rPr>
          <w:rFonts w:asciiTheme="minorHAnsi" w:eastAsiaTheme="minorEastAsia" w:hAnsiTheme="minorHAnsi" w:cstheme="minorBidi"/>
          <w:noProof/>
          <w:kern w:val="2"/>
          <w:szCs w:val="22"/>
        </w:rPr>
      </w:pPr>
      <w:hyperlink w:anchor="_Toc143614455" w:history="1">
        <w:r w:rsidR="00C74A2F" w:rsidRPr="009A6A29">
          <w:rPr>
            <w:rStyle w:val="ab"/>
            <w:noProof/>
          </w:rPr>
          <w:t xml:space="preserve">11.3 </w:t>
        </w:r>
        <w:r w:rsidR="00C74A2F" w:rsidRPr="009A6A29">
          <w:rPr>
            <w:rStyle w:val="ab"/>
            <w:noProof/>
          </w:rPr>
          <w:t>查阅方式</w:t>
        </w:r>
        <w:r w:rsidR="00C74A2F">
          <w:rPr>
            <w:noProof/>
            <w:webHidden/>
          </w:rPr>
          <w:tab/>
        </w:r>
        <w:r w:rsidR="00C74A2F">
          <w:rPr>
            <w:noProof/>
            <w:webHidden/>
          </w:rPr>
          <w:fldChar w:fldCharType="begin"/>
        </w:r>
        <w:r w:rsidR="00C74A2F">
          <w:rPr>
            <w:noProof/>
            <w:webHidden/>
          </w:rPr>
          <w:instrText xml:space="preserve"> PAGEREF _Toc143614455 \h </w:instrText>
        </w:r>
        <w:r w:rsidR="00C74A2F">
          <w:rPr>
            <w:noProof/>
            <w:webHidden/>
          </w:rPr>
        </w:r>
        <w:r w:rsidR="00C74A2F">
          <w:rPr>
            <w:noProof/>
            <w:webHidden/>
          </w:rPr>
          <w:fldChar w:fldCharType="separate"/>
        </w:r>
        <w:r w:rsidR="00735E8A">
          <w:rPr>
            <w:noProof/>
            <w:webHidden/>
          </w:rPr>
          <w:t>48</w:t>
        </w:r>
        <w:r w:rsidR="00C74A2F">
          <w:rPr>
            <w:noProof/>
            <w:webHidden/>
          </w:rPr>
          <w:fldChar w:fldCharType="end"/>
        </w:r>
      </w:hyperlink>
    </w:p>
    <w:p w:rsidR="00637807" w:rsidRPr="00DC0D81" w:rsidRDefault="00FC3DCF" w:rsidP="00DC0D81">
      <w:pPr>
        <w:spacing w:line="360" w:lineRule="auto"/>
        <w:ind w:firstLineChars="200" w:firstLine="420"/>
        <w:rPr>
          <w:rFonts w:eastAsiaTheme="minorEastAsia"/>
          <w:szCs w:val="21"/>
        </w:rPr>
        <w:sectPr w:rsidR="00637807" w:rsidRPr="00DC0D81" w:rsidSect="00937AC9">
          <w:footerReference w:type="even" r:id="rId9"/>
          <w:footerReference w:type="default" r:id="rId10"/>
          <w:pgSz w:w="11906" w:h="16838" w:code="9"/>
          <w:pgMar w:top="1418" w:right="1418" w:bottom="851" w:left="1418" w:header="851" w:footer="992" w:gutter="0"/>
          <w:cols w:space="425"/>
          <w:docGrid w:type="lines" w:linePitch="312"/>
        </w:sectPr>
      </w:pPr>
      <w:r w:rsidRPr="009E7B75">
        <w:rPr>
          <w:rFonts w:eastAsiaTheme="minorEastAsia"/>
          <w:color w:val="000000"/>
          <w:kern w:val="0"/>
          <w:szCs w:val="21"/>
        </w:rPr>
        <w:fldChar w:fldCharType="end"/>
      </w:r>
    </w:p>
    <w:p w:rsidR="00223DFB" w:rsidRPr="009E7B75" w:rsidRDefault="00223DFB" w:rsidP="00414532">
      <w:pPr>
        <w:pStyle w:val="1"/>
        <w:keepNext/>
        <w:keepLines/>
        <w:widowControl w:val="0"/>
        <w:spacing w:beforeLines="100" w:before="312" w:afterLines="100" w:after="312" w:line="360" w:lineRule="auto"/>
        <w:jc w:val="center"/>
        <w:rPr>
          <w:rFonts w:eastAsiaTheme="minorEastAsia"/>
          <w:sz w:val="21"/>
          <w:szCs w:val="21"/>
          <w:lang w:val="en-US"/>
        </w:rPr>
      </w:pPr>
      <w:bookmarkStart w:id="3" w:name="_Toc143614397"/>
      <w:r w:rsidRPr="009E7B75">
        <w:rPr>
          <w:rFonts w:eastAsiaTheme="minorEastAsia"/>
          <w:b/>
          <w:bCs/>
          <w:sz w:val="21"/>
          <w:szCs w:val="21"/>
          <w:lang w:val="en-US"/>
        </w:rPr>
        <w:t xml:space="preserve">2  </w:t>
      </w:r>
      <w:r w:rsidRPr="009E7B75">
        <w:rPr>
          <w:rFonts w:eastAsiaTheme="minorEastAsia"/>
          <w:b/>
          <w:bCs/>
          <w:sz w:val="21"/>
          <w:szCs w:val="21"/>
          <w:lang w:val="en-US"/>
        </w:rPr>
        <w:t>基金简介</w:t>
      </w:r>
      <w:bookmarkEnd w:id="3"/>
    </w:p>
    <w:p w:rsidR="00223DFB" w:rsidRPr="009E7B75" w:rsidRDefault="002D090E" w:rsidP="007F1664">
      <w:pPr>
        <w:pStyle w:val="20"/>
        <w:spacing w:before="0" w:after="0"/>
        <w:rPr>
          <w:rFonts w:ascii="Times New Roman" w:eastAsiaTheme="minorEastAsia" w:hAnsi="Times New Roman" w:cs="Times New Roman"/>
          <w:sz w:val="21"/>
          <w:szCs w:val="21"/>
        </w:rPr>
      </w:pPr>
      <w:bookmarkStart w:id="4" w:name="_Toc143614398"/>
      <w:r w:rsidRPr="009E7B75">
        <w:rPr>
          <w:rFonts w:ascii="Times New Roman" w:eastAsiaTheme="minorEastAsia" w:hAnsi="Times New Roman" w:cs="Times New Roman"/>
          <w:kern w:val="0"/>
          <w:sz w:val="21"/>
          <w:szCs w:val="21"/>
        </w:rPr>
        <w:t>2.1</w:t>
      </w:r>
      <w:r w:rsidR="009148C0" w:rsidRPr="009E7B75">
        <w:rPr>
          <w:rFonts w:ascii="Times New Roman" w:eastAsiaTheme="minorEastAsia" w:hAnsi="Times New Roman" w:cs="Times New Roman"/>
          <w:kern w:val="0"/>
          <w:sz w:val="21"/>
          <w:szCs w:val="21"/>
        </w:rPr>
        <w:t xml:space="preserve"> </w:t>
      </w:r>
      <w:r w:rsidR="00223DFB" w:rsidRPr="009E7B75">
        <w:rPr>
          <w:rFonts w:ascii="Times New Roman" w:eastAsiaTheme="minorEastAsia" w:hAnsi="Times New Roman" w:cs="Times New Roman"/>
          <w:sz w:val="21"/>
          <w:szCs w:val="21"/>
        </w:rPr>
        <w:t>基金基本情况</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2664"/>
        <w:gridCol w:w="2553"/>
      </w:tblGrid>
      <w:tr w:rsidR="006B4A69" w:rsidRPr="009E7B75" w:rsidTr="009E7B75">
        <w:tc>
          <w:tcPr>
            <w:tcW w:w="3258" w:type="dxa"/>
            <w:tcBorders>
              <w:top w:val="single" w:sz="4" w:space="0" w:color="000000"/>
              <w:left w:val="single" w:sz="4" w:space="0" w:color="000000"/>
              <w:bottom w:val="single" w:sz="4" w:space="0" w:color="000000"/>
              <w:right w:val="single" w:sz="4" w:space="0" w:color="000000"/>
            </w:tcBorders>
            <w:hideMark/>
          </w:tcPr>
          <w:p w:rsidR="00223DFB" w:rsidRPr="009E7B75" w:rsidRDefault="00223DFB" w:rsidP="001D4934">
            <w:pPr>
              <w:rPr>
                <w:rFonts w:eastAsiaTheme="minorEastAsia"/>
                <w:kern w:val="0"/>
                <w:szCs w:val="21"/>
              </w:rPr>
            </w:pPr>
            <w:r w:rsidRPr="009E7B75">
              <w:rPr>
                <w:rFonts w:eastAsiaTheme="minorEastAsia"/>
                <w:szCs w:val="21"/>
              </w:rPr>
              <w:t>基金名称</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F2F88">
            <w:pPr>
              <w:jc w:val="right"/>
              <w:rPr>
                <w:rFonts w:eastAsiaTheme="minorEastAsia"/>
                <w:szCs w:val="21"/>
              </w:rPr>
            </w:pPr>
            <w:r w:rsidRPr="009E7B75">
              <w:rPr>
                <w:rFonts w:eastAsiaTheme="minorEastAsia"/>
                <w:szCs w:val="21"/>
              </w:rPr>
              <w:t>摩根货币市场基金</w:t>
            </w:r>
          </w:p>
        </w:tc>
      </w:tr>
      <w:tr w:rsidR="006B4A69" w:rsidRPr="009E7B75" w:rsidTr="009E7B75">
        <w:tc>
          <w:tcPr>
            <w:tcW w:w="3258" w:type="dxa"/>
            <w:tcBorders>
              <w:top w:val="single" w:sz="4" w:space="0" w:color="000000"/>
              <w:left w:val="single" w:sz="4" w:space="0" w:color="000000"/>
              <w:bottom w:val="single" w:sz="4" w:space="0" w:color="000000"/>
              <w:right w:val="single" w:sz="4" w:space="0" w:color="000000"/>
            </w:tcBorders>
            <w:hideMark/>
          </w:tcPr>
          <w:p w:rsidR="00223DFB" w:rsidRPr="009E7B75" w:rsidRDefault="00223DFB" w:rsidP="001D4934">
            <w:pPr>
              <w:rPr>
                <w:rFonts w:eastAsiaTheme="minorEastAsia"/>
                <w:kern w:val="0"/>
                <w:szCs w:val="21"/>
              </w:rPr>
            </w:pPr>
            <w:r w:rsidRPr="009E7B75">
              <w:rPr>
                <w:rFonts w:eastAsiaTheme="minorEastAsia"/>
                <w:szCs w:val="21"/>
              </w:rPr>
              <w:t>基金简称</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F2F88">
            <w:pPr>
              <w:jc w:val="right"/>
              <w:rPr>
                <w:rFonts w:eastAsiaTheme="minorEastAsia"/>
                <w:szCs w:val="21"/>
              </w:rPr>
            </w:pPr>
            <w:r w:rsidRPr="009E7B75">
              <w:rPr>
                <w:rFonts w:eastAsiaTheme="minorEastAsia"/>
                <w:szCs w:val="21"/>
              </w:rPr>
              <w:t>摩根货币</w:t>
            </w:r>
          </w:p>
        </w:tc>
      </w:tr>
      <w:tr w:rsidR="006B4A69" w:rsidRPr="009E7B75" w:rsidTr="009E7B75">
        <w:tc>
          <w:tcPr>
            <w:tcW w:w="3258"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rPr>
                <w:rFonts w:eastAsiaTheme="minorEastAsia"/>
                <w:kern w:val="0"/>
                <w:szCs w:val="21"/>
              </w:rPr>
            </w:pPr>
            <w:r w:rsidRPr="009E7B75">
              <w:rPr>
                <w:rFonts w:eastAsiaTheme="minorEastAsia"/>
                <w:szCs w:val="21"/>
              </w:rPr>
              <w:t>基金主代码</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F2F88">
            <w:pPr>
              <w:jc w:val="right"/>
              <w:rPr>
                <w:rFonts w:eastAsiaTheme="minorEastAsia"/>
                <w:szCs w:val="21"/>
              </w:rPr>
            </w:pPr>
            <w:r w:rsidRPr="009E7B75">
              <w:rPr>
                <w:rFonts w:eastAsiaTheme="minorEastAsia"/>
                <w:szCs w:val="21"/>
              </w:rPr>
              <w:t>370010</w:t>
            </w:r>
          </w:p>
        </w:tc>
      </w:tr>
      <w:tr w:rsidR="00EF4F42" w:rsidRPr="009E7B75" w:rsidTr="009E7B75">
        <w:tc>
          <w:tcPr>
            <w:tcW w:w="3258" w:type="dxa"/>
            <w:tcBorders>
              <w:top w:val="single" w:sz="4" w:space="0" w:color="000000"/>
              <w:left w:val="single" w:sz="4" w:space="0" w:color="000000"/>
              <w:bottom w:val="single" w:sz="4" w:space="0" w:color="000000"/>
              <w:right w:val="single" w:sz="4" w:space="0" w:color="000000"/>
            </w:tcBorders>
            <w:vAlign w:val="center"/>
          </w:tcPr>
          <w:p w:rsidR="00EF4F42" w:rsidRPr="009E7B75" w:rsidRDefault="00EF4F42" w:rsidP="007D4375">
            <w:pPr>
              <w:spacing w:line="360" w:lineRule="auto"/>
              <w:rPr>
                <w:rFonts w:eastAsiaTheme="minorEastAsia"/>
                <w:szCs w:val="21"/>
              </w:rPr>
            </w:pPr>
            <w:r w:rsidRPr="009E7B75">
              <w:rPr>
                <w:rFonts w:eastAsiaTheme="minorEastAsia"/>
                <w:color w:val="000000"/>
                <w:kern w:val="0"/>
                <w:szCs w:val="21"/>
              </w:rPr>
              <w:t>交易代码</w:t>
            </w:r>
          </w:p>
        </w:tc>
        <w:tc>
          <w:tcPr>
            <w:tcW w:w="5217" w:type="dxa"/>
            <w:gridSpan w:val="2"/>
            <w:tcBorders>
              <w:top w:val="single" w:sz="4" w:space="0" w:color="000000"/>
              <w:left w:val="single" w:sz="4" w:space="0" w:color="000000"/>
              <w:bottom w:val="single" w:sz="4" w:space="0" w:color="000000"/>
              <w:right w:val="single" w:sz="4" w:space="0" w:color="000000"/>
            </w:tcBorders>
            <w:vAlign w:val="center"/>
          </w:tcPr>
          <w:p w:rsidR="00EF4F42" w:rsidRPr="009E7B75" w:rsidRDefault="00EF4F42" w:rsidP="00AF2F88">
            <w:pPr>
              <w:spacing w:line="360" w:lineRule="auto"/>
              <w:jc w:val="right"/>
              <w:rPr>
                <w:rFonts w:eastAsiaTheme="minorEastAsia"/>
                <w:szCs w:val="21"/>
              </w:rPr>
            </w:pPr>
            <w:r w:rsidRPr="009E7B75">
              <w:rPr>
                <w:rFonts w:eastAsiaTheme="minorEastAsia"/>
                <w:szCs w:val="21"/>
              </w:rPr>
              <w:t>370010</w:t>
            </w:r>
          </w:p>
        </w:tc>
      </w:tr>
      <w:tr w:rsidR="00EF4F42" w:rsidRPr="009E7B75" w:rsidTr="009E7B75">
        <w:tc>
          <w:tcPr>
            <w:tcW w:w="3258" w:type="dxa"/>
            <w:tcBorders>
              <w:top w:val="single" w:sz="4" w:space="0" w:color="000000"/>
              <w:left w:val="single" w:sz="4" w:space="0" w:color="000000"/>
              <w:bottom w:val="single" w:sz="4" w:space="0" w:color="000000"/>
              <w:right w:val="single" w:sz="4" w:space="0" w:color="000000"/>
            </w:tcBorders>
            <w:hideMark/>
          </w:tcPr>
          <w:p w:rsidR="00EF4F42" w:rsidRPr="009E7B75" w:rsidRDefault="00EF4F42" w:rsidP="001D4934">
            <w:pPr>
              <w:rPr>
                <w:rFonts w:eastAsiaTheme="minorEastAsia"/>
                <w:kern w:val="0"/>
                <w:szCs w:val="21"/>
              </w:rPr>
            </w:pPr>
            <w:r w:rsidRPr="009E7B75">
              <w:rPr>
                <w:rFonts w:eastAsiaTheme="minorEastAsia"/>
                <w:szCs w:val="21"/>
              </w:rPr>
              <w:t>基金运作方式</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契约型开放式</w:t>
            </w:r>
          </w:p>
        </w:tc>
      </w:tr>
      <w:tr w:rsidR="00EF4F42" w:rsidRPr="009E7B75" w:rsidTr="009E7B75">
        <w:tc>
          <w:tcPr>
            <w:tcW w:w="3258" w:type="dxa"/>
            <w:tcBorders>
              <w:top w:val="single" w:sz="4" w:space="0" w:color="000000"/>
              <w:left w:val="single" w:sz="4" w:space="0" w:color="000000"/>
              <w:bottom w:val="single" w:sz="4" w:space="0" w:color="000000"/>
              <w:right w:val="single" w:sz="4" w:space="0" w:color="000000"/>
            </w:tcBorders>
            <w:hideMark/>
          </w:tcPr>
          <w:p w:rsidR="00EF4F42" w:rsidRPr="009E7B75" w:rsidRDefault="00EF4F42" w:rsidP="001D4934">
            <w:pPr>
              <w:rPr>
                <w:rFonts w:eastAsiaTheme="minorEastAsia"/>
                <w:kern w:val="0"/>
                <w:szCs w:val="21"/>
              </w:rPr>
            </w:pPr>
            <w:r w:rsidRPr="009E7B75">
              <w:rPr>
                <w:rFonts w:eastAsiaTheme="minorEastAsia"/>
                <w:szCs w:val="21"/>
              </w:rPr>
              <w:t>基金合同生效日</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2005</w:t>
            </w:r>
            <w:r w:rsidRPr="009E7B75">
              <w:rPr>
                <w:rFonts w:eastAsiaTheme="minorEastAsia"/>
                <w:szCs w:val="21"/>
              </w:rPr>
              <w:t>年</w:t>
            </w:r>
            <w:r w:rsidRPr="009E7B75">
              <w:rPr>
                <w:rFonts w:eastAsiaTheme="minorEastAsia"/>
                <w:szCs w:val="21"/>
              </w:rPr>
              <w:t>4</w:t>
            </w:r>
            <w:r w:rsidRPr="009E7B75">
              <w:rPr>
                <w:rFonts w:eastAsiaTheme="minorEastAsia"/>
                <w:szCs w:val="21"/>
              </w:rPr>
              <w:t>月</w:t>
            </w:r>
            <w:r w:rsidRPr="009E7B75">
              <w:rPr>
                <w:rFonts w:eastAsiaTheme="minorEastAsia"/>
                <w:szCs w:val="21"/>
              </w:rPr>
              <w:t>13</w:t>
            </w:r>
            <w:r w:rsidRPr="009E7B75">
              <w:rPr>
                <w:rFonts w:eastAsiaTheme="minorEastAsia"/>
                <w:szCs w:val="21"/>
              </w:rPr>
              <w:t>日</w:t>
            </w:r>
          </w:p>
        </w:tc>
      </w:tr>
      <w:tr w:rsidR="00EF4F42" w:rsidRPr="009E7B75" w:rsidTr="009E7B75">
        <w:tc>
          <w:tcPr>
            <w:tcW w:w="3258" w:type="dxa"/>
            <w:tcBorders>
              <w:top w:val="single" w:sz="4" w:space="0" w:color="000000"/>
              <w:left w:val="single" w:sz="4" w:space="0" w:color="000000"/>
              <w:bottom w:val="single" w:sz="4" w:space="0" w:color="000000"/>
              <w:right w:val="single" w:sz="4" w:space="0" w:color="000000"/>
            </w:tcBorders>
            <w:hideMark/>
          </w:tcPr>
          <w:p w:rsidR="00EF4F42" w:rsidRPr="009E7B75" w:rsidRDefault="00EF4F42" w:rsidP="001D4934">
            <w:pPr>
              <w:rPr>
                <w:rFonts w:eastAsiaTheme="minorEastAsia"/>
                <w:kern w:val="0"/>
                <w:szCs w:val="21"/>
              </w:rPr>
            </w:pPr>
            <w:r w:rsidRPr="009E7B75">
              <w:rPr>
                <w:rFonts w:eastAsiaTheme="minorEastAsia"/>
                <w:szCs w:val="21"/>
              </w:rPr>
              <w:t>基金管理人</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摩根基金管理（中国）有限公司</w:t>
            </w:r>
          </w:p>
        </w:tc>
      </w:tr>
      <w:tr w:rsidR="00EF4F42" w:rsidRPr="009E7B75" w:rsidTr="009E7B75">
        <w:tc>
          <w:tcPr>
            <w:tcW w:w="3258" w:type="dxa"/>
            <w:tcBorders>
              <w:top w:val="single" w:sz="4" w:space="0" w:color="000000"/>
              <w:left w:val="single" w:sz="4" w:space="0" w:color="000000"/>
              <w:bottom w:val="single" w:sz="4" w:space="0" w:color="000000"/>
              <w:right w:val="single" w:sz="4" w:space="0" w:color="000000"/>
            </w:tcBorders>
            <w:hideMark/>
          </w:tcPr>
          <w:p w:rsidR="00EF4F42" w:rsidRPr="009E7B75" w:rsidRDefault="00EF4F42" w:rsidP="001D4934">
            <w:pPr>
              <w:rPr>
                <w:rFonts w:eastAsiaTheme="minorEastAsia"/>
                <w:kern w:val="0"/>
                <w:szCs w:val="21"/>
              </w:rPr>
            </w:pPr>
            <w:r w:rsidRPr="009E7B75">
              <w:rPr>
                <w:rFonts w:eastAsiaTheme="minorEastAsia"/>
                <w:szCs w:val="21"/>
              </w:rPr>
              <w:t>基金托管人</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中国建设银行股份有限公司</w:t>
            </w:r>
          </w:p>
        </w:tc>
      </w:tr>
      <w:tr w:rsidR="00EF4F42" w:rsidRPr="009E7B75" w:rsidTr="009E7B75">
        <w:tc>
          <w:tcPr>
            <w:tcW w:w="3258" w:type="dxa"/>
            <w:tcBorders>
              <w:top w:val="single" w:sz="4" w:space="0" w:color="000000"/>
              <w:left w:val="single" w:sz="4" w:space="0" w:color="000000"/>
              <w:bottom w:val="single" w:sz="4" w:space="0" w:color="000000"/>
              <w:right w:val="single" w:sz="4" w:space="0" w:color="000000"/>
            </w:tcBorders>
            <w:hideMark/>
          </w:tcPr>
          <w:p w:rsidR="00EF4F42" w:rsidRPr="009E7B75" w:rsidRDefault="00EF4F42" w:rsidP="001D4934">
            <w:pPr>
              <w:rPr>
                <w:rFonts w:eastAsiaTheme="minorEastAsia"/>
                <w:kern w:val="0"/>
                <w:szCs w:val="21"/>
              </w:rPr>
            </w:pPr>
            <w:r w:rsidRPr="009E7B75">
              <w:rPr>
                <w:rFonts w:eastAsiaTheme="minorEastAsia"/>
                <w:szCs w:val="21"/>
              </w:rPr>
              <w:t>报告期末基金份额总额</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56,692,221,815.74</w:t>
            </w:r>
            <w:r w:rsidRPr="009E7B75">
              <w:rPr>
                <w:rFonts w:eastAsiaTheme="minorEastAsia"/>
                <w:szCs w:val="21"/>
              </w:rPr>
              <w:t>份</w:t>
            </w:r>
          </w:p>
        </w:tc>
      </w:tr>
      <w:tr w:rsidR="00EF4F42" w:rsidRPr="009E7B75" w:rsidTr="009E7B75">
        <w:tc>
          <w:tcPr>
            <w:tcW w:w="3258" w:type="dxa"/>
            <w:tcBorders>
              <w:top w:val="single" w:sz="4" w:space="0" w:color="000000"/>
              <w:left w:val="single" w:sz="4" w:space="0" w:color="000000"/>
              <w:bottom w:val="single" w:sz="4" w:space="0" w:color="000000"/>
              <w:right w:val="single" w:sz="4" w:space="0" w:color="000000"/>
            </w:tcBorders>
            <w:hideMark/>
          </w:tcPr>
          <w:p w:rsidR="00EF4F42" w:rsidRPr="009E7B75" w:rsidRDefault="00EF4F42" w:rsidP="001D4934">
            <w:pPr>
              <w:rPr>
                <w:rFonts w:eastAsiaTheme="minorEastAsia"/>
                <w:kern w:val="0"/>
                <w:szCs w:val="21"/>
              </w:rPr>
            </w:pPr>
            <w:r w:rsidRPr="009E7B75">
              <w:rPr>
                <w:rFonts w:eastAsiaTheme="minorEastAsia"/>
                <w:szCs w:val="21"/>
              </w:rPr>
              <w:t>基金合同存续期</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不定期</w:t>
            </w:r>
          </w:p>
        </w:tc>
      </w:tr>
      <w:tr w:rsidR="00EF4F42" w:rsidRPr="009E7B75" w:rsidTr="009E7B75">
        <w:trPr>
          <w:trHeight w:val="369"/>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1D4934">
            <w:pPr>
              <w:rPr>
                <w:rFonts w:eastAsiaTheme="minorEastAsia"/>
                <w:szCs w:val="21"/>
              </w:rPr>
            </w:pPr>
            <w:r w:rsidRPr="009E7B75">
              <w:rPr>
                <w:rFonts w:eastAsiaTheme="minorEastAsia"/>
                <w:szCs w:val="21"/>
              </w:rPr>
              <w:t>下属分级基金的基金简称</w:t>
            </w:r>
          </w:p>
        </w:tc>
        <w:tc>
          <w:tcPr>
            <w:tcW w:w="2664"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摩根货币</w:t>
            </w:r>
            <w:r w:rsidRPr="009E7B75">
              <w:rPr>
                <w:rFonts w:eastAsiaTheme="minorEastAsia"/>
                <w:szCs w:val="21"/>
              </w:rPr>
              <w:t>A</w:t>
            </w:r>
          </w:p>
        </w:tc>
        <w:tc>
          <w:tcPr>
            <w:tcW w:w="2553"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摩根货币</w:t>
            </w:r>
            <w:r w:rsidRPr="009E7B75">
              <w:rPr>
                <w:rFonts w:eastAsiaTheme="minorEastAsia"/>
                <w:szCs w:val="21"/>
              </w:rPr>
              <w:t>B</w:t>
            </w:r>
          </w:p>
        </w:tc>
      </w:tr>
      <w:tr w:rsidR="00EF4F42" w:rsidRPr="009E7B75" w:rsidTr="009E7B75">
        <w:trPr>
          <w:trHeight w:val="369"/>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1D4934">
            <w:pPr>
              <w:rPr>
                <w:rFonts w:eastAsiaTheme="minorEastAsia"/>
                <w:szCs w:val="21"/>
              </w:rPr>
            </w:pPr>
            <w:r w:rsidRPr="009E7B75">
              <w:rPr>
                <w:rFonts w:eastAsiaTheme="minorEastAsia"/>
                <w:szCs w:val="21"/>
              </w:rPr>
              <w:t>下属分级基金的交易代码</w:t>
            </w:r>
          </w:p>
        </w:tc>
        <w:tc>
          <w:tcPr>
            <w:tcW w:w="2664"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370010</w:t>
            </w:r>
          </w:p>
        </w:tc>
        <w:tc>
          <w:tcPr>
            <w:tcW w:w="2553"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370010</w:t>
            </w:r>
          </w:p>
        </w:tc>
      </w:tr>
      <w:tr w:rsidR="00EF4F42" w:rsidRPr="009E7B75" w:rsidTr="009E7B75">
        <w:trPr>
          <w:trHeight w:val="369"/>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1D4934">
            <w:pPr>
              <w:rPr>
                <w:rFonts w:eastAsiaTheme="minorEastAsia"/>
                <w:szCs w:val="21"/>
              </w:rPr>
            </w:pPr>
            <w:r w:rsidRPr="009E7B75">
              <w:rPr>
                <w:rFonts w:eastAsiaTheme="minorEastAsia"/>
                <w:szCs w:val="21"/>
              </w:rPr>
              <w:t>报告期末下属分级基金的份额总额</w:t>
            </w:r>
          </w:p>
        </w:tc>
        <w:tc>
          <w:tcPr>
            <w:tcW w:w="2664"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45,904,936.16</w:t>
            </w:r>
            <w:r w:rsidRPr="009E7B75">
              <w:rPr>
                <w:rFonts w:eastAsiaTheme="minorEastAsia"/>
                <w:szCs w:val="21"/>
              </w:rPr>
              <w:t>份</w:t>
            </w:r>
          </w:p>
        </w:tc>
        <w:tc>
          <w:tcPr>
            <w:tcW w:w="2553"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56,646,316,879.58</w:t>
            </w:r>
            <w:r w:rsidRPr="009E7B75">
              <w:rPr>
                <w:rFonts w:eastAsiaTheme="minorEastAsia"/>
                <w:szCs w:val="21"/>
              </w:rPr>
              <w:t>份</w:t>
            </w:r>
          </w:p>
        </w:tc>
      </w:tr>
    </w:tbl>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5" w:name="_Toc143614399"/>
      <w:r w:rsidRPr="009E7B75">
        <w:rPr>
          <w:rFonts w:ascii="Times New Roman" w:eastAsiaTheme="minorEastAsia" w:hAnsi="Times New Roman" w:cs="Times New Roman"/>
          <w:kern w:val="0"/>
          <w:sz w:val="21"/>
          <w:szCs w:val="21"/>
        </w:rPr>
        <w:t xml:space="preserve">2.2 </w:t>
      </w:r>
      <w:r w:rsidRPr="009E7B75">
        <w:rPr>
          <w:rFonts w:ascii="Times New Roman" w:eastAsiaTheme="minorEastAsia" w:hAnsi="Times New Roman" w:cs="Times New Roman"/>
          <w:kern w:val="0"/>
          <w:sz w:val="21"/>
          <w:szCs w:val="21"/>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B4A69" w:rsidRPr="009E7B75" w:rsidTr="00AF75A7">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F75A7">
            <w:pPr>
              <w:rPr>
                <w:rFonts w:eastAsiaTheme="minorEastAsia"/>
                <w:szCs w:val="21"/>
              </w:rPr>
            </w:pPr>
            <w:r w:rsidRPr="009E7B75">
              <w:rPr>
                <w:rFonts w:eastAsiaTheme="minorEastAsia"/>
                <w:szCs w:val="21"/>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9E7B75" w:rsidRDefault="00223DFB" w:rsidP="001D4934">
            <w:pPr>
              <w:rPr>
                <w:rFonts w:eastAsiaTheme="minorEastAsia"/>
                <w:szCs w:val="21"/>
              </w:rPr>
            </w:pPr>
            <w:r w:rsidRPr="009E7B75">
              <w:rPr>
                <w:rFonts w:eastAsiaTheme="minorEastAsia"/>
                <w:szCs w:val="21"/>
              </w:rPr>
              <w:t>通过合理的资产选择，在有效控制投资风险和保持较高流动性的前提下，为投资者提供资金的流动性储备，进一步优化现金管理，并力求获得高于业绩比较基准的稳定回报。</w:t>
            </w:r>
          </w:p>
        </w:tc>
      </w:tr>
      <w:tr w:rsidR="006B4A69" w:rsidRPr="009E7B75" w:rsidTr="00AF75A7">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F75A7">
            <w:pPr>
              <w:rPr>
                <w:rFonts w:eastAsiaTheme="minorEastAsia"/>
                <w:szCs w:val="21"/>
              </w:rPr>
            </w:pPr>
            <w:r w:rsidRPr="009E7B75">
              <w:rPr>
                <w:rFonts w:eastAsiaTheme="minorEastAsia"/>
                <w:szCs w:val="21"/>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831B4E" w:rsidRDefault="00C74A2F">
            <w:pPr>
              <w:rPr>
                <w:rFonts w:eastAsiaTheme="minorEastAsia"/>
                <w:szCs w:val="21"/>
              </w:rPr>
            </w:pPr>
            <w:r>
              <w:rPr>
                <w:rFonts w:eastAsiaTheme="minorEastAsia"/>
                <w:szCs w:val="21"/>
              </w:rPr>
              <w:t>本基金投资管理将充分运用收益率策略与估值策略相结合的方法，对各类可投资资产进行合理的配置和选择。投资策略首先审慎考虑各类资产的收益性、流动性及风险性特征，在风险与收益的配比中，力求将各类风险降到最低，并在控制投资组合良好流动性的基础上为投资者获取稳定的收益。</w:t>
            </w:r>
          </w:p>
          <w:p w:rsidR="00831B4E" w:rsidRDefault="00C74A2F">
            <w:pPr>
              <w:rPr>
                <w:rFonts w:eastAsiaTheme="minorEastAsia"/>
                <w:szCs w:val="21"/>
              </w:rPr>
            </w:pPr>
            <w:r>
              <w:rPr>
                <w:rFonts w:eastAsiaTheme="minorEastAsia"/>
                <w:szCs w:val="21"/>
              </w:rPr>
              <w:t>利率预期策略：市场利率因应景气循环、季节因素或货币政策变动而产生波动，本基金将首先根据对国内外经济形势的预测，分析市场投资环境的变化趋势，重点关注利率趋势变化；其次，在判断利率变动趋势时，我们将重点考虑货币供给的预期效应</w:t>
            </w:r>
            <w:r>
              <w:rPr>
                <w:rFonts w:eastAsiaTheme="minorEastAsia"/>
                <w:szCs w:val="21"/>
              </w:rPr>
              <w:t>( Money-supply Expectations Effect)</w:t>
            </w:r>
            <w:r>
              <w:rPr>
                <w:rFonts w:eastAsiaTheme="minorEastAsia"/>
                <w:szCs w:val="21"/>
              </w:rPr>
              <w:t>、通货膨胀与费雪效应</w:t>
            </w:r>
            <w:r>
              <w:rPr>
                <w:rFonts w:eastAsiaTheme="minorEastAsia"/>
                <w:szCs w:val="21"/>
              </w:rPr>
              <w:t>(Fisher Effect)</w:t>
            </w:r>
            <w:r>
              <w:rPr>
                <w:rFonts w:eastAsiaTheme="minorEastAsia"/>
                <w:szCs w:val="21"/>
              </w:rPr>
              <w:t>以及资金流量变化</w:t>
            </w:r>
            <w:r>
              <w:rPr>
                <w:rFonts w:eastAsiaTheme="minorEastAsia"/>
                <w:szCs w:val="21"/>
              </w:rPr>
              <w:t>(Flow of Funds)</w:t>
            </w:r>
            <w:r>
              <w:rPr>
                <w:rFonts w:eastAsiaTheme="minorEastAsia"/>
                <w:szCs w:val="21"/>
              </w:rPr>
              <w:t>等，全面分析宏观经济、货币政策与财政政策、债券市场政策趋势、物价水平变化趋势等因素，对利率走势形成合理预期，从而做出各类资产配置的决策。</w:t>
            </w:r>
          </w:p>
          <w:p w:rsidR="00831B4E" w:rsidRDefault="00C74A2F">
            <w:pPr>
              <w:rPr>
                <w:rFonts w:eastAsiaTheme="minorEastAsia"/>
                <w:szCs w:val="21"/>
              </w:rPr>
            </w:pPr>
            <w:r>
              <w:rPr>
                <w:rFonts w:eastAsiaTheme="minorEastAsia"/>
                <w:szCs w:val="21"/>
              </w:rPr>
              <w:t>估值策略：建立不同品种的收益率曲线预测模型，并通过这些模型进行估值，确定价格中枢的变动趋势。根据收益率、流动性、风险匹配原则以及债券的估值原则构建投资组合，合理选择不同市场中有投资价值的券种，并根据投资环境的变化相机调整。</w:t>
            </w:r>
          </w:p>
          <w:p w:rsidR="00831B4E" w:rsidRDefault="00C74A2F">
            <w:pPr>
              <w:rPr>
                <w:rFonts w:eastAsiaTheme="minorEastAsia"/>
                <w:szCs w:val="21"/>
              </w:rPr>
            </w:pPr>
            <w:r>
              <w:rPr>
                <w:rFonts w:eastAsiaTheme="minorEastAsia"/>
                <w:szCs w:val="21"/>
              </w:rPr>
              <w:t>久期管理：久期作为衡量债券利率风险的指标，反映了债券价格对收益率变动的敏感度。本基金努力把握久期与债券价格波动之间的量化关系，根据未来利率变化预期，以久期和收益率变化评估为核心。通过久期管理，合理配置投资品种。在预期利率下降时适度加大久期，在预期利率上升时适度缩小久期。</w:t>
            </w:r>
          </w:p>
          <w:p w:rsidR="00831B4E" w:rsidRDefault="00C74A2F">
            <w:pPr>
              <w:rPr>
                <w:rFonts w:eastAsiaTheme="minorEastAsia"/>
                <w:szCs w:val="21"/>
              </w:rPr>
            </w:pPr>
            <w:r>
              <w:rPr>
                <w:rFonts w:eastAsiaTheme="minorEastAsia"/>
                <w:szCs w:val="21"/>
              </w:rPr>
              <w:t>流动性管理：由于货币市场基金要保持高流动性的特性，本基金会紧密关注申购</w:t>
            </w:r>
            <w:r>
              <w:rPr>
                <w:rFonts w:eastAsiaTheme="minorEastAsia"/>
                <w:szCs w:val="21"/>
              </w:rPr>
              <w:t>/</w:t>
            </w:r>
            <w:r>
              <w:rPr>
                <w:rFonts w:eastAsiaTheme="minorEastAsia"/>
                <w:szCs w:val="21"/>
              </w:rPr>
              <w:t>赎回现金流情况、季节性资金流动、日历效应等，建立组合流动性预警指标，实现对基金资产的结构化管理，并结合持续性投资的方法，将回购</w:t>
            </w:r>
            <w:r>
              <w:rPr>
                <w:rFonts w:eastAsiaTheme="minorEastAsia"/>
                <w:szCs w:val="21"/>
              </w:rPr>
              <w:t>/</w:t>
            </w:r>
            <w:r>
              <w:rPr>
                <w:rFonts w:eastAsiaTheme="minorEastAsia"/>
                <w:szCs w:val="21"/>
              </w:rPr>
              <w:t>债券到期日进行均衡等量配置，以确保基金资产的整体变现能力。</w:t>
            </w:r>
          </w:p>
          <w:p w:rsidR="00223DFB" w:rsidRPr="009E7B75" w:rsidRDefault="00223DFB" w:rsidP="001D4934">
            <w:pPr>
              <w:rPr>
                <w:rFonts w:eastAsiaTheme="minorEastAsia"/>
                <w:szCs w:val="21"/>
              </w:rPr>
            </w:pPr>
            <w:r w:rsidRPr="009E7B75">
              <w:rPr>
                <w:rFonts w:eastAsiaTheme="minorEastAsia"/>
                <w:szCs w:val="21"/>
              </w:rPr>
              <w:t>随着国内货币市场的进一步发展，以及今后相关法律法规允许本基金可投资的金融工具出现时，本基金将予以深入分析并加以审慎评估，在符合本基金投资目标的前提下适时调整本基金投资对象。</w:t>
            </w:r>
          </w:p>
        </w:tc>
      </w:tr>
      <w:tr w:rsidR="006B4A69" w:rsidRPr="009E7B75" w:rsidTr="00AF75A7">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F75A7">
            <w:pPr>
              <w:rPr>
                <w:rFonts w:eastAsiaTheme="minorEastAsia"/>
                <w:szCs w:val="21"/>
              </w:rPr>
            </w:pPr>
            <w:r w:rsidRPr="009E7B75">
              <w:rPr>
                <w:rFonts w:eastAsiaTheme="minorEastAsia"/>
                <w:szCs w:val="21"/>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9E7B75" w:rsidRDefault="00223DFB" w:rsidP="001D4934">
            <w:pPr>
              <w:rPr>
                <w:rFonts w:eastAsiaTheme="minorEastAsia"/>
                <w:szCs w:val="21"/>
              </w:rPr>
            </w:pPr>
            <w:r w:rsidRPr="009E7B75">
              <w:rPr>
                <w:rFonts w:eastAsiaTheme="minorEastAsia"/>
                <w:szCs w:val="21"/>
              </w:rPr>
              <w:t>本基金业绩比较基准为同期七天通知存款利率（税后）。</w:t>
            </w:r>
          </w:p>
        </w:tc>
      </w:tr>
      <w:tr w:rsidR="006B4A69" w:rsidRPr="009E7B75" w:rsidTr="00AF75A7">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F75A7">
            <w:pPr>
              <w:rPr>
                <w:rFonts w:eastAsiaTheme="minorEastAsia"/>
                <w:szCs w:val="21"/>
              </w:rPr>
            </w:pPr>
            <w:r w:rsidRPr="009E7B75">
              <w:rPr>
                <w:rFonts w:eastAsiaTheme="minorEastAsia"/>
                <w:szCs w:val="21"/>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831B4E" w:rsidRDefault="00C74A2F">
            <w:pPr>
              <w:rPr>
                <w:rFonts w:eastAsiaTheme="minorEastAsia"/>
                <w:szCs w:val="21"/>
              </w:rPr>
            </w:pPr>
            <w:r>
              <w:rPr>
                <w:rFonts w:eastAsiaTheme="minorEastAsia"/>
                <w:szCs w:val="21"/>
              </w:rPr>
              <w:t>本基金属于证券投资基金中高流动性、低风险品种，其预期风险和预期收益率都低于股票基金、债券基金和混合基金。</w:t>
            </w:r>
          </w:p>
          <w:p w:rsidR="00223DFB" w:rsidRPr="009E7B75" w:rsidRDefault="00223DFB" w:rsidP="001D4934">
            <w:pPr>
              <w:rPr>
                <w:rFonts w:eastAsiaTheme="minorEastAsia"/>
                <w:szCs w:val="21"/>
              </w:rPr>
            </w:pPr>
            <w:r w:rsidRPr="009E7B75">
              <w:rPr>
                <w:rFonts w:eastAsiaTheme="minorEastAsia"/>
                <w:szCs w:val="21"/>
              </w:rPr>
              <w:t>根据</w:t>
            </w:r>
            <w:r w:rsidRPr="009E7B75">
              <w:rPr>
                <w:rFonts w:eastAsiaTheme="minorEastAsia"/>
                <w:szCs w:val="21"/>
              </w:rPr>
              <w:t>2017</w:t>
            </w:r>
            <w:r w:rsidRPr="009E7B75">
              <w:rPr>
                <w:rFonts w:eastAsiaTheme="minorEastAsia"/>
                <w:szCs w:val="21"/>
              </w:rPr>
              <w:t>年</w:t>
            </w:r>
            <w:r w:rsidRPr="009E7B75">
              <w:rPr>
                <w:rFonts w:eastAsiaTheme="minorEastAsia"/>
                <w:szCs w:val="21"/>
              </w:rPr>
              <w:t>7</w:t>
            </w:r>
            <w:r w:rsidRPr="009E7B75">
              <w:rPr>
                <w:rFonts w:eastAsiaTheme="minorEastAsia"/>
                <w:szCs w:val="21"/>
              </w:rPr>
              <w:t>月</w:t>
            </w:r>
            <w:r w:rsidRPr="009E7B75">
              <w:rPr>
                <w:rFonts w:eastAsiaTheme="minorEastAsia"/>
                <w:szCs w:val="21"/>
              </w:rPr>
              <w:t>1</w:t>
            </w:r>
            <w:r w:rsidRPr="009E7B75">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223DFB" w:rsidRPr="009E7B75" w:rsidRDefault="00223DFB" w:rsidP="00BD5714">
      <w:pPr>
        <w:pStyle w:val="20"/>
        <w:spacing w:before="0" w:after="0"/>
        <w:rPr>
          <w:rFonts w:ascii="Times New Roman" w:eastAsiaTheme="minorEastAsia" w:hAnsi="Times New Roman" w:cs="Times New Roman"/>
          <w:kern w:val="0"/>
          <w:sz w:val="21"/>
          <w:szCs w:val="21"/>
        </w:rPr>
      </w:pPr>
      <w:bookmarkStart w:id="6" w:name="_Toc143614400"/>
      <w:r w:rsidRPr="009E7B75">
        <w:rPr>
          <w:rFonts w:ascii="Times New Roman" w:eastAsiaTheme="minorEastAsia" w:hAnsi="Times New Roman" w:cs="Times New Roman"/>
          <w:kern w:val="0"/>
          <w:sz w:val="21"/>
          <w:szCs w:val="21"/>
        </w:rPr>
        <w:t xml:space="preserve">2.3 </w:t>
      </w:r>
      <w:r w:rsidRPr="009E7B75">
        <w:rPr>
          <w:rFonts w:ascii="Times New Roman" w:eastAsiaTheme="minorEastAsia" w:hAnsi="Times New Roman" w:cs="Times New Roman"/>
          <w:kern w:val="0"/>
          <w:sz w:val="21"/>
          <w:szCs w:val="21"/>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4A69" w:rsidRPr="009E7B75"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jc w:val="center"/>
              <w:rPr>
                <w:rFonts w:eastAsiaTheme="minorEastAsia"/>
                <w:szCs w:val="21"/>
              </w:rPr>
            </w:pPr>
            <w:r w:rsidRPr="009E7B75">
              <w:rPr>
                <w:rFonts w:eastAsiaTheme="minorEastAsia"/>
                <w:szCs w:val="21"/>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jc w:val="center"/>
              <w:rPr>
                <w:rFonts w:eastAsiaTheme="minorEastAsia"/>
                <w:szCs w:val="21"/>
              </w:rPr>
            </w:pPr>
            <w:r w:rsidRPr="009E7B75">
              <w:rPr>
                <w:rFonts w:eastAsiaTheme="minorEastAsia"/>
                <w:szCs w:val="21"/>
              </w:rPr>
              <w:t>基金托管人</w:t>
            </w:r>
          </w:p>
        </w:tc>
      </w:tr>
      <w:tr w:rsidR="006B4A69" w:rsidRPr="009E7B75"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autoSpaceDE w:val="0"/>
              <w:autoSpaceDN w:val="0"/>
              <w:adjustRightInd w:val="0"/>
              <w:spacing w:before="29" w:line="288" w:lineRule="auto"/>
              <w:ind w:left="15"/>
              <w:rPr>
                <w:rFonts w:eastAsiaTheme="minorEastAsia"/>
                <w:kern w:val="0"/>
                <w:szCs w:val="21"/>
              </w:rPr>
            </w:pPr>
            <w:r w:rsidRPr="009E7B75">
              <w:rPr>
                <w:rFonts w:eastAsiaTheme="minorEastAsia"/>
                <w:kern w:val="0"/>
                <w:szCs w:val="21"/>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摩根基金管理（中国）有限公司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中国建设银行股份有限公司</w:t>
            </w:r>
          </w:p>
        </w:tc>
      </w:tr>
      <w:tr w:rsidR="006B4A69" w:rsidRPr="009E7B75" w:rsidTr="00AA5D0E">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autoSpaceDE w:val="0"/>
              <w:autoSpaceDN w:val="0"/>
              <w:adjustRightInd w:val="0"/>
              <w:spacing w:before="29" w:line="360" w:lineRule="auto"/>
              <w:ind w:left="15"/>
              <w:rPr>
                <w:rFonts w:eastAsiaTheme="minorEastAsia"/>
                <w:kern w:val="0"/>
                <w:szCs w:val="21"/>
              </w:rPr>
            </w:pPr>
            <w:r w:rsidRPr="009E7B75">
              <w:rPr>
                <w:rFonts w:eastAsiaTheme="minorEastAsia"/>
                <w:szCs w:val="21"/>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jc w:val="center"/>
              <w:rPr>
                <w:rFonts w:eastAsiaTheme="minorEastAsia"/>
                <w:szCs w:val="21"/>
              </w:rPr>
            </w:pPr>
            <w:r w:rsidRPr="009E7B75">
              <w:rPr>
                <w:rFonts w:eastAsiaTheme="minorEastAsia"/>
                <w:szCs w:val="21"/>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邹树波</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王小飞</w:t>
            </w:r>
          </w:p>
        </w:tc>
      </w:tr>
      <w:tr w:rsidR="006B4A69" w:rsidRPr="009E7B75" w:rsidTr="00AA5D0E">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widowControl/>
              <w:jc w:val="left"/>
              <w:rPr>
                <w:rFonts w:eastAsia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autoSpaceDE w:val="0"/>
              <w:autoSpaceDN w:val="0"/>
              <w:adjustRightInd w:val="0"/>
              <w:spacing w:before="29" w:line="288" w:lineRule="auto"/>
              <w:ind w:left="15"/>
              <w:jc w:val="center"/>
              <w:rPr>
                <w:rFonts w:eastAsiaTheme="minorEastAsia"/>
                <w:kern w:val="0"/>
                <w:szCs w:val="21"/>
              </w:rPr>
            </w:pPr>
            <w:r w:rsidRPr="009E7B75">
              <w:rPr>
                <w:rFonts w:eastAsiaTheme="minorEastAsia"/>
                <w:szCs w:val="21"/>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021-38794888</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021-60637103</w:t>
            </w:r>
          </w:p>
        </w:tc>
      </w:tr>
      <w:tr w:rsidR="006B4A69" w:rsidRPr="009E7B75" w:rsidTr="00AA5D0E">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widowControl/>
              <w:jc w:val="left"/>
              <w:rPr>
                <w:rFonts w:eastAsia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autoSpaceDE w:val="0"/>
              <w:autoSpaceDN w:val="0"/>
              <w:adjustRightInd w:val="0"/>
              <w:spacing w:before="29" w:line="288" w:lineRule="auto"/>
              <w:ind w:left="15"/>
              <w:jc w:val="center"/>
              <w:rPr>
                <w:rFonts w:eastAsiaTheme="minorEastAsia"/>
                <w:kern w:val="0"/>
                <w:szCs w:val="21"/>
              </w:rPr>
            </w:pPr>
            <w:r w:rsidRPr="009E7B75">
              <w:rPr>
                <w:rFonts w:eastAsiaTheme="minorEastAsia"/>
                <w:szCs w:val="21"/>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services@cifm.com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wangxiaofei.zh@ccb.com</w:t>
            </w:r>
          </w:p>
        </w:tc>
      </w:tr>
      <w:tr w:rsidR="006B4A69" w:rsidRPr="009E7B75"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rPr>
                <w:rFonts w:eastAsiaTheme="minorEastAsia"/>
                <w:szCs w:val="21"/>
              </w:rPr>
            </w:pPr>
            <w:r w:rsidRPr="009E7B75">
              <w:rPr>
                <w:rFonts w:eastAsiaTheme="minorEastAsia"/>
                <w:szCs w:val="21"/>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400-889-4888</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021-60637228</w:t>
            </w:r>
          </w:p>
        </w:tc>
      </w:tr>
      <w:tr w:rsidR="006B4A69" w:rsidRPr="009E7B75"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rPr>
                <w:rFonts w:eastAsiaTheme="minorEastAsia"/>
                <w:szCs w:val="21"/>
              </w:rPr>
            </w:pPr>
            <w:r w:rsidRPr="009E7B75">
              <w:rPr>
                <w:rFonts w:eastAsiaTheme="minorEastAsia"/>
                <w:szCs w:val="21"/>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021-20628400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021-60635778</w:t>
            </w:r>
          </w:p>
        </w:tc>
      </w:tr>
      <w:tr w:rsidR="006B4A69" w:rsidRPr="009E7B75"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rPr>
                <w:rFonts w:eastAsiaTheme="minorEastAsia"/>
                <w:szCs w:val="21"/>
              </w:rPr>
            </w:pPr>
            <w:r w:rsidRPr="009E7B75">
              <w:rPr>
                <w:rFonts w:eastAsiaTheme="minorEastAsia"/>
                <w:szCs w:val="21"/>
              </w:rPr>
              <w:t>注册地址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中国（上海）自由贸易试验区富城路</w:t>
            </w:r>
            <w:r w:rsidRPr="009E7B75">
              <w:rPr>
                <w:rFonts w:eastAsiaTheme="minorEastAsia"/>
                <w:kern w:val="0"/>
                <w:szCs w:val="21"/>
              </w:rPr>
              <w:t>99</w:t>
            </w:r>
            <w:r w:rsidRPr="009E7B75">
              <w:rPr>
                <w:rFonts w:eastAsiaTheme="minorEastAsia"/>
                <w:kern w:val="0"/>
                <w:szCs w:val="21"/>
              </w:rPr>
              <w:t>号震旦国际大楼</w:t>
            </w:r>
            <w:r w:rsidRPr="009E7B75">
              <w:rPr>
                <w:rFonts w:eastAsiaTheme="minorEastAsia"/>
                <w:kern w:val="0"/>
                <w:szCs w:val="21"/>
              </w:rPr>
              <w:t>25</w:t>
            </w:r>
            <w:r w:rsidRPr="009E7B75">
              <w:rPr>
                <w:rFonts w:eastAsiaTheme="minorEastAsia"/>
                <w:kern w:val="0"/>
                <w:szCs w:val="21"/>
              </w:rPr>
              <w:t>楼</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北京市西城区金融大街</w:t>
            </w:r>
            <w:r w:rsidRPr="009E7B75">
              <w:rPr>
                <w:rFonts w:eastAsiaTheme="minorEastAsia"/>
                <w:kern w:val="0"/>
                <w:szCs w:val="21"/>
              </w:rPr>
              <w:t>25</w:t>
            </w:r>
            <w:r w:rsidRPr="009E7B75">
              <w:rPr>
                <w:rFonts w:eastAsiaTheme="minorEastAsia"/>
                <w:kern w:val="0"/>
                <w:szCs w:val="21"/>
              </w:rPr>
              <w:t>号</w:t>
            </w:r>
          </w:p>
        </w:tc>
      </w:tr>
      <w:tr w:rsidR="006B4A69" w:rsidRPr="009E7B75"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rPr>
                <w:rFonts w:eastAsiaTheme="minorEastAsia"/>
                <w:szCs w:val="21"/>
              </w:rPr>
            </w:pPr>
            <w:r w:rsidRPr="009E7B75">
              <w:rPr>
                <w:rFonts w:eastAsiaTheme="minorEastAsia"/>
                <w:szCs w:val="21"/>
              </w:rPr>
              <w:t>办公地址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中国（上海）自由贸易试验区富城路</w:t>
            </w:r>
            <w:r w:rsidRPr="009E7B75">
              <w:rPr>
                <w:rFonts w:eastAsiaTheme="minorEastAsia"/>
                <w:kern w:val="0"/>
                <w:szCs w:val="21"/>
              </w:rPr>
              <w:t>99</w:t>
            </w:r>
            <w:r w:rsidRPr="009E7B75">
              <w:rPr>
                <w:rFonts w:eastAsiaTheme="minorEastAsia"/>
                <w:kern w:val="0"/>
                <w:szCs w:val="21"/>
              </w:rPr>
              <w:t>号震旦国际大楼</w:t>
            </w:r>
            <w:r w:rsidRPr="009E7B75">
              <w:rPr>
                <w:rFonts w:eastAsiaTheme="minorEastAsia"/>
                <w:kern w:val="0"/>
                <w:szCs w:val="21"/>
              </w:rPr>
              <w:t>25</w:t>
            </w:r>
            <w:r w:rsidRPr="009E7B75">
              <w:rPr>
                <w:rFonts w:eastAsiaTheme="minorEastAsia"/>
                <w:kern w:val="0"/>
                <w:szCs w:val="21"/>
              </w:rPr>
              <w:t>楼</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北京市西城区闹市口大街</w:t>
            </w:r>
            <w:r w:rsidRPr="009E7B75">
              <w:rPr>
                <w:rFonts w:eastAsiaTheme="minorEastAsia"/>
                <w:kern w:val="0"/>
                <w:szCs w:val="21"/>
              </w:rPr>
              <w:t>1</w:t>
            </w:r>
            <w:r w:rsidRPr="009E7B75">
              <w:rPr>
                <w:rFonts w:eastAsiaTheme="minorEastAsia"/>
                <w:kern w:val="0"/>
                <w:szCs w:val="21"/>
              </w:rPr>
              <w:t>号院</w:t>
            </w:r>
            <w:r w:rsidRPr="009E7B75">
              <w:rPr>
                <w:rFonts w:eastAsiaTheme="minorEastAsia"/>
                <w:kern w:val="0"/>
                <w:szCs w:val="21"/>
              </w:rPr>
              <w:t>1</w:t>
            </w:r>
            <w:r w:rsidRPr="009E7B75">
              <w:rPr>
                <w:rFonts w:eastAsiaTheme="minorEastAsia"/>
                <w:kern w:val="0"/>
                <w:szCs w:val="21"/>
              </w:rPr>
              <w:t>号楼</w:t>
            </w:r>
          </w:p>
        </w:tc>
      </w:tr>
      <w:tr w:rsidR="006B4A69" w:rsidRPr="009E7B75"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rPr>
                <w:rFonts w:eastAsiaTheme="minorEastAsia"/>
                <w:szCs w:val="21"/>
              </w:rPr>
            </w:pPr>
            <w:r w:rsidRPr="009E7B75">
              <w:rPr>
                <w:rFonts w:eastAsiaTheme="minorEastAsia"/>
                <w:szCs w:val="21"/>
              </w:rPr>
              <w:t>邮政编码</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200120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100033</w:t>
            </w:r>
          </w:p>
        </w:tc>
      </w:tr>
      <w:tr w:rsidR="006B4A69" w:rsidRPr="009E7B75"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rPr>
                <w:rFonts w:eastAsiaTheme="minorEastAsia"/>
                <w:szCs w:val="21"/>
              </w:rPr>
            </w:pPr>
            <w:r w:rsidRPr="009E7B75">
              <w:rPr>
                <w:rFonts w:eastAsiaTheme="minorEastAsia"/>
                <w:szCs w:val="21"/>
              </w:rPr>
              <w:t>法定代表人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王琼慧</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田国立</w:t>
            </w:r>
          </w:p>
        </w:tc>
      </w:tr>
    </w:tbl>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7" w:name="_Toc143614401"/>
      <w:r w:rsidRPr="009E7B75">
        <w:rPr>
          <w:rFonts w:ascii="Times New Roman" w:eastAsiaTheme="minorEastAsia" w:hAnsi="Times New Roman" w:cs="Times New Roman"/>
          <w:kern w:val="0"/>
          <w:sz w:val="21"/>
          <w:szCs w:val="21"/>
        </w:rPr>
        <w:t xml:space="preserve">2.4 </w:t>
      </w:r>
      <w:r w:rsidRPr="009E7B75">
        <w:rPr>
          <w:rFonts w:ascii="Times New Roman" w:eastAsiaTheme="minorEastAsia" w:hAnsi="Times New Roman" w:cs="Times New Roman"/>
          <w:kern w:val="0"/>
          <w:sz w:val="21"/>
          <w:szCs w:val="21"/>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4A69" w:rsidRPr="009E7B75" w:rsidTr="004C252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4B628B">
            <w:pPr>
              <w:tabs>
                <w:tab w:val="left" w:pos="1740"/>
              </w:tabs>
              <w:rPr>
                <w:rFonts w:eastAsiaTheme="minorEastAsia"/>
                <w:szCs w:val="21"/>
              </w:rPr>
            </w:pPr>
            <w:r w:rsidRPr="009E7B75">
              <w:rPr>
                <w:rFonts w:eastAsiaTheme="minorEastAsia"/>
                <w:szCs w:val="21"/>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4C2523">
            <w:pPr>
              <w:tabs>
                <w:tab w:val="left" w:pos="1740"/>
              </w:tabs>
              <w:rPr>
                <w:rFonts w:eastAsiaTheme="minorEastAsia"/>
                <w:szCs w:val="21"/>
              </w:rPr>
            </w:pPr>
            <w:r w:rsidRPr="009E7B75">
              <w:rPr>
                <w:rFonts w:eastAsiaTheme="minorEastAsia"/>
                <w:szCs w:val="21"/>
              </w:rPr>
              <w:t>《证券时报》</w:t>
            </w:r>
          </w:p>
        </w:tc>
      </w:tr>
      <w:tr w:rsidR="006B4A69" w:rsidRPr="009E7B75" w:rsidTr="004C252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4B628B">
            <w:pPr>
              <w:tabs>
                <w:tab w:val="left" w:pos="1740"/>
              </w:tabs>
              <w:rPr>
                <w:rFonts w:eastAsiaTheme="minorEastAsia"/>
                <w:szCs w:val="21"/>
              </w:rPr>
            </w:pPr>
            <w:r w:rsidRPr="009E7B75">
              <w:rPr>
                <w:rFonts w:eastAsiaTheme="minorEastAsia"/>
                <w:szCs w:val="21"/>
              </w:rPr>
              <w:t>登载基金</w:t>
            </w:r>
            <w:r w:rsidR="004563D5">
              <w:rPr>
                <w:rFonts w:eastAsiaTheme="minorEastAsia"/>
                <w:szCs w:val="21"/>
              </w:rPr>
              <w:t>中期</w:t>
            </w:r>
            <w:r w:rsidRPr="009E7B75">
              <w:rPr>
                <w:rFonts w:eastAsiaTheme="minorEastAsia"/>
                <w:szCs w:val="21"/>
              </w:rPr>
              <w:t>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4C2523">
            <w:pPr>
              <w:tabs>
                <w:tab w:val="left" w:pos="1740"/>
              </w:tabs>
              <w:rPr>
                <w:rFonts w:eastAsiaTheme="minorEastAsia"/>
                <w:szCs w:val="21"/>
              </w:rPr>
            </w:pPr>
            <w:r w:rsidRPr="009E7B75">
              <w:rPr>
                <w:rFonts w:eastAsiaTheme="minorEastAsia"/>
                <w:szCs w:val="21"/>
              </w:rPr>
              <w:t>am.jpmorgan.com/cn</w:t>
            </w:r>
          </w:p>
        </w:tc>
      </w:tr>
      <w:tr w:rsidR="006B4A69" w:rsidRPr="009E7B75" w:rsidTr="004C252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4B628B">
            <w:pPr>
              <w:tabs>
                <w:tab w:val="left" w:pos="1740"/>
              </w:tabs>
              <w:rPr>
                <w:rFonts w:eastAsiaTheme="minorEastAsia"/>
                <w:szCs w:val="21"/>
              </w:rPr>
            </w:pPr>
            <w:r w:rsidRPr="009E7B75">
              <w:rPr>
                <w:rFonts w:eastAsiaTheme="minorEastAsia"/>
                <w:szCs w:val="21"/>
              </w:rPr>
              <w:t>基金</w:t>
            </w:r>
            <w:r w:rsidR="004563D5">
              <w:rPr>
                <w:rFonts w:eastAsiaTheme="minorEastAsia"/>
                <w:szCs w:val="21"/>
              </w:rPr>
              <w:t>中期</w:t>
            </w:r>
            <w:r w:rsidRPr="009E7B75">
              <w:rPr>
                <w:rFonts w:eastAsiaTheme="minorEastAsia"/>
                <w:szCs w:val="21"/>
              </w:rPr>
              <w:t>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4C2523">
            <w:pPr>
              <w:tabs>
                <w:tab w:val="left" w:pos="1740"/>
              </w:tabs>
              <w:rPr>
                <w:rFonts w:eastAsiaTheme="minorEastAsia"/>
                <w:szCs w:val="21"/>
              </w:rPr>
            </w:pPr>
            <w:r w:rsidRPr="009E7B75">
              <w:rPr>
                <w:rFonts w:eastAsiaTheme="minorEastAsia"/>
                <w:szCs w:val="21"/>
              </w:rPr>
              <w:t>基金管理人、基金托管人的办公场所</w:t>
            </w:r>
          </w:p>
        </w:tc>
      </w:tr>
    </w:tbl>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8" w:name="_Toc143614402"/>
      <w:r w:rsidRPr="009E7B75">
        <w:rPr>
          <w:rFonts w:ascii="Times New Roman" w:eastAsiaTheme="minorEastAsia" w:hAnsi="Times New Roman" w:cs="Times New Roman"/>
          <w:kern w:val="0"/>
          <w:sz w:val="21"/>
          <w:szCs w:val="21"/>
        </w:rPr>
        <w:t xml:space="preserve">2.5 </w:t>
      </w:r>
      <w:r w:rsidRPr="009E7B75">
        <w:rPr>
          <w:rFonts w:ascii="Times New Roman" w:eastAsiaTheme="minorEastAsia" w:hAnsi="Times New Roman" w:cs="Times New Roman"/>
          <w:kern w:val="0"/>
          <w:sz w:val="21"/>
          <w:szCs w:val="21"/>
        </w:rPr>
        <w:t>其他相关资料</w:t>
      </w:r>
      <w:bookmarkEnd w:id="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B4A69" w:rsidRPr="009E7B75" w:rsidTr="005C4BBE">
        <w:tc>
          <w:tcPr>
            <w:tcW w:w="1951" w:type="dxa"/>
            <w:tcBorders>
              <w:top w:val="single" w:sz="4" w:space="0" w:color="auto"/>
              <w:left w:val="single" w:sz="4" w:space="0" w:color="auto"/>
              <w:bottom w:val="single" w:sz="4" w:space="0" w:color="auto"/>
              <w:right w:val="single" w:sz="4" w:space="0" w:color="auto"/>
            </w:tcBorders>
            <w:hideMark/>
          </w:tcPr>
          <w:p w:rsidR="00223DFB" w:rsidRPr="009E7B75" w:rsidRDefault="00223DFB" w:rsidP="001D4934">
            <w:pPr>
              <w:tabs>
                <w:tab w:val="left" w:pos="1740"/>
              </w:tabs>
              <w:jc w:val="center"/>
              <w:rPr>
                <w:rFonts w:eastAsiaTheme="minorEastAsia"/>
                <w:szCs w:val="21"/>
              </w:rPr>
            </w:pPr>
            <w:r w:rsidRPr="009E7B75">
              <w:rPr>
                <w:rFonts w:eastAsiaTheme="minorEastAsia"/>
                <w:szCs w:val="21"/>
              </w:rPr>
              <w:t>项目</w:t>
            </w:r>
          </w:p>
        </w:tc>
        <w:tc>
          <w:tcPr>
            <w:tcW w:w="3260" w:type="dxa"/>
            <w:tcBorders>
              <w:top w:val="single" w:sz="4" w:space="0" w:color="auto"/>
              <w:left w:val="single" w:sz="4" w:space="0" w:color="auto"/>
              <w:bottom w:val="single" w:sz="4" w:space="0" w:color="auto"/>
              <w:right w:val="single" w:sz="4" w:space="0" w:color="auto"/>
            </w:tcBorders>
            <w:hideMark/>
          </w:tcPr>
          <w:p w:rsidR="00223DFB" w:rsidRPr="009E7B75" w:rsidRDefault="00223DFB" w:rsidP="001D4934">
            <w:pPr>
              <w:tabs>
                <w:tab w:val="left" w:pos="1740"/>
              </w:tabs>
              <w:jc w:val="center"/>
              <w:rPr>
                <w:rFonts w:eastAsiaTheme="minorEastAsia"/>
                <w:szCs w:val="21"/>
              </w:rPr>
            </w:pPr>
            <w:r w:rsidRPr="009E7B75">
              <w:rPr>
                <w:rFonts w:eastAsiaTheme="minorEastAsia"/>
                <w:szCs w:val="21"/>
              </w:rPr>
              <w:t>名称</w:t>
            </w:r>
          </w:p>
        </w:tc>
        <w:tc>
          <w:tcPr>
            <w:tcW w:w="4075" w:type="dxa"/>
            <w:tcBorders>
              <w:top w:val="single" w:sz="4" w:space="0" w:color="auto"/>
              <w:left w:val="single" w:sz="4" w:space="0" w:color="auto"/>
              <w:bottom w:val="single" w:sz="4" w:space="0" w:color="auto"/>
              <w:right w:val="single" w:sz="4" w:space="0" w:color="auto"/>
            </w:tcBorders>
            <w:hideMark/>
          </w:tcPr>
          <w:p w:rsidR="00223DFB" w:rsidRPr="009E7B75" w:rsidRDefault="00223DFB" w:rsidP="001D4934">
            <w:pPr>
              <w:tabs>
                <w:tab w:val="left" w:pos="1740"/>
              </w:tabs>
              <w:jc w:val="center"/>
              <w:rPr>
                <w:rFonts w:eastAsiaTheme="minorEastAsia"/>
                <w:szCs w:val="21"/>
              </w:rPr>
            </w:pPr>
            <w:r w:rsidRPr="009E7B75">
              <w:rPr>
                <w:rFonts w:eastAsiaTheme="minorEastAsia"/>
                <w:szCs w:val="21"/>
              </w:rPr>
              <w:t>办公地址</w:t>
            </w:r>
          </w:p>
        </w:tc>
      </w:tr>
      <w:tr w:rsidR="006B4A69" w:rsidRPr="009E7B75" w:rsidTr="005C4BBE">
        <w:tc>
          <w:tcPr>
            <w:tcW w:w="1951" w:type="dxa"/>
            <w:tcBorders>
              <w:top w:val="single" w:sz="4" w:space="0" w:color="auto"/>
              <w:left w:val="single" w:sz="4" w:space="0" w:color="auto"/>
              <w:bottom w:val="single" w:sz="4" w:space="0" w:color="auto"/>
              <w:right w:val="single" w:sz="4" w:space="0" w:color="auto"/>
            </w:tcBorders>
            <w:hideMark/>
          </w:tcPr>
          <w:p w:rsidR="00223DFB" w:rsidRPr="009E7B75" w:rsidRDefault="00223DFB" w:rsidP="001D4934">
            <w:pPr>
              <w:tabs>
                <w:tab w:val="left" w:pos="1740"/>
              </w:tabs>
              <w:rPr>
                <w:rFonts w:eastAsiaTheme="minorEastAsia"/>
                <w:szCs w:val="21"/>
              </w:rPr>
            </w:pPr>
            <w:r w:rsidRPr="009E7B75">
              <w:rPr>
                <w:rFonts w:eastAsiaTheme="minorEastAsia"/>
                <w:szCs w:val="21"/>
              </w:rPr>
              <w:t>注册登记机构</w:t>
            </w:r>
          </w:p>
        </w:tc>
        <w:tc>
          <w:tcPr>
            <w:tcW w:w="3260" w:type="dxa"/>
            <w:tcBorders>
              <w:top w:val="single" w:sz="4" w:space="0" w:color="auto"/>
              <w:left w:val="single" w:sz="4" w:space="0" w:color="auto"/>
              <w:bottom w:val="single" w:sz="4" w:space="0" w:color="auto"/>
              <w:right w:val="single" w:sz="4" w:space="0" w:color="auto"/>
            </w:tcBorders>
            <w:vAlign w:val="bottom"/>
            <w:hideMark/>
          </w:tcPr>
          <w:p w:rsidR="00223DFB" w:rsidRPr="009E7B75" w:rsidRDefault="00223DFB" w:rsidP="001D4934">
            <w:pPr>
              <w:tabs>
                <w:tab w:val="left" w:pos="1740"/>
              </w:tabs>
              <w:rPr>
                <w:rFonts w:eastAsiaTheme="minorEastAsia"/>
                <w:szCs w:val="21"/>
              </w:rPr>
            </w:pPr>
            <w:r w:rsidRPr="009E7B75">
              <w:rPr>
                <w:rFonts w:eastAsiaTheme="minorEastAsia"/>
                <w:szCs w:val="21"/>
              </w:rPr>
              <w:t>摩根基金管理（中国）有限公司</w:t>
            </w:r>
          </w:p>
        </w:tc>
        <w:tc>
          <w:tcPr>
            <w:tcW w:w="4075" w:type="dxa"/>
            <w:tcBorders>
              <w:top w:val="single" w:sz="4" w:space="0" w:color="auto"/>
              <w:left w:val="single" w:sz="4" w:space="0" w:color="auto"/>
              <w:bottom w:val="single" w:sz="4" w:space="0" w:color="auto"/>
              <w:right w:val="single" w:sz="4" w:space="0" w:color="auto"/>
            </w:tcBorders>
            <w:vAlign w:val="bottom"/>
            <w:hideMark/>
          </w:tcPr>
          <w:p w:rsidR="00223DFB" w:rsidRPr="009E7B75" w:rsidRDefault="00223DFB" w:rsidP="001D4934">
            <w:pPr>
              <w:tabs>
                <w:tab w:val="left" w:pos="1740"/>
              </w:tabs>
              <w:rPr>
                <w:rFonts w:eastAsiaTheme="minorEastAsia"/>
                <w:szCs w:val="21"/>
              </w:rPr>
            </w:pPr>
            <w:r w:rsidRPr="009E7B75">
              <w:rPr>
                <w:rFonts w:eastAsiaTheme="minorEastAsia"/>
                <w:szCs w:val="21"/>
              </w:rPr>
              <w:t>中国（上海）自由贸易试验区富城路</w:t>
            </w:r>
            <w:r w:rsidRPr="009E7B75">
              <w:rPr>
                <w:rFonts w:eastAsiaTheme="minorEastAsia"/>
                <w:szCs w:val="21"/>
              </w:rPr>
              <w:t>99</w:t>
            </w:r>
            <w:r w:rsidRPr="009E7B75">
              <w:rPr>
                <w:rFonts w:eastAsiaTheme="minorEastAsia"/>
                <w:szCs w:val="21"/>
              </w:rPr>
              <w:t>号震旦国际大楼</w:t>
            </w:r>
            <w:r w:rsidRPr="009E7B75">
              <w:rPr>
                <w:rFonts w:eastAsiaTheme="minorEastAsia"/>
                <w:szCs w:val="21"/>
              </w:rPr>
              <w:t>25</w:t>
            </w:r>
            <w:r w:rsidRPr="009E7B75">
              <w:rPr>
                <w:rFonts w:eastAsiaTheme="minorEastAsia"/>
                <w:szCs w:val="21"/>
              </w:rPr>
              <w:t>楼</w:t>
            </w:r>
          </w:p>
        </w:tc>
      </w:tr>
    </w:tbl>
    <w:p w:rsidR="00223DFB" w:rsidRPr="009E7B75" w:rsidRDefault="00223DFB"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9" w:name="_Toc143614403"/>
      <w:r w:rsidRPr="009E7B75">
        <w:rPr>
          <w:rFonts w:eastAsiaTheme="minorEastAsia"/>
          <w:b/>
          <w:bCs/>
          <w:sz w:val="21"/>
          <w:szCs w:val="21"/>
          <w:lang w:val="en-US"/>
        </w:rPr>
        <w:t xml:space="preserve">3 </w:t>
      </w:r>
      <w:r w:rsidR="00FB72A6" w:rsidRPr="009E7B75">
        <w:rPr>
          <w:rFonts w:eastAsiaTheme="minorEastAsia"/>
          <w:b/>
          <w:bCs/>
          <w:sz w:val="21"/>
          <w:szCs w:val="21"/>
          <w:lang w:val="en-US"/>
        </w:rPr>
        <w:t xml:space="preserve"> </w:t>
      </w:r>
      <w:r w:rsidRPr="009E7B75">
        <w:rPr>
          <w:rFonts w:eastAsiaTheme="minorEastAsia"/>
          <w:b/>
          <w:bCs/>
          <w:sz w:val="21"/>
          <w:szCs w:val="21"/>
          <w:lang w:val="en-US"/>
        </w:rPr>
        <w:t>主要财务指标</w:t>
      </w:r>
      <w:r w:rsidR="009841EB" w:rsidRPr="009E7B75">
        <w:rPr>
          <w:rFonts w:eastAsiaTheme="minorEastAsia"/>
          <w:b/>
          <w:bCs/>
          <w:sz w:val="21"/>
          <w:szCs w:val="21"/>
          <w:lang w:val="en-US"/>
        </w:rPr>
        <w:t>和</w:t>
      </w:r>
      <w:r w:rsidRPr="009E7B75">
        <w:rPr>
          <w:rFonts w:eastAsiaTheme="minorEastAsia"/>
          <w:b/>
          <w:bCs/>
          <w:sz w:val="21"/>
          <w:szCs w:val="21"/>
          <w:lang w:val="en-US"/>
        </w:rPr>
        <w:t>基金净值表现</w:t>
      </w:r>
      <w:bookmarkEnd w:id="9"/>
    </w:p>
    <w:p w:rsidR="008D0C47" w:rsidRPr="009E7B75" w:rsidRDefault="008D0C47" w:rsidP="00BD5714">
      <w:pPr>
        <w:pStyle w:val="20"/>
        <w:spacing w:before="0" w:after="0"/>
        <w:rPr>
          <w:rFonts w:ascii="Times New Roman" w:eastAsiaTheme="minorEastAsia" w:hAnsi="Times New Roman" w:cs="Times New Roman"/>
          <w:kern w:val="0"/>
          <w:sz w:val="21"/>
          <w:szCs w:val="21"/>
        </w:rPr>
      </w:pPr>
      <w:bookmarkStart w:id="10" w:name="_Toc286996129"/>
      <w:bookmarkStart w:id="11" w:name="_Toc143614404"/>
      <w:r w:rsidRPr="009E7B75">
        <w:rPr>
          <w:rFonts w:ascii="Times New Roman" w:eastAsiaTheme="minorEastAsia" w:hAnsi="Times New Roman" w:cs="Times New Roman"/>
          <w:kern w:val="0"/>
          <w:sz w:val="21"/>
          <w:szCs w:val="21"/>
        </w:rPr>
        <w:t xml:space="preserve">3.1 </w:t>
      </w:r>
      <w:r w:rsidRPr="009E7B75">
        <w:rPr>
          <w:rFonts w:ascii="Times New Roman" w:eastAsiaTheme="minorEastAsia" w:hAnsi="Times New Roman" w:cs="Times New Roman"/>
          <w:kern w:val="0"/>
          <w:sz w:val="21"/>
          <w:szCs w:val="21"/>
        </w:rPr>
        <w:t>主要会计数据和财务指标</w:t>
      </w:r>
      <w:bookmarkEnd w:id="10"/>
      <w:bookmarkEnd w:id="11"/>
    </w:p>
    <w:p w:rsidR="00102C76" w:rsidRPr="009E7B75" w:rsidRDefault="00726087" w:rsidP="00F31CBC">
      <w:pPr>
        <w:autoSpaceDE w:val="0"/>
        <w:autoSpaceDN w:val="0"/>
        <w:adjustRightInd w:val="0"/>
        <w:spacing w:before="29" w:line="288" w:lineRule="auto"/>
        <w:ind w:left="15"/>
        <w:jc w:val="right"/>
        <w:rPr>
          <w:rFonts w:eastAsiaTheme="minorEastAsia"/>
          <w:kern w:val="0"/>
          <w:szCs w:val="21"/>
        </w:rPr>
      </w:pPr>
      <w:r w:rsidRPr="009E7B75">
        <w:rPr>
          <w:rFonts w:eastAsiaTheme="minorEastAsia"/>
          <w:kern w:val="0"/>
          <w:szCs w:val="21"/>
        </w:rPr>
        <w:t>金额单位：人民币元</w:t>
      </w:r>
    </w:p>
    <w:tbl>
      <w:tblPr>
        <w:tblW w:w="87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1"/>
        <w:gridCol w:w="2743"/>
        <w:gridCol w:w="2744"/>
      </w:tblGrid>
      <w:tr w:rsidR="006B4A69" w:rsidRPr="009E7B75" w:rsidTr="009E7B75">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9E7B75" w:rsidRDefault="006765F7" w:rsidP="005B0CBC">
            <w:pPr>
              <w:ind w:leftChars="-51" w:left="-107" w:rightChars="-51" w:right="-107"/>
              <w:jc w:val="center"/>
              <w:rPr>
                <w:rFonts w:eastAsiaTheme="minorEastAsia"/>
                <w:b/>
                <w:szCs w:val="21"/>
              </w:rPr>
            </w:pPr>
            <w:r w:rsidRPr="009E7B75">
              <w:rPr>
                <w:rFonts w:eastAsiaTheme="minorEastAsia"/>
                <w:b/>
                <w:szCs w:val="21"/>
              </w:rPr>
              <w:t>3.1.1</w:t>
            </w:r>
            <w:r w:rsidRPr="009E7B75">
              <w:rPr>
                <w:rFonts w:eastAsiaTheme="minorEastAsia"/>
                <w:b/>
                <w:szCs w:val="21"/>
              </w:rPr>
              <w:t>期间</w:t>
            </w:r>
          </w:p>
          <w:p w:rsidR="006765F7" w:rsidRPr="009E7B75" w:rsidRDefault="006765F7" w:rsidP="005B0CBC">
            <w:pPr>
              <w:ind w:leftChars="-51" w:left="-107" w:rightChars="-51" w:right="-107"/>
              <w:jc w:val="center"/>
              <w:rPr>
                <w:rFonts w:eastAsiaTheme="minorEastAsia"/>
                <w:b/>
                <w:szCs w:val="21"/>
              </w:rPr>
            </w:pPr>
            <w:r w:rsidRPr="009E7B75">
              <w:rPr>
                <w:rFonts w:eastAsiaTheme="minorEastAsia"/>
                <w:b/>
                <w:szCs w:val="21"/>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9E7B75" w:rsidRDefault="006765F7" w:rsidP="00756730">
            <w:pPr>
              <w:jc w:val="center"/>
              <w:rPr>
                <w:rFonts w:eastAsiaTheme="minorEastAsia"/>
                <w:b/>
                <w:szCs w:val="21"/>
              </w:rPr>
            </w:pPr>
            <w:r w:rsidRPr="009E7B75">
              <w:rPr>
                <w:rFonts w:eastAsiaTheme="minorEastAsia"/>
                <w:b/>
                <w:szCs w:val="21"/>
              </w:rPr>
              <w:t>报告期（</w:t>
            </w:r>
            <w:r w:rsidRPr="009E7B75">
              <w:rPr>
                <w:rFonts w:eastAsiaTheme="minorEastAsia"/>
                <w:b/>
                <w:szCs w:val="21"/>
              </w:rPr>
              <w:t>2023</w:t>
            </w:r>
            <w:r w:rsidRPr="009E7B75">
              <w:rPr>
                <w:rFonts w:eastAsiaTheme="minorEastAsia"/>
                <w:b/>
                <w:szCs w:val="21"/>
              </w:rPr>
              <w:t>年</w:t>
            </w:r>
            <w:r w:rsidRPr="009E7B75">
              <w:rPr>
                <w:rFonts w:eastAsiaTheme="minorEastAsia"/>
                <w:b/>
                <w:szCs w:val="21"/>
              </w:rPr>
              <w:t>1</w:t>
            </w:r>
            <w:r w:rsidRPr="009E7B75">
              <w:rPr>
                <w:rFonts w:eastAsiaTheme="minorEastAsia"/>
                <w:b/>
                <w:szCs w:val="21"/>
              </w:rPr>
              <w:t>月</w:t>
            </w:r>
            <w:r w:rsidRPr="009E7B75">
              <w:rPr>
                <w:rFonts w:eastAsiaTheme="minorEastAsia"/>
                <w:b/>
                <w:szCs w:val="21"/>
              </w:rPr>
              <w:t>1</w:t>
            </w:r>
            <w:r w:rsidRPr="009E7B75">
              <w:rPr>
                <w:rFonts w:eastAsiaTheme="minorEastAsia"/>
                <w:b/>
                <w:szCs w:val="21"/>
              </w:rPr>
              <w:t>日</w:t>
            </w:r>
            <w:r w:rsidRPr="009E7B75">
              <w:rPr>
                <w:rFonts w:eastAsiaTheme="minorEastAsia"/>
                <w:b/>
                <w:szCs w:val="21"/>
              </w:rPr>
              <w:t>-2023</w:t>
            </w:r>
            <w:r w:rsidRPr="009E7B75">
              <w:rPr>
                <w:rFonts w:eastAsiaTheme="minorEastAsia"/>
                <w:b/>
                <w:szCs w:val="21"/>
              </w:rPr>
              <w:t>年</w:t>
            </w:r>
            <w:r w:rsidRPr="009E7B75">
              <w:rPr>
                <w:rFonts w:eastAsiaTheme="minorEastAsia"/>
                <w:b/>
                <w:szCs w:val="21"/>
              </w:rPr>
              <w:t>6</w:t>
            </w:r>
            <w:r w:rsidRPr="009E7B75">
              <w:rPr>
                <w:rFonts w:eastAsiaTheme="minorEastAsia"/>
                <w:b/>
                <w:szCs w:val="21"/>
              </w:rPr>
              <w:t>月</w:t>
            </w:r>
            <w:r w:rsidRPr="009E7B75">
              <w:rPr>
                <w:rFonts w:eastAsiaTheme="minorEastAsia"/>
                <w:b/>
                <w:szCs w:val="21"/>
              </w:rPr>
              <w:t>30</w:t>
            </w:r>
            <w:r w:rsidRPr="009E7B75">
              <w:rPr>
                <w:rFonts w:eastAsiaTheme="minorEastAsia"/>
                <w:b/>
                <w:szCs w:val="21"/>
              </w:rPr>
              <w:t>日）</w:t>
            </w:r>
          </w:p>
        </w:tc>
      </w:tr>
      <w:tr w:rsidR="006B4A69" w:rsidRPr="009E7B75" w:rsidTr="009E7B75">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widowControl/>
              <w:jc w:val="left"/>
              <w:rPr>
                <w:rFonts w:eastAsiaTheme="minorEastAsia"/>
                <w:b/>
                <w:szCs w:val="21"/>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C25EA">
            <w:pPr>
              <w:jc w:val="center"/>
              <w:rPr>
                <w:rFonts w:eastAsiaTheme="minorEastAsia"/>
                <w:szCs w:val="21"/>
              </w:rPr>
            </w:pPr>
            <w:r w:rsidRPr="009E7B75">
              <w:rPr>
                <w:rFonts w:eastAsiaTheme="minorEastAsia"/>
                <w:szCs w:val="21"/>
              </w:rPr>
              <w:t>摩根货币</w:t>
            </w:r>
            <w:r w:rsidRPr="009E7B75">
              <w:rPr>
                <w:rFonts w:eastAsiaTheme="minorEastAsia"/>
                <w:szCs w:val="21"/>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C25EA">
            <w:pPr>
              <w:jc w:val="center"/>
              <w:rPr>
                <w:rFonts w:eastAsiaTheme="minorEastAsia"/>
                <w:szCs w:val="21"/>
              </w:rPr>
            </w:pPr>
            <w:r w:rsidRPr="009E7B75">
              <w:rPr>
                <w:rFonts w:eastAsiaTheme="minorEastAsia"/>
                <w:szCs w:val="21"/>
              </w:rPr>
              <w:t>摩根货币</w:t>
            </w:r>
            <w:r w:rsidRPr="009E7B75">
              <w:rPr>
                <w:rFonts w:eastAsiaTheme="minorEastAsia"/>
                <w:szCs w:val="21"/>
              </w:rPr>
              <w:t>B</w:t>
            </w:r>
          </w:p>
        </w:tc>
      </w:tr>
      <w:tr w:rsidR="006B4A69" w:rsidRPr="009E7B75" w:rsidTr="009E7B75">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rPr>
                <w:rFonts w:eastAsiaTheme="minorEastAsia"/>
                <w:szCs w:val="21"/>
              </w:rPr>
            </w:pPr>
            <w:r w:rsidRPr="009E7B75">
              <w:rPr>
                <w:rFonts w:eastAsiaTheme="minorEastAsia"/>
                <w:szCs w:val="21"/>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372,545.42</w:t>
            </w:r>
          </w:p>
        </w:tc>
        <w:tc>
          <w:tcPr>
            <w:tcW w:w="2744"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509,997,426.99</w:t>
            </w:r>
          </w:p>
        </w:tc>
      </w:tr>
      <w:tr w:rsidR="006B4A69" w:rsidRPr="009E7B75" w:rsidTr="009E7B75">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rPr>
                <w:rFonts w:eastAsiaTheme="minorEastAsia"/>
                <w:szCs w:val="21"/>
              </w:rPr>
            </w:pPr>
            <w:r w:rsidRPr="009E7B75">
              <w:rPr>
                <w:rFonts w:eastAsiaTheme="minorEastAsia"/>
                <w:szCs w:val="21"/>
              </w:rPr>
              <w:t>本期利润</w:t>
            </w:r>
          </w:p>
        </w:tc>
        <w:tc>
          <w:tcPr>
            <w:tcW w:w="2743"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372,545.42</w:t>
            </w:r>
          </w:p>
        </w:tc>
        <w:tc>
          <w:tcPr>
            <w:tcW w:w="2744"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509,997,426.99</w:t>
            </w:r>
          </w:p>
        </w:tc>
      </w:tr>
      <w:tr w:rsidR="006B4A69" w:rsidRPr="009E7B75" w:rsidTr="009E7B75">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3911A9">
            <w:pPr>
              <w:rPr>
                <w:rFonts w:eastAsiaTheme="minorEastAsia"/>
                <w:szCs w:val="21"/>
              </w:rPr>
            </w:pPr>
            <w:r w:rsidRPr="009E7B75">
              <w:rPr>
                <w:rFonts w:eastAsiaTheme="minorEastAsia"/>
                <w:szCs w:val="21"/>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0.8007%</w:t>
            </w:r>
          </w:p>
        </w:tc>
        <w:tc>
          <w:tcPr>
            <w:tcW w:w="2744"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0.9207%</w:t>
            </w:r>
          </w:p>
        </w:tc>
      </w:tr>
      <w:tr w:rsidR="006B4A69" w:rsidRPr="009E7B75" w:rsidTr="009E7B75">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9E7B75" w:rsidRDefault="006765F7" w:rsidP="005B0CBC">
            <w:pPr>
              <w:ind w:leftChars="-51" w:left="-107" w:rightChars="-51" w:right="-107"/>
              <w:rPr>
                <w:rFonts w:eastAsiaTheme="minorEastAsia"/>
                <w:b/>
                <w:szCs w:val="21"/>
              </w:rPr>
            </w:pPr>
            <w:r w:rsidRPr="009E7B75">
              <w:rPr>
                <w:rFonts w:eastAsiaTheme="minorEastAsia"/>
                <w:b/>
                <w:szCs w:val="21"/>
              </w:rPr>
              <w:t>3.1.2</w:t>
            </w:r>
            <w:r w:rsidRPr="009E7B75">
              <w:rPr>
                <w:rFonts w:eastAsiaTheme="minorEastAsia"/>
                <w:b/>
                <w:szCs w:val="21"/>
              </w:rPr>
              <w:t>期末</w:t>
            </w:r>
          </w:p>
          <w:p w:rsidR="006765F7" w:rsidRPr="009E7B75" w:rsidRDefault="006765F7" w:rsidP="005B0CBC">
            <w:pPr>
              <w:ind w:leftChars="-51" w:left="-107" w:rightChars="-51" w:right="-107"/>
              <w:rPr>
                <w:rFonts w:eastAsiaTheme="minorEastAsia"/>
                <w:b/>
                <w:szCs w:val="21"/>
              </w:rPr>
            </w:pPr>
            <w:r w:rsidRPr="009E7B75">
              <w:rPr>
                <w:rFonts w:eastAsiaTheme="minorEastAsia"/>
                <w:b/>
                <w:szCs w:val="21"/>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9E7B75" w:rsidRDefault="006765F7" w:rsidP="00756730">
            <w:pPr>
              <w:jc w:val="center"/>
              <w:rPr>
                <w:rFonts w:eastAsiaTheme="minorEastAsia"/>
                <w:b/>
                <w:szCs w:val="21"/>
              </w:rPr>
            </w:pPr>
            <w:r w:rsidRPr="009E7B75">
              <w:rPr>
                <w:rFonts w:eastAsiaTheme="minorEastAsia"/>
                <w:b/>
                <w:szCs w:val="21"/>
              </w:rPr>
              <w:t>报告期末</w:t>
            </w:r>
            <w:r w:rsidRPr="009E7B75">
              <w:rPr>
                <w:rFonts w:eastAsiaTheme="minorEastAsia"/>
                <w:b/>
                <w:szCs w:val="21"/>
              </w:rPr>
              <w:t>(2023</w:t>
            </w:r>
            <w:r w:rsidRPr="009E7B75">
              <w:rPr>
                <w:rFonts w:eastAsiaTheme="minorEastAsia"/>
                <w:b/>
                <w:szCs w:val="21"/>
              </w:rPr>
              <w:t>年</w:t>
            </w:r>
            <w:r w:rsidRPr="009E7B75">
              <w:rPr>
                <w:rFonts w:eastAsiaTheme="minorEastAsia"/>
                <w:b/>
                <w:szCs w:val="21"/>
              </w:rPr>
              <w:t>6</w:t>
            </w:r>
            <w:r w:rsidRPr="009E7B75">
              <w:rPr>
                <w:rFonts w:eastAsiaTheme="minorEastAsia"/>
                <w:b/>
                <w:szCs w:val="21"/>
              </w:rPr>
              <w:t>月</w:t>
            </w:r>
            <w:r w:rsidRPr="009E7B75">
              <w:rPr>
                <w:rFonts w:eastAsiaTheme="minorEastAsia"/>
                <w:b/>
                <w:szCs w:val="21"/>
              </w:rPr>
              <w:t>30</w:t>
            </w:r>
            <w:r w:rsidRPr="009E7B75">
              <w:rPr>
                <w:rFonts w:eastAsiaTheme="minorEastAsia"/>
                <w:b/>
                <w:szCs w:val="21"/>
              </w:rPr>
              <w:t>日</w:t>
            </w:r>
            <w:r w:rsidRPr="009E7B75">
              <w:rPr>
                <w:rFonts w:eastAsiaTheme="minorEastAsia"/>
                <w:b/>
                <w:szCs w:val="21"/>
              </w:rPr>
              <w:t>)</w:t>
            </w:r>
          </w:p>
        </w:tc>
      </w:tr>
      <w:tr w:rsidR="006B4A69" w:rsidRPr="009E7B75" w:rsidTr="009E7B75">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widowControl/>
              <w:jc w:val="left"/>
              <w:rPr>
                <w:rFonts w:eastAsiaTheme="minorEastAsia"/>
                <w:b/>
                <w:szCs w:val="21"/>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ind w:leftChars="-51" w:left="-107" w:rightChars="-51" w:right="-107"/>
              <w:jc w:val="center"/>
              <w:rPr>
                <w:rFonts w:eastAsiaTheme="minorEastAsia"/>
                <w:szCs w:val="21"/>
              </w:rPr>
            </w:pPr>
            <w:r w:rsidRPr="009E7B75">
              <w:rPr>
                <w:rFonts w:eastAsiaTheme="minorEastAsia"/>
                <w:szCs w:val="21"/>
              </w:rPr>
              <w:t>摩根货币</w:t>
            </w:r>
            <w:r w:rsidRPr="009E7B75">
              <w:rPr>
                <w:rFonts w:eastAsiaTheme="minorEastAsia"/>
                <w:szCs w:val="21"/>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ind w:leftChars="-51" w:left="-107" w:rightChars="-51" w:right="-107"/>
              <w:jc w:val="center"/>
              <w:rPr>
                <w:rFonts w:eastAsiaTheme="minorEastAsia"/>
                <w:szCs w:val="21"/>
              </w:rPr>
            </w:pPr>
            <w:r w:rsidRPr="009E7B75">
              <w:rPr>
                <w:rFonts w:eastAsiaTheme="minorEastAsia"/>
                <w:szCs w:val="21"/>
              </w:rPr>
              <w:t>摩根货币</w:t>
            </w:r>
            <w:r w:rsidRPr="009E7B75">
              <w:rPr>
                <w:rFonts w:eastAsiaTheme="minorEastAsia"/>
                <w:szCs w:val="21"/>
              </w:rPr>
              <w:t>B</w:t>
            </w:r>
          </w:p>
        </w:tc>
      </w:tr>
      <w:tr w:rsidR="006B4A69" w:rsidRPr="009E7B75" w:rsidTr="009E7B75">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rPr>
                <w:rFonts w:eastAsiaTheme="minorEastAsia"/>
                <w:szCs w:val="21"/>
              </w:rPr>
            </w:pPr>
            <w:r w:rsidRPr="009E7B75">
              <w:rPr>
                <w:rFonts w:eastAsiaTheme="minorEastAsia"/>
                <w:szCs w:val="21"/>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45,904,936.16</w:t>
            </w:r>
          </w:p>
        </w:tc>
        <w:tc>
          <w:tcPr>
            <w:tcW w:w="2744"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56,646,316,879.58</w:t>
            </w:r>
          </w:p>
        </w:tc>
      </w:tr>
      <w:tr w:rsidR="006B4A69" w:rsidRPr="009E7B75" w:rsidTr="009E7B75">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rPr>
                <w:rFonts w:eastAsiaTheme="minorEastAsia"/>
                <w:szCs w:val="21"/>
              </w:rPr>
            </w:pPr>
            <w:r w:rsidRPr="009E7B75">
              <w:rPr>
                <w:rFonts w:eastAsiaTheme="minorEastAsia"/>
                <w:szCs w:val="21"/>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1.0000</w:t>
            </w:r>
          </w:p>
        </w:tc>
        <w:tc>
          <w:tcPr>
            <w:tcW w:w="2744"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1.0000</w:t>
            </w:r>
          </w:p>
        </w:tc>
      </w:tr>
      <w:tr w:rsidR="006B4A69" w:rsidRPr="009E7B75" w:rsidTr="009E7B75">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9E7B75" w:rsidRDefault="006765F7" w:rsidP="005B0CBC">
            <w:pPr>
              <w:ind w:leftChars="-51" w:left="-107" w:rightChars="-51" w:right="-107"/>
              <w:rPr>
                <w:rFonts w:eastAsiaTheme="minorEastAsia"/>
                <w:b/>
                <w:szCs w:val="21"/>
              </w:rPr>
            </w:pPr>
            <w:r w:rsidRPr="009E7B75">
              <w:rPr>
                <w:rFonts w:eastAsiaTheme="minorEastAsia"/>
                <w:b/>
                <w:szCs w:val="21"/>
              </w:rPr>
              <w:t>3.1.3</w:t>
            </w:r>
            <w:r w:rsidRPr="009E7B75">
              <w:rPr>
                <w:rFonts w:eastAsiaTheme="minorEastAsia"/>
                <w:b/>
                <w:szCs w:val="21"/>
              </w:rPr>
              <w:t>累计</w:t>
            </w:r>
          </w:p>
          <w:p w:rsidR="006765F7" w:rsidRPr="009E7B75" w:rsidRDefault="006765F7" w:rsidP="005B0CBC">
            <w:pPr>
              <w:ind w:leftChars="-51" w:left="-107" w:rightChars="-51" w:right="-107"/>
              <w:rPr>
                <w:rFonts w:eastAsiaTheme="minorEastAsia"/>
                <w:b/>
                <w:szCs w:val="21"/>
              </w:rPr>
            </w:pPr>
            <w:r w:rsidRPr="009E7B75">
              <w:rPr>
                <w:rFonts w:eastAsiaTheme="minorEastAsia"/>
                <w:b/>
                <w:szCs w:val="21"/>
              </w:rPr>
              <w:t>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9E7B75" w:rsidRDefault="006765F7" w:rsidP="00756730">
            <w:pPr>
              <w:jc w:val="center"/>
              <w:rPr>
                <w:rFonts w:eastAsiaTheme="minorEastAsia"/>
                <w:b/>
                <w:szCs w:val="21"/>
              </w:rPr>
            </w:pPr>
            <w:r w:rsidRPr="009E7B75">
              <w:rPr>
                <w:rFonts w:eastAsiaTheme="minorEastAsia"/>
                <w:b/>
                <w:szCs w:val="21"/>
              </w:rPr>
              <w:t>报告期末</w:t>
            </w:r>
            <w:r w:rsidRPr="009E7B75">
              <w:rPr>
                <w:rFonts w:eastAsiaTheme="minorEastAsia"/>
                <w:b/>
                <w:szCs w:val="21"/>
              </w:rPr>
              <w:t>(2023</w:t>
            </w:r>
            <w:r w:rsidRPr="009E7B75">
              <w:rPr>
                <w:rFonts w:eastAsiaTheme="minorEastAsia"/>
                <w:b/>
                <w:szCs w:val="21"/>
              </w:rPr>
              <w:t>年</w:t>
            </w:r>
            <w:r w:rsidRPr="009E7B75">
              <w:rPr>
                <w:rFonts w:eastAsiaTheme="minorEastAsia"/>
                <w:b/>
                <w:szCs w:val="21"/>
              </w:rPr>
              <w:t>6</w:t>
            </w:r>
            <w:r w:rsidRPr="009E7B75">
              <w:rPr>
                <w:rFonts w:eastAsiaTheme="minorEastAsia"/>
                <w:b/>
                <w:szCs w:val="21"/>
              </w:rPr>
              <w:t>月</w:t>
            </w:r>
            <w:r w:rsidRPr="009E7B75">
              <w:rPr>
                <w:rFonts w:eastAsiaTheme="minorEastAsia"/>
                <w:b/>
                <w:szCs w:val="21"/>
              </w:rPr>
              <w:t>30</w:t>
            </w:r>
            <w:r w:rsidRPr="009E7B75">
              <w:rPr>
                <w:rFonts w:eastAsiaTheme="minorEastAsia"/>
                <w:b/>
                <w:szCs w:val="21"/>
              </w:rPr>
              <w:t>日</w:t>
            </w:r>
            <w:r w:rsidRPr="009E7B75">
              <w:rPr>
                <w:rFonts w:eastAsiaTheme="minorEastAsia"/>
                <w:b/>
                <w:szCs w:val="21"/>
              </w:rPr>
              <w:t>)</w:t>
            </w:r>
          </w:p>
        </w:tc>
      </w:tr>
      <w:tr w:rsidR="006B4A69" w:rsidRPr="009E7B75" w:rsidTr="009E7B75">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widowControl/>
              <w:jc w:val="left"/>
              <w:rPr>
                <w:rFonts w:eastAsiaTheme="minorEastAsia"/>
                <w:b/>
                <w:szCs w:val="21"/>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C25EA">
            <w:pPr>
              <w:jc w:val="center"/>
              <w:rPr>
                <w:rFonts w:eastAsiaTheme="minorEastAsia"/>
                <w:szCs w:val="21"/>
              </w:rPr>
            </w:pPr>
            <w:r w:rsidRPr="009E7B75">
              <w:rPr>
                <w:rFonts w:eastAsiaTheme="minorEastAsia"/>
                <w:szCs w:val="21"/>
              </w:rPr>
              <w:t>摩根货币</w:t>
            </w:r>
            <w:r w:rsidRPr="009E7B75">
              <w:rPr>
                <w:rFonts w:eastAsiaTheme="minorEastAsia"/>
                <w:szCs w:val="21"/>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C25EA">
            <w:pPr>
              <w:jc w:val="center"/>
              <w:rPr>
                <w:rFonts w:eastAsiaTheme="minorEastAsia"/>
                <w:szCs w:val="21"/>
              </w:rPr>
            </w:pPr>
            <w:r w:rsidRPr="009E7B75">
              <w:rPr>
                <w:rFonts w:eastAsiaTheme="minorEastAsia"/>
                <w:szCs w:val="21"/>
              </w:rPr>
              <w:t>摩根货币</w:t>
            </w:r>
            <w:r w:rsidRPr="009E7B75">
              <w:rPr>
                <w:rFonts w:eastAsiaTheme="minorEastAsia"/>
                <w:szCs w:val="21"/>
              </w:rPr>
              <w:t>B</w:t>
            </w:r>
          </w:p>
        </w:tc>
      </w:tr>
      <w:tr w:rsidR="006B4A69" w:rsidRPr="009E7B75" w:rsidTr="009E7B75">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3911A9">
            <w:pPr>
              <w:rPr>
                <w:rFonts w:eastAsiaTheme="minorEastAsia"/>
                <w:szCs w:val="21"/>
              </w:rPr>
            </w:pPr>
            <w:r w:rsidRPr="009E7B75">
              <w:rPr>
                <w:rFonts w:eastAsiaTheme="minorEastAsia"/>
                <w:szCs w:val="21"/>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jc w:val="right"/>
              <w:rPr>
                <w:rFonts w:eastAsiaTheme="minorEastAsia"/>
                <w:szCs w:val="21"/>
              </w:rPr>
            </w:pPr>
            <w:r w:rsidRPr="009E7B75">
              <w:rPr>
                <w:rFonts w:eastAsiaTheme="minorEastAsia"/>
                <w:szCs w:val="21"/>
              </w:rPr>
              <w:t>51.2303%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jc w:val="right"/>
              <w:rPr>
                <w:rFonts w:eastAsiaTheme="minorEastAsia"/>
                <w:szCs w:val="21"/>
              </w:rPr>
            </w:pPr>
            <w:r w:rsidRPr="009E7B75">
              <w:rPr>
                <w:rFonts w:eastAsiaTheme="minorEastAsia"/>
                <w:szCs w:val="21"/>
              </w:rPr>
              <w:t>57.9784%</w:t>
            </w:r>
          </w:p>
        </w:tc>
      </w:tr>
    </w:tbl>
    <w:p w:rsidR="00831B4E" w:rsidRDefault="00C74A2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9E7B75" w:rsidRDefault="00726087"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上述基金业绩指标不包括交易基金的各项费用（例如基金转换费等），计入费用后实际收益水平要低于所列数字。</w:t>
      </w:r>
    </w:p>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12" w:name="_Toc143614405"/>
      <w:r w:rsidRPr="009E7B75">
        <w:rPr>
          <w:rFonts w:ascii="Times New Roman" w:eastAsiaTheme="minorEastAsia" w:hAnsi="Times New Roman" w:cs="Times New Roman"/>
          <w:kern w:val="0"/>
          <w:sz w:val="21"/>
          <w:szCs w:val="21"/>
        </w:rPr>
        <w:t xml:space="preserve">3.2 </w:t>
      </w:r>
      <w:r w:rsidRPr="009E7B75">
        <w:rPr>
          <w:rFonts w:ascii="Times New Roman" w:eastAsiaTheme="minorEastAsia" w:hAnsi="Times New Roman" w:cs="Times New Roman"/>
          <w:kern w:val="0"/>
          <w:sz w:val="21"/>
          <w:szCs w:val="21"/>
        </w:rPr>
        <w:t>基金净值表现</w:t>
      </w:r>
      <w:bookmarkEnd w:id="12"/>
    </w:p>
    <w:p w:rsidR="00223DFB" w:rsidRPr="009E7B75" w:rsidRDefault="00223DFB" w:rsidP="00BD5714">
      <w:pPr>
        <w:autoSpaceDE w:val="0"/>
        <w:autoSpaceDN w:val="0"/>
        <w:adjustRightInd w:val="0"/>
        <w:spacing w:line="360" w:lineRule="auto"/>
        <w:jc w:val="left"/>
        <w:rPr>
          <w:rFonts w:eastAsiaTheme="minorEastAsia"/>
          <w:b/>
          <w:kern w:val="0"/>
          <w:szCs w:val="21"/>
        </w:rPr>
      </w:pPr>
      <w:r w:rsidRPr="009E7B75">
        <w:rPr>
          <w:rFonts w:eastAsiaTheme="minorEastAsia"/>
          <w:b/>
          <w:kern w:val="0"/>
          <w:szCs w:val="21"/>
        </w:rPr>
        <w:t>3.2</w:t>
      </w:r>
      <w:r w:rsidR="006C18AF" w:rsidRPr="009E7B75">
        <w:rPr>
          <w:rFonts w:eastAsiaTheme="minorEastAsia"/>
          <w:b/>
          <w:kern w:val="0"/>
          <w:szCs w:val="21"/>
        </w:rPr>
        <w:t>.</w:t>
      </w:r>
      <w:r w:rsidRPr="009E7B75">
        <w:rPr>
          <w:rFonts w:eastAsiaTheme="minorEastAsia"/>
          <w:b/>
          <w:kern w:val="0"/>
          <w:szCs w:val="21"/>
        </w:rPr>
        <w:t xml:space="preserve">1 </w:t>
      </w:r>
      <w:r w:rsidR="00783BF5" w:rsidRPr="009E7B75">
        <w:rPr>
          <w:rFonts w:eastAsiaTheme="minorEastAsia"/>
          <w:b/>
          <w:kern w:val="0"/>
          <w:szCs w:val="21"/>
        </w:rPr>
        <w:t>基金份额净值收益率及其与同期业绩比较基准收益率的比较</w:t>
      </w:r>
    </w:p>
    <w:p w:rsidR="00223DFB" w:rsidRPr="009E7B75" w:rsidRDefault="00223DFB" w:rsidP="00BD5714">
      <w:pPr>
        <w:pStyle w:val="22"/>
        <w:spacing w:line="360" w:lineRule="auto"/>
        <w:ind w:firstLineChars="0" w:firstLine="420"/>
        <w:rPr>
          <w:rFonts w:ascii="Times New Roman" w:eastAsiaTheme="minorEastAsia" w:hAnsi="Times New Roman"/>
          <w:b/>
          <w:color w:val="auto"/>
          <w:sz w:val="21"/>
          <w:szCs w:val="21"/>
        </w:rPr>
      </w:pPr>
      <w:r w:rsidRPr="009E7B75">
        <w:rPr>
          <w:rFonts w:ascii="Times New Roman" w:eastAsiaTheme="minorEastAsia" w:hAnsi="Times New Roman"/>
          <w:b/>
          <w:color w:val="auto"/>
          <w:sz w:val="21"/>
          <w:szCs w:val="21"/>
        </w:rPr>
        <w:t>1</w:t>
      </w:r>
      <w:r w:rsidRPr="009E7B75">
        <w:rPr>
          <w:rFonts w:ascii="Times New Roman" w:eastAsiaTheme="minorEastAsia" w:hAnsi="Times New Roman"/>
          <w:b/>
          <w:color w:val="auto"/>
          <w:sz w:val="21"/>
          <w:szCs w:val="21"/>
        </w:rPr>
        <w:t>．摩根货币</w:t>
      </w:r>
      <w:r w:rsidRPr="009E7B75">
        <w:rPr>
          <w:rFonts w:ascii="Times New Roman" w:eastAsiaTheme="minorEastAsia" w:hAnsi="Times New Roman"/>
          <w:b/>
          <w:color w:val="auto"/>
          <w:sz w:val="21"/>
          <w:szCs w:val="21"/>
        </w:rPr>
        <w:t>A</w:t>
      </w:r>
      <w:r w:rsidRPr="009E7B75">
        <w:rPr>
          <w:rFonts w:ascii="Times New Roman" w:eastAsiaTheme="minorEastAsia" w:hAnsi="Times New Roman"/>
          <w:b/>
          <w:color w:val="auto"/>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6B4A69" w:rsidRPr="009E7B75" w:rsidTr="009E7B75">
        <w:tc>
          <w:tcPr>
            <w:tcW w:w="17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kern w:val="2"/>
                <w:sz w:val="21"/>
                <w:szCs w:val="21"/>
              </w:rPr>
              <w:t>阶段</w:t>
            </w:r>
          </w:p>
        </w:tc>
        <w:tc>
          <w:tcPr>
            <w:tcW w:w="1326" w:type="dxa"/>
            <w:shd w:val="clear" w:color="auto" w:fill="auto"/>
            <w:vAlign w:val="center"/>
          </w:tcPr>
          <w:p w:rsidR="00783BF5" w:rsidRPr="009E7B75" w:rsidRDefault="00153C23"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sz w:val="21"/>
                <w:szCs w:val="21"/>
              </w:rPr>
              <w:t>份额</w:t>
            </w:r>
            <w:r w:rsidR="00783BF5" w:rsidRPr="009E7B75">
              <w:rPr>
                <w:rFonts w:ascii="Times New Roman" w:eastAsiaTheme="minorEastAsia" w:hAnsi="Times New Roman"/>
                <w:kern w:val="2"/>
                <w:sz w:val="21"/>
                <w:szCs w:val="21"/>
              </w:rPr>
              <w:t>净值收益率</w:t>
            </w:r>
            <w:r w:rsidR="00783BF5" w:rsidRPr="009E7B75">
              <w:rPr>
                <w:rFonts w:cs="宋体" w:hint="eastAsia"/>
                <w:kern w:val="2"/>
                <w:sz w:val="21"/>
                <w:szCs w:val="21"/>
              </w:rPr>
              <w:t>①</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kern w:val="2"/>
                <w:sz w:val="21"/>
                <w:szCs w:val="21"/>
              </w:rPr>
              <w:t>净值收益率标准差</w:t>
            </w:r>
            <w:r w:rsidRPr="009E7B75">
              <w:rPr>
                <w:rFonts w:cs="宋体" w:hint="eastAsia"/>
                <w:kern w:val="2"/>
                <w:sz w:val="21"/>
                <w:szCs w:val="21"/>
              </w:rPr>
              <w:t>②</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kern w:val="2"/>
                <w:sz w:val="21"/>
                <w:szCs w:val="21"/>
              </w:rPr>
              <w:t>业绩比较基准收益率</w:t>
            </w:r>
            <w:r w:rsidRPr="009E7B75">
              <w:rPr>
                <w:rFonts w:cs="宋体" w:hint="eastAsia"/>
                <w:kern w:val="2"/>
                <w:sz w:val="21"/>
                <w:szCs w:val="21"/>
              </w:rPr>
              <w:t>③</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kern w:val="2"/>
                <w:sz w:val="21"/>
                <w:szCs w:val="21"/>
              </w:rPr>
              <w:t>业绩比较基准收益率标准差</w:t>
            </w:r>
            <w:r w:rsidRPr="009E7B75">
              <w:rPr>
                <w:rFonts w:cs="宋体" w:hint="eastAsia"/>
                <w:kern w:val="2"/>
                <w:sz w:val="21"/>
                <w:szCs w:val="21"/>
              </w:rPr>
              <w:t>④</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cs="宋体" w:hint="eastAsia"/>
                <w:kern w:val="2"/>
                <w:sz w:val="21"/>
                <w:szCs w:val="21"/>
              </w:rPr>
              <w:t>①</w:t>
            </w:r>
            <w:r w:rsidRPr="009E7B75">
              <w:rPr>
                <w:rFonts w:ascii="Times New Roman" w:eastAsiaTheme="minorEastAsia" w:hAnsi="Times New Roman"/>
                <w:kern w:val="2"/>
                <w:sz w:val="21"/>
                <w:szCs w:val="21"/>
              </w:rPr>
              <w:t>-</w:t>
            </w:r>
            <w:r w:rsidRPr="009E7B75">
              <w:rPr>
                <w:rFonts w:cs="宋体" w:hint="eastAsia"/>
                <w:kern w:val="2"/>
                <w:sz w:val="21"/>
                <w:szCs w:val="21"/>
              </w:rPr>
              <w:t>③</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cs="宋体" w:hint="eastAsia"/>
                <w:kern w:val="2"/>
                <w:sz w:val="21"/>
                <w:szCs w:val="21"/>
              </w:rPr>
              <w:t>②</w:t>
            </w:r>
            <w:r w:rsidRPr="009E7B75">
              <w:rPr>
                <w:rFonts w:ascii="Times New Roman" w:eastAsiaTheme="minorEastAsia" w:hAnsi="Times New Roman"/>
                <w:kern w:val="2"/>
                <w:sz w:val="21"/>
                <w:szCs w:val="21"/>
              </w:rPr>
              <w:t>-</w:t>
            </w:r>
            <w:r w:rsidRPr="009E7B75">
              <w:rPr>
                <w:rFonts w:cs="宋体" w:hint="eastAsia"/>
                <w:kern w:val="2"/>
                <w:sz w:val="21"/>
                <w:szCs w:val="21"/>
              </w:rPr>
              <w:t>④</w:t>
            </w:r>
          </w:p>
        </w:tc>
      </w:tr>
      <w:tr w:rsidR="00831B4E">
        <w:tc>
          <w:tcPr>
            <w:tcW w:w="1727" w:type="dxa"/>
            <w:vAlign w:val="center"/>
          </w:tcPr>
          <w:p w:rsidR="00831B4E" w:rsidRDefault="00C74A2F">
            <w:pPr>
              <w:jc w:val="left"/>
            </w:pPr>
            <w:r>
              <w:rPr>
                <w:rFonts w:eastAsiaTheme="minorEastAsia"/>
                <w:szCs w:val="21"/>
              </w:rPr>
              <w:t>过去一个月</w:t>
            </w:r>
          </w:p>
        </w:tc>
        <w:tc>
          <w:tcPr>
            <w:tcW w:w="1326" w:type="dxa"/>
            <w:vAlign w:val="center"/>
          </w:tcPr>
          <w:p w:rsidR="00831B4E" w:rsidRDefault="00C74A2F">
            <w:pPr>
              <w:jc w:val="center"/>
            </w:pPr>
            <w:r>
              <w:rPr>
                <w:rFonts w:eastAsiaTheme="minorEastAsia"/>
                <w:szCs w:val="21"/>
              </w:rPr>
              <w:t>0.1258%</w:t>
            </w:r>
          </w:p>
        </w:tc>
        <w:tc>
          <w:tcPr>
            <w:tcW w:w="1327" w:type="dxa"/>
            <w:vAlign w:val="center"/>
          </w:tcPr>
          <w:p w:rsidR="00831B4E" w:rsidRDefault="00C74A2F">
            <w:pPr>
              <w:jc w:val="center"/>
            </w:pPr>
            <w:r>
              <w:rPr>
                <w:rFonts w:eastAsiaTheme="minorEastAsia"/>
                <w:szCs w:val="21"/>
              </w:rPr>
              <w:t>0.0006%</w:t>
            </w:r>
          </w:p>
        </w:tc>
        <w:tc>
          <w:tcPr>
            <w:tcW w:w="1327" w:type="dxa"/>
            <w:vAlign w:val="center"/>
          </w:tcPr>
          <w:p w:rsidR="00831B4E" w:rsidRDefault="00C74A2F">
            <w:pPr>
              <w:jc w:val="center"/>
            </w:pPr>
            <w:r>
              <w:rPr>
                <w:rFonts w:eastAsiaTheme="minorEastAsia"/>
                <w:szCs w:val="21"/>
              </w:rPr>
              <w:t>0.1110%</w:t>
            </w:r>
          </w:p>
        </w:tc>
        <w:tc>
          <w:tcPr>
            <w:tcW w:w="1327" w:type="dxa"/>
            <w:vAlign w:val="center"/>
          </w:tcPr>
          <w:p w:rsidR="00831B4E" w:rsidRDefault="00C74A2F">
            <w:pPr>
              <w:jc w:val="center"/>
            </w:pPr>
            <w:r>
              <w:rPr>
                <w:rFonts w:eastAsiaTheme="minorEastAsia"/>
                <w:szCs w:val="21"/>
              </w:rPr>
              <w:t>0.0000%</w:t>
            </w:r>
          </w:p>
        </w:tc>
        <w:tc>
          <w:tcPr>
            <w:tcW w:w="1327" w:type="dxa"/>
            <w:vAlign w:val="center"/>
          </w:tcPr>
          <w:p w:rsidR="00831B4E" w:rsidRDefault="00C74A2F">
            <w:pPr>
              <w:jc w:val="center"/>
            </w:pPr>
            <w:r>
              <w:rPr>
                <w:rFonts w:eastAsiaTheme="minorEastAsia"/>
                <w:szCs w:val="21"/>
              </w:rPr>
              <w:t>0.0148%</w:t>
            </w:r>
          </w:p>
        </w:tc>
        <w:tc>
          <w:tcPr>
            <w:tcW w:w="1327" w:type="dxa"/>
            <w:vAlign w:val="center"/>
          </w:tcPr>
          <w:p w:rsidR="00831B4E" w:rsidRDefault="00C74A2F">
            <w:pPr>
              <w:jc w:val="center"/>
            </w:pPr>
            <w:r>
              <w:rPr>
                <w:rFonts w:eastAsiaTheme="minorEastAsia"/>
                <w:szCs w:val="21"/>
              </w:rPr>
              <w:t>0.0006%</w:t>
            </w:r>
          </w:p>
        </w:tc>
      </w:tr>
      <w:tr w:rsidR="00831B4E">
        <w:tc>
          <w:tcPr>
            <w:tcW w:w="1727" w:type="dxa"/>
            <w:vAlign w:val="center"/>
          </w:tcPr>
          <w:p w:rsidR="00831B4E" w:rsidRDefault="00C74A2F">
            <w:pPr>
              <w:jc w:val="left"/>
            </w:pPr>
            <w:r>
              <w:rPr>
                <w:rFonts w:eastAsiaTheme="minorEastAsia"/>
                <w:szCs w:val="21"/>
              </w:rPr>
              <w:t>过去三个月</w:t>
            </w:r>
          </w:p>
        </w:tc>
        <w:tc>
          <w:tcPr>
            <w:tcW w:w="1326" w:type="dxa"/>
            <w:vAlign w:val="center"/>
          </w:tcPr>
          <w:p w:rsidR="00831B4E" w:rsidRDefault="00C74A2F">
            <w:pPr>
              <w:jc w:val="center"/>
            </w:pPr>
            <w:r>
              <w:rPr>
                <w:rFonts w:eastAsiaTheme="minorEastAsia"/>
                <w:szCs w:val="21"/>
              </w:rPr>
              <w:t>0.3995%</w:t>
            </w:r>
          </w:p>
        </w:tc>
        <w:tc>
          <w:tcPr>
            <w:tcW w:w="1327" w:type="dxa"/>
            <w:vAlign w:val="center"/>
          </w:tcPr>
          <w:p w:rsidR="00831B4E" w:rsidRDefault="00C74A2F">
            <w:pPr>
              <w:jc w:val="center"/>
            </w:pPr>
            <w:r>
              <w:rPr>
                <w:rFonts w:eastAsiaTheme="minorEastAsia"/>
                <w:szCs w:val="21"/>
              </w:rPr>
              <w:t>0.0006%</w:t>
            </w:r>
          </w:p>
        </w:tc>
        <w:tc>
          <w:tcPr>
            <w:tcW w:w="1327" w:type="dxa"/>
            <w:vAlign w:val="center"/>
          </w:tcPr>
          <w:p w:rsidR="00831B4E" w:rsidRDefault="00C74A2F">
            <w:pPr>
              <w:jc w:val="center"/>
            </w:pPr>
            <w:r>
              <w:rPr>
                <w:rFonts w:eastAsiaTheme="minorEastAsia"/>
                <w:szCs w:val="21"/>
              </w:rPr>
              <w:t>0.3366%</w:t>
            </w:r>
          </w:p>
        </w:tc>
        <w:tc>
          <w:tcPr>
            <w:tcW w:w="1327" w:type="dxa"/>
            <w:vAlign w:val="center"/>
          </w:tcPr>
          <w:p w:rsidR="00831B4E" w:rsidRDefault="00C74A2F">
            <w:pPr>
              <w:jc w:val="center"/>
            </w:pPr>
            <w:r>
              <w:rPr>
                <w:rFonts w:eastAsiaTheme="minorEastAsia"/>
                <w:szCs w:val="21"/>
              </w:rPr>
              <w:t>0.0000%</w:t>
            </w:r>
          </w:p>
        </w:tc>
        <w:tc>
          <w:tcPr>
            <w:tcW w:w="1327" w:type="dxa"/>
            <w:vAlign w:val="center"/>
          </w:tcPr>
          <w:p w:rsidR="00831B4E" w:rsidRDefault="00C74A2F">
            <w:pPr>
              <w:jc w:val="center"/>
            </w:pPr>
            <w:r>
              <w:rPr>
                <w:rFonts w:eastAsiaTheme="minorEastAsia"/>
                <w:szCs w:val="21"/>
              </w:rPr>
              <w:t>0.0629%</w:t>
            </w:r>
          </w:p>
        </w:tc>
        <w:tc>
          <w:tcPr>
            <w:tcW w:w="1327" w:type="dxa"/>
            <w:vAlign w:val="center"/>
          </w:tcPr>
          <w:p w:rsidR="00831B4E" w:rsidRDefault="00C74A2F">
            <w:pPr>
              <w:jc w:val="center"/>
            </w:pPr>
            <w:r>
              <w:rPr>
                <w:rFonts w:eastAsiaTheme="minorEastAsia"/>
                <w:szCs w:val="21"/>
              </w:rPr>
              <w:t>0.0006%</w:t>
            </w:r>
          </w:p>
        </w:tc>
      </w:tr>
      <w:tr w:rsidR="00831B4E">
        <w:tc>
          <w:tcPr>
            <w:tcW w:w="1727" w:type="dxa"/>
            <w:vAlign w:val="center"/>
          </w:tcPr>
          <w:p w:rsidR="00831B4E" w:rsidRDefault="00C74A2F">
            <w:pPr>
              <w:jc w:val="left"/>
            </w:pPr>
            <w:r>
              <w:rPr>
                <w:rFonts w:eastAsiaTheme="minorEastAsia"/>
                <w:szCs w:val="21"/>
              </w:rPr>
              <w:t>过去六个月</w:t>
            </w:r>
          </w:p>
        </w:tc>
        <w:tc>
          <w:tcPr>
            <w:tcW w:w="1326" w:type="dxa"/>
            <w:vAlign w:val="center"/>
          </w:tcPr>
          <w:p w:rsidR="00831B4E" w:rsidRDefault="00C74A2F">
            <w:pPr>
              <w:jc w:val="center"/>
            </w:pPr>
            <w:r>
              <w:rPr>
                <w:rFonts w:eastAsiaTheme="minorEastAsia"/>
                <w:szCs w:val="21"/>
              </w:rPr>
              <w:t>0.8007%</w:t>
            </w:r>
          </w:p>
        </w:tc>
        <w:tc>
          <w:tcPr>
            <w:tcW w:w="1327" w:type="dxa"/>
            <w:vAlign w:val="center"/>
          </w:tcPr>
          <w:p w:rsidR="00831B4E" w:rsidRDefault="00C74A2F">
            <w:pPr>
              <w:jc w:val="center"/>
            </w:pPr>
            <w:r>
              <w:rPr>
                <w:rFonts w:eastAsiaTheme="minorEastAsia"/>
                <w:szCs w:val="21"/>
              </w:rPr>
              <w:t>0.0008%</w:t>
            </w:r>
          </w:p>
        </w:tc>
        <w:tc>
          <w:tcPr>
            <w:tcW w:w="1327" w:type="dxa"/>
            <w:vAlign w:val="center"/>
          </w:tcPr>
          <w:p w:rsidR="00831B4E" w:rsidRDefault="00C74A2F">
            <w:pPr>
              <w:jc w:val="center"/>
            </w:pPr>
            <w:r>
              <w:rPr>
                <w:rFonts w:eastAsiaTheme="minorEastAsia"/>
                <w:szCs w:val="21"/>
              </w:rPr>
              <w:t>0.6695%</w:t>
            </w:r>
          </w:p>
        </w:tc>
        <w:tc>
          <w:tcPr>
            <w:tcW w:w="1327" w:type="dxa"/>
            <w:vAlign w:val="center"/>
          </w:tcPr>
          <w:p w:rsidR="00831B4E" w:rsidRDefault="00C74A2F">
            <w:pPr>
              <w:jc w:val="center"/>
            </w:pPr>
            <w:r>
              <w:rPr>
                <w:rFonts w:eastAsiaTheme="minorEastAsia"/>
                <w:szCs w:val="21"/>
              </w:rPr>
              <w:t>0.0000%</w:t>
            </w:r>
          </w:p>
        </w:tc>
        <w:tc>
          <w:tcPr>
            <w:tcW w:w="1327" w:type="dxa"/>
            <w:vAlign w:val="center"/>
          </w:tcPr>
          <w:p w:rsidR="00831B4E" w:rsidRDefault="00C74A2F">
            <w:pPr>
              <w:jc w:val="center"/>
            </w:pPr>
            <w:r>
              <w:rPr>
                <w:rFonts w:eastAsiaTheme="minorEastAsia"/>
                <w:szCs w:val="21"/>
              </w:rPr>
              <w:t>0.1312%</w:t>
            </w:r>
          </w:p>
        </w:tc>
        <w:tc>
          <w:tcPr>
            <w:tcW w:w="1327" w:type="dxa"/>
            <w:vAlign w:val="center"/>
          </w:tcPr>
          <w:p w:rsidR="00831B4E" w:rsidRDefault="00C74A2F">
            <w:pPr>
              <w:jc w:val="center"/>
            </w:pPr>
            <w:r>
              <w:rPr>
                <w:rFonts w:eastAsiaTheme="minorEastAsia"/>
                <w:szCs w:val="21"/>
              </w:rPr>
              <w:t>0.0008%</w:t>
            </w:r>
          </w:p>
        </w:tc>
      </w:tr>
      <w:tr w:rsidR="00831B4E">
        <w:tc>
          <w:tcPr>
            <w:tcW w:w="1727" w:type="dxa"/>
            <w:vAlign w:val="center"/>
          </w:tcPr>
          <w:p w:rsidR="00831B4E" w:rsidRDefault="00C74A2F">
            <w:pPr>
              <w:jc w:val="left"/>
            </w:pPr>
            <w:r>
              <w:rPr>
                <w:rFonts w:eastAsiaTheme="minorEastAsia"/>
                <w:szCs w:val="21"/>
              </w:rPr>
              <w:t>过去一年</w:t>
            </w:r>
          </w:p>
        </w:tc>
        <w:tc>
          <w:tcPr>
            <w:tcW w:w="1326" w:type="dxa"/>
            <w:vAlign w:val="center"/>
          </w:tcPr>
          <w:p w:rsidR="00831B4E" w:rsidRDefault="00C74A2F">
            <w:pPr>
              <w:jc w:val="center"/>
            </w:pPr>
            <w:r>
              <w:rPr>
                <w:rFonts w:eastAsiaTheme="minorEastAsia"/>
                <w:szCs w:val="21"/>
              </w:rPr>
              <w:t>1.5060%</w:t>
            </w:r>
          </w:p>
        </w:tc>
        <w:tc>
          <w:tcPr>
            <w:tcW w:w="1327" w:type="dxa"/>
            <w:vAlign w:val="center"/>
          </w:tcPr>
          <w:p w:rsidR="00831B4E" w:rsidRDefault="00C74A2F">
            <w:pPr>
              <w:jc w:val="center"/>
            </w:pPr>
            <w:r>
              <w:rPr>
                <w:rFonts w:eastAsiaTheme="minorEastAsia"/>
                <w:szCs w:val="21"/>
              </w:rPr>
              <w:t>0.0008%</w:t>
            </w:r>
          </w:p>
        </w:tc>
        <w:tc>
          <w:tcPr>
            <w:tcW w:w="1327" w:type="dxa"/>
            <w:vAlign w:val="center"/>
          </w:tcPr>
          <w:p w:rsidR="00831B4E" w:rsidRDefault="00C74A2F">
            <w:pPr>
              <w:jc w:val="center"/>
            </w:pPr>
            <w:r>
              <w:rPr>
                <w:rFonts w:eastAsiaTheme="minorEastAsia"/>
                <w:szCs w:val="21"/>
              </w:rPr>
              <w:t>1.3500%</w:t>
            </w:r>
          </w:p>
        </w:tc>
        <w:tc>
          <w:tcPr>
            <w:tcW w:w="1327" w:type="dxa"/>
            <w:vAlign w:val="center"/>
          </w:tcPr>
          <w:p w:rsidR="00831B4E" w:rsidRDefault="00C74A2F">
            <w:pPr>
              <w:jc w:val="center"/>
            </w:pPr>
            <w:r>
              <w:rPr>
                <w:rFonts w:eastAsiaTheme="minorEastAsia"/>
                <w:szCs w:val="21"/>
              </w:rPr>
              <w:t>0.0000%</w:t>
            </w:r>
          </w:p>
        </w:tc>
        <w:tc>
          <w:tcPr>
            <w:tcW w:w="1327" w:type="dxa"/>
            <w:vAlign w:val="center"/>
          </w:tcPr>
          <w:p w:rsidR="00831B4E" w:rsidRDefault="00C74A2F">
            <w:pPr>
              <w:jc w:val="center"/>
            </w:pPr>
            <w:r>
              <w:rPr>
                <w:rFonts w:eastAsiaTheme="minorEastAsia"/>
                <w:szCs w:val="21"/>
              </w:rPr>
              <w:t>0.1560%</w:t>
            </w:r>
          </w:p>
        </w:tc>
        <w:tc>
          <w:tcPr>
            <w:tcW w:w="1327" w:type="dxa"/>
            <w:vAlign w:val="center"/>
          </w:tcPr>
          <w:p w:rsidR="00831B4E" w:rsidRDefault="00C74A2F">
            <w:pPr>
              <w:jc w:val="center"/>
            </w:pPr>
            <w:r>
              <w:rPr>
                <w:rFonts w:eastAsiaTheme="minorEastAsia"/>
                <w:szCs w:val="21"/>
              </w:rPr>
              <w:t>0.0008%</w:t>
            </w:r>
          </w:p>
        </w:tc>
      </w:tr>
      <w:tr w:rsidR="00831B4E">
        <w:tc>
          <w:tcPr>
            <w:tcW w:w="1727" w:type="dxa"/>
            <w:vAlign w:val="center"/>
          </w:tcPr>
          <w:p w:rsidR="00831B4E" w:rsidRDefault="00C74A2F">
            <w:pPr>
              <w:jc w:val="left"/>
            </w:pPr>
            <w:r>
              <w:rPr>
                <w:rFonts w:eastAsiaTheme="minorEastAsia"/>
                <w:szCs w:val="21"/>
              </w:rPr>
              <w:t>过去三年</w:t>
            </w:r>
          </w:p>
        </w:tc>
        <w:tc>
          <w:tcPr>
            <w:tcW w:w="1326" w:type="dxa"/>
            <w:vAlign w:val="center"/>
          </w:tcPr>
          <w:p w:rsidR="00831B4E" w:rsidRDefault="00C74A2F">
            <w:pPr>
              <w:jc w:val="center"/>
            </w:pPr>
            <w:r>
              <w:rPr>
                <w:rFonts w:eastAsiaTheme="minorEastAsia"/>
                <w:szCs w:val="21"/>
              </w:rPr>
              <w:t>5.2882%</w:t>
            </w:r>
          </w:p>
        </w:tc>
        <w:tc>
          <w:tcPr>
            <w:tcW w:w="1327" w:type="dxa"/>
            <w:vAlign w:val="center"/>
          </w:tcPr>
          <w:p w:rsidR="00831B4E" w:rsidRDefault="00C74A2F">
            <w:pPr>
              <w:jc w:val="center"/>
            </w:pPr>
            <w:r>
              <w:rPr>
                <w:rFonts w:eastAsiaTheme="minorEastAsia"/>
                <w:szCs w:val="21"/>
              </w:rPr>
              <w:t>0.0009%</w:t>
            </w:r>
          </w:p>
        </w:tc>
        <w:tc>
          <w:tcPr>
            <w:tcW w:w="1327" w:type="dxa"/>
            <w:vAlign w:val="center"/>
          </w:tcPr>
          <w:p w:rsidR="00831B4E" w:rsidRDefault="00C74A2F">
            <w:pPr>
              <w:jc w:val="center"/>
            </w:pPr>
            <w:r>
              <w:rPr>
                <w:rFonts w:eastAsiaTheme="minorEastAsia"/>
                <w:szCs w:val="21"/>
              </w:rPr>
              <w:t>4.0481%</w:t>
            </w:r>
          </w:p>
        </w:tc>
        <w:tc>
          <w:tcPr>
            <w:tcW w:w="1327" w:type="dxa"/>
            <w:vAlign w:val="center"/>
          </w:tcPr>
          <w:p w:rsidR="00831B4E" w:rsidRDefault="00C74A2F">
            <w:pPr>
              <w:jc w:val="center"/>
            </w:pPr>
            <w:r>
              <w:rPr>
                <w:rFonts w:eastAsiaTheme="minorEastAsia"/>
                <w:szCs w:val="21"/>
              </w:rPr>
              <w:t>0.0000%</w:t>
            </w:r>
          </w:p>
        </w:tc>
        <w:tc>
          <w:tcPr>
            <w:tcW w:w="1327" w:type="dxa"/>
            <w:vAlign w:val="center"/>
          </w:tcPr>
          <w:p w:rsidR="00831B4E" w:rsidRDefault="00C74A2F">
            <w:pPr>
              <w:jc w:val="center"/>
            </w:pPr>
            <w:r>
              <w:rPr>
                <w:rFonts w:eastAsiaTheme="minorEastAsia"/>
                <w:szCs w:val="21"/>
              </w:rPr>
              <w:t>1.2401%</w:t>
            </w:r>
          </w:p>
        </w:tc>
        <w:tc>
          <w:tcPr>
            <w:tcW w:w="1327" w:type="dxa"/>
            <w:vAlign w:val="center"/>
          </w:tcPr>
          <w:p w:rsidR="00831B4E" w:rsidRDefault="00C74A2F">
            <w:pPr>
              <w:jc w:val="center"/>
            </w:pPr>
            <w:r>
              <w:rPr>
                <w:rFonts w:eastAsiaTheme="minorEastAsia"/>
                <w:szCs w:val="21"/>
              </w:rPr>
              <w:t>0.0009%</w:t>
            </w:r>
          </w:p>
        </w:tc>
      </w:tr>
      <w:tr w:rsidR="00831B4E">
        <w:tc>
          <w:tcPr>
            <w:tcW w:w="1727" w:type="dxa"/>
            <w:vAlign w:val="center"/>
          </w:tcPr>
          <w:p w:rsidR="00831B4E" w:rsidRDefault="00C74A2F">
            <w:pPr>
              <w:jc w:val="left"/>
            </w:pPr>
            <w:r>
              <w:rPr>
                <w:rFonts w:eastAsiaTheme="minorEastAsia"/>
                <w:szCs w:val="21"/>
              </w:rPr>
              <w:t>自基金合同生效起至今</w:t>
            </w:r>
          </w:p>
        </w:tc>
        <w:tc>
          <w:tcPr>
            <w:tcW w:w="1326" w:type="dxa"/>
            <w:vAlign w:val="center"/>
          </w:tcPr>
          <w:p w:rsidR="00831B4E" w:rsidRDefault="00C74A2F">
            <w:pPr>
              <w:jc w:val="center"/>
            </w:pPr>
            <w:r>
              <w:rPr>
                <w:rFonts w:eastAsiaTheme="minorEastAsia"/>
                <w:szCs w:val="21"/>
              </w:rPr>
              <w:t>51.2303%</w:t>
            </w:r>
          </w:p>
        </w:tc>
        <w:tc>
          <w:tcPr>
            <w:tcW w:w="1327" w:type="dxa"/>
            <w:vAlign w:val="center"/>
          </w:tcPr>
          <w:p w:rsidR="00831B4E" w:rsidRDefault="00C74A2F">
            <w:pPr>
              <w:jc w:val="center"/>
            </w:pPr>
            <w:r>
              <w:rPr>
                <w:rFonts w:eastAsiaTheme="minorEastAsia"/>
                <w:szCs w:val="21"/>
              </w:rPr>
              <w:t>0.0032%</w:t>
            </w:r>
          </w:p>
        </w:tc>
        <w:tc>
          <w:tcPr>
            <w:tcW w:w="1327" w:type="dxa"/>
            <w:vAlign w:val="center"/>
          </w:tcPr>
          <w:p w:rsidR="00831B4E" w:rsidRDefault="00C74A2F">
            <w:pPr>
              <w:jc w:val="center"/>
            </w:pPr>
            <w:r>
              <w:rPr>
                <w:rFonts w:eastAsiaTheme="minorEastAsia"/>
                <w:szCs w:val="21"/>
              </w:rPr>
              <w:t>27.5199%</w:t>
            </w:r>
          </w:p>
        </w:tc>
        <w:tc>
          <w:tcPr>
            <w:tcW w:w="1327" w:type="dxa"/>
            <w:vAlign w:val="center"/>
          </w:tcPr>
          <w:p w:rsidR="00831B4E" w:rsidRDefault="00C74A2F">
            <w:pPr>
              <w:jc w:val="center"/>
            </w:pPr>
            <w:r>
              <w:rPr>
                <w:rFonts w:eastAsiaTheme="minorEastAsia"/>
                <w:szCs w:val="21"/>
              </w:rPr>
              <w:t>0.0012%</w:t>
            </w:r>
          </w:p>
        </w:tc>
        <w:tc>
          <w:tcPr>
            <w:tcW w:w="1327" w:type="dxa"/>
            <w:vAlign w:val="center"/>
          </w:tcPr>
          <w:p w:rsidR="00831B4E" w:rsidRDefault="00C74A2F">
            <w:pPr>
              <w:jc w:val="center"/>
            </w:pPr>
            <w:r>
              <w:rPr>
                <w:rFonts w:eastAsiaTheme="minorEastAsia"/>
                <w:szCs w:val="21"/>
              </w:rPr>
              <w:t>23.7104%</w:t>
            </w:r>
          </w:p>
        </w:tc>
        <w:tc>
          <w:tcPr>
            <w:tcW w:w="1327" w:type="dxa"/>
            <w:vAlign w:val="center"/>
          </w:tcPr>
          <w:p w:rsidR="00831B4E" w:rsidRDefault="00C74A2F">
            <w:pPr>
              <w:jc w:val="center"/>
            </w:pPr>
            <w:r>
              <w:rPr>
                <w:rFonts w:eastAsiaTheme="minorEastAsia"/>
                <w:szCs w:val="21"/>
              </w:rPr>
              <w:t>0.0020%</w:t>
            </w:r>
          </w:p>
        </w:tc>
      </w:tr>
    </w:tbl>
    <w:p w:rsidR="00223DFB" w:rsidRPr="009E7B75" w:rsidRDefault="00223DFB" w:rsidP="009E7B75">
      <w:pPr>
        <w:pStyle w:val="22"/>
        <w:spacing w:line="360" w:lineRule="auto"/>
        <w:ind w:firstLineChars="0" w:firstLine="0"/>
        <w:rPr>
          <w:rFonts w:ascii="Times New Roman" w:eastAsiaTheme="minorEastAsia" w:hAnsi="Times New Roman"/>
          <w:b/>
          <w:color w:val="auto"/>
          <w:sz w:val="21"/>
          <w:szCs w:val="21"/>
        </w:rPr>
      </w:pPr>
      <w:r w:rsidRPr="009E7B75">
        <w:rPr>
          <w:rFonts w:ascii="Times New Roman" w:eastAsiaTheme="minorEastAsia" w:hAnsi="Times New Roman"/>
          <w:b/>
          <w:color w:val="auto"/>
          <w:sz w:val="21"/>
          <w:szCs w:val="21"/>
        </w:rPr>
        <w:t>2</w:t>
      </w:r>
      <w:r w:rsidRPr="009E7B75">
        <w:rPr>
          <w:rFonts w:ascii="Times New Roman" w:eastAsiaTheme="minorEastAsia" w:hAnsi="Times New Roman"/>
          <w:b/>
          <w:color w:val="auto"/>
          <w:sz w:val="21"/>
          <w:szCs w:val="21"/>
        </w:rPr>
        <w:t>．摩根货币</w:t>
      </w:r>
      <w:r w:rsidRPr="009E7B75">
        <w:rPr>
          <w:rFonts w:ascii="Times New Roman" w:eastAsiaTheme="minorEastAsia" w:hAnsi="Times New Roman"/>
          <w:b/>
          <w:color w:val="auto"/>
          <w:sz w:val="21"/>
          <w:szCs w:val="21"/>
        </w:rPr>
        <w:t>B</w:t>
      </w:r>
      <w:r w:rsidRPr="009E7B75">
        <w:rPr>
          <w:rFonts w:ascii="Times New Roman" w:eastAsiaTheme="minorEastAsia" w:hAnsi="Times New Roman"/>
          <w:b/>
          <w:color w:val="auto"/>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6B4A69" w:rsidRPr="009E7B75" w:rsidTr="009E7B75">
        <w:tc>
          <w:tcPr>
            <w:tcW w:w="17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kern w:val="2"/>
                <w:sz w:val="21"/>
                <w:szCs w:val="21"/>
              </w:rPr>
              <w:t>阶段</w:t>
            </w:r>
          </w:p>
        </w:tc>
        <w:tc>
          <w:tcPr>
            <w:tcW w:w="1326" w:type="dxa"/>
            <w:shd w:val="clear" w:color="auto" w:fill="auto"/>
            <w:vAlign w:val="center"/>
          </w:tcPr>
          <w:p w:rsidR="00783BF5" w:rsidRPr="009E7B75" w:rsidRDefault="00153C23"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sz w:val="21"/>
                <w:szCs w:val="21"/>
              </w:rPr>
              <w:t>份额</w:t>
            </w:r>
            <w:r w:rsidR="00783BF5" w:rsidRPr="009E7B75">
              <w:rPr>
                <w:rFonts w:ascii="Times New Roman" w:eastAsiaTheme="minorEastAsia" w:hAnsi="Times New Roman"/>
                <w:kern w:val="2"/>
                <w:sz w:val="21"/>
                <w:szCs w:val="21"/>
              </w:rPr>
              <w:t>净值收益率</w:t>
            </w:r>
            <w:r w:rsidR="00783BF5" w:rsidRPr="009E7B75">
              <w:rPr>
                <w:rFonts w:cs="宋体" w:hint="eastAsia"/>
                <w:kern w:val="2"/>
                <w:sz w:val="21"/>
                <w:szCs w:val="21"/>
              </w:rPr>
              <w:t>①</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kern w:val="2"/>
                <w:sz w:val="21"/>
                <w:szCs w:val="21"/>
              </w:rPr>
              <w:t>净值收益率标准差</w:t>
            </w:r>
            <w:r w:rsidRPr="009E7B75">
              <w:rPr>
                <w:rFonts w:cs="宋体" w:hint="eastAsia"/>
                <w:kern w:val="2"/>
                <w:sz w:val="21"/>
                <w:szCs w:val="21"/>
              </w:rPr>
              <w:t>②</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kern w:val="2"/>
                <w:sz w:val="21"/>
                <w:szCs w:val="21"/>
              </w:rPr>
              <w:t>业绩比较基准收益率</w:t>
            </w:r>
            <w:r w:rsidRPr="009E7B75">
              <w:rPr>
                <w:rFonts w:cs="宋体" w:hint="eastAsia"/>
                <w:kern w:val="2"/>
                <w:sz w:val="21"/>
                <w:szCs w:val="21"/>
              </w:rPr>
              <w:t>③</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kern w:val="2"/>
                <w:sz w:val="21"/>
                <w:szCs w:val="21"/>
              </w:rPr>
              <w:t>业绩比较基准收益率标准差</w:t>
            </w:r>
            <w:r w:rsidRPr="009E7B75">
              <w:rPr>
                <w:rFonts w:cs="宋体" w:hint="eastAsia"/>
                <w:kern w:val="2"/>
                <w:sz w:val="21"/>
                <w:szCs w:val="21"/>
              </w:rPr>
              <w:t>④</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cs="宋体" w:hint="eastAsia"/>
                <w:kern w:val="2"/>
                <w:sz w:val="21"/>
                <w:szCs w:val="21"/>
              </w:rPr>
              <w:t>①</w:t>
            </w:r>
            <w:r w:rsidRPr="009E7B75">
              <w:rPr>
                <w:rFonts w:ascii="Times New Roman" w:eastAsiaTheme="minorEastAsia" w:hAnsi="Times New Roman"/>
                <w:kern w:val="2"/>
                <w:sz w:val="21"/>
                <w:szCs w:val="21"/>
              </w:rPr>
              <w:t>-</w:t>
            </w:r>
            <w:r w:rsidRPr="009E7B75">
              <w:rPr>
                <w:rFonts w:cs="宋体" w:hint="eastAsia"/>
                <w:kern w:val="2"/>
                <w:sz w:val="21"/>
                <w:szCs w:val="21"/>
              </w:rPr>
              <w:t>③</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cs="宋体" w:hint="eastAsia"/>
                <w:kern w:val="2"/>
                <w:sz w:val="21"/>
                <w:szCs w:val="21"/>
              </w:rPr>
              <w:t>②</w:t>
            </w:r>
            <w:r w:rsidRPr="009E7B75">
              <w:rPr>
                <w:rFonts w:ascii="Times New Roman" w:eastAsiaTheme="minorEastAsia" w:hAnsi="Times New Roman"/>
                <w:kern w:val="2"/>
                <w:sz w:val="21"/>
                <w:szCs w:val="21"/>
              </w:rPr>
              <w:t>-</w:t>
            </w:r>
            <w:r w:rsidRPr="009E7B75">
              <w:rPr>
                <w:rFonts w:cs="宋体" w:hint="eastAsia"/>
                <w:kern w:val="2"/>
                <w:sz w:val="21"/>
                <w:szCs w:val="21"/>
              </w:rPr>
              <w:t>④</w:t>
            </w:r>
          </w:p>
        </w:tc>
      </w:tr>
      <w:tr w:rsidR="00831B4E">
        <w:tc>
          <w:tcPr>
            <w:tcW w:w="1727" w:type="dxa"/>
            <w:vAlign w:val="center"/>
          </w:tcPr>
          <w:p w:rsidR="00831B4E" w:rsidRDefault="00C74A2F">
            <w:pPr>
              <w:jc w:val="left"/>
            </w:pPr>
            <w:r>
              <w:rPr>
                <w:rFonts w:eastAsiaTheme="minorEastAsia"/>
                <w:szCs w:val="21"/>
              </w:rPr>
              <w:t>过去一个月</w:t>
            </w:r>
          </w:p>
        </w:tc>
        <w:tc>
          <w:tcPr>
            <w:tcW w:w="1326" w:type="dxa"/>
            <w:vAlign w:val="center"/>
          </w:tcPr>
          <w:p w:rsidR="00831B4E" w:rsidRDefault="00C74A2F">
            <w:pPr>
              <w:jc w:val="center"/>
            </w:pPr>
            <w:r>
              <w:rPr>
                <w:rFonts w:eastAsiaTheme="minorEastAsia"/>
                <w:szCs w:val="21"/>
              </w:rPr>
              <w:t>0.1456%</w:t>
            </w:r>
          </w:p>
        </w:tc>
        <w:tc>
          <w:tcPr>
            <w:tcW w:w="1327" w:type="dxa"/>
            <w:vAlign w:val="center"/>
          </w:tcPr>
          <w:p w:rsidR="00831B4E" w:rsidRDefault="00C74A2F">
            <w:pPr>
              <w:jc w:val="center"/>
            </w:pPr>
            <w:r>
              <w:rPr>
                <w:rFonts w:eastAsiaTheme="minorEastAsia"/>
                <w:szCs w:val="21"/>
              </w:rPr>
              <w:t>0.0006%</w:t>
            </w:r>
          </w:p>
        </w:tc>
        <w:tc>
          <w:tcPr>
            <w:tcW w:w="1327" w:type="dxa"/>
            <w:vAlign w:val="center"/>
          </w:tcPr>
          <w:p w:rsidR="00831B4E" w:rsidRDefault="00C74A2F">
            <w:pPr>
              <w:jc w:val="center"/>
            </w:pPr>
            <w:r>
              <w:rPr>
                <w:rFonts w:eastAsiaTheme="minorEastAsia"/>
                <w:szCs w:val="21"/>
              </w:rPr>
              <w:t>0.1110%</w:t>
            </w:r>
          </w:p>
        </w:tc>
        <w:tc>
          <w:tcPr>
            <w:tcW w:w="1327" w:type="dxa"/>
            <w:vAlign w:val="center"/>
          </w:tcPr>
          <w:p w:rsidR="00831B4E" w:rsidRDefault="00C74A2F">
            <w:pPr>
              <w:jc w:val="center"/>
            </w:pPr>
            <w:r>
              <w:rPr>
                <w:rFonts w:eastAsiaTheme="minorEastAsia"/>
                <w:szCs w:val="21"/>
              </w:rPr>
              <w:t>0.0000%</w:t>
            </w:r>
          </w:p>
        </w:tc>
        <w:tc>
          <w:tcPr>
            <w:tcW w:w="1327" w:type="dxa"/>
            <w:vAlign w:val="center"/>
          </w:tcPr>
          <w:p w:rsidR="00831B4E" w:rsidRDefault="00C74A2F">
            <w:pPr>
              <w:jc w:val="center"/>
            </w:pPr>
            <w:r>
              <w:rPr>
                <w:rFonts w:eastAsiaTheme="minorEastAsia"/>
                <w:szCs w:val="21"/>
              </w:rPr>
              <w:t>0.0346%</w:t>
            </w:r>
          </w:p>
        </w:tc>
        <w:tc>
          <w:tcPr>
            <w:tcW w:w="1327" w:type="dxa"/>
            <w:vAlign w:val="center"/>
          </w:tcPr>
          <w:p w:rsidR="00831B4E" w:rsidRDefault="00C74A2F">
            <w:pPr>
              <w:jc w:val="center"/>
            </w:pPr>
            <w:r>
              <w:rPr>
                <w:rFonts w:eastAsiaTheme="minorEastAsia"/>
                <w:szCs w:val="21"/>
              </w:rPr>
              <w:t>0.0006%</w:t>
            </w:r>
          </w:p>
        </w:tc>
      </w:tr>
      <w:tr w:rsidR="00831B4E">
        <w:tc>
          <w:tcPr>
            <w:tcW w:w="1727" w:type="dxa"/>
            <w:vAlign w:val="center"/>
          </w:tcPr>
          <w:p w:rsidR="00831B4E" w:rsidRDefault="00C74A2F">
            <w:pPr>
              <w:jc w:val="left"/>
            </w:pPr>
            <w:r>
              <w:rPr>
                <w:rFonts w:eastAsiaTheme="minorEastAsia"/>
                <w:szCs w:val="21"/>
              </w:rPr>
              <w:t>过去三个月</w:t>
            </w:r>
          </w:p>
        </w:tc>
        <w:tc>
          <w:tcPr>
            <w:tcW w:w="1326" w:type="dxa"/>
            <w:vAlign w:val="center"/>
          </w:tcPr>
          <w:p w:rsidR="00831B4E" w:rsidRDefault="00C74A2F">
            <w:pPr>
              <w:jc w:val="center"/>
            </w:pPr>
            <w:r>
              <w:rPr>
                <w:rFonts w:eastAsiaTheme="minorEastAsia"/>
                <w:szCs w:val="21"/>
              </w:rPr>
              <w:t>0.4595%</w:t>
            </w:r>
          </w:p>
        </w:tc>
        <w:tc>
          <w:tcPr>
            <w:tcW w:w="1327" w:type="dxa"/>
            <w:vAlign w:val="center"/>
          </w:tcPr>
          <w:p w:rsidR="00831B4E" w:rsidRDefault="00C74A2F">
            <w:pPr>
              <w:jc w:val="center"/>
            </w:pPr>
            <w:r>
              <w:rPr>
                <w:rFonts w:eastAsiaTheme="minorEastAsia"/>
                <w:szCs w:val="21"/>
              </w:rPr>
              <w:t>0.0006%</w:t>
            </w:r>
          </w:p>
        </w:tc>
        <w:tc>
          <w:tcPr>
            <w:tcW w:w="1327" w:type="dxa"/>
            <w:vAlign w:val="center"/>
          </w:tcPr>
          <w:p w:rsidR="00831B4E" w:rsidRDefault="00C74A2F">
            <w:pPr>
              <w:jc w:val="center"/>
            </w:pPr>
            <w:r>
              <w:rPr>
                <w:rFonts w:eastAsiaTheme="minorEastAsia"/>
                <w:szCs w:val="21"/>
              </w:rPr>
              <w:t>0.3366%</w:t>
            </w:r>
          </w:p>
        </w:tc>
        <w:tc>
          <w:tcPr>
            <w:tcW w:w="1327" w:type="dxa"/>
            <w:vAlign w:val="center"/>
          </w:tcPr>
          <w:p w:rsidR="00831B4E" w:rsidRDefault="00C74A2F">
            <w:pPr>
              <w:jc w:val="center"/>
            </w:pPr>
            <w:r>
              <w:rPr>
                <w:rFonts w:eastAsiaTheme="minorEastAsia"/>
                <w:szCs w:val="21"/>
              </w:rPr>
              <w:t>0.0000%</w:t>
            </w:r>
          </w:p>
        </w:tc>
        <w:tc>
          <w:tcPr>
            <w:tcW w:w="1327" w:type="dxa"/>
            <w:vAlign w:val="center"/>
          </w:tcPr>
          <w:p w:rsidR="00831B4E" w:rsidRDefault="00C74A2F">
            <w:pPr>
              <w:jc w:val="center"/>
            </w:pPr>
            <w:r>
              <w:rPr>
                <w:rFonts w:eastAsiaTheme="minorEastAsia"/>
                <w:szCs w:val="21"/>
              </w:rPr>
              <w:t>0.1229%</w:t>
            </w:r>
          </w:p>
        </w:tc>
        <w:tc>
          <w:tcPr>
            <w:tcW w:w="1327" w:type="dxa"/>
            <w:vAlign w:val="center"/>
          </w:tcPr>
          <w:p w:rsidR="00831B4E" w:rsidRDefault="00C74A2F">
            <w:pPr>
              <w:jc w:val="center"/>
            </w:pPr>
            <w:r>
              <w:rPr>
                <w:rFonts w:eastAsiaTheme="minorEastAsia"/>
                <w:szCs w:val="21"/>
              </w:rPr>
              <w:t>0.0006%</w:t>
            </w:r>
          </w:p>
        </w:tc>
      </w:tr>
      <w:tr w:rsidR="00831B4E">
        <w:tc>
          <w:tcPr>
            <w:tcW w:w="1727" w:type="dxa"/>
            <w:vAlign w:val="center"/>
          </w:tcPr>
          <w:p w:rsidR="00831B4E" w:rsidRDefault="00C74A2F">
            <w:pPr>
              <w:jc w:val="left"/>
            </w:pPr>
            <w:r>
              <w:rPr>
                <w:rFonts w:eastAsiaTheme="minorEastAsia"/>
                <w:szCs w:val="21"/>
              </w:rPr>
              <w:t>过去六个月</w:t>
            </w:r>
          </w:p>
        </w:tc>
        <w:tc>
          <w:tcPr>
            <w:tcW w:w="1326" w:type="dxa"/>
            <w:vAlign w:val="center"/>
          </w:tcPr>
          <w:p w:rsidR="00831B4E" w:rsidRDefault="00C74A2F">
            <w:pPr>
              <w:jc w:val="center"/>
            </w:pPr>
            <w:r>
              <w:rPr>
                <w:rFonts w:eastAsiaTheme="minorEastAsia"/>
                <w:szCs w:val="21"/>
              </w:rPr>
              <w:t>0.9207%</w:t>
            </w:r>
          </w:p>
        </w:tc>
        <w:tc>
          <w:tcPr>
            <w:tcW w:w="1327" w:type="dxa"/>
            <w:vAlign w:val="center"/>
          </w:tcPr>
          <w:p w:rsidR="00831B4E" w:rsidRDefault="00C74A2F">
            <w:pPr>
              <w:jc w:val="center"/>
            </w:pPr>
            <w:r>
              <w:rPr>
                <w:rFonts w:eastAsiaTheme="minorEastAsia"/>
                <w:szCs w:val="21"/>
              </w:rPr>
              <w:t>0.0008%</w:t>
            </w:r>
          </w:p>
        </w:tc>
        <w:tc>
          <w:tcPr>
            <w:tcW w:w="1327" w:type="dxa"/>
            <w:vAlign w:val="center"/>
          </w:tcPr>
          <w:p w:rsidR="00831B4E" w:rsidRDefault="00C74A2F">
            <w:pPr>
              <w:jc w:val="center"/>
            </w:pPr>
            <w:r>
              <w:rPr>
                <w:rFonts w:eastAsiaTheme="minorEastAsia"/>
                <w:szCs w:val="21"/>
              </w:rPr>
              <w:t>0.6695%</w:t>
            </w:r>
          </w:p>
        </w:tc>
        <w:tc>
          <w:tcPr>
            <w:tcW w:w="1327" w:type="dxa"/>
            <w:vAlign w:val="center"/>
          </w:tcPr>
          <w:p w:rsidR="00831B4E" w:rsidRDefault="00C74A2F">
            <w:pPr>
              <w:jc w:val="center"/>
            </w:pPr>
            <w:r>
              <w:rPr>
                <w:rFonts w:eastAsiaTheme="minorEastAsia"/>
                <w:szCs w:val="21"/>
              </w:rPr>
              <w:t>0.0000%</w:t>
            </w:r>
          </w:p>
        </w:tc>
        <w:tc>
          <w:tcPr>
            <w:tcW w:w="1327" w:type="dxa"/>
            <w:vAlign w:val="center"/>
          </w:tcPr>
          <w:p w:rsidR="00831B4E" w:rsidRDefault="00C74A2F">
            <w:pPr>
              <w:jc w:val="center"/>
            </w:pPr>
            <w:r>
              <w:rPr>
                <w:rFonts w:eastAsiaTheme="minorEastAsia"/>
                <w:szCs w:val="21"/>
              </w:rPr>
              <w:t>0.2512%</w:t>
            </w:r>
          </w:p>
        </w:tc>
        <w:tc>
          <w:tcPr>
            <w:tcW w:w="1327" w:type="dxa"/>
            <w:vAlign w:val="center"/>
          </w:tcPr>
          <w:p w:rsidR="00831B4E" w:rsidRDefault="00C74A2F">
            <w:pPr>
              <w:jc w:val="center"/>
            </w:pPr>
            <w:r>
              <w:rPr>
                <w:rFonts w:eastAsiaTheme="minorEastAsia"/>
                <w:szCs w:val="21"/>
              </w:rPr>
              <w:t>0.0008%</w:t>
            </w:r>
          </w:p>
        </w:tc>
      </w:tr>
      <w:tr w:rsidR="00831B4E">
        <w:tc>
          <w:tcPr>
            <w:tcW w:w="1727" w:type="dxa"/>
            <w:vAlign w:val="center"/>
          </w:tcPr>
          <w:p w:rsidR="00831B4E" w:rsidRDefault="00C74A2F">
            <w:pPr>
              <w:jc w:val="left"/>
            </w:pPr>
            <w:r>
              <w:rPr>
                <w:rFonts w:eastAsiaTheme="minorEastAsia"/>
                <w:szCs w:val="21"/>
              </w:rPr>
              <w:t>过去一年</w:t>
            </w:r>
          </w:p>
        </w:tc>
        <w:tc>
          <w:tcPr>
            <w:tcW w:w="1326" w:type="dxa"/>
            <w:vAlign w:val="center"/>
          </w:tcPr>
          <w:p w:rsidR="00831B4E" w:rsidRDefault="00C74A2F">
            <w:pPr>
              <w:jc w:val="center"/>
            </w:pPr>
            <w:r>
              <w:rPr>
                <w:rFonts w:eastAsiaTheme="minorEastAsia"/>
                <w:szCs w:val="21"/>
              </w:rPr>
              <w:t>1.7497%</w:t>
            </w:r>
          </w:p>
        </w:tc>
        <w:tc>
          <w:tcPr>
            <w:tcW w:w="1327" w:type="dxa"/>
            <w:vAlign w:val="center"/>
          </w:tcPr>
          <w:p w:rsidR="00831B4E" w:rsidRDefault="00C74A2F">
            <w:pPr>
              <w:jc w:val="center"/>
            </w:pPr>
            <w:r>
              <w:rPr>
                <w:rFonts w:eastAsiaTheme="minorEastAsia"/>
                <w:szCs w:val="21"/>
              </w:rPr>
              <w:t>0.0008%</w:t>
            </w:r>
          </w:p>
        </w:tc>
        <w:tc>
          <w:tcPr>
            <w:tcW w:w="1327" w:type="dxa"/>
            <w:vAlign w:val="center"/>
          </w:tcPr>
          <w:p w:rsidR="00831B4E" w:rsidRDefault="00C74A2F">
            <w:pPr>
              <w:jc w:val="center"/>
            </w:pPr>
            <w:r>
              <w:rPr>
                <w:rFonts w:eastAsiaTheme="minorEastAsia"/>
                <w:szCs w:val="21"/>
              </w:rPr>
              <w:t>1.3500%</w:t>
            </w:r>
          </w:p>
        </w:tc>
        <w:tc>
          <w:tcPr>
            <w:tcW w:w="1327" w:type="dxa"/>
            <w:vAlign w:val="center"/>
          </w:tcPr>
          <w:p w:rsidR="00831B4E" w:rsidRDefault="00C74A2F">
            <w:pPr>
              <w:jc w:val="center"/>
            </w:pPr>
            <w:r>
              <w:rPr>
                <w:rFonts w:eastAsiaTheme="minorEastAsia"/>
                <w:szCs w:val="21"/>
              </w:rPr>
              <w:t>0.0000%</w:t>
            </w:r>
          </w:p>
        </w:tc>
        <w:tc>
          <w:tcPr>
            <w:tcW w:w="1327" w:type="dxa"/>
            <w:vAlign w:val="center"/>
          </w:tcPr>
          <w:p w:rsidR="00831B4E" w:rsidRDefault="00C74A2F">
            <w:pPr>
              <w:jc w:val="center"/>
            </w:pPr>
            <w:r>
              <w:rPr>
                <w:rFonts w:eastAsiaTheme="minorEastAsia"/>
                <w:szCs w:val="21"/>
              </w:rPr>
              <w:t>0.3997%</w:t>
            </w:r>
          </w:p>
        </w:tc>
        <w:tc>
          <w:tcPr>
            <w:tcW w:w="1327" w:type="dxa"/>
            <w:vAlign w:val="center"/>
          </w:tcPr>
          <w:p w:rsidR="00831B4E" w:rsidRDefault="00C74A2F">
            <w:pPr>
              <w:jc w:val="center"/>
            </w:pPr>
            <w:r>
              <w:rPr>
                <w:rFonts w:eastAsiaTheme="minorEastAsia"/>
                <w:szCs w:val="21"/>
              </w:rPr>
              <w:t>0.0008%</w:t>
            </w:r>
          </w:p>
        </w:tc>
      </w:tr>
      <w:tr w:rsidR="00831B4E">
        <w:tc>
          <w:tcPr>
            <w:tcW w:w="1727" w:type="dxa"/>
            <w:vAlign w:val="center"/>
          </w:tcPr>
          <w:p w:rsidR="00831B4E" w:rsidRDefault="00C74A2F">
            <w:pPr>
              <w:jc w:val="left"/>
            </w:pPr>
            <w:r>
              <w:rPr>
                <w:rFonts w:eastAsiaTheme="minorEastAsia"/>
                <w:szCs w:val="21"/>
              </w:rPr>
              <w:t>过去三年</w:t>
            </w:r>
          </w:p>
        </w:tc>
        <w:tc>
          <w:tcPr>
            <w:tcW w:w="1326" w:type="dxa"/>
            <w:vAlign w:val="center"/>
          </w:tcPr>
          <w:p w:rsidR="00831B4E" w:rsidRDefault="00C74A2F">
            <w:pPr>
              <w:jc w:val="center"/>
            </w:pPr>
            <w:r>
              <w:rPr>
                <w:rFonts w:eastAsiaTheme="minorEastAsia"/>
                <w:szCs w:val="21"/>
              </w:rPr>
              <w:t>6.0480%</w:t>
            </w:r>
          </w:p>
        </w:tc>
        <w:tc>
          <w:tcPr>
            <w:tcW w:w="1327" w:type="dxa"/>
            <w:vAlign w:val="center"/>
          </w:tcPr>
          <w:p w:rsidR="00831B4E" w:rsidRDefault="00C74A2F">
            <w:pPr>
              <w:jc w:val="center"/>
            </w:pPr>
            <w:r>
              <w:rPr>
                <w:rFonts w:eastAsiaTheme="minorEastAsia"/>
                <w:szCs w:val="21"/>
              </w:rPr>
              <w:t>0.0009%</w:t>
            </w:r>
          </w:p>
        </w:tc>
        <w:tc>
          <w:tcPr>
            <w:tcW w:w="1327" w:type="dxa"/>
            <w:vAlign w:val="center"/>
          </w:tcPr>
          <w:p w:rsidR="00831B4E" w:rsidRDefault="00C74A2F">
            <w:pPr>
              <w:jc w:val="center"/>
            </w:pPr>
            <w:r>
              <w:rPr>
                <w:rFonts w:eastAsiaTheme="minorEastAsia"/>
                <w:szCs w:val="21"/>
              </w:rPr>
              <w:t>4.0481%</w:t>
            </w:r>
          </w:p>
        </w:tc>
        <w:tc>
          <w:tcPr>
            <w:tcW w:w="1327" w:type="dxa"/>
            <w:vAlign w:val="center"/>
          </w:tcPr>
          <w:p w:rsidR="00831B4E" w:rsidRDefault="00C74A2F">
            <w:pPr>
              <w:jc w:val="center"/>
            </w:pPr>
            <w:r>
              <w:rPr>
                <w:rFonts w:eastAsiaTheme="minorEastAsia"/>
                <w:szCs w:val="21"/>
              </w:rPr>
              <w:t>0.0000%</w:t>
            </w:r>
          </w:p>
        </w:tc>
        <w:tc>
          <w:tcPr>
            <w:tcW w:w="1327" w:type="dxa"/>
            <w:vAlign w:val="center"/>
          </w:tcPr>
          <w:p w:rsidR="00831B4E" w:rsidRDefault="00C74A2F">
            <w:pPr>
              <w:jc w:val="center"/>
            </w:pPr>
            <w:r>
              <w:rPr>
                <w:rFonts w:eastAsiaTheme="minorEastAsia"/>
                <w:szCs w:val="21"/>
              </w:rPr>
              <w:t>1.9999%</w:t>
            </w:r>
          </w:p>
        </w:tc>
        <w:tc>
          <w:tcPr>
            <w:tcW w:w="1327" w:type="dxa"/>
            <w:vAlign w:val="center"/>
          </w:tcPr>
          <w:p w:rsidR="00831B4E" w:rsidRDefault="00C74A2F">
            <w:pPr>
              <w:jc w:val="center"/>
            </w:pPr>
            <w:r>
              <w:rPr>
                <w:rFonts w:eastAsiaTheme="minorEastAsia"/>
                <w:szCs w:val="21"/>
              </w:rPr>
              <w:t>0.0009%</w:t>
            </w:r>
          </w:p>
        </w:tc>
      </w:tr>
      <w:tr w:rsidR="00831B4E">
        <w:tc>
          <w:tcPr>
            <w:tcW w:w="1727" w:type="dxa"/>
            <w:vAlign w:val="center"/>
          </w:tcPr>
          <w:p w:rsidR="00831B4E" w:rsidRDefault="00C74A2F">
            <w:pPr>
              <w:jc w:val="left"/>
            </w:pPr>
            <w:r>
              <w:rPr>
                <w:rFonts w:eastAsiaTheme="minorEastAsia"/>
                <w:szCs w:val="21"/>
              </w:rPr>
              <w:t>自基金合同生效起至今</w:t>
            </w:r>
          </w:p>
        </w:tc>
        <w:tc>
          <w:tcPr>
            <w:tcW w:w="1326" w:type="dxa"/>
            <w:vAlign w:val="center"/>
          </w:tcPr>
          <w:p w:rsidR="00831B4E" w:rsidRDefault="00C74A2F">
            <w:pPr>
              <w:jc w:val="center"/>
            </w:pPr>
            <w:r>
              <w:rPr>
                <w:rFonts w:eastAsiaTheme="minorEastAsia"/>
                <w:szCs w:val="21"/>
              </w:rPr>
              <w:t>57.9784%</w:t>
            </w:r>
          </w:p>
        </w:tc>
        <w:tc>
          <w:tcPr>
            <w:tcW w:w="1327" w:type="dxa"/>
            <w:vAlign w:val="center"/>
          </w:tcPr>
          <w:p w:rsidR="00831B4E" w:rsidRDefault="00C74A2F">
            <w:pPr>
              <w:jc w:val="center"/>
            </w:pPr>
            <w:r>
              <w:rPr>
                <w:rFonts w:eastAsiaTheme="minorEastAsia"/>
                <w:szCs w:val="21"/>
              </w:rPr>
              <w:t>0.0032%</w:t>
            </w:r>
          </w:p>
        </w:tc>
        <w:tc>
          <w:tcPr>
            <w:tcW w:w="1327" w:type="dxa"/>
            <w:vAlign w:val="center"/>
          </w:tcPr>
          <w:p w:rsidR="00831B4E" w:rsidRDefault="00C74A2F">
            <w:pPr>
              <w:jc w:val="center"/>
            </w:pPr>
            <w:r>
              <w:rPr>
                <w:rFonts w:eastAsiaTheme="minorEastAsia"/>
                <w:szCs w:val="21"/>
              </w:rPr>
              <w:t>27.5199%</w:t>
            </w:r>
          </w:p>
        </w:tc>
        <w:tc>
          <w:tcPr>
            <w:tcW w:w="1327" w:type="dxa"/>
            <w:vAlign w:val="center"/>
          </w:tcPr>
          <w:p w:rsidR="00831B4E" w:rsidRDefault="00C74A2F">
            <w:pPr>
              <w:jc w:val="center"/>
            </w:pPr>
            <w:r>
              <w:rPr>
                <w:rFonts w:eastAsiaTheme="minorEastAsia"/>
                <w:szCs w:val="21"/>
              </w:rPr>
              <w:t>0.0012%</w:t>
            </w:r>
          </w:p>
        </w:tc>
        <w:tc>
          <w:tcPr>
            <w:tcW w:w="1327" w:type="dxa"/>
            <w:vAlign w:val="center"/>
          </w:tcPr>
          <w:p w:rsidR="00831B4E" w:rsidRDefault="00C74A2F">
            <w:pPr>
              <w:jc w:val="center"/>
            </w:pPr>
            <w:r>
              <w:rPr>
                <w:rFonts w:eastAsiaTheme="minorEastAsia"/>
                <w:szCs w:val="21"/>
              </w:rPr>
              <w:t>30.4585%</w:t>
            </w:r>
          </w:p>
        </w:tc>
        <w:tc>
          <w:tcPr>
            <w:tcW w:w="1327" w:type="dxa"/>
            <w:vAlign w:val="center"/>
          </w:tcPr>
          <w:p w:rsidR="00831B4E" w:rsidRDefault="00C74A2F">
            <w:pPr>
              <w:jc w:val="center"/>
            </w:pPr>
            <w:r>
              <w:rPr>
                <w:rFonts w:eastAsiaTheme="minorEastAsia"/>
                <w:szCs w:val="21"/>
              </w:rPr>
              <w:t>0.0020%</w:t>
            </w:r>
          </w:p>
        </w:tc>
      </w:tr>
    </w:tbl>
    <w:p w:rsidR="00223DFB" w:rsidRPr="009E7B75" w:rsidRDefault="00223DFB"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注：本基金收益分配按月结转份额。</w:t>
      </w:r>
    </w:p>
    <w:p w:rsidR="00B47A17" w:rsidRPr="009E7B75" w:rsidRDefault="00B47A17" w:rsidP="00414532">
      <w:pPr>
        <w:spacing w:beforeLines="100" w:before="312" w:line="360" w:lineRule="auto"/>
        <w:rPr>
          <w:rFonts w:eastAsiaTheme="minorEastAsia"/>
          <w:b/>
          <w:kern w:val="0"/>
          <w:szCs w:val="21"/>
        </w:rPr>
      </w:pPr>
      <w:r w:rsidRPr="009E7B75">
        <w:rPr>
          <w:rFonts w:eastAsiaTheme="minorEastAsia"/>
          <w:b/>
          <w:kern w:val="0"/>
          <w:szCs w:val="21"/>
        </w:rPr>
        <w:t>3.2.2</w:t>
      </w:r>
      <w:r w:rsidR="00DA4ED0" w:rsidRPr="009E7B75">
        <w:rPr>
          <w:rStyle w:val="aff3"/>
          <w:rFonts w:eastAsiaTheme="minorEastAsia"/>
          <w:color w:val="000000"/>
          <w:szCs w:val="21"/>
          <w:shd w:val="clear" w:color="auto" w:fill="FFFFFF"/>
        </w:rPr>
        <w:t>自基金合同生效以来</w:t>
      </w:r>
      <w:r w:rsidRPr="009E7B75">
        <w:rPr>
          <w:rFonts w:eastAsiaTheme="minorEastAsia"/>
          <w:b/>
          <w:kern w:val="0"/>
          <w:szCs w:val="21"/>
        </w:rPr>
        <w:t>基金</w:t>
      </w:r>
      <w:r w:rsidR="00153C23" w:rsidRPr="009E7B75">
        <w:rPr>
          <w:rFonts w:eastAsiaTheme="minorEastAsia"/>
          <w:b/>
          <w:kern w:val="0"/>
          <w:szCs w:val="21"/>
        </w:rPr>
        <w:t>份额</w:t>
      </w:r>
      <w:r w:rsidRPr="009E7B75">
        <w:rPr>
          <w:rFonts w:eastAsiaTheme="minorEastAsia"/>
          <w:b/>
          <w:kern w:val="0"/>
          <w:szCs w:val="21"/>
        </w:rPr>
        <w:t>累计净值收益率变动及其与同期业绩比较基准收益率变动的比较</w:t>
      </w:r>
      <w:r w:rsidRPr="009E7B75">
        <w:rPr>
          <w:rFonts w:eastAsiaTheme="minorEastAsia"/>
          <w:b/>
          <w:kern w:val="0"/>
          <w:szCs w:val="21"/>
        </w:rPr>
        <w:t xml:space="preserve"> </w:t>
      </w:r>
    </w:p>
    <w:p w:rsidR="00CF7572" w:rsidRPr="009E7B75" w:rsidRDefault="00CF7572" w:rsidP="00BD5714">
      <w:pPr>
        <w:spacing w:line="360" w:lineRule="auto"/>
        <w:ind w:firstLine="420"/>
        <w:jc w:val="center"/>
        <w:rPr>
          <w:rFonts w:eastAsiaTheme="minorEastAsia"/>
          <w:b/>
          <w:kern w:val="0"/>
          <w:szCs w:val="21"/>
        </w:rPr>
      </w:pPr>
      <w:r w:rsidRPr="009E7B75">
        <w:rPr>
          <w:rFonts w:eastAsiaTheme="minorEastAsia"/>
          <w:szCs w:val="21"/>
        </w:rPr>
        <w:t>摩根货币市场基金</w:t>
      </w:r>
    </w:p>
    <w:p w:rsidR="00223DFB" w:rsidRPr="009E7B75" w:rsidRDefault="008911C0" w:rsidP="00BD5714">
      <w:pPr>
        <w:spacing w:line="360" w:lineRule="auto"/>
        <w:jc w:val="center"/>
        <w:rPr>
          <w:rFonts w:eastAsiaTheme="minorEastAsia"/>
          <w:b/>
          <w:bCs/>
          <w:szCs w:val="21"/>
          <w:vertAlign w:val="superscript"/>
        </w:rPr>
      </w:pPr>
      <w:r w:rsidRPr="00F65B0C">
        <w:rPr>
          <w:rFonts w:eastAsiaTheme="minorEastAsia" w:hint="eastAsia"/>
          <w:color w:val="000000" w:themeColor="text1"/>
          <w:szCs w:val="21"/>
        </w:rPr>
        <w:t>自基金合同生效以来</w:t>
      </w:r>
      <w:r w:rsidR="005E4609" w:rsidRPr="009E7B75">
        <w:rPr>
          <w:rFonts w:eastAsiaTheme="minorEastAsia"/>
          <w:szCs w:val="21"/>
        </w:rPr>
        <w:t>累计份额净值收益</w:t>
      </w:r>
      <w:r w:rsidR="00223DFB" w:rsidRPr="009E7B75">
        <w:rPr>
          <w:rFonts w:eastAsiaTheme="minorEastAsia"/>
          <w:szCs w:val="21"/>
        </w:rPr>
        <w:t>率与业绩比较基准收益率的历史走势对比图</w:t>
      </w:r>
    </w:p>
    <w:p w:rsidR="00223DFB" w:rsidRPr="009E7B75" w:rsidRDefault="00223DFB" w:rsidP="00BD5714">
      <w:pPr>
        <w:snapToGrid w:val="0"/>
        <w:spacing w:line="360" w:lineRule="auto"/>
        <w:jc w:val="center"/>
        <w:rPr>
          <w:rFonts w:eastAsiaTheme="minorEastAsia"/>
          <w:szCs w:val="21"/>
        </w:rPr>
      </w:pPr>
      <w:r w:rsidRPr="009E7B75">
        <w:rPr>
          <w:rFonts w:eastAsiaTheme="minorEastAsia"/>
          <w:szCs w:val="21"/>
        </w:rPr>
        <w:t>(2005</w:t>
      </w:r>
      <w:r w:rsidRPr="009E7B75">
        <w:rPr>
          <w:rFonts w:eastAsiaTheme="minorEastAsia"/>
          <w:szCs w:val="21"/>
        </w:rPr>
        <w:t>年</w:t>
      </w:r>
      <w:r w:rsidRPr="009E7B75">
        <w:rPr>
          <w:rFonts w:eastAsiaTheme="minorEastAsia"/>
          <w:szCs w:val="21"/>
        </w:rPr>
        <w:t>4</w:t>
      </w:r>
      <w:r w:rsidRPr="009E7B75">
        <w:rPr>
          <w:rFonts w:eastAsiaTheme="minorEastAsia"/>
          <w:szCs w:val="21"/>
        </w:rPr>
        <w:t>月</w:t>
      </w:r>
      <w:r w:rsidRPr="009E7B75">
        <w:rPr>
          <w:rFonts w:eastAsiaTheme="minorEastAsia"/>
          <w:szCs w:val="21"/>
        </w:rPr>
        <w:t>13</w:t>
      </w:r>
      <w:r w:rsidRPr="009E7B75">
        <w:rPr>
          <w:rFonts w:eastAsiaTheme="minorEastAsia"/>
          <w:szCs w:val="21"/>
        </w:rPr>
        <w:t>日至</w:t>
      </w:r>
      <w:r w:rsidRPr="009E7B75">
        <w:rPr>
          <w:rFonts w:eastAsiaTheme="minorEastAsia"/>
          <w:szCs w:val="21"/>
        </w:rPr>
        <w:t>2023</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r w:rsidRPr="009E7B75">
        <w:rPr>
          <w:rFonts w:eastAsiaTheme="minorEastAsia"/>
          <w:szCs w:val="21"/>
        </w:rPr>
        <w:t>)</w:t>
      </w:r>
    </w:p>
    <w:p w:rsidR="00CF7572" w:rsidRPr="009E7B75" w:rsidRDefault="00CF7572" w:rsidP="00BD5714">
      <w:pPr>
        <w:snapToGrid w:val="0"/>
        <w:spacing w:line="360" w:lineRule="auto"/>
        <w:ind w:firstLine="420"/>
        <w:rPr>
          <w:rFonts w:eastAsiaTheme="minorEastAsia"/>
          <w:szCs w:val="21"/>
        </w:rPr>
      </w:pPr>
      <w:r w:rsidRPr="009E7B75">
        <w:rPr>
          <w:rFonts w:eastAsiaTheme="minorEastAsia"/>
          <w:szCs w:val="21"/>
        </w:rPr>
        <w:t>摩根货币</w:t>
      </w:r>
      <w:r w:rsidRPr="009E7B75">
        <w:rPr>
          <w:rFonts w:eastAsiaTheme="minorEastAsia"/>
          <w:szCs w:val="21"/>
        </w:rPr>
        <w:t>A</w:t>
      </w:r>
    </w:p>
    <w:p w:rsidR="00EE4396" w:rsidRPr="009E7B75" w:rsidRDefault="00BF434D" w:rsidP="00F60C35">
      <w:pPr>
        <w:snapToGrid w:val="0"/>
        <w:spacing w:line="360" w:lineRule="auto"/>
        <w:jc w:val="center"/>
        <w:rPr>
          <w:rFonts w:eastAsiaTheme="minorEastAsia"/>
          <w:szCs w:val="21"/>
        </w:rPr>
      </w:pPr>
      <w:r w:rsidRPr="009E7B75">
        <w:rPr>
          <w:rFonts w:eastAsiaTheme="minorEastAsia"/>
          <w:noProof/>
          <w:szCs w:val="21"/>
        </w:rPr>
        <w:drawing>
          <wp:inline distT="0" distB="0" distL="0" distR="0" wp14:anchorId="2A031CEF" wp14:editId="5479B4B8">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9E7B75" w:rsidRDefault="00223DFB" w:rsidP="00223DFB">
      <w:pPr>
        <w:snapToGrid w:val="0"/>
        <w:spacing w:line="288" w:lineRule="auto"/>
        <w:ind w:firstLine="420"/>
        <w:rPr>
          <w:rFonts w:eastAsiaTheme="minorEastAsia"/>
          <w:szCs w:val="21"/>
        </w:rPr>
      </w:pPr>
      <w:r w:rsidRPr="009E7B75">
        <w:rPr>
          <w:rFonts w:eastAsiaTheme="minorEastAsia"/>
          <w:szCs w:val="21"/>
        </w:rPr>
        <w:t>摩根货币</w:t>
      </w:r>
      <w:r w:rsidRPr="009E7B75">
        <w:rPr>
          <w:rFonts w:eastAsiaTheme="minorEastAsia"/>
          <w:szCs w:val="21"/>
        </w:rPr>
        <w:t>B</w:t>
      </w:r>
    </w:p>
    <w:p w:rsidR="00223DFB" w:rsidRPr="009E7B75" w:rsidRDefault="00BF434D" w:rsidP="00223DFB">
      <w:pPr>
        <w:pStyle w:val="22"/>
        <w:adjustRightInd w:val="0"/>
        <w:snapToGrid w:val="0"/>
        <w:spacing w:line="288" w:lineRule="auto"/>
        <w:ind w:firstLineChars="0" w:firstLine="0"/>
        <w:jc w:val="center"/>
        <w:rPr>
          <w:rFonts w:ascii="Times New Roman" w:eastAsiaTheme="minorEastAsia" w:hAnsi="Times New Roman"/>
          <w:color w:val="auto"/>
          <w:sz w:val="21"/>
          <w:szCs w:val="21"/>
        </w:rPr>
      </w:pPr>
      <w:r w:rsidRPr="009E7B75">
        <w:rPr>
          <w:rFonts w:ascii="Times New Roman" w:eastAsiaTheme="minorEastAsia" w:hAnsi="Times New Roman"/>
          <w:noProof/>
          <w:color w:val="auto"/>
          <w:sz w:val="21"/>
          <w:szCs w:val="21"/>
        </w:rPr>
        <w:drawing>
          <wp:inline distT="0" distB="0" distL="0" distR="0" wp14:anchorId="5C16E403" wp14:editId="753639E1">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31B4E" w:rsidRDefault="00C74A2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注：按照基金合同的约定，本基金自基金合同生效日起不超过三个月内完成建仓。</w:t>
      </w:r>
    </w:p>
    <w:p w:rsidR="00831B4E" w:rsidRDefault="00C74A2F">
      <w:pPr>
        <w:tabs>
          <w:tab w:val="left" w:pos="426"/>
        </w:tabs>
        <w:spacing w:line="360" w:lineRule="auto"/>
        <w:ind w:firstLineChars="200" w:firstLine="420"/>
        <w:jc w:val="left"/>
        <w:rPr>
          <w:rFonts w:eastAsiaTheme="minorEastAsia"/>
          <w:kern w:val="0"/>
          <w:szCs w:val="21"/>
        </w:rPr>
      </w:pPr>
      <w:r>
        <w:rPr>
          <w:rFonts w:eastAsiaTheme="minorEastAsia"/>
          <w:kern w:val="0"/>
          <w:szCs w:val="21"/>
        </w:rPr>
        <w:t>截止</w:t>
      </w:r>
      <w:r>
        <w:rPr>
          <w:rFonts w:eastAsiaTheme="minorEastAsia"/>
          <w:kern w:val="0"/>
          <w:szCs w:val="21"/>
        </w:rPr>
        <w:t>2005</w:t>
      </w:r>
      <w:r>
        <w:rPr>
          <w:rFonts w:eastAsiaTheme="minorEastAsia"/>
          <w:kern w:val="0"/>
          <w:szCs w:val="21"/>
        </w:rPr>
        <w:t>年</w:t>
      </w:r>
      <w:r>
        <w:rPr>
          <w:rFonts w:eastAsiaTheme="minorEastAsia"/>
          <w:kern w:val="0"/>
          <w:szCs w:val="21"/>
        </w:rPr>
        <w:t>07</w:t>
      </w:r>
      <w:r>
        <w:rPr>
          <w:rFonts w:eastAsiaTheme="minorEastAsia"/>
          <w:kern w:val="0"/>
          <w:szCs w:val="21"/>
        </w:rPr>
        <w:t>月</w:t>
      </w:r>
      <w:r>
        <w:rPr>
          <w:rFonts w:eastAsiaTheme="minorEastAsia"/>
          <w:kern w:val="0"/>
          <w:szCs w:val="21"/>
        </w:rPr>
        <w:t>13</w:t>
      </w:r>
      <w:r>
        <w:rPr>
          <w:rFonts w:eastAsiaTheme="minorEastAsia"/>
          <w:kern w:val="0"/>
          <w:szCs w:val="21"/>
        </w:rPr>
        <w:t>日，本基金已根据基金合同完成建仓且资产配置比例符合本基金基金合同规定。</w:t>
      </w:r>
    </w:p>
    <w:p w:rsidR="00223DFB" w:rsidRPr="009E7B75" w:rsidRDefault="00A13E97"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本基金合同生效日为</w:t>
      </w:r>
      <w:r w:rsidRPr="009E7B75">
        <w:rPr>
          <w:rFonts w:eastAsiaTheme="minorEastAsia"/>
          <w:kern w:val="0"/>
          <w:szCs w:val="21"/>
        </w:rPr>
        <w:t>2005</w:t>
      </w:r>
      <w:r w:rsidRPr="009E7B75">
        <w:rPr>
          <w:rFonts w:eastAsiaTheme="minorEastAsia"/>
          <w:kern w:val="0"/>
          <w:szCs w:val="21"/>
        </w:rPr>
        <w:t>年</w:t>
      </w:r>
      <w:r w:rsidRPr="009E7B75">
        <w:rPr>
          <w:rFonts w:eastAsiaTheme="minorEastAsia"/>
          <w:kern w:val="0"/>
          <w:szCs w:val="21"/>
        </w:rPr>
        <w:t>04</w:t>
      </w:r>
      <w:r w:rsidRPr="009E7B75">
        <w:rPr>
          <w:rFonts w:eastAsiaTheme="minorEastAsia"/>
          <w:kern w:val="0"/>
          <w:szCs w:val="21"/>
        </w:rPr>
        <w:t>月</w:t>
      </w:r>
      <w:r w:rsidRPr="009E7B75">
        <w:rPr>
          <w:rFonts w:eastAsiaTheme="minorEastAsia"/>
          <w:kern w:val="0"/>
          <w:szCs w:val="21"/>
        </w:rPr>
        <w:t>13</w:t>
      </w:r>
      <w:r w:rsidRPr="009E7B75">
        <w:rPr>
          <w:rFonts w:eastAsiaTheme="minorEastAsia"/>
          <w:kern w:val="0"/>
          <w:szCs w:val="21"/>
        </w:rPr>
        <w:t>日。</w:t>
      </w:r>
      <w:r w:rsidRPr="009E7B75">
        <w:rPr>
          <w:rFonts w:eastAsiaTheme="minorEastAsia"/>
          <w:kern w:val="0"/>
          <w:szCs w:val="21"/>
        </w:rPr>
        <w:t xml:space="preserve"> </w:t>
      </w:r>
      <w:r w:rsidRPr="009E7B75">
        <w:rPr>
          <w:rFonts w:eastAsiaTheme="minorEastAsia"/>
          <w:kern w:val="0"/>
          <w:szCs w:val="21"/>
        </w:rPr>
        <w:t>图示的时间段为合同生效日至本报告期末。</w:t>
      </w:r>
    </w:p>
    <w:p w:rsidR="00B62907" w:rsidRPr="009E7B75" w:rsidRDefault="00B62907" w:rsidP="00B62907">
      <w:pPr>
        <w:tabs>
          <w:tab w:val="left" w:pos="1800"/>
        </w:tabs>
        <w:spacing w:line="360" w:lineRule="auto"/>
        <w:rPr>
          <w:rFonts w:eastAsiaTheme="minorEastAsia"/>
          <w:color w:val="000000"/>
          <w:szCs w:val="21"/>
        </w:rPr>
      </w:pPr>
    </w:p>
    <w:p w:rsidR="00223DFB" w:rsidRPr="009E7B75" w:rsidRDefault="00223DFB"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13" w:name="_Toc143614406"/>
      <w:r w:rsidRPr="009E7B75">
        <w:rPr>
          <w:rFonts w:eastAsiaTheme="minorEastAsia"/>
          <w:b/>
          <w:bCs/>
          <w:sz w:val="21"/>
          <w:szCs w:val="21"/>
          <w:lang w:val="en-US"/>
        </w:rPr>
        <w:t xml:space="preserve">4  </w:t>
      </w:r>
      <w:r w:rsidRPr="009E7B75">
        <w:rPr>
          <w:rFonts w:eastAsiaTheme="minorEastAsia"/>
          <w:b/>
          <w:bCs/>
          <w:sz w:val="21"/>
          <w:szCs w:val="21"/>
          <w:lang w:val="en-US"/>
        </w:rPr>
        <w:t>管理人报告</w:t>
      </w:r>
      <w:bookmarkEnd w:id="13"/>
    </w:p>
    <w:p w:rsidR="00223DFB" w:rsidRPr="009E7B75" w:rsidRDefault="00223DFB" w:rsidP="00BD5714">
      <w:pPr>
        <w:pStyle w:val="20"/>
        <w:spacing w:before="0" w:after="0"/>
        <w:rPr>
          <w:rFonts w:ascii="Times New Roman" w:eastAsiaTheme="minorEastAsia" w:hAnsi="Times New Roman" w:cs="Times New Roman"/>
          <w:kern w:val="0"/>
          <w:sz w:val="21"/>
          <w:szCs w:val="21"/>
        </w:rPr>
      </w:pPr>
      <w:bookmarkStart w:id="14" w:name="_Toc143614407"/>
      <w:r w:rsidRPr="009E7B75">
        <w:rPr>
          <w:rFonts w:ascii="Times New Roman" w:eastAsiaTheme="minorEastAsia" w:hAnsi="Times New Roman" w:cs="Times New Roman"/>
          <w:kern w:val="0"/>
          <w:sz w:val="21"/>
          <w:szCs w:val="21"/>
        </w:rPr>
        <w:t xml:space="preserve">4.1 </w:t>
      </w:r>
      <w:r w:rsidRPr="009E7B75">
        <w:rPr>
          <w:rFonts w:ascii="Times New Roman" w:eastAsiaTheme="minorEastAsia" w:hAnsi="Times New Roman" w:cs="Times New Roman"/>
          <w:kern w:val="0"/>
          <w:sz w:val="21"/>
          <w:szCs w:val="21"/>
        </w:rPr>
        <w:t>基金管理人及基金经理情况</w:t>
      </w:r>
      <w:bookmarkEnd w:id="14"/>
    </w:p>
    <w:p w:rsidR="00223DFB" w:rsidRPr="009E7B75" w:rsidRDefault="00223DFB" w:rsidP="00BD5714">
      <w:pPr>
        <w:autoSpaceDE w:val="0"/>
        <w:autoSpaceDN w:val="0"/>
        <w:adjustRightInd w:val="0"/>
        <w:spacing w:line="360" w:lineRule="auto"/>
        <w:jc w:val="left"/>
        <w:rPr>
          <w:rFonts w:eastAsiaTheme="minorEastAsia"/>
          <w:b/>
          <w:kern w:val="0"/>
          <w:szCs w:val="21"/>
        </w:rPr>
      </w:pPr>
      <w:r w:rsidRPr="009E7B75">
        <w:rPr>
          <w:rFonts w:eastAsiaTheme="minorEastAsia"/>
          <w:b/>
          <w:kern w:val="0"/>
          <w:szCs w:val="21"/>
        </w:rPr>
        <w:t>4.1.1</w:t>
      </w:r>
      <w:r w:rsidRPr="009E7B75">
        <w:rPr>
          <w:rFonts w:eastAsiaTheme="minorEastAsia"/>
          <w:b/>
          <w:kern w:val="0"/>
          <w:szCs w:val="21"/>
        </w:rPr>
        <w:t>基金管理人及其管理基金的经验</w:t>
      </w: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摩根基金管理（中国）有限公司经中国证券监督管理委员会批准，于</w:t>
      </w:r>
      <w:r w:rsidRPr="009E7B75">
        <w:rPr>
          <w:rFonts w:eastAsiaTheme="minorEastAsia"/>
          <w:kern w:val="0"/>
          <w:szCs w:val="21"/>
        </w:rPr>
        <w:t>2004</w:t>
      </w:r>
      <w:r w:rsidRPr="009E7B75">
        <w:rPr>
          <w:rFonts w:eastAsiaTheme="minorEastAsia"/>
          <w:kern w:val="0"/>
          <w:szCs w:val="21"/>
        </w:rPr>
        <w:t>年</w:t>
      </w:r>
      <w:r w:rsidRPr="009E7B75">
        <w:rPr>
          <w:rFonts w:eastAsiaTheme="minorEastAsia"/>
          <w:kern w:val="0"/>
          <w:szCs w:val="21"/>
        </w:rPr>
        <w:t>5</w:t>
      </w:r>
      <w:r w:rsidRPr="009E7B75">
        <w:rPr>
          <w:rFonts w:eastAsiaTheme="minorEastAsia"/>
          <w:kern w:val="0"/>
          <w:szCs w:val="21"/>
        </w:rPr>
        <w:t>月</w:t>
      </w:r>
      <w:r w:rsidRPr="009E7B75">
        <w:rPr>
          <w:rFonts w:eastAsiaTheme="minorEastAsia"/>
          <w:kern w:val="0"/>
          <w:szCs w:val="21"/>
        </w:rPr>
        <w:t>12</w:t>
      </w:r>
      <w:r w:rsidRPr="009E7B75">
        <w:rPr>
          <w:rFonts w:eastAsiaTheme="minorEastAsia"/>
          <w:kern w:val="0"/>
          <w:szCs w:val="21"/>
        </w:rPr>
        <w:t>日正式成立，注册资本为</w:t>
      </w:r>
      <w:r w:rsidRPr="009E7B75">
        <w:rPr>
          <w:rFonts w:eastAsiaTheme="minorEastAsia"/>
          <w:kern w:val="0"/>
          <w:szCs w:val="21"/>
        </w:rPr>
        <w:t>2.5</w:t>
      </w:r>
      <w:r w:rsidRPr="009E7B75">
        <w:rPr>
          <w:rFonts w:eastAsiaTheme="minorEastAsia"/>
          <w:kern w:val="0"/>
          <w:szCs w:val="21"/>
        </w:rPr>
        <w:t>亿元人民币，注册地上海。</w:t>
      </w:r>
      <w:r w:rsidRPr="009E7B75">
        <w:rPr>
          <w:rFonts w:eastAsiaTheme="minorEastAsia"/>
          <w:kern w:val="0"/>
          <w:szCs w:val="21"/>
        </w:rPr>
        <w:t>2023</w:t>
      </w:r>
      <w:r w:rsidRPr="009E7B75">
        <w:rPr>
          <w:rFonts w:eastAsiaTheme="minorEastAsia"/>
          <w:kern w:val="0"/>
          <w:szCs w:val="21"/>
        </w:rPr>
        <w:t>年</w:t>
      </w:r>
      <w:r w:rsidRPr="009E7B75">
        <w:rPr>
          <w:rFonts w:eastAsiaTheme="minorEastAsia"/>
          <w:kern w:val="0"/>
          <w:szCs w:val="21"/>
        </w:rPr>
        <w:t>1</w:t>
      </w:r>
      <w:r w:rsidRPr="009E7B75">
        <w:rPr>
          <w:rFonts w:eastAsiaTheme="minorEastAsia"/>
          <w:kern w:val="0"/>
          <w:szCs w:val="21"/>
        </w:rPr>
        <w:t>月</w:t>
      </w:r>
      <w:r w:rsidRPr="009E7B75">
        <w:rPr>
          <w:rFonts w:eastAsiaTheme="minorEastAsia"/>
          <w:kern w:val="0"/>
          <w:szCs w:val="21"/>
        </w:rPr>
        <w:t>19</w:t>
      </w:r>
      <w:r w:rsidRPr="009E7B75">
        <w:rPr>
          <w:rFonts w:eastAsiaTheme="minorEastAsia"/>
          <w:kern w:val="0"/>
          <w:szCs w:val="21"/>
        </w:rPr>
        <w:t>日，经中国证监会批准，本公司原股东之一上海国际信托有限公司将其持有的本公司</w:t>
      </w:r>
      <w:r w:rsidRPr="009E7B75">
        <w:rPr>
          <w:rFonts w:eastAsiaTheme="minorEastAsia"/>
          <w:kern w:val="0"/>
          <w:szCs w:val="21"/>
        </w:rPr>
        <w:t>51%</w:t>
      </w:r>
      <w:r w:rsidRPr="009E7B75">
        <w:rPr>
          <w:rFonts w:eastAsiaTheme="minorEastAsia"/>
          <w:kern w:val="0"/>
          <w:szCs w:val="21"/>
        </w:rPr>
        <w:t>股权，与原另一股东</w:t>
      </w:r>
      <w:r w:rsidRPr="009E7B75">
        <w:rPr>
          <w:rFonts w:eastAsiaTheme="minorEastAsia"/>
          <w:kern w:val="0"/>
          <w:szCs w:val="21"/>
        </w:rPr>
        <w:t>JPMorgan Asset Management (UK) Limited</w:t>
      </w:r>
      <w:r w:rsidRPr="009E7B75">
        <w:rPr>
          <w:rFonts w:eastAsiaTheme="minorEastAsia"/>
          <w:kern w:val="0"/>
          <w:szCs w:val="21"/>
        </w:rPr>
        <w:t>将其持有的本公司</w:t>
      </w:r>
      <w:r w:rsidRPr="009E7B75">
        <w:rPr>
          <w:rFonts w:eastAsiaTheme="minorEastAsia"/>
          <w:kern w:val="0"/>
          <w:szCs w:val="21"/>
        </w:rPr>
        <w:t>49%</w:t>
      </w:r>
      <w:r w:rsidRPr="009E7B75">
        <w:rPr>
          <w:rFonts w:eastAsiaTheme="minorEastAsia"/>
          <w:kern w:val="0"/>
          <w:szCs w:val="21"/>
        </w:rPr>
        <w:t>股权转让给摩根资产管理控股公司（</w:t>
      </w:r>
      <w:r w:rsidRPr="009E7B75">
        <w:rPr>
          <w:rFonts w:eastAsiaTheme="minorEastAsia"/>
          <w:kern w:val="0"/>
          <w:szCs w:val="21"/>
        </w:rPr>
        <w:t>JPMorgan Asset Management Holdings Inc.</w:t>
      </w:r>
      <w:r w:rsidRPr="009E7B75">
        <w:rPr>
          <w:rFonts w:eastAsiaTheme="minorEastAsia"/>
          <w:kern w:val="0"/>
          <w:szCs w:val="21"/>
        </w:rPr>
        <w:t>），从而摩根资产管理控股公司取得本公司全部股权。</w:t>
      </w:r>
      <w:r w:rsidRPr="009E7B75">
        <w:rPr>
          <w:rFonts w:eastAsiaTheme="minorEastAsia"/>
          <w:kern w:val="0"/>
          <w:szCs w:val="21"/>
        </w:rPr>
        <w:t>2023</w:t>
      </w:r>
      <w:r w:rsidRPr="009E7B75">
        <w:rPr>
          <w:rFonts w:eastAsiaTheme="minorEastAsia"/>
          <w:kern w:val="0"/>
          <w:szCs w:val="21"/>
        </w:rPr>
        <w:t>年</w:t>
      </w:r>
      <w:r w:rsidRPr="009E7B75">
        <w:rPr>
          <w:rFonts w:eastAsiaTheme="minorEastAsia"/>
          <w:kern w:val="0"/>
          <w:szCs w:val="21"/>
        </w:rPr>
        <w:t>4</w:t>
      </w:r>
      <w:r w:rsidRPr="009E7B75">
        <w:rPr>
          <w:rFonts w:eastAsiaTheme="minorEastAsia"/>
          <w:kern w:val="0"/>
          <w:szCs w:val="21"/>
        </w:rPr>
        <w:t>月</w:t>
      </w:r>
      <w:r w:rsidRPr="009E7B75">
        <w:rPr>
          <w:rFonts w:eastAsiaTheme="minorEastAsia"/>
          <w:kern w:val="0"/>
          <w:szCs w:val="21"/>
        </w:rPr>
        <w:t>10</w:t>
      </w:r>
      <w:r w:rsidRPr="009E7B75">
        <w:rPr>
          <w:rFonts w:eastAsiaTheme="minorEastAsia"/>
          <w:kern w:val="0"/>
          <w:szCs w:val="21"/>
        </w:rPr>
        <w:t>日，基金管理人的名称由</w:t>
      </w:r>
      <w:r w:rsidRPr="009E7B75">
        <w:rPr>
          <w:rFonts w:eastAsiaTheme="minorEastAsia"/>
          <w:kern w:val="0"/>
          <w:szCs w:val="21"/>
        </w:rPr>
        <w:t>“</w:t>
      </w:r>
      <w:r w:rsidRPr="009E7B75">
        <w:rPr>
          <w:rFonts w:eastAsiaTheme="minorEastAsia"/>
          <w:kern w:val="0"/>
          <w:szCs w:val="21"/>
        </w:rPr>
        <w:t>上投摩根基金管理有限公司</w:t>
      </w:r>
      <w:r w:rsidRPr="009E7B75">
        <w:rPr>
          <w:rFonts w:eastAsiaTheme="minorEastAsia"/>
          <w:kern w:val="0"/>
          <w:szCs w:val="21"/>
        </w:rPr>
        <w:t>”</w:t>
      </w:r>
      <w:r w:rsidRPr="009E7B75">
        <w:rPr>
          <w:rFonts w:eastAsiaTheme="minorEastAsia"/>
          <w:kern w:val="0"/>
          <w:szCs w:val="21"/>
        </w:rPr>
        <w:t>变更为</w:t>
      </w:r>
      <w:r w:rsidRPr="009E7B75">
        <w:rPr>
          <w:rFonts w:eastAsiaTheme="minorEastAsia"/>
          <w:kern w:val="0"/>
          <w:szCs w:val="21"/>
        </w:rPr>
        <w:t>“</w:t>
      </w:r>
      <w:r w:rsidRPr="009E7B75">
        <w:rPr>
          <w:rFonts w:eastAsiaTheme="minorEastAsia"/>
          <w:kern w:val="0"/>
          <w:szCs w:val="21"/>
        </w:rPr>
        <w:t>摩根基金管理（中国）有限公司</w:t>
      </w:r>
      <w:r w:rsidRPr="009E7B75">
        <w:rPr>
          <w:rFonts w:eastAsiaTheme="minorEastAsia"/>
          <w:kern w:val="0"/>
          <w:szCs w:val="21"/>
        </w:rPr>
        <w:t>”</w:t>
      </w:r>
      <w:r w:rsidRPr="009E7B75">
        <w:rPr>
          <w:rFonts w:eastAsiaTheme="minorEastAsia"/>
          <w:kern w:val="0"/>
          <w:szCs w:val="21"/>
        </w:rPr>
        <w:t>。截至</w:t>
      </w:r>
      <w:r w:rsidRPr="009E7B75">
        <w:rPr>
          <w:rFonts w:eastAsiaTheme="minorEastAsia"/>
          <w:kern w:val="0"/>
          <w:szCs w:val="21"/>
        </w:rPr>
        <w:t xml:space="preserve"> 2023</w:t>
      </w:r>
      <w:r w:rsidRPr="009E7B75">
        <w:rPr>
          <w:rFonts w:eastAsiaTheme="minorEastAsia"/>
          <w:kern w:val="0"/>
          <w:szCs w:val="21"/>
        </w:rPr>
        <w:t>年</w:t>
      </w:r>
      <w:r w:rsidRPr="009E7B75">
        <w:rPr>
          <w:rFonts w:eastAsiaTheme="minorEastAsia"/>
          <w:kern w:val="0"/>
          <w:szCs w:val="21"/>
        </w:rPr>
        <w:t>6</w:t>
      </w:r>
      <w:r w:rsidRPr="009E7B75">
        <w:rPr>
          <w:rFonts w:eastAsiaTheme="minorEastAsia"/>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9E7B75">
        <w:rPr>
          <w:rFonts w:eastAsiaTheme="minorEastAsia"/>
          <w:kern w:val="0"/>
          <w:szCs w:val="21"/>
        </w:rPr>
        <w:t>(QDII)</w:t>
      </w:r>
      <w:r w:rsidRPr="009E7B75">
        <w:rPr>
          <w:rFonts w:eastAsiaTheme="minorEastAsia"/>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9E7B75">
        <w:rPr>
          <w:rFonts w:eastAsiaTheme="minorEastAsia"/>
          <w:kern w:val="0"/>
          <w:szCs w:val="21"/>
        </w:rPr>
        <w:t>(QDII)</w:t>
      </w:r>
      <w:r w:rsidRPr="009E7B75">
        <w:rPr>
          <w:rFonts w:eastAsiaTheme="minorEastAsia"/>
          <w:kern w:val="0"/>
          <w:szCs w:val="21"/>
        </w:rPr>
        <w:t>、摩根新兴动力混合型证券投资基金、摩根强化回报债券型证券投资基金、摩根健康品质生活混合型证券投资基金、摩根全球天然资源混合型证券投资基金</w:t>
      </w:r>
      <w:r w:rsidRPr="009E7B75">
        <w:rPr>
          <w:rFonts w:eastAsiaTheme="minorEastAsia"/>
          <w:kern w:val="0"/>
          <w:szCs w:val="21"/>
        </w:rPr>
        <w:t>(QDII)</w:t>
      </w:r>
      <w:r w:rsidRPr="009E7B75">
        <w:rPr>
          <w:rFonts w:eastAsiaTheme="minorEastAsia"/>
          <w:kern w:val="0"/>
          <w:szCs w:val="21"/>
        </w:rPr>
        <w:t>、摩根核心优选混合型证券投资基金、摩根智选</w:t>
      </w:r>
      <w:r w:rsidRPr="009E7B75">
        <w:rPr>
          <w:rFonts w:eastAsiaTheme="minorEastAsia"/>
          <w:kern w:val="0"/>
          <w:szCs w:val="21"/>
        </w:rPr>
        <w:t>30</w:t>
      </w:r>
      <w:r w:rsidRPr="009E7B75">
        <w:rPr>
          <w:rFonts w:eastAsiaTheme="minorEastAsia"/>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9E7B75">
        <w:rPr>
          <w:rFonts w:eastAsiaTheme="minorEastAsia"/>
          <w:kern w:val="0"/>
          <w:szCs w:val="21"/>
        </w:rPr>
        <w:t>(QDII)</w:t>
      </w:r>
      <w:r w:rsidRPr="009E7B75">
        <w:rPr>
          <w:rFonts w:eastAsiaTheme="minorEastAsia"/>
          <w:kern w:val="0"/>
          <w:szCs w:val="21"/>
        </w:rPr>
        <w:t>、摩根全球多元配置证券投资基金</w:t>
      </w:r>
      <w:r w:rsidRPr="009E7B75">
        <w:rPr>
          <w:rFonts w:eastAsiaTheme="minorEastAsia"/>
          <w:kern w:val="0"/>
          <w:szCs w:val="21"/>
        </w:rPr>
        <w:t>(QDII-FOF)</w:t>
      </w:r>
      <w:r w:rsidRPr="009E7B75">
        <w:rPr>
          <w:rFonts w:eastAsiaTheme="minorEastAsia"/>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9E7B75">
        <w:rPr>
          <w:rFonts w:eastAsiaTheme="minorEastAsia"/>
          <w:kern w:val="0"/>
          <w:szCs w:val="21"/>
        </w:rPr>
        <w:t>REITs</w:t>
      </w:r>
      <w:r w:rsidRPr="009E7B75">
        <w:rPr>
          <w:rFonts w:eastAsiaTheme="minorEastAsia"/>
          <w:kern w:val="0"/>
          <w:szCs w:val="21"/>
        </w:rPr>
        <w:t>指数型证券投资基金</w:t>
      </w:r>
      <w:r w:rsidRPr="009E7B75">
        <w:rPr>
          <w:rFonts w:eastAsiaTheme="minorEastAsia"/>
          <w:kern w:val="0"/>
          <w:szCs w:val="21"/>
        </w:rPr>
        <w:t>(QDII)</w:t>
      </w:r>
      <w:r w:rsidRPr="009E7B75">
        <w:rPr>
          <w:rFonts w:eastAsiaTheme="minorEastAsia"/>
          <w:kern w:val="0"/>
          <w:szCs w:val="21"/>
        </w:rPr>
        <w:t>、摩根香港精选港股通混合型证券投资基金、摩根尚睿混合型基金中基金</w:t>
      </w:r>
      <w:r w:rsidRPr="009E7B75">
        <w:rPr>
          <w:rFonts w:eastAsiaTheme="minorEastAsia"/>
          <w:kern w:val="0"/>
          <w:szCs w:val="21"/>
        </w:rPr>
        <w:t>(FOF)</w:t>
      </w:r>
      <w:r w:rsidRPr="009E7B75">
        <w:rPr>
          <w:rFonts w:eastAsiaTheme="minorEastAsia"/>
          <w:kern w:val="0"/>
          <w:szCs w:val="21"/>
        </w:rPr>
        <w:t>、摩根安裕回报混合型证券投资基金、摩根欧洲动力策略股票型证券投资基金</w:t>
      </w:r>
      <w:r w:rsidRPr="009E7B75">
        <w:rPr>
          <w:rFonts w:eastAsiaTheme="minorEastAsia"/>
          <w:kern w:val="0"/>
          <w:szCs w:val="21"/>
        </w:rPr>
        <w:t>(QDII)</w:t>
      </w:r>
      <w:r w:rsidRPr="009E7B75">
        <w:rPr>
          <w:rFonts w:eastAsiaTheme="minorEastAsia"/>
          <w:kern w:val="0"/>
          <w:szCs w:val="21"/>
        </w:rPr>
        <w:t>、摩根核心精选股票型证券投资基金、摩根动力精选混合型证券投资基金、摩根中国生物医药混合型证券投资基金</w:t>
      </w:r>
      <w:r w:rsidRPr="009E7B75">
        <w:rPr>
          <w:rFonts w:eastAsiaTheme="minorEastAsia"/>
          <w:kern w:val="0"/>
          <w:szCs w:val="21"/>
        </w:rPr>
        <w:t>(QDII)</w:t>
      </w:r>
      <w:r w:rsidRPr="009E7B75">
        <w:rPr>
          <w:rFonts w:eastAsiaTheme="minorEastAsia"/>
          <w:kern w:val="0"/>
          <w:szCs w:val="21"/>
        </w:rPr>
        <w:t>、摩根领先优选混合型证券投资基金、摩根日本精选股票型证券投资基金</w:t>
      </w:r>
      <w:r w:rsidRPr="009E7B75">
        <w:rPr>
          <w:rFonts w:eastAsiaTheme="minorEastAsia"/>
          <w:kern w:val="0"/>
          <w:szCs w:val="21"/>
        </w:rPr>
        <w:t>(QDII)</w:t>
      </w:r>
      <w:r w:rsidRPr="009E7B75">
        <w:rPr>
          <w:rFonts w:eastAsiaTheme="minorEastAsia"/>
          <w:kern w:val="0"/>
          <w:szCs w:val="21"/>
        </w:rPr>
        <w:t>、摩根锦程均衡养老目标三年持有期混合型基金中基金</w:t>
      </w:r>
      <w:r w:rsidRPr="009E7B75">
        <w:rPr>
          <w:rFonts w:eastAsiaTheme="minorEastAsia"/>
          <w:kern w:val="0"/>
          <w:szCs w:val="21"/>
        </w:rPr>
        <w:t>(FOF)</w:t>
      </w:r>
      <w:r w:rsidRPr="009E7B75">
        <w:rPr>
          <w:rFonts w:eastAsiaTheme="minorEastAsia"/>
          <w:kern w:val="0"/>
          <w:szCs w:val="21"/>
        </w:rPr>
        <w:t>、摩根瑞益纯债债券型证券投资基金、摩根慧选成长股票型证券投资基金、摩根瑞泰</w:t>
      </w:r>
      <w:r w:rsidRPr="009E7B75">
        <w:rPr>
          <w:rFonts w:eastAsiaTheme="minorEastAsia"/>
          <w:kern w:val="0"/>
          <w:szCs w:val="21"/>
        </w:rPr>
        <w:t>38</w:t>
      </w:r>
      <w:r w:rsidRPr="009E7B75">
        <w:rPr>
          <w:rFonts w:eastAsiaTheme="minorEastAsia"/>
          <w:kern w:val="0"/>
          <w:szCs w:val="21"/>
        </w:rPr>
        <w:t>个月定期开放债券型证券投资基金、摩根锦程稳健养老目标一年持有期混合型基金中基金</w:t>
      </w:r>
      <w:r w:rsidRPr="009E7B75">
        <w:rPr>
          <w:rFonts w:eastAsiaTheme="minorEastAsia"/>
          <w:kern w:val="0"/>
          <w:szCs w:val="21"/>
        </w:rPr>
        <w:t>(FOF)</w:t>
      </w:r>
      <w:r w:rsidRPr="009E7B75">
        <w:rPr>
          <w:rFonts w:eastAsiaTheme="minorEastAsia"/>
          <w:kern w:val="0"/>
          <w:szCs w:val="21"/>
        </w:rPr>
        <w:t>、摩根</w:t>
      </w:r>
      <w:r w:rsidRPr="009E7B75">
        <w:rPr>
          <w:rFonts w:eastAsiaTheme="minorEastAsia"/>
          <w:kern w:val="0"/>
          <w:szCs w:val="21"/>
        </w:rPr>
        <w:t>MSCI</w:t>
      </w:r>
      <w:r w:rsidRPr="009E7B75">
        <w:rPr>
          <w:rFonts w:eastAsiaTheme="minorEastAsia"/>
          <w:kern w:val="0"/>
          <w:szCs w:val="21"/>
        </w:rPr>
        <w:t>中国</w:t>
      </w:r>
      <w:r w:rsidRPr="009E7B75">
        <w:rPr>
          <w:rFonts w:eastAsiaTheme="minorEastAsia"/>
          <w:kern w:val="0"/>
          <w:szCs w:val="21"/>
        </w:rPr>
        <w:t>A</w:t>
      </w:r>
      <w:r w:rsidRPr="009E7B75">
        <w:rPr>
          <w:rFonts w:eastAsiaTheme="minorEastAsia"/>
          <w:kern w:val="0"/>
          <w:szCs w:val="21"/>
        </w:rPr>
        <w:t>股交易型开放式指数证券投资基金、摩根研究驱动股票型证券投资基金、摩根</w:t>
      </w:r>
      <w:r w:rsidRPr="009E7B75">
        <w:rPr>
          <w:rFonts w:eastAsiaTheme="minorEastAsia"/>
          <w:kern w:val="0"/>
          <w:szCs w:val="21"/>
        </w:rPr>
        <w:t>MSCI</w:t>
      </w:r>
      <w:r w:rsidRPr="009E7B75">
        <w:rPr>
          <w:rFonts w:eastAsiaTheme="minorEastAsia"/>
          <w:kern w:val="0"/>
          <w:szCs w:val="21"/>
        </w:rPr>
        <w:t>中国</w:t>
      </w:r>
      <w:r w:rsidRPr="009E7B75">
        <w:rPr>
          <w:rFonts w:eastAsiaTheme="minorEastAsia"/>
          <w:kern w:val="0"/>
          <w:szCs w:val="21"/>
        </w:rPr>
        <w:t>A</w:t>
      </w:r>
      <w:r w:rsidRPr="009E7B75">
        <w:rPr>
          <w:rFonts w:eastAsiaTheme="minorEastAsia"/>
          <w:kern w:val="0"/>
          <w:szCs w:val="21"/>
        </w:rPr>
        <w:t>股交易型开放式指数证券投资基金联接基金、摩根瑞盛</w:t>
      </w:r>
      <w:r w:rsidRPr="009E7B75">
        <w:rPr>
          <w:rFonts w:eastAsiaTheme="minorEastAsia"/>
          <w:kern w:val="0"/>
          <w:szCs w:val="21"/>
        </w:rPr>
        <w:t>87</w:t>
      </w:r>
      <w:r w:rsidRPr="009E7B75">
        <w:rPr>
          <w:rFonts w:eastAsiaTheme="minorEastAsia"/>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9E7B75">
        <w:rPr>
          <w:rFonts w:eastAsiaTheme="minorEastAsia"/>
          <w:kern w:val="0"/>
          <w:szCs w:val="21"/>
        </w:rPr>
        <w:t>1-3</w:t>
      </w:r>
      <w:r w:rsidRPr="009E7B75">
        <w:rPr>
          <w:rFonts w:eastAsiaTheme="minorEastAsia"/>
          <w:kern w:val="0"/>
          <w:szCs w:val="21"/>
        </w:rPr>
        <w:t>年国开行债券指数证券投资基金、摩根景气甄选混合型证券投资基金、摩根均衡优选混合型证券投资基金、摩根中证沪港深科技</w:t>
      </w:r>
      <w:r w:rsidRPr="009E7B75">
        <w:rPr>
          <w:rFonts w:eastAsiaTheme="minorEastAsia"/>
          <w:kern w:val="0"/>
          <w:szCs w:val="21"/>
        </w:rPr>
        <w:t>100</w:t>
      </w:r>
      <w:r w:rsidRPr="009E7B75">
        <w:rPr>
          <w:rFonts w:eastAsiaTheme="minorEastAsia"/>
          <w:kern w:val="0"/>
          <w:szCs w:val="21"/>
        </w:rPr>
        <w:t>交易型开放式指数证券投资基金、摩根月月盈</w:t>
      </w:r>
      <w:r w:rsidRPr="009E7B75">
        <w:rPr>
          <w:rFonts w:eastAsiaTheme="minorEastAsia"/>
          <w:kern w:val="0"/>
          <w:szCs w:val="21"/>
        </w:rPr>
        <w:t>30</w:t>
      </w:r>
      <w:r w:rsidRPr="009E7B75">
        <w:rPr>
          <w:rFonts w:eastAsiaTheme="minorEastAsia"/>
          <w:kern w:val="0"/>
          <w:szCs w:val="21"/>
        </w:rPr>
        <w:t>天滚动持有发起式短债债券型证券投资基金、摩根恒生科技交易型开放式指数证券投资基金</w:t>
      </w:r>
      <w:r w:rsidRPr="009E7B75">
        <w:rPr>
          <w:rFonts w:eastAsiaTheme="minorEastAsia"/>
          <w:kern w:val="0"/>
          <w:szCs w:val="21"/>
        </w:rPr>
        <w:t>(QDII)</w:t>
      </w:r>
      <w:r w:rsidRPr="009E7B75">
        <w:rPr>
          <w:rFonts w:eastAsiaTheme="minorEastAsia"/>
          <w:kern w:val="0"/>
          <w:szCs w:val="21"/>
        </w:rPr>
        <w:t>、摩根全景优势股票型证券投资基金、摩根沃享远见一年持有期混合型证券投资基金、摩根鑫睿优选一年持有期混合型证券投资基金、摩根博睿均衡一年持有期混合型基金中基金</w:t>
      </w:r>
      <w:r w:rsidRPr="009E7B75">
        <w:rPr>
          <w:rFonts w:eastAsiaTheme="minorEastAsia"/>
          <w:kern w:val="0"/>
          <w:szCs w:val="21"/>
        </w:rPr>
        <w:t>(FOF)</w:t>
      </w:r>
      <w:r w:rsidRPr="009E7B75">
        <w:rPr>
          <w:rFonts w:eastAsiaTheme="minorEastAsia"/>
          <w:kern w:val="0"/>
          <w:szCs w:val="21"/>
        </w:rPr>
        <w:t>、摩根中证创新药产业交易型开放式指数证券投资基金、摩根慧享成长混合型证券投资基金、摩根瑞享纯债债券型证券投资基金、摩根中证碳中和</w:t>
      </w:r>
      <w:r w:rsidRPr="009E7B75">
        <w:rPr>
          <w:rFonts w:eastAsiaTheme="minorEastAsia"/>
          <w:kern w:val="0"/>
          <w:szCs w:val="21"/>
        </w:rPr>
        <w:t>60</w:t>
      </w:r>
      <w:r w:rsidRPr="009E7B75">
        <w:rPr>
          <w:rFonts w:eastAsiaTheme="minorEastAsia"/>
          <w:kern w:val="0"/>
          <w:szCs w:val="21"/>
        </w:rPr>
        <w:t>交易型开放式指数证券投资基金、摩根沪深</w:t>
      </w:r>
      <w:r w:rsidRPr="009E7B75">
        <w:rPr>
          <w:rFonts w:eastAsiaTheme="minorEastAsia"/>
          <w:kern w:val="0"/>
          <w:szCs w:val="21"/>
        </w:rPr>
        <w:t>300</w:t>
      </w:r>
      <w:r w:rsidRPr="009E7B75">
        <w:rPr>
          <w:rFonts w:eastAsiaTheme="minorEastAsia"/>
          <w:kern w:val="0"/>
          <w:szCs w:val="21"/>
        </w:rPr>
        <w:t>指数增强型发起式证券投资基金、摩根标普</w:t>
      </w:r>
      <w:r w:rsidRPr="009E7B75">
        <w:rPr>
          <w:rFonts w:eastAsiaTheme="minorEastAsia"/>
          <w:kern w:val="0"/>
          <w:szCs w:val="21"/>
        </w:rPr>
        <w:t>500</w:t>
      </w:r>
      <w:r w:rsidRPr="009E7B75">
        <w:rPr>
          <w:rFonts w:eastAsiaTheme="minorEastAsia"/>
          <w:kern w:val="0"/>
          <w:szCs w:val="21"/>
        </w:rPr>
        <w:t>指数型发起式证券投资基金</w:t>
      </w:r>
      <w:r w:rsidRPr="009E7B75">
        <w:rPr>
          <w:rFonts w:eastAsiaTheme="minorEastAsia"/>
          <w:kern w:val="0"/>
          <w:szCs w:val="21"/>
        </w:rPr>
        <w:t>(QDII)</w:t>
      </w:r>
      <w:r w:rsidRPr="009E7B75">
        <w:rPr>
          <w:rFonts w:eastAsiaTheme="minorEastAsia"/>
          <w:kern w:val="0"/>
          <w:szCs w:val="21"/>
        </w:rPr>
        <w:t>、摩根锦颐养老目标日期</w:t>
      </w:r>
      <w:r w:rsidRPr="009E7B75">
        <w:rPr>
          <w:rFonts w:eastAsiaTheme="minorEastAsia"/>
          <w:kern w:val="0"/>
          <w:szCs w:val="21"/>
        </w:rPr>
        <w:t>2035</w:t>
      </w:r>
      <w:r w:rsidRPr="009E7B75">
        <w:rPr>
          <w:rFonts w:eastAsiaTheme="minorEastAsia"/>
          <w:kern w:val="0"/>
          <w:szCs w:val="21"/>
        </w:rPr>
        <w:t>三年持有期混合型发起式基金中基金</w:t>
      </w:r>
      <w:r w:rsidRPr="009E7B75">
        <w:rPr>
          <w:rFonts w:eastAsiaTheme="minorEastAsia"/>
          <w:kern w:val="0"/>
          <w:szCs w:val="21"/>
        </w:rPr>
        <w:t>(FOF)</w:t>
      </w:r>
      <w:r w:rsidRPr="009E7B75">
        <w:rPr>
          <w:rFonts w:eastAsiaTheme="minorEastAsia"/>
          <w:kern w:val="0"/>
          <w:szCs w:val="21"/>
        </w:rPr>
        <w:t>、摩根海外稳健配置混合型证券投资基金</w:t>
      </w:r>
      <w:r w:rsidRPr="009E7B75">
        <w:rPr>
          <w:rFonts w:eastAsiaTheme="minorEastAsia"/>
          <w:kern w:val="0"/>
          <w:szCs w:val="21"/>
        </w:rPr>
        <w:t>(QDII-FOF)</w:t>
      </w:r>
      <w:r w:rsidRPr="009E7B75">
        <w:rPr>
          <w:rFonts w:eastAsiaTheme="minorEastAsia"/>
          <w:kern w:val="0"/>
          <w:szCs w:val="21"/>
        </w:rPr>
        <w:t>、摩根时代睿选股票型证券投资基金。</w:t>
      </w:r>
    </w:p>
    <w:p w:rsidR="00223DFB" w:rsidRPr="009E7B75" w:rsidRDefault="00223DFB"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kern w:val="0"/>
          <w:szCs w:val="21"/>
        </w:rPr>
        <w:t>4.1.2</w:t>
      </w:r>
      <w:r w:rsidRPr="009E7B75">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260"/>
        <w:gridCol w:w="3240"/>
      </w:tblGrid>
      <w:tr w:rsidR="006B4A69" w:rsidRPr="009E7B75" w:rsidTr="009E7B75">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jc w:val="center"/>
              <w:rPr>
                <w:rFonts w:eastAsiaTheme="minorEastAsia"/>
                <w:szCs w:val="21"/>
              </w:rPr>
            </w:pPr>
            <w:r w:rsidRPr="009E7B75">
              <w:rPr>
                <w:rFonts w:eastAsiaTheme="minorEastAsia"/>
                <w:szCs w:val="21"/>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jc w:val="center"/>
              <w:rPr>
                <w:rFonts w:eastAsiaTheme="minorEastAsia"/>
                <w:szCs w:val="21"/>
              </w:rPr>
            </w:pPr>
            <w:r w:rsidRPr="009E7B75">
              <w:rPr>
                <w:rFonts w:eastAsiaTheme="minorEastAsia"/>
                <w:szCs w:val="21"/>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FC370B" w:rsidRPr="009E7B75" w:rsidRDefault="00FC370B" w:rsidP="00FC370B">
            <w:pPr>
              <w:jc w:val="center"/>
              <w:rPr>
                <w:rFonts w:eastAsiaTheme="minorEastAsia"/>
                <w:szCs w:val="21"/>
              </w:rPr>
            </w:pPr>
            <w:r w:rsidRPr="009E7B75">
              <w:rPr>
                <w:rFonts w:eastAsiaTheme="minorEastAsia"/>
                <w:szCs w:val="21"/>
              </w:rPr>
              <w:t>任本基金的基金经理</w:t>
            </w:r>
          </w:p>
          <w:p w:rsidR="00223DFB" w:rsidRPr="009E7B75" w:rsidRDefault="00FC370B" w:rsidP="00FC370B">
            <w:pPr>
              <w:jc w:val="center"/>
              <w:rPr>
                <w:rFonts w:eastAsiaTheme="minorEastAsia"/>
                <w:szCs w:val="21"/>
              </w:rPr>
            </w:pPr>
            <w:r w:rsidRPr="009E7B75">
              <w:rPr>
                <w:rFonts w:eastAsiaTheme="minorEastAsia"/>
                <w:szCs w:val="21"/>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jc w:val="center"/>
              <w:rPr>
                <w:rFonts w:eastAsiaTheme="minorEastAsia"/>
                <w:szCs w:val="21"/>
              </w:rPr>
            </w:pPr>
            <w:r w:rsidRPr="009E7B75">
              <w:rPr>
                <w:rFonts w:eastAsiaTheme="minorEastAsia"/>
                <w:szCs w:val="21"/>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jc w:val="center"/>
              <w:rPr>
                <w:rFonts w:eastAsiaTheme="minorEastAsia"/>
                <w:szCs w:val="21"/>
              </w:rPr>
            </w:pPr>
            <w:r w:rsidRPr="009E7B75">
              <w:rPr>
                <w:rFonts w:eastAsiaTheme="minorEastAsia"/>
                <w:szCs w:val="21"/>
              </w:rPr>
              <w:t>说明</w:t>
            </w:r>
          </w:p>
        </w:tc>
      </w:tr>
      <w:tr w:rsidR="006B4A69" w:rsidRPr="009E7B75" w:rsidTr="009E7B75">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widowControl/>
              <w:jc w:val="left"/>
              <w:rPr>
                <w:rFonts w:eastAsia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widowControl/>
              <w:jc w:val="left"/>
              <w:rPr>
                <w:rFonts w:eastAsia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jc w:val="center"/>
              <w:rPr>
                <w:rFonts w:eastAsiaTheme="minorEastAsia"/>
                <w:szCs w:val="21"/>
              </w:rPr>
            </w:pPr>
            <w:r w:rsidRPr="009E7B75">
              <w:rPr>
                <w:rFonts w:eastAsiaTheme="minorEastAsia"/>
                <w:szCs w:val="21"/>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jc w:val="center"/>
              <w:rPr>
                <w:rFonts w:eastAsiaTheme="minorEastAsia"/>
                <w:szCs w:val="21"/>
              </w:rPr>
            </w:pPr>
            <w:r w:rsidRPr="009E7B75">
              <w:rPr>
                <w:rFonts w:eastAsiaTheme="minorEastAsia"/>
                <w:szCs w:val="21"/>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widowControl/>
              <w:jc w:val="left"/>
              <w:rPr>
                <w:rFonts w:eastAsiaTheme="minorEastAsia"/>
                <w:szCs w:val="21"/>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widowControl/>
              <w:jc w:val="left"/>
              <w:rPr>
                <w:rFonts w:eastAsiaTheme="minorEastAsia"/>
                <w:szCs w:val="21"/>
              </w:rPr>
            </w:pPr>
          </w:p>
        </w:tc>
      </w:tr>
      <w:tr w:rsidR="00831B4E">
        <w:tc>
          <w:tcPr>
            <w:tcW w:w="1090" w:type="dxa"/>
            <w:vAlign w:val="center"/>
          </w:tcPr>
          <w:p w:rsidR="00831B4E" w:rsidRDefault="00C74A2F">
            <w:pPr>
              <w:jc w:val="center"/>
            </w:pPr>
            <w:r>
              <w:rPr>
                <w:rFonts w:eastAsiaTheme="minorEastAsia"/>
                <w:szCs w:val="21"/>
              </w:rPr>
              <w:t>鞠婷</w:t>
            </w:r>
          </w:p>
        </w:tc>
        <w:tc>
          <w:tcPr>
            <w:tcW w:w="1075" w:type="dxa"/>
            <w:vAlign w:val="center"/>
          </w:tcPr>
          <w:p w:rsidR="00831B4E" w:rsidRDefault="00C74A2F">
            <w:pPr>
              <w:jc w:val="center"/>
            </w:pPr>
            <w:r>
              <w:rPr>
                <w:rFonts w:eastAsiaTheme="minorEastAsia"/>
                <w:szCs w:val="21"/>
              </w:rPr>
              <w:t>本基金基金经理</w:t>
            </w:r>
          </w:p>
        </w:tc>
        <w:tc>
          <w:tcPr>
            <w:tcW w:w="1615" w:type="dxa"/>
            <w:vAlign w:val="center"/>
          </w:tcPr>
          <w:p w:rsidR="00831B4E" w:rsidRDefault="00C74A2F">
            <w:pPr>
              <w:jc w:val="center"/>
            </w:pPr>
            <w:r>
              <w:rPr>
                <w:rFonts w:eastAsiaTheme="minorEastAsia"/>
                <w:szCs w:val="21"/>
              </w:rPr>
              <w:t>2020-03-20</w:t>
            </w:r>
          </w:p>
        </w:tc>
        <w:tc>
          <w:tcPr>
            <w:tcW w:w="1260" w:type="dxa"/>
            <w:vAlign w:val="center"/>
          </w:tcPr>
          <w:p w:rsidR="00831B4E" w:rsidRDefault="00C74A2F">
            <w:pPr>
              <w:jc w:val="center"/>
            </w:pPr>
            <w:r>
              <w:rPr>
                <w:rFonts w:eastAsiaTheme="minorEastAsia"/>
                <w:szCs w:val="21"/>
              </w:rPr>
              <w:t>-</w:t>
            </w:r>
          </w:p>
        </w:tc>
        <w:tc>
          <w:tcPr>
            <w:tcW w:w="1260" w:type="dxa"/>
            <w:vAlign w:val="center"/>
          </w:tcPr>
          <w:p w:rsidR="00831B4E" w:rsidRDefault="00C74A2F">
            <w:pPr>
              <w:jc w:val="center"/>
            </w:pPr>
            <w:r>
              <w:rPr>
                <w:rFonts w:eastAsiaTheme="minorEastAsia"/>
                <w:szCs w:val="21"/>
              </w:rPr>
              <w:t>17</w:t>
            </w:r>
            <w:r>
              <w:rPr>
                <w:rFonts w:eastAsiaTheme="minorEastAsia"/>
                <w:szCs w:val="21"/>
              </w:rPr>
              <w:t>年</w:t>
            </w:r>
          </w:p>
        </w:tc>
        <w:tc>
          <w:tcPr>
            <w:tcW w:w="3240" w:type="dxa"/>
            <w:vAlign w:val="center"/>
          </w:tcPr>
          <w:p w:rsidR="00831B4E" w:rsidRDefault="00C74A2F">
            <w:r>
              <w:rPr>
                <w:rFonts w:eastAsiaTheme="minorEastAsia"/>
                <w:szCs w:val="21"/>
              </w:rPr>
              <w:t>鞠婷女士曾任中国建设银行第一支行助理经济师，瑞穗银行总行总经理助理。</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月起加入摩根基金管理（中国）有限公司（原上投摩根基金管理有限公司），历任基金经理助理、基金经理，高级基金经理，现任货币市场投资部副总监兼资深基金经理。</w:t>
            </w:r>
          </w:p>
        </w:tc>
      </w:tr>
      <w:tr w:rsidR="00831B4E">
        <w:tc>
          <w:tcPr>
            <w:tcW w:w="1090" w:type="dxa"/>
            <w:vAlign w:val="center"/>
          </w:tcPr>
          <w:p w:rsidR="00831B4E" w:rsidRDefault="00C74A2F">
            <w:pPr>
              <w:jc w:val="center"/>
            </w:pPr>
            <w:r>
              <w:rPr>
                <w:rFonts w:eastAsiaTheme="minorEastAsia"/>
                <w:szCs w:val="21"/>
              </w:rPr>
              <w:t>忻佳华</w:t>
            </w:r>
          </w:p>
        </w:tc>
        <w:tc>
          <w:tcPr>
            <w:tcW w:w="1075" w:type="dxa"/>
            <w:vAlign w:val="center"/>
          </w:tcPr>
          <w:p w:rsidR="00831B4E" w:rsidRDefault="00C74A2F">
            <w:pPr>
              <w:jc w:val="center"/>
            </w:pPr>
            <w:r>
              <w:rPr>
                <w:rFonts w:eastAsiaTheme="minorEastAsia"/>
                <w:szCs w:val="21"/>
              </w:rPr>
              <w:t>本基金基金经理</w:t>
            </w:r>
          </w:p>
        </w:tc>
        <w:tc>
          <w:tcPr>
            <w:tcW w:w="1615" w:type="dxa"/>
            <w:vAlign w:val="center"/>
          </w:tcPr>
          <w:p w:rsidR="00831B4E" w:rsidRDefault="00C74A2F">
            <w:pPr>
              <w:jc w:val="center"/>
            </w:pPr>
            <w:r>
              <w:rPr>
                <w:rFonts w:eastAsiaTheme="minorEastAsia"/>
                <w:szCs w:val="21"/>
              </w:rPr>
              <w:t>2020-08-07</w:t>
            </w:r>
          </w:p>
        </w:tc>
        <w:tc>
          <w:tcPr>
            <w:tcW w:w="1260" w:type="dxa"/>
            <w:vAlign w:val="center"/>
          </w:tcPr>
          <w:p w:rsidR="00831B4E" w:rsidRDefault="00C74A2F">
            <w:pPr>
              <w:jc w:val="center"/>
            </w:pPr>
            <w:r>
              <w:rPr>
                <w:rFonts w:eastAsiaTheme="minorEastAsia"/>
                <w:szCs w:val="21"/>
              </w:rPr>
              <w:t>-</w:t>
            </w:r>
          </w:p>
        </w:tc>
        <w:tc>
          <w:tcPr>
            <w:tcW w:w="1260" w:type="dxa"/>
            <w:vAlign w:val="center"/>
          </w:tcPr>
          <w:p w:rsidR="00831B4E" w:rsidRDefault="00C74A2F">
            <w:pPr>
              <w:jc w:val="center"/>
            </w:pPr>
            <w:r>
              <w:rPr>
                <w:rFonts w:eastAsiaTheme="minorEastAsia"/>
                <w:szCs w:val="21"/>
              </w:rPr>
              <w:t>10</w:t>
            </w:r>
            <w:r>
              <w:rPr>
                <w:rFonts w:eastAsiaTheme="minorEastAsia"/>
                <w:szCs w:val="21"/>
              </w:rPr>
              <w:t>年</w:t>
            </w:r>
          </w:p>
        </w:tc>
        <w:tc>
          <w:tcPr>
            <w:tcW w:w="3240" w:type="dxa"/>
            <w:vAlign w:val="center"/>
          </w:tcPr>
          <w:p w:rsidR="00831B4E" w:rsidRDefault="00C74A2F">
            <w:r>
              <w:rPr>
                <w:rFonts w:eastAsiaTheme="minorEastAsia"/>
                <w:szCs w:val="21"/>
              </w:rPr>
              <w:t>忻佳华先生曾任中国建设银行股份有限公司上海市分行个人客户经理，上海农村商业银行股份有限公司投资交易岗。</w:t>
            </w:r>
            <w:r>
              <w:rPr>
                <w:rFonts w:eastAsiaTheme="minorEastAsia"/>
                <w:szCs w:val="21"/>
              </w:rPr>
              <w:t>2020</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月起加入摩根基金管理（中国）有限公司（原上投摩根基金管理有限公司），曾任基金经理助理、基金经理，现任高级基金经理。</w:t>
            </w:r>
          </w:p>
        </w:tc>
      </w:tr>
      <w:tr w:rsidR="00831B4E">
        <w:tc>
          <w:tcPr>
            <w:tcW w:w="1090" w:type="dxa"/>
            <w:vAlign w:val="center"/>
          </w:tcPr>
          <w:p w:rsidR="00831B4E" w:rsidRDefault="00C74A2F">
            <w:pPr>
              <w:jc w:val="center"/>
            </w:pPr>
            <w:r>
              <w:rPr>
                <w:rFonts w:eastAsiaTheme="minorEastAsia"/>
                <w:szCs w:val="21"/>
              </w:rPr>
              <w:t>孟晨波</w:t>
            </w:r>
          </w:p>
        </w:tc>
        <w:tc>
          <w:tcPr>
            <w:tcW w:w="1075" w:type="dxa"/>
            <w:vAlign w:val="center"/>
          </w:tcPr>
          <w:p w:rsidR="00831B4E" w:rsidRDefault="00C74A2F">
            <w:pPr>
              <w:jc w:val="center"/>
            </w:pPr>
            <w:r>
              <w:rPr>
                <w:rFonts w:eastAsiaTheme="minorEastAsia"/>
                <w:szCs w:val="21"/>
              </w:rPr>
              <w:t>本基金基金经理、货币市场投资部总监、总经理助理</w:t>
            </w:r>
          </w:p>
        </w:tc>
        <w:tc>
          <w:tcPr>
            <w:tcW w:w="1615" w:type="dxa"/>
            <w:vAlign w:val="center"/>
          </w:tcPr>
          <w:p w:rsidR="00831B4E" w:rsidRDefault="00C74A2F">
            <w:pPr>
              <w:jc w:val="center"/>
            </w:pPr>
            <w:r>
              <w:rPr>
                <w:rFonts w:eastAsiaTheme="minorEastAsia"/>
                <w:szCs w:val="21"/>
              </w:rPr>
              <w:t>2009-09-17</w:t>
            </w:r>
          </w:p>
        </w:tc>
        <w:tc>
          <w:tcPr>
            <w:tcW w:w="1260" w:type="dxa"/>
            <w:vAlign w:val="center"/>
          </w:tcPr>
          <w:p w:rsidR="00831B4E" w:rsidRDefault="00C74A2F">
            <w:pPr>
              <w:jc w:val="center"/>
            </w:pPr>
            <w:r>
              <w:rPr>
                <w:rFonts w:eastAsiaTheme="minorEastAsia"/>
                <w:szCs w:val="21"/>
              </w:rPr>
              <w:t>-</w:t>
            </w:r>
          </w:p>
        </w:tc>
        <w:tc>
          <w:tcPr>
            <w:tcW w:w="1260" w:type="dxa"/>
            <w:vAlign w:val="center"/>
          </w:tcPr>
          <w:p w:rsidR="00831B4E" w:rsidRDefault="00C74A2F">
            <w:pPr>
              <w:jc w:val="center"/>
            </w:pPr>
            <w:r>
              <w:rPr>
                <w:rFonts w:eastAsiaTheme="minorEastAsia"/>
                <w:szCs w:val="21"/>
              </w:rPr>
              <w:t>18</w:t>
            </w:r>
            <w:r>
              <w:rPr>
                <w:rFonts w:eastAsiaTheme="minorEastAsia"/>
                <w:szCs w:val="21"/>
              </w:rPr>
              <w:t>年（金融领域从业经验</w:t>
            </w:r>
            <w:r>
              <w:rPr>
                <w:rFonts w:eastAsiaTheme="minorEastAsia"/>
                <w:szCs w:val="21"/>
              </w:rPr>
              <w:t>28</w:t>
            </w:r>
            <w:r>
              <w:rPr>
                <w:rFonts w:eastAsiaTheme="minorEastAsia"/>
                <w:szCs w:val="21"/>
              </w:rPr>
              <w:t>年）</w:t>
            </w:r>
          </w:p>
        </w:tc>
        <w:tc>
          <w:tcPr>
            <w:tcW w:w="3240" w:type="dxa"/>
            <w:vAlign w:val="center"/>
          </w:tcPr>
          <w:p w:rsidR="00831B4E" w:rsidRDefault="00C74A2F">
            <w:r>
              <w:rPr>
                <w:rFonts w:eastAsiaTheme="minorEastAsia"/>
                <w:szCs w:val="21"/>
              </w:rPr>
              <w:t>孟晨波女士曾任荷兰银行资金部高级交易员，星展银行上海分行资金部经理，比利时富通银行资金部联席董事，花旗银行金融市场部副总监。</w:t>
            </w:r>
            <w:r>
              <w:rPr>
                <w:rFonts w:eastAsiaTheme="minorEastAsia"/>
                <w:szCs w:val="21"/>
              </w:rPr>
              <w:t>2009</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月加入摩根基金管理（中国）有限公司（原上投摩根基金管理有限公司）担任固定收益部总监，现任总经理助理</w:t>
            </w:r>
            <w:r>
              <w:rPr>
                <w:rFonts w:eastAsiaTheme="minorEastAsia"/>
                <w:szCs w:val="21"/>
              </w:rPr>
              <w:t>/</w:t>
            </w:r>
            <w:r>
              <w:rPr>
                <w:rFonts w:eastAsiaTheme="minorEastAsia"/>
                <w:szCs w:val="21"/>
              </w:rPr>
              <w:t>货币市场投资部总监兼资深基金经理。</w:t>
            </w:r>
          </w:p>
        </w:tc>
      </w:tr>
      <w:tr w:rsidR="00831B4E">
        <w:tc>
          <w:tcPr>
            <w:tcW w:w="1090" w:type="dxa"/>
            <w:vAlign w:val="center"/>
          </w:tcPr>
          <w:p w:rsidR="00831B4E" w:rsidRDefault="00C74A2F">
            <w:pPr>
              <w:jc w:val="center"/>
            </w:pPr>
            <w:r>
              <w:rPr>
                <w:rFonts w:eastAsiaTheme="minorEastAsia"/>
                <w:szCs w:val="21"/>
              </w:rPr>
              <w:t>邱林晶</w:t>
            </w:r>
          </w:p>
        </w:tc>
        <w:tc>
          <w:tcPr>
            <w:tcW w:w="1075" w:type="dxa"/>
            <w:vAlign w:val="center"/>
          </w:tcPr>
          <w:p w:rsidR="00831B4E" w:rsidRDefault="00C74A2F">
            <w:pPr>
              <w:jc w:val="center"/>
            </w:pPr>
            <w:r>
              <w:rPr>
                <w:rFonts w:eastAsiaTheme="minorEastAsia"/>
                <w:szCs w:val="21"/>
              </w:rPr>
              <w:t>本基金基金经理助理</w:t>
            </w:r>
          </w:p>
        </w:tc>
        <w:tc>
          <w:tcPr>
            <w:tcW w:w="1615" w:type="dxa"/>
            <w:vAlign w:val="center"/>
          </w:tcPr>
          <w:p w:rsidR="00831B4E" w:rsidRDefault="00C74A2F">
            <w:pPr>
              <w:jc w:val="center"/>
            </w:pPr>
            <w:r>
              <w:rPr>
                <w:rFonts w:eastAsiaTheme="minorEastAsia"/>
                <w:szCs w:val="21"/>
              </w:rPr>
              <w:t>2022-06-17</w:t>
            </w:r>
          </w:p>
        </w:tc>
        <w:tc>
          <w:tcPr>
            <w:tcW w:w="1260" w:type="dxa"/>
            <w:vAlign w:val="center"/>
          </w:tcPr>
          <w:p w:rsidR="00831B4E" w:rsidRDefault="00C74A2F">
            <w:pPr>
              <w:jc w:val="center"/>
            </w:pPr>
            <w:r>
              <w:rPr>
                <w:rFonts w:eastAsiaTheme="minorEastAsia"/>
                <w:szCs w:val="21"/>
              </w:rPr>
              <w:t>2023-04-07</w:t>
            </w:r>
          </w:p>
        </w:tc>
        <w:tc>
          <w:tcPr>
            <w:tcW w:w="1260" w:type="dxa"/>
            <w:vAlign w:val="center"/>
          </w:tcPr>
          <w:p w:rsidR="00831B4E" w:rsidRDefault="00C74A2F">
            <w:pPr>
              <w:jc w:val="center"/>
            </w:pPr>
            <w:r>
              <w:rPr>
                <w:rFonts w:eastAsiaTheme="minorEastAsia"/>
                <w:szCs w:val="21"/>
              </w:rPr>
              <w:t>9.5</w:t>
            </w:r>
            <w:r>
              <w:rPr>
                <w:rFonts w:eastAsiaTheme="minorEastAsia"/>
                <w:szCs w:val="21"/>
              </w:rPr>
              <w:t>年</w:t>
            </w:r>
          </w:p>
        </w:tc>
        <w:tc>
          <w:tcPr>
            <w:tcW w:w="3240" w:type="dxa"/>
            <w:vAlign w:val="center"/>
          </w:tcPr>
          <w:p w:rsidR="00831B4E" w:rsidRDefault="00C74A2F">
            <w:r>
              <w:rPr>
                <w:rFonts w:eastAsiaTheme="minorEastAsia"/>
                <w:szCs w:val="21"/>
              </w:rPr>
              <w:t>英国伦敦政治经济学院金融与经济硕士，现任货币市场投资部基金经理。邱林晶女士自</w:t>
            </w:r>
            <w:r>
              <w:rPr>
                <w:rFonts w:eastAsiaTheme="minorEastAsia"/>
                <w:szCs w:val="21"/>
              </w:rPr>
              <w:t>2014</w:t>
            </w:r>
            <w:r>
              <w:rPr>
                <w:rFonts w:eastAsiaTheme="minorEastAsia"/>
                <w:szCs w:val="21"/>
              </w:rPr>
              <w:t>年</w:t>
            </w:r>
            <w:r>
              <w:rPr>
                <w:rFonts w:eastAsiaTheme="minorEastAsia"/>
                <w:szCs w:val="21"/>
              </w:rPr>
              <w:t>1</w:t>
            </w:r>
            <w:r>
              <w:rPr>
                <w:rFonts w:eastAsiaTheme="minorEastAsia"/>
                <w:szCs w:val="21"/>
              </w:rPr>
              <w:t>月至</w:t>
            </w:r>
            <w:r>
              <w:rPr>
                <w:rFonts w:eastAsiaTheme="minorEastAsia"/>
                <w:szCs w:val="21"/>
              </w:rPr>
              <w:t>2015</w:t>
            </w:r>
            <w:r>
              <w:rPr>
                <w:rFonts w:eastAsiaTheme="minorEastAsia"/>
                <w:szCs w:val="21"/>
              </w:rPr>
              <w:t>年</w:t>
            </w:r>
            <w:r>
              <w:rPr>
                <w:rFonts w:eastAsiaTheme="minorEastAsia"/>
                <w:szCs w:val="21"/>
              </w:rPr>
              <w:t>4</w:t>
            </w:r>
            <w:r>
              <w:rPr>
                <w:rFonts w:eastAsiaTheme="minorEastAsia"/>
                <w:szCs w:val="21"/>
              </w:rPr>
              <w:t>月在国泰基金管理有限公司担任风险管理部分析师；自</w:t>
            </w:r>
            <w:r>
              <w:rPr>
                <w:rFonts w:eastAsiaTheme="minorEastAsia"/>
                <w:szCs w:val="21"/>
              </w:rPr>
              <w:t>2015</w:t>
            </w:r>
            <w:r>
              <w:rPr>
                <w:rFonts w:eastAsiaTheme="minorEastAsia"/>
                <w:szCs w:val="21"/>
              </w:rPr>
              <w:t>年</w:t>
            </w:r>
            <w:r>
              <w:rPr>
                <w:rFonts w:eastAsiaTheme="minorEastAsia"/>
                <w:szCs w:val="21"/>
              </w:rPr>
              <w:t>4</w:t>
            </w:r>
            <w:r>
              <w:rPr>
                <w:rFonts w:eastAsiaTheme="minorEastAsia"/>
                <w:szCs w:val="21"/>
              </w:rPr>
              <w:t>月至</w:t>
            </w:r>
            <w:r>
              <w:rPr>
                <w:rFonts w:eastAsiaTheme="minorEastAsia"/>
                <w:szCs w:val="21"/>
              </w:rPr>
              <w:t>2020</w:t>
            </w:r>
            <w:r>
              <w:rPr>
                <w:rFonts w:eastAsiaTheme="minorEastAsia"/>
                <w:szCs w:val="21"/>
              </w:rPr>
              <w:t>年</w:t>
            </w:r>
            <w:r>
              <w:rPr>
                <w:rFonts w:eastAsiaTheme="minorEastAsia"/>
                <w:szCs w:val="21"/>
              </w:rPr>
              <w:t>4</w:t>
            </w:r>
            <w:r>
              <w:rPr>
                <w:rFonts w:eastAsiaTheme="minorEastAsia"/>
                <w:szCs w:val="21"/>
              </w:rPr>
              <w:t>月在平安资产管理有限责任公司担任固收交易员；自</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2022</w:t>
            </w:r>
            <w:r>
              <w:rPr>
                <w:rFonts w:eastAsiaTheme="minorEastAsia"/>
                <w:szCs w:val="21"/>
              </w:rPr>
              <w:t>年</w:t>
            </w:r>
            <w:r>
              <w:rPr>
                <w:rFonts w:eastAsiaTheme="minorEastAsia"/>
                <w:szCs w:val="21"/>
              </w:rPr>
              <w:t>4</w:t>
            </w:r>
            <w:r>
              <w:rPr>
                <w:rFonts w:eastAsiaTheme="minorEastAsia"/>
                <w:szCs w:val="21"/>
              </w:rPr>
              <w:t>月在中银理财有限责任公司担任活期理财产品部高级经理；自</w:t>
            </w:r>
            <w:r>
              <w:rPr>
                <w:rFonts w:eastAsiaTheme="minorEastAsia"/>
                <w:szCs w:val="21"/>
              </w:rPr>
              <w:t>2022</w:t>
            </w:r>
            <w:r>
              <w:rPr>
                <w:rFonts w:eastAsiaTheme="minorEastAsia"/>
                <w:szCs w:val="21"/>
              </w:rPr>
              <w:t>年</w:t>
            </w:r>
            <w:r>
              <w:rPr>
                <w:rFonts w:eastAsiaTheme="minorEastAsia"/>
                <w:szCs w:val="21"/>
              </w:rPr>
              <w:t>5</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），曾任货币市场投资部基金经理助理，现任货币市场投资部基金经理。</w:t>
            </w:r>
          </w:p>
        </w:tc>
      </w:tr>
      <w:tr w:rsidR="00831B4E">
        <w:tc>
          <w:tcPr>
            <w:tcW w:w="1090" w:type="dxa"/>
            <w:vAlign w:val="center"/>
          </w:tcPr>
          <w:p w:rsidR="00831B4E" w:rsidRDefault="00C74A2F">
            <w:pPr>
              <w:jc w:val="center"/>
            </w:pPr>
            <w:r>
              <w:rPr>
                <w:rFonts w:eastAsiaTheme="minorEastAsia"/>
                <w:szCs w:val="21"/>
              </w:rPr>
              <w:t>邱林晶</w:t>
            </w:r>
          </w:p>
        </w:tc>
        <w:tc>
          <w:tcPr>
            <w:tcW w:w="1075" w:type="dxa"/>
            <w:vAlign w:val="center"/>
          </w:tcPr>
          <w:p w:rsidR="00831B4E" w:rsidRDefault="00C74A2F">
            <w:pPr>
              <w:jc w:val="center"/>
            </w:pPr>
            <w:r>
              <w:rPr>
                <w:rFonts w:eastAsiaTheme="minorEastAsia"/>
                <w:szCs w:val="21"/>
              </w:rPr>
              <w:t>本基金基金经理助理</w:t>
            </w:r>
          </w:p>
        </w:tc>
        <w:tc>
          <w:tcPr>
            <w:tcW w:w="1615" w:type="dxa"/>
            <w:vAlign w:val="center"/>
          </w:tcPr>
          <w:p w:rsidR="00831B4E" w:rsidRDefault="00C74A2F">
            <w:pPr>
              <w:jc w:val="center"/>
            </w:pPr>
            <w:r>
              <w:rPr>
                <w:rFonts w:eastAsiaTheme="minorEastAsia"/>
                <w:szCs w:val="21"/>
              </w:rPr>
              <w:t>2023-04-24</w:t>
            </w:r>
          </w:p>
        </w:tc>
        <w:tc>
          <w:tcPr>
            <w:tcW w:w="1260" w:type="dxa"/>
            <w:vAlign w:val="center"/>
          </w:tcPr>
          <w:p w:rsidR="00831B4E" w:rsidRDefault="00C74A2F">
            <w:pPr>
              <w:jc w:val="center"/>
            </w:pPr>
            <w:r>
              <w:rPr>
                <w:rFonts w:eastAsiaTheme="minorEastAsia"/>
                <w:szCs w:val="21"/>
              </w:rPr>
              <w:t>-</w:t>
            </w:r>
          </w:p>
        </w:tc>
        <w:tc>
          <w:tcPr>
            <w:tcW w:w="1260" w:type="dxa"/>
            <w:vAlign w:val="center"/>
          </w:tcPr>
          <w:p w:rsidR="00831B4E" w:rsidRDefault="00C74A2F">
            <w:pPr>
              <w:jc w:val="center"/>
            </w:pPr>
            <w:r>
              <w:rPr>
                <w:rFonts w:eastAsiaTheme="minorEastAsia"/>
                <w:szCs w:val="21"/>
              </w:rPr>
              <w:t>9.5</w:t>
            </w:r>
            <w:r>
              <w:rPr>
                <w:rFonts w:eastAsiaTheme="minorEastAsia"/>
                <w:szCs w:val="21"/>
              </w:rPr>
              <w:t>年</w:t>
            </w:r>
          </w:p>
        </w:tc>
        <w:tc>
          <w:tcPr>
            <w:tcW w:w="3240" w:type="dxa"/>
            <w:vAlign w:val="center"/>
          </w:tcPr>
          <w:p w:rsidR="00831B4E" w:rsidRDefault="00C74A2F">
            <w:r>
              <w:rPr>
                <w:rFonts w:eastAsiaTheme="minorEastAsia"/>
                <w:szCs w:val="21"/>
              </w:rPr>
              <w:t>英国伦敦政治经济学院金融与经济硕士，现任货币市场投资部基金经理。邱林晶女士自</w:t>
            </w:r>
            <w:r>
              <w:rPr>
                <w:rFonts w:eastAsiaTheme="minorEastAsia"/>
                <w:szCs w:val="21"/>
              </w:rPr>
              <w:t>2014</w:t>
            </w:r>
            <w:r>
              <w:rPr>
                <w:rFonts w:eastAsiaTheme="minorEastAsia"/>
                <w:szCs w:val="21"/>
              </w:rPr>
              <w:t>年</w:t>
            </w:r>
            <w:r>
              <w:rPr>
                <w:rFonts w:eastAsiaTheme="minorEastAsia"/>
                <w:szCs w:val="21"/>
              </w:rPr>
              <w:t>1</w:t>
            </w:r>
            <w:r>
              <w:rPr>
                <w:rFonts w:eastAsiaTheme="minorEastAsia"/>
                <w:szCs w:val="21"/>
              </w:rPr>
              <w:t>月至</w:t>
            </w:r>
            <w:r>
              <w:rPr>
                <w:rFonts w:eastAsiaTheme="minorEastAsia"/>
                <w:szCs w:val="21"/>
              </w:rPr>
              <w:t>2015</w:t>
            </w:r>
            <w:r>
              <w:rPr>
                <w:rFonts w:eastAsiaTheme="minorEastAsia"/>
                <w:szCs w:val="21"/>
              </w:rPr>
              <w:t>年</w:t>
            </w:r>
            <w:r>
              <w:rPr>
                <w:rFonts w:eastAsiaTheme="minorEastAsia"/>
                <w:szCs w:val="21"/>
              </w:rPr>
              <w:t>4</w:t>
            </w:r>
            <w:r>
              <w:rPr>
                <w:rFonts w:eastAsiaTheme="minorEastAsia"/>
                <w:szCs w:val="21"/>
              </w:rPr>
              <w:t>月在国泰基金管理有限公司担任风险管理部分析师；自</w:t>
            </w:r>
            <w:r>
              <w:rPr>
                <w:rFonts w:eastAsiaTheme="minorEastAsia"/>
                <w:szCs w:val="21"/>
              </w:rPr>
              <w:t>2015</w:t>
            </w:r>
            <w:r>
              <w:rPr>
                <w:rFonts w:eastAsiaTheme="minorEastAsia"/>
                <w:szCs w:val="21"/>
              </w:rPr>
              <w:t>年</w:t>
            </w:r>
            <w:r>
              <w:rPr>
                <w:rFonts w:eastAsiaTheme="minorEastAsia"/>
                <w:szCs w:val="21"/>
              </w:rPr>
              <w:t>4</w:t>
            </w:r>
            <w:r>
              <w:rPr>
                <w:rFonts w:eastAsiaTheme="minorEastAsia"/>
                <w:szCs w:val="21"/>
              </w:rPr>
              <w:t>月至</w:t>
            </w:r>
            <w:r>
              <w:rPr>
                <w:rFonts w:eastAsiaTheme="minorEastAsia"/>
                <w:szCs w:val="21"/>
              </w:rPr>
              <w:t>2020</w:t>
            </w:r>
            <w:r>
              <w:rPr>
                <w:rFonts w:eastAsiaTheme="minorEastAsia"/>
                <w:szCs w:val="21"/>
              </w:rPr>
              <w:t>年</w:t>
            </w:r>
            <w:r>
              <w:rPr>
                <w:rFonts w:eastAsiaTheme="minorEastAsia"/>
                <w:szCs w:val="21"/>
              </w:rPr>
              <w:t>4</w:t>
            </w:r>
            <w:r>
              <w:rPr>
                <w:rFonts w:eastAsiaTheme="minorEastAsia"/>
                <w:szCs w:val="21"/>
              </w:rPr>
              <w:t>月在平安资产管理有限责任公司担任固收交易员；自</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2022</w:t>
            </w:r>
            <w:r>
              <w:rPr>
                <w:rFonts w:eastAsiaTheme="minorEastAsia"/>
                <w:szCs w:val="21"/>
              </w:rPr>
              <w:t>年</w:t>
            </w:r>
            <w:r>
              <w:rPr>
                <w:rFonts w:eastAsiaTheme="minorEastAsia"/>
                <w:szCs w:val="21"/>
              </w:rPr>
              <w:t>4</w:t>
            </w:r>
            <w:r>
              <w:rPr>
                <w:rFonts w:eastAsiaTheme="minorEastAsia"/>
                <w:szCs w:val="21"/>
              </w:rPr>
              <w:t>月在中银理财有限责任公司担任活期理财产品部高级经理；自</w:t>
            </w:r>
            <w:r>
              <w:rPr>
                <w:rFonts w:eastAsiaTheme="minorEastAsia"/>
                <w:szCs w:val="21"/>
              </w:rPr>
              <w:t>2022</w:t>
            </w:r>
            <w:r>
              <w:rPr>
                <w:rFonts w:eastAsiaTheme="minorEastAsia"/>
                <w:szCs w:val="21"/>
              </w:rPr>
              <w:t>年</w:t>
            </w:r>
            <w:r>
              <w:rPr>
                <w:rFonts w:eastAsiaTheme="minorEastAsia"/>
                <w:szCs w:val="21"/>
              </w:rPr>
              <w:t>5</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），曾任货币市场投资部基金经理助理，现任货币市场投资部基金经理。</w:t>
            </w:r>
          </w:p>
        </w:tc>
      </w:tr>
    </w:tbl>
    <w:p w:rsidR="00831B4E" w:rsidRDefault="00C74A2F">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223DFB" w:rsidRPr="009E7B75" w:rsidRDefault="00223DFB"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 xml:space="preserve">2. </w:t>
      </w:r>
      <w:r w:rsidRPr="009E7B75">
        <w:rPr>
          <w:rFonts w:eastAsiaTheme="minorEastAsia"/>
          <w:kern w:val="0"/>
          <w:szCs w:val="21"/>
        </w:rPr>
        <w:t>证券从业的含义遵从行业协会《证券业从业人员资格管理办法》的相关规定。</w:t>
      </w:r>
    </w:p>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15" w:name="_Toc143614408"/>
      <w:r w:rsidRPr="009E7B75">
        <w:rPr>
          <w:rFonts w:ascii="Times New Roman" w:eastAsiaTheme="minorEastAsia" w:hAnsi="Times New Roman" w:cs="Times New Roman"/>
          <w:kern w:val="0"/>
          <w:sz w:val="21"/>
          <w:szCs w:val="21"/>
        </w:rPr>
        <w:t xml:space="preserve">4.2 </w:t>
      </w:r>
      <w:r w:rsidRPr="009E7B75">
        <w:rPr>
          <w:rFonts w:ascii="Times New Roman" w:eastAsiaTheme="minorEastAsia" w:hAnsi="Times New Roman" w:cs="Times New Roman"/>
          <w:kern w:val="0"/>
          <w:sz w:val="21"/>
          <w:szCs w:val="21"/>
        </w:rPr>
        <w:t>管理人对报告期内本基金运作遵规守信情况的说明</w:t>
      </w:r>
      <w:bookmarkEnd w:id="15"/>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16" w:name="_Toc143614409"/>
      <w:r w:rsidRPr="009E7B75">
        <w:rPr>
          <w:rFonts w:ascii="Times New Roman" w:eastAsiaTheme="minorEastAsia" w:hAnsi="Times New Roman" w:cs="Times New Roman"/>
          <w:kern w:val="0"/>
          <w:sz w:val="21"/>
          <w:szCs w:val="21"/>
        </w:rPr>
        <w:t xml:space="preserve">4.3 </w:t>
      </w:r>
      <w:r w:rsidRPr="009E7B75">
        <w:rPr>
          <w:rFonts w:ascii="Times New Roman" w:eastAsiaTheme="minorEastAsia" w:hAnsi="Times New Roman" w:cs="Times New Roman"/>
          <w:kern w:val="0"/>
          <w:sz w:val="21"/>
          <w:szCs w:val="21"/>
        </w:rPr>
        <w:t>管理人对报告期内公平交易情况的专项说明</w:t>
      </w:r>
      <w:bookmarkEnd w:id="16"/>
    </w:p>
    <w:p w:rsidR="005A209C" w:rsidRPr="009E7B75" w:rsidRDefault="005A209C" w:rsidP="00BD5714">
      <w:pPr>
        <w:autoSpaceDE w:val="0"/>
        <w:autoSpaceDN w:val="0"/>
        <w:adjustRightInd w:val="0"/>
        <w:spacing w:line="360" w:lineRule="auto"/>
        <w:jc w:val="left"/>
        <w:rPr>
          <w:rFonts w:eastAsiaTheme="minorEastAsia"/>
          <w:b/>
          <w:kern w:val="0"/>
          <w:szCs w:val="21"/>
        </w:rPr>
      </w:pPr>
      <w:r w:rsidRPr="009E7B75">
        <w:rPr>
          <w:rFonts w:eastAsiaTheme="minorEastAsia"/>
          <w:b/>
          <w:kern w:val="0"/>
          <w:szCs w:val="21"/>
        </w:rPr>
        <w:t>4.3.1</w:t>
      </w:r>
      <w:r w:rsidRPr="009E7B75">
        <w:rPr>
          <w:rFonts w:eastAsiaTheme="minorEastAsia"/>
          <w:b/>
          <w:kern w:val="0"/>
          <w:szCs w:val="21"/>
        </w:rPr>
        <w:t>公平交易制度的执行情况</w:t>
      </w: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A209C" w:rsidRPr="009E7B75" w:rsidRDefault="005A209C"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报告期内，通过对不同投资组合之间的收益率差异比较、对同向交易和反向交易的交易时机和交易价差监控分析，未发现整体公平交易执行出现异常的情况。</w:t>
      </w:r>
    </w:p>
    <w:p w:rsidR="005A209C" w:rsidRPr="009E7B75" w:rsidRDefault="005A209C"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kern w:val="0"/>
          <w:szCs w:val="21"/>
        </w:rPr>
        <w:t>4.3.2</w:t>
      </w:r>
      <w:r w:rsidRPr="009E7B75">
        <w:rPr>
          <w:rFonts w:eastAsiaTheme="minorEastAsia"/>
          <w:b/>
          <w:kern w:val="0"/>
          <w:szCs w:val="21"/>
        </w:rPr>
        <w:t>异常交易行为的专项说明</w:t>
      </w: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报告期内，通过对交易价格、交易时间、交易方向等的抽样分析，公司未发现存在异常交易行为。</w:t>
      </w:r>
    </w:p>
    <w:p w:rsidR="005A209C" w:rsidRPr="009E7B75" w:rsidRDefault="005A209C"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报告期内，所有投资组合参与的交易所公开竞价同日反向交易成交较少的单边交易量超过该证券当日成交量的</w:t>
      </w:r>
      <w:r w:rsidRPr="009E7B75">
        <w:rPr>
          <w:rFonts w:eastAsiaTheme="minorEastAsia"/>
          <w:kern w:val="0"/>
          <w:szCs w:val="21"/>
        </w:rPr>
        <w:t>5%</w:t>
      </w:r>
      <w:r w:rsidRPr="009E7B75">
        <w:rPr>
          <w:rFonts w:eastAsiaTheme="minorEastAsia"/>
          <w:kern w:val="0"/>
          <w:szCs w:val="21"/>
        </w:rPr>
        <w:t>的情形：无。</w:t>
      </w:r>
    </w:p>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17" w:name="_Toc143614410"/>
      <w:r w:rsidRPr="009E7B75">
        <w:rPr>
          <w:rFonts w:ascii="Times New Roman" w:eastAsiaTheme="minorEastAsia" w:hAnsi="Times New Roman" w:cs="Times New Roman"/>
          <w:kern w:val="0"/>
          <w:sz w:val="21"/>
          <w:szCs w:val="21"/>
        </w:rPr>
        <w:t xml:space="preserve">4.4 </w:t>
      </w:r>
      <w:r w:rsidRPr="009E7B75">
        <w:rPr>
          <w:rFonts w:ascii="Times New Roman" w:eastAsiaTheme="minorEastAsia" w:hAnsi="Times New Roman" w:cs="Times New Roman"/>
          <w:kern w:val="0"/>
          <w:sz w:val="21"/>
          <w:szCs w:val="21"/>
        </w:rPr>
        <w:t>管理人对报告期内基金的投资策略和业绩表现的说明</w:t>
      </w:r>
      <w:bookmarkEnd w:id="17"/>
    </w:p>
    <w:p w:rsidR="00223DFB" w:rsidRPr="009E7B75" w:rsidRDefault="00223DFB" w:rsidP="00BD5714">
      <w:pPr>
        <w:spacing w:line="360" w:lineRule="auto"/>
        <w:rPr>
          <w:rFonts w:eastAsiaTheme="minorEastAsia"/>
          <w:b/>
          <w:szCs w:val="21"/>
        </w:rPr>
      </w:pPr>
      <w:r w:rsidRPr="009E7B75">
        <w:rPr>
          <w:rFonts w:eastAsiaTheme="minorEastAsia"/>
          <w:b/>
          <w:szCs w:val="21"/>
        </w:rPr>
        <w:t>4.4.1</w:t>
      </w:r>
      <w:r w:rsidRPr="009E7B75">
        <w:rPr>
          <w:rFonts w:eastAsiaTheme="minorEastAsia"/>
          <w:b/>
          <w:szCs w:val="21"/>
        </w:rPr>
        <w:t>报告期内基金投资策略和运作分析</w:t>
      </w: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今年以来，随着经济社会全面恢复常态化运行，宏观政策同步发力，国民经济回升向好，高质量发展稳步推进。具体来看，上半年我国</w:t>
      </w:r>
      <w:r>
        <w:rPr>
          <w:rFonts w:eastAsiaTheme="minorEastAsia"/>
          <w:kern w:val="0"/>
          <w:szCs w:val="21"/>
        </w:rPr>
        <w:t>GDP</w:t>
      </w:r>
      <w:r>
        <w:rPr>
          <w:rFonts w:eastAsiaTheme="minorEastAsia"/>
          <w:kern w:val="0"/>
          <w:szCs w:val="21"/>
        </w:rPr>
        <w:t>同比增长</w:t>
      </w:r>
      <w:r>
        <w:rPr>
          <w:rFonts w:eastAsiaTheme="minorEastAsia"/>
          <w:kern w:val="0"/>
          <w:szCs w:val="21"/>
        </w:rPr>
        <w:t>5.5%</w:t>
      </w:r>
      <w:r>
        <w:rPr>
          <w:rFonts w:eastAsiaTheme="minorEastAsia"/>
          <w:kern w:val="0"/>
          <w:szCs w:val="21"/>
        </w:rPr>
        <w:t>，比一季度加快</w:t>
      </w:r>
      <w:r>
        <w:rPr>
          <w:rFonts w:eastAsiaTheme="minorEastAsia"/>
          <w:kern w:val="0"/>
          <w:szCs w:val="21"/>
        </w:rPr>
        <w:t>1</w:t>
      </w:r>
      <w:r>
        <w:rPr>
          <w:rFonts w:eastAsiaTheme="minorEastAsia"/>
          <w:kern w:val="0"/>
          <w:szCs w:val="21"/>
        </w:rPr>
        <w:t>个百分点，经济增长回升态势比较明显。上半年信贷投放规模在经历了一季度强劲的增长后，</w:t>
      </w:r>
      <w:r>
        <w:rPr>
          <w:rFonts w:eastAsiaTheme="minorEastAsia"/>
          <w:kern w:val="0"/>
          <w:szCs w:val="21"/>
        </w:rPr>
        <w:t>4</w:t>
      </w:r>
      <w:r>
        <w:rPr>
          <w:rFonts w:eastAsiaTheme="minorEastAsia"/>
          <w:kern w:val="0"/>
          <w:szCs w:val="21"/>
        </w:rPr>
        <w:t>月份和</w:t>
      </w:r>
      <w:r>
        <w:rPr>
          <w:rFonts w:eastAsiaTheme="minorEastAsia"/>
          <w:kern w:val="0"/>
          <w:szCs w:val="21"/>
        </w:rPr>
        <w:t>5</w:t>
      </w:r>
      <w:r>
        <w:rPr>
          <w:rFonts w:eastAsiaTheme="minorEastAsia"/>
          <w:kern w:val="0"/>
          <w:szCs w:val="21"/>
        </w:rPr>
        <w:t>月份的信贷投放节奏出现了阶段性放缓，</w:t>
      </w:r>
      <w:r>
        <w:rPr>
          <w:rFonts w:eastAsiaTheme="minorEastAsia"/>
          <w:kern w:val="0"/>
          <w:szCs w:val="21"/>
        </w:rPr>
        <w:t>6</w:t>
      </w:r>
      <w:r>
        <w:rPr>
          <w:rFonts w:eastAsiaTheme="minorEastAsia"/>
          <w:kern w:val="0"/>
          <w:szCs w:val="21"/>
        </w:rPr>
        <w:t>月份在降息政策落地的背景下，企业的投资与生产需求得到进一步激发，使当月的新增信贷显著回升。上半年社会融资规模增量累计为</w:t>
      </w:r>
      <w:r>
        <w:rPr>
          <w:rFonts w:eastAsiaTheme="minorEastAsia"/>
          <w:kern w:val="0"/>
          <w:szCs w:val="21"/>
        </w:rPr>
        <w:t>21.55</w:t>
      </w:r>
      <w:r>
        <w:rPr>
          <w:rFonts w:eastAsiaTheme="minorEastAsia"/>
          <w:kern w:val="0"/>
          <w:szCs w:val="21"/>
        </w:rPr>
        <w:t>万亿元，比去年同期多</w:t>
      </w:r>
      <w:r>
        <w:rPr>
          <w:rFonts w:eastAsiaTheme="minorEastAsia"/>
          <w:kern w:val="0"/>
          <w:szCs w:val="21"/>
        </w:rPr>
        <w:t>4754</w:t>
      </w:r>
      <w:r>
        <w:rPr>
          <w:rFonts w:eastAsiaTheme="minorEastAsia"/>
          <w:kern w:val="0"/>
          <w:szCs w:val="21"/>
        </w:rPr>
        <w:t>亿元。其中，对实体经济发放的人民币贷款增加</w:t>
      </w:r>
      <w:r>
        <w:rPr>
          <w:rFonts w:eastAsiaTheme="minorEastAsia"/>
          <w:kern w:val="0"/>
          <w:szCs w:val="21"/>
        </w:rPr>
        <w:t>15.6</w:t>
      </w:r>
      <w:r>
        <w:rPr>
          <w:rFonts w:eastAsiaTheme="minorEastAsia"/>
          <w:kern w:val="0"/>
          <w:szCs w:val="21"/>
        </w:rPr>
        <w:t>万亿元，同比多增</w:t>
      </w:r>
      <w:r>
        <w:rPr>
          <w:rFonts w:eastAsiaTheme="minorEastAsia"/>
          <w:kern w:val="0"/>
          <w:szCs w:val="21"/>
        </w:rPr>
        <w:t>1.99</w:t>
      </w:r>
      <w:r>
        <w:rPr>
          <w:rFonts w:eastAsiaTheme="minorEastAsia"/>
          <w:kern w:val="0"/>
          <w:szCs w:val="21"/>
        </w:rPr>
        <w:t>万亿元，企业中长期贷款是新增信贷的重要拉动力量。但是，我国经济内生动力不足、需求不强的特征依然较为明显。上半年全国固定资产投资（不含农户）同比增长</w:t>
      </w:r>
      <w:r>
        <w:rPr>
          <w:rFonts w:eastAsiaTheme="minorEastAsia"/>
          <w:kern w:val="0"/>
          <w:szCs w:val="21"/>
        </w:rPr>
        <w:t>3.8%</w:t>
      </w:r>
      <w:r>
        <w:rPr>
          <w:rFonts w:eastAsiaTheme="minorEastAsia"/>
          <w:kern w:val="0"/>
          <w:szCs w:val="21"/>
        </w:rPr>
        <w:t>，投资增速连续放缓，主要受到房地产市场调整的影响。二季度以来，</w:t>
      </w:r>
      <w:r>
        <w:rPr>
          <w:rFonts w:eastAsiaTheme="minorEastAsia"/>
          <w:kern w:val="0"/>
          <w:szCs w:val="21"/>
        </w:rPr>
        <w:t>CPI</w:t>
      </w:r>
      <w:r>
        <w:rPr>
          <w:rFonts w:eastAsiaTheme="minorEastAsia"/>
          <w:kern w:val="0"/>
          <w:szCs w:val="21"/>
        </w:rPr>
        <w:t>同比涨幅持续低位运行，除了受去年同期基数较高等因素影响，国内需求偏弱也是主要影响因素。</w:t>
      </w: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今年以来，我国央行面对复杂严峻的外部环境，结合国内经济运行情况，精准有力地实施了稳健的货币政策，搞好跨周期调节的同时，加大了逆周期调节力度，综合运用各种政策工具，为实体经济提供了有力的支持。一季度累计净投放中期借贷便利</w:t>
      </w:r>
      <w:r>
        <w:rPr>
          <w:rFonts w:eastAsiaTheme="minorEastAsia"/>
          <w:kern w:val="0"/>
          <w:szCs w:val="21"/>
        </w:rPr>
        <w:t>5590</w:t>
      </w:r>
      <w:r>
        <w:rPr>
          <w:rFonts w:eastAsiaTheme="minorEastAsia"/>
          <w:kern w:val="0"/>
          <w:szCs w:val="21"/>
        </w:rPr>
        <w:t>亿元，同时降低了金融机构存款准备金率</w:t>
      </w:r>
      <w:r>
        <w:rPr>
          <w:rFonts w:eastAsiaTheme="minorEastAsia"/>
          <w:kern w:val="0"/>
          <w:szCs w:val="21"/>
        </w:rPr>
        <w:t>0.25</w:t>
      </w:r>
      <w:r>
        <w:rPr>
          <w:rFonts w:eastAsiaTheme="minorEastAsia"/>
          <w:kern w:val="0"/>
          <w:szCs w:val="21"/>
        </w:rPr>
        <w:t>个百分点，更好地满足了企业中长期的信贷需求。二季度又调降了政策利率</w:t>
      </w:r>
      <w:r>
        <w:rPr>
          <w:rFonts w:eastAsiaTheme="minorEastAsia"/>
          <w:kern w:val="0"/>
          <w:szCs w:val="21"/>
        </w:rPr>
        <w:t>10BP</w:t>
      </w:r>
      <w:r>
        <w:rPr>
          <w:rFonts w:eastAsiaTheme="minorEastAsia"/>
          <w:kern w:val="0"/>
          <w:szCs w:val="21"/>
        </w:rPr>
        <w:t>，从而引导各期限贷款市场报价（</w:t>
      </w:r>
      <w:r>
        <w:rPr>
          <w:rFonts w:eastAsiaTheme="minorEastAsia"/>
          <w:kern w:val="0"/>
          <w:szCs w:val="21"/>
        </w:rPr>
        <w:t>LPR</w:t>
      </w:r>
      <w:r>
        <w:rPr>
          <w:rFonts w:eastAsiaTheme="minorEastAsia"/>
          <w:kern w:val="0"/>
          <w:szCs w:val="21"/>
        </w:rPr>
        <w:t>）同步下行</w:t>
      </w:r>
      <w:r>
        <w:rPr>
          <w:rFonts w:eastAsiaTheme="minorEastAsia"/>
          <w:kern w:val="0"/>
          <w:szCs w:val="21"/>
        </w:rPr>
        <w:t>10BP</w:t>
      </w:r>
      <w:r>
        <w:rPr>
          <w:rFonts w:eastAsiaTheme="minorEastAsia"/>
          <w:kern w:val="0"/>
          <w:szCs w:val="21"/>
        </w:rPr>
        <w:t>，推动企业融资和居民信贷成本稳中有降。今年以来，央行时刻关注市场资金面的情况，在每日公开市场延续</w:t>
      </w:r>
      <w:r>
        <w:rPr>
          <w:rFonts w:eastAsiaTheme="minorEastAsia"/>
          <w:kern w:val="0"/>
          <w:szCs w:val="21"/>
        </w:rPr>
        <w:t>“</w:t>
      </w:r>
      <w:r>
        <w:rPr>
          <w:rFonts w:eastAsiaTheme="minorEastAsia"/>
          <w:kern w:val="0"/>
          <w:szCs w:val="21"/>
        </w:rPr>
        <w:t>削峰填谷</w:t>
      </w:r>
      <w:r>
        <w:rPr>
          <w:rFonts w:eastAsiaTheme="minorEastAsia"/>
          <w:kern w:val="0"/>
          <w:szCs w:val="21"/>
        </w:rPr>
        <w:t>”</w:t>
      </w:r>
      <w:r>
        <w:rPr>
          <w:rFonts w:eastAsiaTheme="minorEastAsia"/>
          <w:kern w:val="0"/>
          <w:szCs w:val="21"/>
        </w:rPr>
        <w:t>的操作方式，有效平抑了银行间市场资金面的波动，银行间存款类机构</w:t>
      </w:r>
      <w:r>
        <w:rPr>
          <w:rFonts w:eastAsiaTheme="minorEastAsia"/>
          <w:kern w:val="0"/>
          <w:szCs w:val="21"/>
        </w:rPr>
        <w:t>7</w:t>
      </w:r>
      <w:r>
        <w:rPr>
          <w:rFonts w:eastAsiaTheme="minorEastAsia"/>
          <w:kern w:val="0"/>
          <w:szCs w:val="21"/>
        </w:rPr>
        <w:t>天质押式回购加权平均利率（</w:t>
      </w:r>
      <w:r>
        <w:rPr>
          <w:rFonts w:eastAsiaTheme="minorEastAsia"/>
          <w:kern w:val="0"/>
          <w:szCs w:val="21"/>
        </w:rPr>
        <w:t>DR007</w:t>
      </w:r>
      <w:r>
        <w:rPr>
          <w:rFonts w:eastAsiaTheme="minorEastAsia"/>
          <w:kern w:val="0"/>
          <w:szCs w:val="21"/>
        </w:rPr>
        <w:t>）主要围绕公开市场操作利率波动。货币市场利率在上半年整体呈现先上后下的走势，</w:t>
      </w:r>
      <w:r>
        <w:rPr>
          <w:rFonts w:eastAsiaTheme="minorEastAsia"/>
          <w:kern w:val="0"/>
          <w:szCs w:val="21"/>
        </w:rPr>
        <w:t>1</w:t>
      </w:r>
      <w:r>
        <w:rPr>
          <w:rFonts w:eastAsiaTheme="minorEastAsia"/>
          <w:kern w:val="0"/>
          <w:szCs w:val="21"/>
        </w:rPr>
        <w:t>年期国债、</w:t>
      </w:r>
      <w:r>
        <w:rPr>
          <w:rFonts w:eastAsiaTheme="minorEastAsia"/>
          <w:kern w:val="0"/>
          <w:szCs w:val="21"/>
        </w:rPr>
        <w:t>1</w:t>
      </w:r>
      <w:r>
        <w:rPr>
          <w:rFonts w:eastAsiaTheme="minorEastAsia"/>
          <w:kern w:val="0"/>
          <w:szCs w:val="21"/>
        </w:rPr>
        <w:t>年期国开债和</w:t>
      </w:r>
      <w:r>
        <w:rPr>
          <w:rFonts w:eastAsiaTheme="minorEastAsia"/>
          <w:kern w:val="0"/>
          <w:szCs w:val="21"/>
        </w:rPr>
        <w:t>1</w:t>
      </w:r>
      <w:r>
        <w:rPr>
          <w:rFonts w:eastAsiaTheme="minorEastAsia"/>
          <w:kern w:val="0"/>
          <w:szCs w:val="21"/>
        </w:rPr>
        <w:t>年期国股行同业存单收益率分别较年初下行约</w:t>
      </w:r>
      <w:r>
        <w:rPr>
          <w:rFonts w:eastAsiaTheme="minorEastAsia"/>
          <w:kern w:val="0"/>
          <w:szCs w:val="21"/>
        </w:rPr>
        <w:t>25BP</w:t>
      </w:r>
      <w:r>
        <w:rPr>
          <w:rFonts w:eastAsiaTheme="minorEastAsia"/>
          <w:kern w:val="0"/>
          <w:szCs w:val="21"/>
        </w:rPr>
        <w:t>、</w:t>
      </w:r>
      <w:r>
        <w:rPr>
          <w:rFonts w:eastAsiaTheme="minorEastAsia"/>
          <w:kern w:val="0"/>
          <w:szCs w:val="21"/>
        </w:rPr>
        <w:t>15BP</w:t>
      </w:r>
      <w:r>
        <w:rPr>
          <w:rFonts w:eastAsiaTheme="minorEastAsia"/>
          <w:kern w:val="0"/>
          <w:szCs w:val="21"/>
        </w:rPr>
        <w:t>和</w:t>
      </w:r>
      <w:r>
        <w:rPr>
          <w:rFonts w:eastAsiaTheme="minorEastAsia"/>
          <w:kern w:val="0"/>
          <w:szCs w:val="21"/>
        </w:rPr>
        <w:t>10BP</w:t>
      </w:r>
      <w:r>
        <w:rPr>
          <w:rFonts w:eastAsiaTheme="minorEastAsia"/>
          <w:kern w:val="0"/>
          <w:szCs w:val="21"/>
        </w:rPr>
        <w:t>。</w:t>
      </w: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上半年本基金继续以安全性和流动性为主要目标，关注各月末等关键时点客户的赎回情况，合理分布组合资产的到期时点，始终保持组合整体的流动性合理充裕。同时，在市场收益率反弹阶段进行积极配置，适当地拉长了组合久期，并在市场收益率下行阶段始终维持住一定的组合久期。</w:t>
      </w:r>
    </w:p>
    <w:p w:rsidR="00223DFB" w:rsidRPr="009E7B75" w:rsidRDefault="00223DFB" w:rsidP="00414532">
      <w:pPr>
        <w:autoSpaceDE w:val="0"/>
        <w:autoSpaceDN w:val="0"/>
        <w:adjustRightInd w:val="0"/>
        <w:spacing w:beforeLines="100" w:before="312" w:line="360" w:lineRule="auto"/>
        <w:jc w:val="left"/>
        <w:rPr>
          <w:rFonts w:eastAsiaTheme="minorEastAsia"/>
          <w:b/>
          <w:szCs w:val="21"/>
        </w:rPr>
      </w:pPr>
      <w:r w:rsidRPr="009E7B75">
        <w:rPr>
          <w:rFonts w:eastAsiaTheme="minorEastAsia"/>
          <w:b/>
          <w:szCs w:val="21"/>
        </w:rPr>
        <w:t>4.4.2</w:t>
      </w:r>
      <w:r w:rsidRPr="009E7B75">
        <w:rPr>
          <w:rFonts w:eastAsiaTheme="minorEastAsia"/>
          <w:b/>
          <w:szCs w:val="21"/>
        </w:rPr>
        <w:t>报告期内基金的业绩表现</w:t>
      </w: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本报告期摩根货币</w:t>
      </w:r>
      <w:r>
        <w:rPr>
          <w:rFonts w:eastAsiaTheme="minorEastAsia"/>
          <w:kern w:val="0"/>
          <w:szCs w:val="21"/>
        </w:rPr>
        <w:t>A</w:t>
      </w:r>
      <w:r>
        <w:rPr>
          <w:rFonts w:eastAsiaTheme="minorEastAsia"/>
          <w:kern w:val="0"/>
          <w:szCs w:val="21"/>
        </w:rPr>
        <w:t>份额净值增长率为</w:t>
      </w:r>
      <w:r>
        <w:rPr>
          <w:rFonts w:eastAsiaTheme="minorEastAsia"/>
          <w:kern w:val="0"/>
          <w:szCs w:val="21"/>
        </w:rPr>
        <w:t>:0.8007%</w:t>
      </w:r>
      <w:r>
        <w:rPr>
          <w:rFonts w:eastAsiaTheme="minorEastAsia"/>
          <w:kern w:val="0"/>
          <w:szCs w:val="21"/>
        </w:rPr>
        <w:t>，同期业绩比较基准收益率为</w:t>
      </w:r>
      <w:r>
        <w:rPr>
          <w:rFonts w:eastAsiaTheme="minorEastAsia"/>
          <w:kern w:val="0"/>
          <w:szCs w:val="21"/>
        </w:rPr>
        <w:t>:0.6695%</w:t>
      </w: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摩根货币</w:t>
      </w:r>
      <w:r w:rsidRPr="009E7B75">
        <w:rPr>
          <w:rFonts w:eastAsiaTheme="minorEastAsia"/>
          <w:kern w:val="0"/>
          <w:szCs w:val="21"/>
        </w:rPr>
        <w:t>B</w:t>
      </w:r>
      <w:r w:rsidRPr="009E7B75">
        <w:rPr>
          <w:rFonts w:eastAsiaTheme="minorEastAsia"/>
          <w:kern w:val="0"/>
          <w:szCs w:val="21"/>
        </w:rPr>
        <w:t>份额净值增长率为</w:t>
      </w:r>
      <w:r w:rsidRPr="009E7B75">
        <w:rPr>
          <w:rFonts w:eastAsiaTheme="minorEastAsia"/>
          <w:kern w:val="0"/>
          <w:szCs w:val="21"/>
        </w:rPr>
        <w:t>:0.9207%</w:t>
      </w:r>
      <w:r w:rsidRPr="009E7B75">
        <w:rPr>
          <w:rFonts w:eastAsiaTheme="minorEastAsia"/>
          <w:kern w:val="0"/>
          <w:szCs w:val="21"/>
        </w:rPr>
        <w:t>，同期业绩比较基准收益率为</w:t>
      </w:r>
      <w:r w:rsidRPr="009E7B75">
        <w:rPr>
          <w:rFonts w:eastAsiaTheme="minorEastAsia"/>
          <w:kern w:val="0"/>
          <w:szCs w:val="21"/>
        </w:rPr>
        <w:t>:0.6695%</w:t>
      </w:r>
      <w:r w:rsidRPr="009E7B75">
        <w:rPr>
          <w:rFonts w:eastAsiaTheme="minorEastAsia"/>
          <w:kern w:val="0"/>
          <w:szCs w:val="21"/>
        </w:rPr>
        <w:t>。</w:t>
      </w:r>
    </w:p>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18" w:name="_Toc143614411"/>
      <w:r w:rsidRPr="009E7B75">
        <w:rPr>
          <w:rFonts w:ascii="Times New Roman" w:eastAsiaTheme="minorEastAsia" w:hAnsi="Times New Roman" w:cs="Times New Roman"/>
          <w:kern w:val="0"/>
          <w:sz w:val="21"/>
          <w:szCs w:val="21"/>
        </w:rPr>
        <w:t xml:space="preserve">4.5 </w:t>
      </w:r>
      <w:r w:rsidRPr="009E7B75">
        <w:rPr>
          <w:rFonts w:ascii="Times New Roman" w:eastAsiaTheme="minorEastAsia" w:hAnsi="Times New Roman" w:cs="Times New Roman"/>
          <w:kern w:val="0"/>
          <w:sz w:val="21"/>
          <w:szCs w:val="21"/>
        </w:rPr>
        <w:t>管理人对宏观经济、证券市场及行业走势的简要展望</w:t>
      </w:r>
      <w:bookmarkEnd w:id="18"/>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展望</w:t>
      </w:r>
      <w:r w:rsidRPr="009E7B75">
        <w:rPr>
          <w:rFonts w:eastAsiaTheme="minorEastAsia"/>
          <w:kern w:val="0"/>
          <w:szCs w:val="21"/>
        </w:rPr>
        <w:t>2023</w:t>
      </w:r>
      <w:r w:rsidRPr="009E7B75">
        <w:rPr>
          <w:rFonts w:eastAsiaTheme="minorEastAsia"/>
          <w:kern w:val="0"/>
          <w:szCs w:val="21"/>
        </w:rPr>
        <w:t>年下半年，我国将继续统筹推动经济运行持续好转和内生动力持续增强，经济稳增长的目标仍需货币政策的进一步发力以及各项配套政策的出台。在此背景下，我国银行间市场的流动性大概率将继续维持在合理充裕的状态，</w:t>
      </w:r>
      <w:r w:rsidRPr="009E7B75">
        <w:rPr>
          <w:rFonts w:eastAsiaTheme="minorEastAsia"/>
          <w:kern w:val="0"/>
          <w:szCs w:val="21"/>
        </w:rPr>
        <w:t>DR007</w:t>
      </w:r>
      <w:r w:rsidRPr="009E7B75">
        <w:rPr>
          <w:rFonts w:eastAsiaTheme="minorEastAsia"/>
          <w:kern w:val="0"/>
          <w:szCs w:val="21"/>
        </w:rPr>
        <w:t>和</w:t>
      </w:r>
      <w:r w:rsidRPr="009E7B75">
        <w:rPr>
          <w:rFonts w:eastAsiaTheme="minorEastAsia"/>
          <w:kern w:val="0"/>
          <w:szCs w:val="21"/>
        </w:rPr>
        <w:t>1</w:t>
      </w:r>
      <w:r w:rsidRPr="009E7B75">
        <w:rPr>
          <w:rFonts w:eastAsiaTheme="minorEastAsia"/>
          <w:kern w:val="0"/>
          <w:szCs w:val="21"/>
        </w:rPr>
        <w:t>年期国股行同业存单的利率在大部分时间内或将分别低于公开市场</w:t>
      </w:r>
      <w:r w:rsidRPr="009E7B75">
        <w:rPr>
          <w:rFonts w:eastAsiaTheme="minorEastAsia"/>
          <w:kern w:val="0"/>
          <w:szCs w:val="21"/>
        </w:rPr>
        <w:t>7</w:t>
      </w:r>
      <w:r w:rsidRPr="009E7B75">
        <w:rPr>
          <w:rFonts w:eastAsiaTheme="minorEastAsia"/>
          <w:kern w:val="0"/>
          <w:szCs w:val="21"/>
        </w:rPr>
        <w:t>天逆回购利率和</w:t>
      </w:r>
      <w:r w:rsidRPr="009E7B75">
        <w:rPr>
          <w:rFonts w:eastAsiaTheme="minorEastAsia"/>
          <w:kern w:val="0"/>
          <w:szCs w:val="21"/>
        </w:rPr>
        <w:t>1</w:t>
      </w:r>
      <w:r w:rsidRPr="009E7B75">
        <w:rPr>
          <w:rFonts w:eastAsiaTheme="minorEastAsia"/>
          <w:kern w:val="0"/>
          <w:szCs w:val="21"/>
        </w:rPr>
        <w:t>年期中期借贷便利利率。本基金将继续以安全性和流动性为主要目标，根据市场情况动态调整组合久期，在此基础上积极关注和把握市场机会，努力为投资者创造稳定的回报。</w:t>
      </w:r>
    </w:p>
    <w:p w:rsidR="008E2CAE" w:rsidRPr="009E7B75" w:rsidRDefault="008E2CAE" w:rsidP="00414532">
      <w:pPr>
        <w:pStyle w:val="20"/>
        <w:spacing w:beforeLines="100" w:before="312" w:after="0"/>
        <w:rPr>
          <w:rFonts w:ascii="Times New Roman" w:eastAsiaTheme="minorEastAsia" w:hAnsi="Times New Roman" w:cs="Times New Roman"/>
          <w:kern w:val="0"/>
          <w:sz w:val="21"/>
          <w:szCs w:val="21"/>
        </w:rPr>
      </w:pPr>
      <w:bookmarkStart w:id="19" w:name="_Toc331410085"/>
      <w:bookmarkStart w:id="20" w:name="_Toc247959457"/>
      <w:bookmarkStart w:id="21" w:name="_Toc225570083"/>
      <w:bookmarkStart w:id="22" w:name="_Toc143614412"/>
      <w:r w:rsidRPr="009E7B75">
        <w:rPr>
          <w:rFonts w:ascii="Times New Roman" w:eastAsiaTheme="minorEastAsia" w:hAnsi="Times New Roman" w:cs="Times New Roman"/>
          <w:kern w:val="0"/>
          <w:sz w:val="21"/>
          <w:szCs w:val="21"/>
        </w:rPr>
        <w:t xml:space="preserve">4.6 </w:t>
      </w:r>
      <w:r w:rsidRPr="009E7B75">
        <w:rPr>
          <w:rFonts w:ascii="Times New Roman" w:eastAsiaTheme="minorEastAsia" w:hAnsi="Times New Roman" w:cs="Times New Roman"/>
          <w:kern w:val="0"/>
          <w:sz w:val="21"/>
          <w:szCs w:val="21"/>
        </w:rPr>
        <w:t>管理人对报告期内基金估值程序等事项的说明</w:t>
      </w:r>
      <w:bookmarkEnd w:id="19"/>
      <w:bookmarkEnd w:id="20"/>
      <w:bookmarkEnd w:id="21"/>
      <w:bookmarkEnd w:id="22"/>
    </w:p>
    <w:p w:rsidR="008E2CAE" w:rsidRPr="009E7B75" w:rsidRDefault="008E2CAE"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8E2CAE" w:rsidRPr="009E7B75" w:rsidRDefault="008E2CAE" w:rsidP="00414532">
      <w:pPr>
        <w:pStyle w:val="20"/>
        <w:spacing w:beforeLines="100" w:before="312" w:after="0"/>
        <w:rPr>
          <w:rFonts w:ascii="Times New Roman" w:eastAsiaTheme="minorEastAsia" w:hAnsi="Times New Roman" w:cs="Times New Roman"/>
          <w:kern w:val="0"/>
          <w:sz w:val="21"/>
          <w:szCs w:val="21"/>
        </w:rPr>
      </w:pPr>
      <w:bookmarkStart w:id="23" w:name="_Toc331410086"/>
      <w:bookmarkStart w:id="24" w:name="_Toc247959458"/>
      <w:bookmarkStart w:id="25" w:name="_Toc225570084"/>
      <w:bookmarkStart w:id="26" w:name="_Toc143614413"/>
      <w:r w:rsidRPr="009E7B75">
        <w:rPr>
          <w:rFonts w:ascii="Times New Roman" w:eastAsiaTheme="minorEastAsia" w:hAnsi="Times New Roman" w:cs="Times New Roman"/>
          <w:kern w:val="0"/>
          <w:sz w:val="21"/>
          <w:szCs w:val="21"/>
        </w:rPr>
        <w:t xml:space="preserve">4.7 </w:t>
      </w:r>
      <w:r w:rsidRPr="009E7B75">
        <w:rPr>
          <w:rFonts w:ascii="Times New Roman" w:eastAsiaTheme="minorEastAsia" w:hAnsi="Times New Roman" w:cs="Times New Roman"/>
          <w:kern w:val="0"/>
          <w:sz w:val="21"/>
          <w:szCs w:val="21"/>
        </w:rPr>
        <w:t>管理人对报告期内基金利润分配情况的说明</w:t>
      </w:r>
      <w:bookmarkEnd w:id="23"/>
      <w:bookmarkEnd w:id="24"/>
      <w:bookmarkEnd w:id="25"/>
      <w:bookmarkEnd w:id="26"/>
    </w:p>
    <w:p w:rsidR="008E2CAE" w:rsidRDefault="008E2CAE" w:rsidP="00BD5714">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本基金于成立后的每月</w:t>
      </w:r>
      <w:r w:rsidRPr="009E7B75">
        <w:rPr>
          <w:rFonts w:eastAsiaTheme="minorEastAsia"/>
          <w:kern w:val="0"/>
          <w:szCs w:val="21"/>
        </w:rPr>
        <w:t>25</w:t>
      </w:r>
      <w:r w:rsidRPr="009E7B75">
        <w:rPr>
          <w:rFonts w:eastAsiaTheme="minorEastAsia"/>
          <w:kern w:val="0"/>
          <w:szCs w:val="21"/>
        </w:rPr>
        <w:t>日进行收益分配（如遇</w:t>
      </w:r>
      <w:r w:rsidRPr="009E7B75">
        <w:rPr>
          <w:rFonts w:eastAsiaTheme="minorEastAsia"/>
          <w:kern w:val="0"/>
          <w:szCs w:val="21"/>
        </w:rPr>
        <w:t>25</w:t>
      </w:r>
      <w:r w:rsidRPr="009E7B75">
        <w:rPr>
          <w:rFonts w:eastAsiaTheme="minorEastAsia"/>
          <w:kern w:val="0"/>
          <w:szCs w:val="21"/>
        </w:rPr>
        <w:t>日为节假日则顺延至下个工作日）</w:t>
      </w:r>
      <w:r w:rsidRPr="009E7B75">
        <w:rPr>
          <w:rFonts w:eastAsiaTheme="minorEastAsia"/>
          <w:kern w:val="0"/>
          <w:szCs w:val="21"/>
        </w:rPr>
        <w:t>,</w:t>
      </w:r>
      <w:r w:rsidRPr="009E7B75">
        <w:rPr>
          <w:rFonts w:eastAsiaTheme="minorEastAsia"/>
          <w:kern w:val="0"/>
          <w:szCs w:val="21"/>
        </w:rPr>
        <w:t>收益分配采用红利再投资方式</w:t>
      </w:r>
      <w:r w:rsidRPr="009E7B75">
        <w:rPr>
          <w:rFonts w:eastAsiaTheme="minorEastAsia"/>
          <w:kern w:val="0"/>
          <w:szCs w:val="21"/>
        </w:rPr>
        <w:t>,</w:t>
      </w:r>
      <w:r w:rsidRPr="009E7B75">
        <w:rPr>
          <w:rFonts w:eastAsiaTheme="minorEastAsia"/>
          <w:kern w:val="0"/>
          <w:szCs w:val="21"/>
        </w:rPr>
        <w:t>按月结转份额。本报告期本基金</w:t>
      </w:r>
      <w:r w:rsidRPr="009E7B75">
        <w:rPr>
          <w:rFonts w:eastAsiaTheme="minorEastAsia"/>
          <w:kern w:val="0"/>
          <w:szCs w:val="21"/>
        </w:rPr>
        <w:t>A</w:t>
      </w:r>
      <w:r w:rsidRPr="009E7B75">
        <w:rPr>
          <w:rFonts w:eastAsiaTheme="minorEastAsia"/>
          <w:kern w:val="0"/>
          <w:szCs w:val="21"/>
        </w:rPr>
        <w:t>类收益分配金额为</w:t>
      </w:r>
      <w:r w:rsidRPr="009E7B75">
        <w:rPr>
          <w:rFonts w:eastAsiaTheme="minorEastAsia"/>
          <w:kern w:val="0"/>
          <w:szCs w:val="21"/>
        </w:rPr>
        <w:t>372,545.42</w:t>
      </w:r>
      <w:r w:rsidRPr="009E7B75">
        <w:rPr>
          <w:rFonts w:eastAsiaTheme="minorEastAsia"/>
          <w:kern w:val="0"/>
          <w:szCs w:val="21"/>
        </w:rPr>
        <w:t>元</w:t>
      </w:r>
      <w:r w:rsidRPr="009E7B75">
        <w:rPr>
          <w:rFonts w:eastAsiaTheme="minorEastAsia"/>
          <w:kern w:val="0"/>
          <w:szCs w:val="21"/>
        </w:rPr>
        <w:t>,B</w:t>
      </w:r>
      <w:r w:rsidRPr="009E7B75">
        <w:rPr>
          <w:rFonts w:eastAsiaTheme="minorEastAsia"/>
          <w:kern w:val="0"/>
          <w:szCs w:val="21"/>
        </w:rPr>
        <w:t>类收益分配金额为</w:t>
      </w:r>
      <w:r w:rsidRPr="009E7B75">
        <w:rPr>
          <w:rFonts w:eastAsiaTheme="minorEastAsia"/>
          <w:kern w:val="0"/>
          <w:szCs w:val="21"/>
        </w:rPr>
        <w:t>509,997,426.99</w:t>
      </w:r>
      <w:r w:rsidRPr="009E7B75">
        <w:rPr>
          <w:rFonts w:eastAsiaTheme="minorEastAsia"/>
          <w:kern w:val="0"/>
          <w:szCs w:val="21"/>
        </w:rPr>
        <w:t>元。</w:t>
      </w:r>
    </w:p>
    <w:p w:rsidR="00BF27D9" w:rsidRPr="00C56D9D" w:rsidRDefault="00BF27D9" w:rsidP="00414532">
      <w:pPr>
        <w:pStyle w:val="20"/>
        <w:spacing w:beforeLines="100" w:before="312" w:after="0"/>
        <w:rPr>
          <w:rFonts w:eastAsiaTheme="minorEastAsia"/>
          <w:color w:val="000000" w:themeColor="text1"/>
          <w:szCs w:val="21"/>
        </w:rPr>
      </w:pPr>
      <w:bookmarkStart w:id="27" w:name="_Toc143614414"/>
      <w:r w:rsidRPr="005D64B1">
        <w:rPr>
          <w:rFonts w:ascii="Times New Roman" w:eastAsiaTheme="minorEastAsia" w:hAnsi="Times New Roman" w:cs="Times New Roman" w:hint="eastAsia"/>
          <w:kern w:val="0"/>
          <w:sz w:val="21"/>
          <w:szCs w:val="21"/>
        </w:rPr>
        <w:t xml:space="preserve">4.8 </w:t>
      </w:r>
      <w:r w:rsidRPr="005D64B1">
        <w:rPr>
          <w:rFonts w:ascii="Times New Roman" w:eastAsiaTheme="minorEastAsia" w:hAnsi="Times New Roman" w:cs="Times New Roman" w:hint="eastAsia"/>
          <w:kern w:val="0"/>
          <w:sz w:val="21"/>
          <w:szCs w:val="21"/>
        </w:rPr>
        <w:t>报告期内管理人对本基金持有人数或基金资产净值预警情形的说明</w:t>
      </w:r>
      <w:bookmarkEnd w:id="27"/>
    </w:p>
    <w:p w:rsidR="00BF27D9" w:rsidRPr="009E7B75" w:rsidRDefault="00BF27D9" w:rsidP="00BF27D9">
      <w:pPr>
        <w:tabs>
          <w:tab w:val="left" w:pos="426"/>
        </w:tabs>
        <w:spacing w:line="360" w:lineRule="auto"/>
        <w:ind w:firstLineChars="200" w:firstLine="420"/>
        <w:rPr>
          <w:rFonts w:eastAsiaTheme="minorEastAsia"/>
          <w:kern w:val="0"/>
          <w:szCs w:val="21"/>
        </w:rPr>
      </w:pPr>
      <w:r w:rsidRPr="00C56D9D">
        <w:rPr>
          <w:rFonts w:eastAsiaTheme="minorEastAsia"/>
          <w:color w:val="000000" w:themeColor="text1"/>
          <w:kern w:val="0"/>
          <w:szCs w:val="21"/>
        </w:rPr>
        <w:t>无。</w:t>
      </w:r>
    </w:p>
    <w:p w:rsidR="00223DFB" w:rsidRPr="009E7B75" w:rsidRDefault="00223DFB"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28" w:name="_Toc143614415"/>
      <w:r w:rsidRPr="009E7B75">
        <w:rPr>
          <w:rFonts w:eastAsiaTheme="minorEastAsia"/>
          <w:b/>
          <w:bCs/>
          <w:sz w:val="21"/>
          <w:szCs w:val="21"/>
          <w:lang w:val="en-US"/>
        </w:rPr>
        <w:t xml:space="preserve">5  </w:t>
      </w:r>
      <w:r w:rsidRPr="009E7B75">
        <w:rPr>
          <w:rFonts w:eastAsiaTheme="minorEastAsia"/>
          <w:b/>
          <w:bCs/>
          <w:sz w:val="21"/>
          <w:szCs w:val="21"/>
          <w:lang w:val="en-US"/>
        </w:rPr>
        <w:t>托管人报告</w:t>
      </w:r>
      <w:bookmarkEnd w:id="28"/>
    </w:p>
    <w:p w:rsidR="00223DFB" w:rsidRPr="009E7B75" w:rsidRDefault="00223DFB" w:rsidP="00BD5714">
      <w:pPr>
        <w:pStyle w:val="20"/>
        <w:spacing w:before="0" w:after="0"/>
        <w:rPr>
          <w:rFonts w:ascii="Times New Roman" w:eastAsiaTheme="minorEastAsia" w:hAnsi="Times New Roman" w:cs="Times New Roman"/>
          <w:kern w:val="0"/>
          <w:sz w:val="21"/>
          <w:szCs w:val="21"/>
        </w:rPr>
      </w:pPr>
      <w:bookmarkStart w:id="29" w:name="_Toc143614416"/>
      <w:r w:rsidRPr="009E7B75">
        <w:rPr>
          <w:rFonts w:ascii="Times New Roman" w:eastAsiaTheme="minorEastAsia" w:hAnsi="Times New Roman" w:cs="Times New Roman"/>
          <w:kern w:val="0"/>
          <w:sz w:val="21"/>
          <w:szCs w:val="21"/>
        </w:rPr>
        <w:t xml:space="preserve">5.1 </w:t>
      </w:r>
      <w:r w:rsidRPr="009E7B75">
        <w:rPr>
          <w:rFonts w:ascii="Times New Roman" w:eastAsiaTheme="minorEastAsia" w:hAnsi="Times New Roman" w:cs="Times New Roman"/>
          <w:kern w:val="0"/>
          <w:sz w:val="21"/>
          <w:szCs w:val="21"/>
        </w:rPr>
        <w:t>报告期内本基金托管人遵规守信情况声明</w:t>
      </w:r>
      <w:bookmarkEnd w:id="29"/>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30" w:name="_Toc143614417"/>
      <w:r w:rsidRPr="009E7B75">
        <w:rPr>
          <w:rFonts w:ascii="Times New Roman" w:eastAsiaTheme="minorEastAsia" w:hAnsi="Times New Roman" w:cs="Times New Roman"/>
          <w:kern w:val="0"/>
          <w:sz w:val="21"/>
          <w:szCs w:val="21"/>
        </w:rPr>
        <w:t xml:space="preserve">5.2 </w:t>
      </w:r>
      <w:r w:rsidRPr="009E7B75">
        <w:rPr>
          <w:rFonts w:ascii="Times New Roman" w:eastAsiaTheme="minorEastAsia" w:hAnsi="Times New Roman" w:cs="Times New Roman"/>
          <w:kern w:val="0"/>
          <w:sz w:val="21"/>
          <w:szCs w:val="21"/>
        </w:rPr>
        <w:t>托管人对报告期内本基金投资运作遵规守信、净值计算、利润分配等情况的说明</w:t>
      </w:r>
      <w:bookmarkEnd w:id="30"/>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kern w:val="0"/>
          <w:szCs w:val="21"/>
        </w:rPr>
        <w:t xml:space="preserve"> </w:t>
      </w:r>
      <w:r>
        <w:rPr>
          <w:rFonts w:eastAsiaTheme="minorEastAsia"/>
          <w:kern w:val="0"/>
          <w:szCs w:val="21"/>
        </w:rPr>
        <w:t>。</w:t>
      </w: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报告期内，本基金利润分配情况符合法律法规和基金合同的相关约定。</w:t>
      </w:r>
    </w:p>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31" w:name="_Toc143614418"/>
      <w:r w:rsidRPr="009E7B75">
        <w:rPr>
          <w:rFonts w:ascii="Times New Roman" w:eastAsiaTheme="minorEastAsia" w:hAnsi="Times New Roman" w:cs="Times New Roman"/>
          <w:kern w:val="0"/>
          <w:sz w:val="21"/>
          <w:szCs w:val="21"/>
        </w:rPr>
        <w:t xml:space="preserve">5.3 </w:t>
      </w:r>
      <w:r w:rsidRPr="009E7B75">
        <w:rPr>
          <w:rFonts w:ascii="Times New Roman" w:eastAsiaTheme="minorEastAsia" w:hAnsi="Times New Roman" w:cs="Times New Roman"/>
          <w:kern w:val="0"/>
          <w:sz w:val="21"/>
          <w:szCs w:val="21"/>
        </w:rPr>
        <w:t>托管人对本</w:t>
      </w:r>
      <w:r w:rsidR="004563D5">
        <w:rPr>
          <w:rFonts w:ascii="Times New Roman" w:eastAsiaTheme="minorEastAsia" w:hAnsi="Times New Roman" w:cs="Times New Roman"/>
          <w:kern w:val="0"/>
          <w:sz w:val="21"/>
          <w:szCs w:val="21"/>
        </w:rPr>
        <w:t>中期</w:t>
      </w:r>
      <w:r w:rsidRPr="009E7B75">
        <w:rPr>
          <w:rFonts w:ascii="Times New Roman" w:eastAsiaTheme="minorEastAsia" w:hAnsi="Times New Roman" w:cs="Times New Roman"/>
          <w:kern w:val="0"/>
          <w:sz w:val="21"/>
          <w:szCs w:val="21"/>
        </w:rPr>
        <w:t>报告中财务信息等内容的真实、准确和完整发表意见</w:t>
      </w:r>
      <w:bookmarkEnd w:id="31"/>
    </w:p>
    <w:p w:rsidR="00223DFB" w:rsidRPr="009E7B75" w:rsidRDefault="00223DFB" w:rsidP="00BD5714">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本托管人复核审查了本报告中的财务指标、净值表现、利润分配情况、财务会计报告、投资组合报告等内容，保证复核内容不存在虚假记载、误导性陈述或者重大遗漏。</w:t>
      </w:r>
    </w:p>
    <w:p w:rsidR="00223DFB" w:rsidRPr="009E7B75" w:rsidRDefault="009417B4"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32" w:name="_Toc143614419"/>
      <w:r>
        <w:rPr>
          <w:rFonts w:eastAsiaTheme="minorEastAsia" w:hint="eastAsia"/>
          <w:b/>
          <w:bCs/>
          <w:sz w:val="21"/>
          <w:szCs w:val="21"/>
          <w:lang w:val="en-US"/>
        </w:rPr>
        <w:t>6</w:t>
      </w:r>
      <w:r w:rsidR="00FB72A6" w:rsidRPr="009E7B75">
        <w:rPr>
          <w:rFonts w:eastAsiaTheme="minorEastAsia"/>
          <w:b/>
          <w:bCs/>
          <w:sz w:val="21"/>
          <w:szCs w:val="21"/>
          <w:lang w:val="en-US"/>
        </w:rPr>
        <w:t xml:space="preserve">  </w:t>
      </w:r>
      <w:r w:rsidR="006F6B0A">
        <w:rPr>
          <w:rFonts w:eastAsiaTheme="minorEastAsia" w:hint="eastAsia"/>
          <w:b/>
          <w:bCs/>
          <w:sz w:val="21"/>
          <w:szCs w:val="21"/>
          <w:lang w:val="en-US"/>
        </w:rPr>
        <w:t>半年度</w:t>
      </w:r>
      <w:r w:rsidR="00753F05" w:rsidRPr="009E7B75">
        <w:rPr>
          <w:rFonts w:eastAsiaTheme="minorEastAsia"/>
          <w:b/>
          <w:bCs/>
          <w:sz w:val="21"/>
          <w:szCs w:val="21"/>
          <w:lang w:val="en-US"/>
        </w:rPr>
        <w:t>财务会计报告（未经审计）</w:t>
      </w:r>
      <w:bookmarkEnd w:id="32"/>
    </w:p>
    <w:p w:rsidR="00D91615" w:rsidRPr="00901EEA" w:rsidRDefault="00D91615" w:rsidP="00D91615">
      <w:pPr>
        <w:pStyle w:val="20"/>
        <w:spacing w:before="0" w:after="0"/>
        <w:rPr>
          <w:rFonts w:ascii="Times New Roman" w:eastAsiaTheme="minorEastAsia" w:hAnsi="Times New Roman" w:cs="Times New Roman"/>
          <w:kern w:val="0"/>
          <w:sz w:val="21"/>
          <w:szCs w:val="21"/>
        </w:rPr>
      </w:pPr>
      <w:bookmarkStart w:id="33" w:name="_Toc374603919"/>
      <w:bookmarkStart w:id="34" w:name="_Toc143614420"/>
      <w:r w:rsidRPr="00901EEA">
        <w:rPr>
          <w:rFonts w:ascii="Times New Roman" w:eastAsiaTheme="minorEastAsia" w:hAnsi="Times New Roman" w:cs="Times New Roman" w:hint="eastAsia"/>
          <w:kern w:val="0"/>
          <w:sz w:val="21"/>
          <w:szCs w:val="21"/>
        </w:rPr>
        <w:t>6</w:t>
      </w:r>
      <w:r w:rsidRPr="00901EEA">
        <w:rPr>
          <w:rFonts w:ascii="Times New Roman" w:eastAsiaTheme="minorEastAsia" w:hAnsi="Times New Roman" w:cs="Times New Roman"/>
          <w:kern w:val="0"/>
          <w:sz w:val="21"/>
          <w:szCs w:val="21"/>
        </w:rPr>
        <w:t xml:space="preserve">.1 </w:t>
      </w:r>
      <w:r w:rsidRPr="00901EEA">
        <w:rPr>
          <w:rFonts w:ascii="Times New Roman" w:eastAsiaTheme="minorEastAsia" w:hAnsi="Times New Roman" w:cs="Times New Roman"/>
          <w:kern w:val="0"/>
          <w:sz w:val="21"/>
          <w:szCs w:val="21"/>
        </w:rPr>
        <w:t>资产负债表</w:t>
      </w:r>
      <w:bookmarkEnd w:id="33"/>
      <w:bookmarkEnd w:id="34"/>
    </w:p>
    <w:p w:rsidR="00D91615" w:rsidRPr="00901EEA" w:rsidRDefault="00D91615" w:rsidP="00D91615">
      <w:pPr>
        <w:spacing w:line="360" w:lineRule="auto"/>
        <w:rPr>
          <w:rFonts w:eastAsiaTheme="minorEastAsia"/>
          <w:szCs w:val="21"/>
        </w:rPr>
      </w:pPr>
      <w:r w:rsidRPr="00901EEA">
        <w:rPr>
          <w:rFonts w:eastAsiaTheme="minorEastAsia"/>
          <w:szCs w:val="21"/>
        </w:rPr>
        <w:t>会计主体：摩根货币市场基金</w:t>
      </w:r>
    </w:p>
    <w:p w:rsidR="00D91615" w:rsidRPr="00901EEA" w:rsidRDefault="00D91615" w:rsidP="00D91615">
      <w:pPr>
        <w:spacing w:line="360" w:lineRule="auto"/>
        <w:rPr>
          <w:rFonts w:eastAsiaTheme="minorEastAsia"/>
          <w:szCs w:val="21"/>
        </w:rPr>
      </w:pPr>
      <w:r w:rsidRPr="00901EEA">
        <w:rPr>
          <w:rFonts w:eastAsiaTheme="minorEastAsia"/>
          <w:szCs w:val="21"/>
        </w:rPr>
        <w:t>报告截止日：</w:t>
      </w:r>
      <w:r w:rsidRPr="00901EEA">
        <w:rPr>
          <w:rFonts w:eastAsiaTheme="minorEastAsia"/>
          <w:szCs w:val="21"/>
        </w:rPr>
        <w:t>2023</w:t>
      </w:r>
      <w:r w:rsidRPr="00901EEA">
        <w:rPr>
          <w:rFonts w:eastAsiaTheme="minorEastAsia"/>
          <w:szCs w:val="21"/>
        </w:rPr>
        <w:t>年</w:t>
      </w:r>
      <w:r w:rsidRPr="00901EEA">
        <w:rPr>
          <w:rFonts w:eastAsiaTheme="minorEastAsia"/>
          <w:szCs w:val="21"/>
        </w:rPr>
        <w:t>6</w:t>
      </w:r>
      <w:r w:rsidRPr="00901EEA">
        <w:rPr>
          <w:rFonts w:eastAsiaTheme="minorEastAsia"/>
          <w:szCs w:val="21"/>
        </w:rPr>
        <w:t>月</w:t>
      </w:r>
      <w:r w:rsidRPr="00901EEA">
        <w:rPr>
          <w:rFonts w:eastAsiaTheme="minorEastAsia"/>
          <w:szCs w:val="21"/>
        </w:rPr>
        <w:t>30</w:t>
      </w:r>
      <w:r w:rsidRPr="00901EEA">
        <w:rPr>
          <w:rFonts w:eastAsiaTheme="minorEastAsia"/>
          <w:szCs w:val="21"/>
        </w:rPr>
        <w:t>日</w:t>
      </w:r>
    </w:p>
    <w:p w:rsidR="00D91615" w:rsidRPr="00901EEA" w:rsidRDefault="00D91615" w:rsidP="00D91615">
      <w:pPr>
        <w:autoSpaceDE w:val="0"/>
        <w:autoSpaceDN w:val="0"/>
        <w:adjustRightInd w:val="0"/>
        <w:spacing w:before="29" w:line="288" w:lineRule="auto"/>
        <w:ind w:left="15"/>
        <w:jc w:val="right"/>
        <w:rPr>
          <w:rFonts w:eastAsiaTheme="minorEastAsia"/>
          <w:kern w:val="0"/>
          <w:szCs w:val="21"/>
        </w:rPr>
      </w:pPr>
      <w:r w:rsidRPr="00901EEA">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pStyle w:val="aff1"/>
              <w:jc w:val="center"/>
              <w:rPr>
                <w:rFonts w:ascii="Times New Roman" w:eastAsiaTheme="minorEastAsia" w:hAnsi="Times New Roman"/>
                <w:b/>
                <w:sz w:val="21"/>
                <w:szCs w:val="21"/>
              </w:rPr>
            </w:pPr>
            <w:r w:rsidRPr="00901EEA">
              <w:rPr>
                <w:rFonts w:ascii="Times New Roman" w:eastAsiaTheme="minorEastAsia" w:hAnsi="Times New Roman"/>
                <w:b/>
                <w:sz w:val="21"/>
                <w:szCs w:val="21"/>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pStyle w:val="aff1"/>
              <w:jc w:val="center"/>
              <w:rPr>
                <w:rFonts w:ascii="Times New Roman" w:eastAsiaTheme="minorEastAsia" w:hAnsi="Times New Roman"/>
                <w:b/>
                <w:sz w:val="21"/>
                <w:szCs w:val="21"/>
              </w:rPr>
            </w:pPr>
            <w:r w:rsidRPr="00901EEA">
              <w:rPr>
                <w:rFonts w:ascii="Times New Roman" w:eastAsiaTheme="minorEastAsia" w:hAnsi="Times New Roman"/>
                <w:b/>
                <w:sz w:val="21"/>
                <w:szCs w:val="21"/>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pStyle w:val="aff1"/>
              <w:spacing w:before="0" w:beforeAutospacing="0" w:after="0" w:afterAutospacing="0"/>
              <w:jc w:val="center"/>
              <w:rPr>
                <w:rFonts w:ascii="Times New Roman" w:eastAsiaTheme="minorEastAsia" w:hAnsi="Times New Roman"/>
                <w:b/>
                <w:sz w:val="21"/>
                <w:szCs w:val="21"/>
              </w:rPr>
            </w:pPr>
            <w:r w:rsidRPr="00901EEA">
              <w:rPr>
                <w:rFonts w:ascii="Times New Roman" w:eastAsiaTheme="minorEastAsia" w:hAnsi="Times New Roman"/>
                <w:b/>
                <w:sz w:val="21"/>
                <w:szCs w:val="21"/>
              </w:rPr>
              <w:t>本期末</w:t>
            </w:r>
          </w:p>
          <w:p w:rsidR="00D91615" w:rsidRPr="00901EEA" w:rsidRDefault="00D91615" w:rsidP="00584561">
            <w:pPr>
              <w:pStyle w:val="aff1"/>
              <w:spacing w:before="0" w:beforeAutospacing="0" w:after="0" w:afterAutospacing="0"/>
              <w:jc w:val="center"/>
              <w:rPr>
                <w:rFonts w:ascii="Times New Roman" w:eastAsiaTheme="minorEastAsia" w:hAnsi="Times New Roman"/>
                <w:b/>
                <w:sz w:val="21"/>
                <w:szCs w:val="21"/>
              </w:rPr>
            </w:pPr>
            <w:r w:rsidRPr="00901EEA">
              <w:rPr>
                <w:rFonts w:ascii="Times New Roman" w:eastAsiaTheme="minorEastAsia" w:hAnsi="Times New Roman"/>
                <w:b/>
                <w:kern w:val="2"/>
                <w:sz w:val="21"/>
                <w:szCs w:val="21"/>
              </w:rPr>
              <w:t>2023</w:t>
            </w:r>
            <w:r w:rsidRPr="00901EEA">
              <w:rPr>
                <w:rFonts w:ascii="Times New Roman" w:eastAsiaTheme="minorEastAsia" w:hAnsi="Times New Roman"/>
                <w:b/>
                <w:kern w:val="2"/>
                <w:sz w:val="21"/>
                <w:szCs w:val="21"/>
              </w:rPr>
              <w:t>年</w:t>
            </w:r>
            <w:r w:rsidRPr="00901EEA">
              <w:rPr>
                <w:rFonts w:ascii="Times New Roman" w:eastAsiaTheme="minorEastAsia" w:hAnsi="Times New Roman"/>
                <w:b/>
                <w:kern w:val="2"/>
                <w:sz w:val="21"/>
                <w:szCs w:val="21"/>
              </w:rPr>
              <w:t>6</w:t>
            </w:r>
            <w:r w:rsidRPr="00901EEA">
              <w:rPr>
                <w:rFonts w:ascii="Times New Roman" w:eastAsiaTheme="minorEastAsia" w:hAnsi="Times New Roman"/>
                <w:b/>
                <w:kern w:val="2"/>
                <w:sz w:val="21"/>
                <w:szCs w:val="21"/>
              </w:rPr>
              <w:t>月</w:t>
            </w:r>
            <w:r w:rsidRPr="00901EEA">
              <w:rPr>
                <w:rFonts w:ascii="Times New Roman" w:eastAsiaTheme="minorEastAsia" w:hAnsi="Times New Roman"/>
                <w:b/>
                <w:kern w:val="2"/>
                <w:sz w:val="21"/>
                <w:szCs w:val="21"/>
              </w:rPr>
              <w:t>30</w:t>
            </w:r>
            <w:r w:rsidRPr="00901EEA">
              <w:rPr>
                <w:rFonts w:ascii="Times New Roman" w:eastAsiaTheme="minorEastAsia" w:hAnsi="Times New Roman"/>
                <w:b/>
                <w:kern w:val="2"/>
                <w:sz w:val="21"/>
                <w:szCs w:val="21"/>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pStyle w:val="aff1"/>
              <w:spacing w:before="0" w:beforeAutospacing="0" w:after="0" w:afterAutospacing="0"/>
              <w:jc w:val="center"/>
              <w:rPr>
                <w:rFonts w:ascii="Times New Roman" w:eastAsiaTheme="minorEastAsia" w:hAnsi="Times New Roman"/>
                <w:b/>
                <w:sz w:val="21"/>
                <w:szCs w:val="21"/>
              </w:rPr>
            </w:pPr>
            <w:r w:rsidRPr="00901EEA">
              <w:rPr>
                <w:rFonts w:ascii="Times New Roman" w:eastAsiaTheme="minorEastAsia" w:hAnsi="Times New Roman"/>
                <w:b/>
                <w:sz w:val="21"/>
                <w:szCs w:val="21"/>
              </w:rPr>
              <w:t>上年度末</w:t>
            </w:r>
          </w:p>
          <w:p w:rsidR="00D91615" w:rsidRPr="00901EEA" w:rsidRDefault="00D91615" w:rsidP="00584561">
            <w:pPr>
              <w:pStyle w:val="aff1"/>
              <w:spacing w:before="0" w:beforeAutospacing="0" w:after="0" w:afterAutospacing="0"/>
              <w:jc w:val="center"/>
              <w:rPr>
                <w:rFonts w:ascii="Times New Roman" w:eastAsiaTheme="minorEastAsia" w:hAnsi="Times New Roman"/>
                <w:b/>
                <w:sz w:val="21"/>
                <w:szCs w:val="21"/>
              </w:rPr>
            </w:pPr>
            <w:r w:rsidRPr="00901EEA">
              <w:rPr>
                <w:rFonts w:ascii="Times New Roman" w:eastAsiaTheme="minorEastAsia" w:hAnsi="Times New Roman"/>
                <w:b/>
                <w:sz w:val="21"/>
                <w:szCs w:val="21"/>
              </w:rPr>
              <w:t>2022</w:t>
            </w:r>
            <w:r w:rsidRPr="00901EEA">
              <w:rPr>
                <w:rFonts w:ascii="Times New Roman" w:eastAsiaTheme="minorEastAsia" w:hAnsi="Times New Roman"/>
                <w:b/>
                <w:sz w:val="21"/>
                <w:szCs w:val="21"/>
              </w:rPr>
              <w:t>年</w:t>
            </w:r>
            <w:r w:rsidRPr="00901EEA">
              <w:rPr>
                <w:rFonts w:ascii="Times New Roman" w:eastAsiaTheme="minorEastAsia" w:hAnsi="Times New Roman"/>
                <w:b/>
                <w:sz w:val="21"/>
                <w:szCs w:val="21"/>
              </w:rPr>
              <w:t>12</w:t>
            </w:r>
            <w:r w:rsidRPr="00901EEA">
              <w:rPr>
                <w:rFonts w:ascii="Times New Roman" w:eastAsiaTheme="minorEastAsia" w:hAnsi="Times New Roman"/>
                <w:b/>
                <w:sz w:val="21"/>
                <w:szCs w:val="21"/>
              </w:rPr>
              <w:t>月</w:t>
            </w:r>
            <w:r w:rsidRPr="00901EEA">
              <w:rPr>
                <w:rFonts w:ascii="Times New Roman" w:eastAsiaTheme="minorEastAsia" w:hAnsi="Times New Roman"/>
                <w:b/>
                <w:sz w:val="21"/>
                <w:szCs w:val="21"/>
              </w:rPr>
              <w:t>31</w:t>
            </w:r>
            <w:r w:rsidRPr="00901EEA">
              <w:rPr>
                <w:rFonts w:ascii="Times New Roman" w:eastAsiaTheme="minorEastAsia" w:hAnsi="Times New Roman"/>
                <w:b/>
                <w:sz w:val="21"/>
                <w:szCs w:val="21"/>
              </w:rPr>
              <w:t>日</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b/>
                <w:szCs w:val="21"/>
              </w:rPr>
            </w:pPr>
            <w:r w:rsidRPr="00901EEA">
              <w:rPr>
                <w:rFonts w:eastAsiaTheme="minorEastAsia"/>
                <w:b/>
                <w:szCs w:val="21"/>
              </w:rPr>
              <w:t>资</w:t>
            </w:r>
            <w:r w:rsidRPr="00901EEA">
              <w:rPr>
                <w:rFonts w:eastAsiaTheme="minorEastAsia"/>
                <w:b/>
                <w:szCs w:val="21"/>
              </w:rPr>
              <w:t xml:space="preserve"> </w:t>
            </w:r>
            <w:r w:rsidRPr="00901EEA">
              <w:rPr>
                <w:rFonts w:eastAsiaTheme="minorEastAsia"/>
                <w:b/>
                <w:szCs w:val="21"/>
              </w:rPr>
              <w:t>产：</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widowControl/>
              <w:autoSpaceDE w:val="0"/>
              <w:autoSpaceDN w:val="0"/>
              <w:ind w:right="-15"/>
              <w:jc w:val="center"/>
              <w:textAlignment w:val="bottom"/>
              <w:rPr>
                <w:rFonts w:eastAsiaTheme="minorEastAsia"/>
                <w:b/>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b/>
                <w:szCs w:val="21"/>
              </w:rPr>
            </w:pPr>
            <w:r w:rsidRPr="00901EEA">
              <w:rPr>
                <w:rFonts w:eastAsiaTheme="minorEastAsia"/>
                <w:b/>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b/>
                <w:szCs w:val="21"/>
              </w:rPr>
            </w:pPr>
            <w:r w:rsidRPr="00901EEA">
              <w:rPr>
                <w:rFonts w:eastAsiaTheme="minorEastAsia"/>
                <w:b/>
                <w:szCs w:val="21"/>
              </w:rPr>
              <w:t>-</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widowControl/>
              <w:autoSpaceDE w:val="0"/>
              <w:autoSpaceDN w:val="0"/>
              <w:ind w:right="-15"/>
              <w:jc w:val="center"/>
              <w:textAlignment w:val="bottom"/>
              <w:rPr>
                <w:rFonts w:eastAsiaTheme="minorEastAsia"/>
                <w:color w:val="000000"/>
                <w:szCs w:val="21"/>
              </w:rPr>
            </w:pPr>
            <w:r w:rsidRPr="00901EEA">
              <w:rPr>
                <w:rFonts w:eastAsiaTheme="minor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12,442,110,726.67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11,106,805,779.21</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1,082,879,111.50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1,225,793,776.73</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r w:rsidRPr="00901EEA">
              <w:rPr>
                <w:rFonts w:ascii="Times New Roman" w:eastAsiaTheme="minorEastAsia" w:hAnsi="Times New Roman"/>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23,944,720,739.32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20,560,446,014.90</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pStyle w:val="aff1"/>
              <w:ind w:firstLineChars="300" w:firstLine="630"/>
              <w:jc w:val="both"/>
              <w:rPr>
                <w:rFonts w:ascii="Times New Roman" w:eastAsiaTheme="minorEastAsia" w:hAnsi="Times New Roman"/>
                <w:sz w:val="21"/>
                <w:szCs w:val="21"/>
              </w:rPr>
            </w:pPr>
            <w:r w:rsidRPr="00901EEA">
              <w:rPr>
                <w:rFonts w:ascii="Times New Roman" w:eastAsiaTheme="minorEastAsia" w:hAnsi="Times New Roman"/>
                <w:sz w:val="21"/>
                <w:szCs w:val="21"/>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ind w:firstLineChars="300" w:firstLine="630"/>
              <w:rPr>
                <w:rFonts w:eastAsiaTheme="minorEastAsia"/>
                <w:szCs w:val="21"/>
              </w:rPr>
            </w:pPr>
            <w:r w:rsidRPr="00901EEA">
              <w:rPr>
                <w:rFonts w:eastAsiaTheme="minorEastAsia"/>
                <w:szCs w:val="21"/>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23,944,720,739.32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20,560,446,014.90</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ind w:firstLineChars="300" w:firstLine="630"/>
              <w:rPr>
                <w:rFonts w:eastAsiaTheme="minorEastAsia"/>
                <w:szCs w:val="21"/>
              </w:rPr>
            </w:pPr>
            <w:r w:rsidRPr="00901EEA">
              <w:rPr>
                <w:rFonts w:eastAsiaTheme="minorEastAsia"/>
                <w:szCs w:val="21"/>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ind w:firstLineChars="300" w:firstLine="630"/>
              <w:rPr>
                <w:rFonts w:eastAsiaTheme="minorEastAsia"/>
                <w:szCs w:val="21"/>
              </w:rPr>
            </w:pPr>
            <w: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jc w:val="right"/>
              <w:rPr>
                <w:rFonts w:eastAsiaTheme="minorEastAsia"/>
                <w:szCs w:val="21"/>
              </w:rPr>
            </w:pPr>
            <w:r>
              <w:rPr>
                <w:rFonts w:eastAsiaTheme="minorEastAsia"/>
                <w:color w:val="000000"/>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jc w:val="right"/>
              <w:rPr>
                <w:rFonts w:eastAsiaTheme="minorEastAsia"/>
                <w:szCs w:val="21"/>
              </w:rPr>
            </w:pPr>
            <w:r>
              <w:rPr>
                <w:rFonts w:eastAsiaTheme="minorEastAsia"/>
                <w:color w:val="000000"/>
                <w:szCs w:val="21"/>
              </w:rPr>
              <w:t>-</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ind w:firstLineChars="300" w:firstLine="630"/>
              <w:rPr>
                <w:rFonts w:eastAsiaTheme="minorEastAsia"/>
                <w:szCs w:val="21"/>
              </w:rPr>
            </w:pPr>
            <w:r w:rsidRPr="008506BE">
              <w:rPr>
                <w:rFonts w:hint="eastAsia"/>
              </w:rPr>
              <w:t>其他投资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jc w:val="right"/>
              <w:rPr>
                <w:rFonts w:eastAsiaTheme="minorEastAsia"/>
                <w:szCs w:val="21"/>
              </w:rPr>
            </w:pPr>
            <w:r w:rsidRPr="008506BE">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jc w:val="right"/>
              <w:rPr>
                <w:rFonts w:eastAsiaTheme="minorEastAsia"/>
                <w:szCs w:val="21"/>
              </w:rPr>
            </w:pPr>
            <w:r w:rsidRPr="008506BE">
              <w:rPr>
                <w:rFonts w:eastAsiaTheme="minorEastAsia"/>
                <w:szCs w:val="21"/>
              </w:rPr>
              <w:t>-</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spacing w:line="360" w:lineRule="auto"/>
              <w:jc w:val="center"/>
              <w:rPr>
                <w:rFonts w:ascii="Times New Roman" w:eastAsiaTheme="minorEastAsia" w:hAnsi="Times New Roman"/>
                <w:color w:val="000000"/>
                <w:sz w:val="21"/>
                <w:szCs w:val="21"/>
              </w:rPr>
            </w:pPr>
            <w:r w:rsidRPr="00901EEA">
              <w:rPr>
                <w:rFonts w:ascii="Times New Roman" w:eastAsiaTheme="minorEastAsia" w:hAnsi="Times New Roman"/>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r w:rsidRPr="00901EEA">
              <w:rPr>
                <w:rFonts w:ascii="Times New Roman" w:eastAsiaTheme="minorEastAsia" w:hAnsi="Times New Roman"/>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19,245,536,682.70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19,114,056,076.92</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8506BE">
              <w:rPr>
                <w:rFonts w:eastAsiaTheme="minorEastAsia"/>
                <w:szCs w:val="21"/>
              </w:rPr>
              <w:t>应收清算款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jc w:val="right"/>
              <w:rPr>
                <w:rFonts w:eastAsiaTheme="minorEastAsia"/>
                <w:szCs w:val="21"/>
              </w:rPr>
            </w:pPr>
            <w:r w:rsidRPr="008506BE">
              <w:rPr>
                <w:rFonts w:eastAsiaTheme="minorEastAsia"/>
                <w:szCs w:val="21"/>
              </w:rPr>
              <w:t>1,158,573,333.96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jc w:val="right"/>
              <w:rPr>
                <w:rFonts w:eastAsiaTheme="minorEastAsia"/>
                <w:szCs w:val="21"/>
              </w:rPr>
            </w:pPr>
            <w:r w:rsidRPr="008506BE">
              <w:rPr>
                <w:rFonts w:eastAsiaTheme="minorEastAsia"/>
                <w:szCs w:val="21"/>
              </w:rPr>
              <w:t>699,186,267.82</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25,148,300.00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125,000.00</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r w:rsidRPr="00901EEA">
              <w:rPr>
                <w:rFonts w:ascii="Times New Roman" w:eastAsiaTheme="minorEastAsia" w:hAnsi="Times New Roman"/>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57,898,968,894.15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52,706,412,915.58</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pStyle w:val="aff1"/>
              <w:jc w:val="center"/>
              <w:rPr>
                <w:rFonts w:ascii="Times New Roman" w:eastAsiaTheme="minorEastAsia" w:hAnsi="Times New Roman"/>
                <w:b/>
                <w:sz w:val="21"/>
                <w:szCs w:val="21"/>
              </w:rPr>
            </w:pPr>
            <w:r w:rsidRPr="008506BE">
              <w:rPr>
                <w:rFonts w:ascii="Times New Roman" w:eastAsiaTheme="minorEastAsia" w:hAnsi="Times New Roman"/>
                <w:b/>
                <w:sz w:val="21"/>
                <w:szCs w:val="21"/>
              </w:rPr>
              <w:t>负债和</w:t>
            </w:r>
            <w:r w:rsidRPr="008506BE">
              <w:rPr>
                <w:rFonts w:ascii="Times New Roman" w:eastAsiaTheme="minorEastAsia" w:hAnsi="Times New Roman" w:hint="eastAsia"/>
                <w:b/>
                <w:sz w:val="21"/>
                <w:szCs w:val="21"/>
              </w:rPr>
              <w:t>净资产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pStyle w:val="aff1"/>
              <w:jc w:val="center"/>
              <w:rPr>
                <w:rFonts w:ascii="Times New Roman" w:eastAsiaTheme="minorEastAsia" w:hAnsi="Times New Roman"/>
                <w:b/>
                <w:sz w:val="21"/>
                <w:szCs w:val="21"/>
              </w:rPr>
            </w:pPr>
            <w:r w:rsidRPr="00901EEA">
              <w:rPr>
                <w:rFonts w:ascii="Times New Roman" w:eastAsiaTheme="minorEastAsia" w:hAnsi="Times New Roman"/>
                <w:b/>
                <w:sz w:val="21"/>
                <w:szCs w:val="21"/>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pStyle w:val="aff1"/>
              <w:spacing w:before="0" w:beforeAutospacing="0" w:after="0" w:afterAutospacing="0"/>
              <w:jc w:val="center"/>
              <w:rPr>
                <w:rFonts w:ascii="Times New Roman" w:eastAsiaTheme="minorEastAsia" w:hAnsi="Times New Roman"/>
                <w:b/>
                <w:sz w:val="21"/>
                <w:szCs w:val="21"/>
              </w:rPr>
            </w:pPr>
            <w:r w:rsidRPr="00901EEA">
              <w:rPr>
                <w:rFonts w:ascii="Times New Roman" w:eastAsiaTheme="minorEastAsia" w:hAnsi="Times New Roman"/>
                <w:b/>
                <w:sz w:val="21"/>
                <w:szCs w:val="21"/>
              </w:rPr>
              <w:t>本期末</w:t>
            </w:r>
          </w:p>
          <w:p w:rsidR="00D91615" w:rsidRPr="00901EEA" w:rsidRDefault="00D91615" w:rsidP="00584561">
            <w:pPr>
              <w:pStyle w:val="aff1"/>
              <w:spacing w:before="0" w:beforeAutospacing="0" w:after="0" w:afterAutospacing="0"/>
              <w:jc w:val="center"/>
              <w:rPr>
                <w:rFonts w:ascii="Times New Roman" w:eastAsiaTheme="minorEastAsia" w:hAnsi="Times New Roman"/>
                <w:b/>
                <w:sz w:val="21"/>
                <w:szCs w:val="21"/>
              </w:rPr>
            </w:pPr>
            <w:r w:rsidRPr="00901EEA">
              <w:rPr>
                <w:rFonts w:ascii="Times New Roman" w:eastAsiaTheme="minorEastAsia" w:hAnsi="Times New Roman"/>
                <w:b/>
                <w:kern w:val="2"/>
                <w:sz w:val="21"/>
                <w:szCs w:val="21"/>
              </w:rPr>
              <w:t>2023</w:t>
            </w:r>
            <w:r w:rsidRPr="00901EEA">
              <w:rPr>
                <w:rFonts w:ascii="Times New Roman" w:eastAsiaTheme="minorEastAsia" w:hAnsi="Times New Roman"/>
                <w:b/>
                <w:kern w:val="2"/>
                <w:sz w:val="21"/>
                <w:szCs w:val="21"/>
              </w:rPr>
              <w:t>年</w:t>
            </w:r>
            <w:r w:rsidRPr="00901EEA">
              <w:rPr>
                <w:rFonts w:ascii="Times New Roman" w:eastAsiaTheme="minorEastAsia" w:hAnsi="Times New Roman"/>
                <w:b/>
                <w:kern w:val="2"/>
                <w:sz w:val="21"/>
                <w:szCs w:val="21"/>
              </w:rPr>
              <w:t>6</w:t>
            </w:r>
            <w:r w:rsidRPr="00901EEA">
              <w:rPr>
                <w:rFonts w:ascii="Times New Roman" w:eastAsiaTheme="minorEastAsia" w:hAnsi="Times New Roman"/>
                <w:b/>
                <w:kern w:val="2"/>
                <w:sz w:val="21"/>
                <w:szCs w:val="21"/>
              </w:rPr>
              <w:t>月</w:t>
            </w:r>
            <w:r w:rsidRPr="00901EEA">
              <w:rPr>
                <w:rFonts w:ascii="Times New Roman" w:eastAsiaTheme="minorEastAsia" w:hAnsi="Times New Roman"/>
                <w:b/>
                <w:kern w:val="2"/>
                <w:sz w:val="21"/>
                <w:szCs w:val="21"/>
              </w:rPr>
              <w:t>30</w:t>
            </w:r>
            <w:r w:rsidRPr="00901EEA">
              <w:rPr>
                <w:rFonts w:ascii="Times New Roman" w:eastAsiaTheme="minorEastAsia" w:hAnsi="Times New Roman"/>
                <w:b/>
                <w:kern w:val="2"/>
                <w:sz w:val="21"/>
                <w:szCs w:val="21"/>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pStyle w:val="aff1"/>
              <w:spacing w:before="0" w:beforeAutospacing="0" w:after="0" w:afterAutospacing="0"/>
              <w:jc w:val="center"/>
              <w:rPr>
                <w:rFonts w:ascii="Times New Roman" w:eastAsiaTheme="minorEastAsia" w:hAnsi="Times New Roman"/>
                <w:b/>
                <w:sz w:val="21"/>
                <w:szCs w:val="21"/>
              </w:rPr>
            </w:pPr>
            <w:r w:rsidRPr="00901EEA">
              <w:rPr>
                <w:rFonts w:ascii="Times New Roman" w:eastAsiaTheme="minorEastAsia" w:hAnsi="Times New Roman"/>
                <w:b/>
                <w:sz w:val="21"/>
                <w:szCs w:val="21"/>
              </w:rPr>
              <w:t>上年度末</w:t>
            </w:r>
          </w:p>
          <w:p w:rsidR="00D91615" w:rsidRPr="00901EEA" w:rsidRDefault="00D91615" w:rsidP="00584561">
            <w:pPr>
              <w:pStyle w:val="aff1"/>
              <w:spacing w:before="0" w:beforeAutospacing="0" w:after="0" w:afterAutospacing="0"/>
              <w:jc w:val="center"/>
              <w:rPr>
                <w:rFonts w:ascii="Times New Roman" w:eastAsiaTheme="minorEastAsia" w:hAnsi="Times New Roman"/>
                <w:b/>
                <w:sz w:val="21"/>
                <w:szCs w:val="21"/>
              </w:rPr>
            </w:pPr>
            <w:r w:rsidRPr="00901EEA">
              <w:rPr>
                <w:rFonts w:ascii="Times New Roman" w:eastAsiaTheme="minorEastAsia" w:hAnsi="Times New Roman"/>
                <w:b/>
                <w:sz w:val="21"/>
                <w:szCs w:val="21"/>
              </w:rPr>
              <w:t>2022</w:t>
            </w:r>
            <w:r w:rsidRPr="00901EEA">
              <w:rPr>
                <w:rFonts w:ascii="Times New Roman" w:eastAsiaTheme="minorEastAsia" w:hAnsi="Times New Roman"/>
                <w:b/>
                <w:sz w:val="21"/>
                <w:szCs w:val="21"/>
              </w:rPr>
              <w:t>年</w:t>
            </w:r>
            <w:r w:rsidRPr="00901EEA">
              <w:rPr>
                <w:rFonts w:ascii="Times New Roman" w:eastAsiaTheme="minorEastAsia" w:hAnsi="Times New Roman"/>
                <w:b/>
                <w:sz w:val="21"/>
                <w:szCs w:val="21"/>
              </w:rPr>
              <w:t>12</w:t>
            </w:r>
            <w:r w:rsidRPr="00901EEA">
              <w:rPr>
                <w:rFonts w:ascii="Times New Roman" w:eastAsiaTheme="minorEastAsia" w:hAnsi="Times New Roman"/>
                <w:b/>
                <w:sz w:val="21"/>
                <w:szCs w:val="21"/>
              </w:rPr>
              <w:t>月</w:t>
            </w:r>
            <w:r w:rsidRPr="00901EEA">
              <w:rPr>
                <w:rFonts w:ascii="Times New Roman" w:eastAsiaTheme="minorEastAsia" w:hAnsi="Times New Roman"/>
                <w:b/>
                <w:sz w:val="21"/>
                <w:szCs w:val="21"/>
              </w:rPr>
              <w:t>31</w:t>
            </w:r>
            <w:r w:rsidRPr="00901EEA">
              <w:rPr>
                <w:rFonts w:ascii="Times New Roman" w:eastAsiaTheme="minorEastAsia" w:hAnsi="Times New Roman"/>
                <w:b/>
                <w:sz w:val="21"/>
                <w:szCs w:val="21"/>
              </w:rPr>
              <w:t>日</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b/>
                <w:szCs w:val="21"/>
              </w:rPr>
            </w:pPr>
            <w:r w:rsidRPr="00901EEA">
              <w:rPr>
                <w:rFonts w:eastAsiaTheme="minorEastAsia"/>
                <w:b/>
                <w:szCs w:val="21"/>
              </w:rPr>
              <w:t>负</w:t>
            </w:r>
            <w:r w:rsidRPr="00901EEA">
              <w:rPr>
                <w:rFonts w:eastAsiaTheme="minorEastAsia"/>
                <w:b/>
                <w:szCs w:val="21"/>
              </w:rPr>
              <w:t xml:space="preserve"> </w:t>
            </w:r>
            <w:r w:rsidRPr="00901EEA">
              <w:rPr>
                <w:rFonts w:eastAsiaTheme="minorEastAsia"/>
                <w:b/>
                <w:szCs w:val="21"/>
              </w:rPr>
              <w:t>债：</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b/>
                <w:szCs w:val="21"/>
              </w:rPr>
            </w:pPr>
            <w:r w:rsidRPr="00901EEA">
              <w:rPr>
                <w:rFonts w:eastAsiaTheme="minorEastAsia"/>
                <w:b/>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b/>
                <w:szCs w:val="21"/>
              </w:rPr>
            </w:pPr>
            <w:r w:rsidRPr="00901EEA">
              <w:rPr>
                <w:rFonts w:eastAsiaTheme="minorEastAsia"/>
                <w:b/>
                <w:szCs w:val="21"/>
              </w:rPr>
              <w:t>-</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r w:rsidRPr="008506BE">
              <w:rPr>
                <w:rFonts w:ascii="Times New Roman" w:eastAsiaTheme="minorEastAsia" w:hAnsi="Times New Roman"/>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8506BE">
              <w:rPr>
                <w:rFonts w:eastAsiaTheme="minorEastAsia"/>
                <w:szCs w:val="21"/>
              </w:rPr>
              <w:t>应付清算款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8506BE">
              <w:rPr>
                <w:rFonts w:eastAsiaTheme="minorEastAsia"/>
                <w:szCs w:val="21"/>
              </w:rPr>
              <w:t>1,169,385,107.93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8506BE">
              <w:rPr>
                <w:rFonts w:eastAsiaTheme="minorEastAsia"/>
                <w:szCs w:val="21"/>
              </w:rPr>
              <w:t>700,000,000.00</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14,643.62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3,291.08</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16,558,896.33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16,333,810.99</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5,017,847.40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4,949,639.68</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510,950.72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505,524.20</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rPr>
                <w:rFonts w:eastAsiaTheme="minorEastAsia"/>
                <w:szCs w:val="21"/>
              </w:rPr>
            </w:pPr>
            <w:r w:rsidRPr="008506BE">
              <w:rPr>
                <w:rFonts w:eastAsiaTheme="minorEastAsia" w:hint="eastAsia"/>
                <w:szCs w:val="21"/>
              </w:rPr>
              <w:t>应付投资顾问费</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jc w:val="right"/>
              <w:rPr>
                <w:rFonts w:eastAsiaTheme="minorEastAsia"/>
                <w:szCs w:val="21"/>
              </w:rPr>
            </w:pPr>
            <w:r w:rsidRPr="008506BE">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jc w:val="right"/>
              <w:rPr>
                <w:rFonts w:eastAsiaTheme="minorEastAsia"/>
                <w:szCs w:val="21"/>
              </w:rPr>
            </w:pPr>
            <w:r w:rsidRPr="008506BE">
              <w:rPr>
                <w:rFonts w:eastAsiaTheme="minorEastAsia"/>
                <w:szCs w:val="21"/>
              </w:rPr>
              <w:t>-</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239,591.74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312,012.49</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14,479,053.93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19,011,499.40</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r w:rsidRPr="00901EEA">
              <w:rPr>
                <w:rFonts w:ascii="Times New Roman" w:eastAsiaTheme="minorEastAsia" w:hAnsi="Times New Roman"/>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540,986.74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397,813.92</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pStyle w:val="aff1"/>
              <w:jc w:val="both"/>
              <w:rPr>
                <w:rFonts w:ascii="Times New Roman" w:eastAsiaTheme="minorEastAsia" w:hAnsi="Times New Roman"/>
                <w:sz w:val="21"/>
                <w:szCs w:val="21"/>
              </w:rPr>
            </w:pPr>
            <w:r w:rsidRPr="00901EEA">
              <w:rPr>
                <w:rFonts w:ascii="Times New Roman" w:eastAsiaTheme="minorEastAsia" w:hAnsi="Times New Roman"/>
                <w:sz w:val="21"/>
                <w:szCs w:val="21"/>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1,206,747,078.41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741,513,591.76</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b/>
                <w:szCs w:val="21"/>
              </w:rPr>
            </w:pPr>
            <w:r w:rsidRPr="008506BE">
              <w:rPr>
                <w:rFonts w:eastAsiaTheme="minorEastAsia" w:hint="eastAsia"/>
                <w:b/>
                <w:szCs w:val="21"/>
              </w:rPr>
              <w:t>净资产：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b/>
                <w:szCs w:val="21"/>
              </w:rPr>
            </w:pPr>
            <w:r w:rsidRPr="00901EEA">
              <w:rPr>
                <w:rFonts w:eastAsiaTheme="minorEastAsia"/>
                <w:b/>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b/>
                <w:szCs w:val="21"/>
              </w:rPr>
            </w:pPr>
            <w:r w:rsidRPr="00901EEA">
              <w:rPr>
                <w:rFonts w:eastAsiaTheme="minorEastAsia"/>
                <w:b/>
                <w:szCs w:val="21"/>
              </w:rPr>
              <w:t>-</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r w:rsidRPr="00901EEA">
              <w:rPr>
                <w:rFonts w:ascii="Times New Roman" w:eastAsiaTheme="minorEastAsia" w:hAnsi="Times New Roman"/>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56,692,221,815.74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51,964,899,323.82</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r w:rsidRPr="00901EEA">
              <w:rPr>
                <w:rFonts w:ascii="Times New Roman" w:eastAsiaTheme="minorEastAsia" w:hAnsi="Times New Roman"/>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8506BE">
              <w:rPr>
                <w:rFonts w:eastAsiaTheme="minorEastAsia" w:hint="eastAsia"/>
                <w:szCs w:val="21"/>
              </w:rPr>
              <w:t>净资产合计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jc w:val="right"/>
              <w:rPr>
                <w:rFonts w:eastAsiaTheme="minorEastAsia"/>
                <w:szCs w:val="21"/>
              </w:rPr>
            </w:pPr>
            <w:r w:rsidRPr="008506BE">
              <w:rPr>
                <w:rFonts w:eastAsiaTheme="minorEastAsia"/>
                <w:szCs w:val="21"/>
              </w:rPr>
              <w:t>56,692,221,815.74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jc w:val="right"/>
              <w:rPr>
                <w:rFonts w:eastAsiaTheme="minorEastAsia"/>
                <w:szCs w:val="21"/>
              </w:rPr>
            </w:pPr>
            <w:r w:rsidRPr="008506BE">
              <w:rPr>
                <w:rFonts w:eastAsiaTheme="minorEastAsia"/>
                <w:szCs w:val="21"/>
              </w:rPr>
              <w:t>51,964,899,323.82</w:t>
            </w:r>
          </w:p>
        </w:tc>
      </w:tr>
      <w:tr w:rsidR="00D91615" w:rsidRPr="00901EEA" w:rsidTr="00584561">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8506BE">
              <w:rPr>
                <w:rFonts w:eastAsiaTheme="minorEastAsia" w:hint="eastAsia"/>
                <w:szCs w:val="21"/>
              </w:rPr>
              <w:t>负债和净资产总计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jc w:val="right"/>
              <w:rPr>
                <w:rFonts w:eastAsiaTheme="minorEastAsia"/>
                <w:szCs w:val="21"/>
              </w:rPr>
            </w:pPr>
            <w:r w:rsidRPr="008506BE">
              <w:rPr>
                <w:rFonts w:eastAsiaTheme="minorEastAsia"/>
                <w:szCs w:val="21"/>
              </w:rPr>
              <w:t>57,898,968,894.15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jc w:val="right"/>
              <w:rPr>
                <w:rFonts w:eastAsiaTheme="minorEastAsia"/>
                <w:szCs w:val="21"/>
              </w:rPr>
            </w:pPr>
            <w:r w:rsidRPr="008506BE">
              <w:rPr>
                <w:rFonts w:eastAsiaTheme="minorEastAsia"/>
                <w:szCs w:val="21"/>
              </w:rPr>
              <w:t>52,706,412,915.58</w:t>
            </w:r>
          </w:p>
        </w:tc>
      </w:tr>
    </w:tbl>
    <w:p w:rsidR="00831B4E" w:rsidRDefault="00C74A2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注：报告截止日</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基金份额总额</w:t>
      </w:r>
      <w:r>
        <w:rPr>
          <w:rFonts w:eastAsiaTheme="minorEastAsia"/>
          <w:kern w:val="0"/>
          <w:szCs w:val="21"/>
        </w:rPr>
        <w:t>:56,692,221,815.74</w:t>
      </w:r>
      <w:r>
        <w:rPr>
          <w:rFonts w:eastAsiaTheme="minorEastAsia"/>
          <w:kern w:val="0"/>
          <w:szCs w:val="21"/>
        </w:rPr>
        <w:t>份</w:t>
      </w:r>
      <w:r>
        <w:rPr>
          <w:rFonts w:eastAsiaTheme="minorEastAsia"/>
          <w:kern w:val="0"/>
          <w:szCs w:val="21"/>
        </w:rPr>
        <w:t>,</w:t>
      </w:r>
      <w:r>
        <w:rPr>
          <w:rFonts w:eastAsiaTheme="minorEastAsia"/>
          <w:kern w:val="0"/>
          <w:szCs w:val="21"/>
        </w:rPr>
        <w:t>其中</w:t>
      </w:r>
      <w:r>
        <w:rPr>
          <w:rFonts w:eastAsiaTheme="minorEastAsia"/>
          <w:kern w:val="0"/>
          <w:szCs w:val="21"/>
        </w:rPr>
        <w:t>:</w:t>
      </w:r>
    </w:p>
    <w:p w:rsidR="00831B4E" w:rsidRDefault="00C74A2F">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类</w:t>
      </w:r>
      <w:r>
        <w:rPr>
          <w:rFonts w:eastAsiaTheme="minorEastAsia"/>
          <w:kern w:val="0"/>
          <w:szCs w:val="21"/>
        </w:rPr>
        <w:t>,</w:t>
      </w:r>
      <w:r>
        <w:rPr>
          <w:rFonts w:eastAsiaTheme="minorEastAsia"/>
          <w:kern w:val="0"/>
          <w:szCs w:val="21"/>
        </w:rPr>
        <w:t>基金份额净值</w:t>
      </w:r>
      <w:r>
        <w:rPr>
          <w:rFonts w:eastAsiaTheme="minorEastAsia"/>
          <w:kern w:val="0"/>
          <w:szCs w:val="21"/>
        </w:rPr>
        <w:t>:1.0000</w:t>
      </w:r>
      <w:r>
        <w:rPr>
          <w:rFonts w:eastAsiaTheme="minorEastAsia"/>
          <w:kern w:val="0"/>
          <w:szCs w:val="21"/>
        </w:rPr>
        <w:t>元</w:t>
      </w:r>
      <w:r>
        <w:rPr>
          <w:rFonts w:eastAsiaTheme="minorEastAsia"/>
          <w:kern w:val="0"/>
          <w:szCs w:val="21"/>
        </w:rPr>
        <w:t>,</w:t>
      </w:r>
      <w:r>
        <w:rPr>
          <w:rFonts w:eastAsiaTheme="minorEastAsia"/>
          <w:kern w:val="0"/>
          <w:szCs w:val="21"/>
        </w:rPr>
        <w:t>基金份额</w:t>
      </w:r>
      <w:r>
        <w:rPr>
          <w:rFonts w:eastAsiaTheme="minorEastAsia"/>
          <w:kern w:val="0"/>
          <w:szCs w:val="21"/>
        </w:rPr>
        <w:t>:45,904,936.16</w:t>
      </w:r>
      <w:r>
        <w:rPr>
          <w:rFonts w:eastAsiaTheme="minorEastAsia"/>
          <w:kern w:val="0"/>
          <w:szCs w:val="21"/>
        </w:rPr>
        <w:t>份</w:t>
      </w:r>
      <w:r>
        <w:rPr>
          <w:rFonts w:eastAsiaTheme="minorEastAsia"/>
          <w:kern w:val="0"/>
          <w:szCs w:val="21"/>
        </w:rPr>
        <w:t>,</w:t>
      </w:r>
    </w:p>
    <w:p w:rsidR="00D91615" w:rsidRPr="00901EEA" w:rsidRDefault="00D91615" w:rsidP="00D91615">
      <w:pPr>
        <w:tabs>
          <w:tab w:val="left" w:pos="426"/>
        </w:tabs>
        <w:spacing w:line="360" w:lineRule="auto"/>
        <w:ind w:firstLineChars="200" w:firstLine="420"/>
        <w:jc w:val="left"/>
        <w:rPr>
          <w:rFonts w:eastAsiaTheme="minorEastAsia"/>
          <w:kern w:val="0"/>
          <w:szCs w:val="21"/>
        </w:rPr>
      </w:pPr>
      <w:r w:rsidRPr="00901EEA">
        <w:rPr>
          <w:rFonts w:eastAsiaTheme="minorEastAsia"/>
          <w:kern w:val="0"/>
          <w:szCs w:val="21"/>
        </w:rPr>
        <w:t>B</w:t>
      </w:r>
      <w:r w:rsidRPr="00901EEA">
        <w:rPr>
          <w:rFonts w:eastAsiaTheme="minorEastAsia"/>
          <w:kern w:val="0"/>
          <w:szCs w:val="21"/>
        </w:rPr>
        <w:t>类</w:t>
      </w:r>
      <w:r w:rsidRPr="00901EEA">
        <w:rPr>
          <w:rFonts w:eastAsiaTheme="minorEastAsia"/>
          <w:kern w:val="0"/>
          <w:szCs w:val="21"/>
        </w:rPr>
        <w:t>,</w:t>
      </w:r>
      <w:r w:rsidRPr="00901EEA">
        <w:rPr>
          <w:rFonts w:eastAsiaTheme="minorEastAsia"/>
          <w:kern w:val="0"/>
          <w:szCs w:val="21"/>
        </w:rPr>
        <w:t>基金份额净值</w:t>
      </w:r>
      <w:r w:rsidRPr="00901EEA">
        <w:rPr>
          <w:rFonts w:eastAsiaTheme="minorEastAsia"/>
          <w:kern w:val="0"/>
          <w:szCs w:val="21"/>
        </w:rPr>
        <w:t>:1.0000</w:t>
      </w:r>
      <w:r w:rsidRPr="00901EEA">
        <w:rPr>
          <w:rFonts w:eastAsiaTheme="minorEastAsia"/>
          <w:kern w:val="0"/>
          <w:szCs w:val="21"/>
        </w:rPr>
        <w:t>元</w:t>
      </w:r>
      <w:r w:rsidRPr="00901EEA">
        <w:rPr>
          <w:rFonts w:eastAsiaTheme="minorEastAsia"/>
          <w:kern w:val="0"/>
          <w:szCs w:val="21"/>
        </w:rPr>
        <w:t>,</w:t>
      </w:r>
      <w:r w:rsidRPr="00901EEA">
        <w:rPr>
          <w:rFonts w:eastAsiaTheme="minorEastAsia"/>
          <w:kern w:val="0"/>
          <w:szCs w:val="21"/>
        </w:rPr>
        <w:t>基金份额</w:t>
      </w:r>
      <w:r w:rsidRPr="00901EEA">
        <w:rPr>
          <w:rFonts w:eastAsiaTheme="minorEastAsia"/>
          <w:kern w:val="0"/>
          <w:szCs w:val="21"/>
        </w:rPr>
        <w:t>:56,646,316,879.58</w:t>
      </w:r>
      <w:r w:rsidRPr="00901EEA">
        <w:rPr>
          <w:rFonts w:eastAsiaTheme="minorEastAsia"/>
          <w:kern w:val="0"/>
          <w:szCs w:val="21"/>
        </w:rPr>
        <w:t>份。</w:t>
      </w:r>
    </w:p>
    <w:p w:rsidR="00D91615" w:rsidRPr="00901EEA" w:rsidRDefault="00D91615" w:rsidP="00D91615">
      <w:pPr>
        <w:pStyle w:val="20"/>
        <w:spacing w:beforeLines="100" w:before="312" w:after="0"/>
        <w:rPr>
          <w:rFonts w:ascii="Times New Roman" w:eastAsiaTheme="minorEastAsia" w:hAnsi="Times New Roman" w:cs="Times New Roman"/>
          <w:kern w:val="0"/>
          <w:sz w:val="21"/>
          <w:szCs w:val="21"/>
        </w:rPr>
      </w:pPr>
      <w:bookmarkStart w:id="35" w:name="_Toc374603920"/>
      <w:bookmarkStart w:id="36" w:name="_Toc143614421"/>
      <w:r w:rsidRPr="00901EEA">
        <w:rPr>
          <w:rFonts w:ascii="Times New Roman" w:eastAsiaTheme="minorEastAsia" w:hAnsi="Times New Roman" w:cs="Times New Roman" w:hint="eastAsia"/>
          <w:kern w:val="0"/>
          <w:sz w:val="21"/>
          <w:szCs w:val="21"/>
        </w:rPr>
        <w:t>6</w:t>
      </w:r>
      <w:r w:rsidRPr="00901EEA">
        <w:rPr>
          <w:rFonts w:ascii="Times New Roman" w:eastAsiaTheme="minorEastAsia" w:hAnsi="Times New Roman" w:cs="Times New Roman"/>
          <w:kern w:val="0"/>
          <w:sz w:val="21"/>
          <w:szCs w:val="21"/>
        </w:rPr>
        <w:t xml:space="preserve">.2 </w:t>
      </w:r>
      <w:r w:rsidRPr="00901EEA">
        <w:rPr>
          <w:rFonts w:ascii="Times New Roman" w:eastAsiaTheme="minorEastAsia" w:hAnsi="Times New Roman" w:cs="Times New Roman"/>
          <w:kern w:val="0"/>
          <w:sz w:val="21"/>
          <w:szCs w:val="21"/>
        </w:rPr>
        <w:t>利润表</w:t>
      </w:r>
      <w:bookmarkEnd w:id="35"/>
      <w:bookmarkEnd w:id="36"/>
    </w:p>
    <w:p w:rsidR="00D91615" w:rsidRPr="00901EEA" w:rsidRDefault="00D91615" w:rsidP="00D91615">
      <w:pPr>
        <w:spacing w:line="360" w:lineRule="auto"/>
        <w:rPr>
          <w:rFonts w:eastAsiaTheme="minorEastAsia"/>
          <w:kern w:val="0"/>
          <w:szCs w:val="21"/>
        </w:rPr>
      </w:pPr>
      <w:r w:rsidRPr="00901EEA">
        <w:rPr>
          <w:rFonts w:eastAsiaTheme="minorEastAsia"/>
          <w:szCs w:val="21"/>
        </w:rPr>
        <w:t>会计主体：</w:t>
      </w:r>
      <w:r w:rsidRPr="00901EEA">
        <w:rPr>
          <w:rFonts w:eastAsiaTheme="minorEastAsia"/>
          <w:kern w:val="0"/>
          <w:szCs w:val="21"/>
        </w:rPr>
        <w:t>摩根货币市场基金</w:t>
      </w:r>
    </w:p>
    <w:p w:rsidR="00D91615" w:rsidRPr="00901EEA" w:rsidRDefault="00D91615" w:rsidP="00D91615">
      <w:pPr>
        <w:spacing w:line="360" w:lineRule="auto"/>
        <w:rPr>
          <w:rFonts w:eastAsiaTheme="minorEastAsia"/>
          <w:kern w:val="0"/>
          <w:szCs w:val="21"/>
        </w:rPr>
      </w:pPr>
      <w:r w:rsidRPr="00901EEA">
        <w:rPr>
          <w:rFonts w:eastAsiaTheme="minorEastAsia"/>
          <w:szCs w:val="21"/>
        </w:rPr>
        <w:t>本报告期：</w:t>
      </w:r>
      <w:r w:rsidRPr="00901EEA">
        <w:rPr>
          <w:rFonts w:eastAsiaTheme="minorEastAsia"/>
          <w:kern w:val="0"/>
          <w:szCs w:val="21"/>
        </w:rPr>
        <w:t>2023</w:t>
      </w:r>
      <w:r w:rsidRPr="00901EEA">
        <w:rPr>
          <w:rFonts w:eastAsiaTheme="minorEastAsia"/>
          <w:kern w:val="0"/>
          <w:szCs w:val="21"/>
        </w:rPr>
        <w:t>年</w:t>
      </w:r>
      <w:r w:rsidRPr="00901EEA">
        <w:rPr>
          <w:rFonts w:eastAsiaTheme="minorEastAsia"/>
          <w:kern w:val="0"/>
          <w:szCs w:val="21"/>
        </w:rPr>
        <w:t>1</w:t>
      </w:r>
      <w:r w:rsidRPr="00901EEA">
        <w:rPr>
          <w:rFonts w:eastAsiaTheme="minorEastAsia"/>
          <w:kern w:val="0"/>
          <w:szCs w:val="21"/>
        </w:rPr>
        <w:t>月</w:t>
      </w:r>
      <w:r w:rsidRPr="00901EEA">
        <w:rPr>
          <w:rFonts w:eastAsiaTheme="minorEastAsia"/>
          <w:kern w:val="0"/>
          <w:szCs w:val="21"/>
        </w:rPr>
        <w:t>1</w:t>
      </w:r>
      <w:r w:rsidRPr="00901EEA">
        <w:rPr>
          <w:rFonts w:eastAsiaTheme="minorEastAsia"/>
          <w:kern w:val="0"/>
          <w:szCs w:val="21"/>
        </w:rPr>
        <w:t>日至</w:t>
      </w:r>
      <w:r w:rsidRPr="00901EEA">
        <w:rPr>
          <w:rFonts w:eastAsiaTheme="minorEastAsia"/>
          <w:kern w:val="0"/>
          <w:szCs w:val="21"/>
        </w:rPr>
        <w:t>2023</w:t>
      </w:r>
      <w:r w:rsidRPr="00901EEA">
        <w:rPr>
          <w:rFonts w:eastAsiaTheme="minorEastAsia"/>
          <w:kern w:val="0"/>
          <w:szCs w:val="21"/>
        </w:rPr>
        <w:t>年</w:t>
      </w:r>
      <w:r w:rsidRPr="00901EEA">
        <w:rPr>
          <w:rFonts w:eastAsiaTheme="minorEastAsia"/>
          <w:kern w:val="0"/>
          <w:szCs w:val="21"/>
        </w:rPr>
        <w:t>6</w:t>
      </w:r>
      <w:r w:rsidRPr="00901EEA">
        <w:rPr>
          <w:rFonts w:eastAsiaTheme="minorEastAsia"/>
          <w:kern w:val="0"/>
          <w:szCs w:val="21"/>
        </w:rPr>
        <w:t>月</w:t>
      </w:r>
      <w:r w:rsidRPr="00901EEA">
        <w:rPr>
          <w:rFonts w:eastAsiaTheme="minorEastAsia"/>
          <w:kern w:val="0"/>
          <w:szCs w:val="21"/>
        </w:rPr>
        <w:t>30</w:t>
      </w:r>
      <w:r w:rsidRPr="00901EEA">
        <w:rPr>
          <w:rFonts w:eastAsiaTheme="minorEastAsia"/>
          <w:kern w:val="0"/>
          <w:szCs w:val="21"/>
        </w:rPr>
        <w:t>日</w:t>
      </w:r>
    </w:p>
    <w:p w:rsidR="00D91615" w:rsidRPr="00901EEA" w:rsidRDefault="00D91615" w:rsidP="00D91615">
      <w:pPr>
        <w:autoSpaceDE w:val="0"/>
        <w:autoSpaceDN w:val="0"/>
        <w:adjustRightInd w:val="0"/>
        <w:spacing w:before="29" w:line="288" w:lineRule="auto"/>
        <w:ind w:left="15"/>
        <w:jc w:val="right"/>
        <w:rPr>
          <w:rFonts w:eastAsiaTheme="minorEastAsia"/>
          <w:kern w:val="0"/>
          <w:szCs w:val="21"/>
        </w:rPr>
      </w:pPr>
      <w:r w:rsidRPr="00901EEA">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pStyle w:val="aff1"/>
              <w:jc w:val="center"/>
              <w:rPr>
                <w:rFonts w:ascii="Times New Roman" w:eastAsiaTheme="minorEastAsia" w:hAnsi="Times New Roman"/>
                <w:b/>
                <w:sz w:val="21"/>
                <w:szCs w:val="21"/>
              </w:rPr>
            </w:pPr>
            <w:r w:rsidRPr="00901EEA">
              <w:rPr>
                <w:rFonts w:ascii="Times New Roman" w:eastAsiaTheme="minorEastAsia" w:hAnsi="Times New Roman"/>
                <w:b/>
                <w:sz w:val="21"/>
                <w:szCs w:val="21"/>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pStyle w:val="aff1"/>
              <w:spacing w:before="0" w:beforeAutospacing="0" w:after="0" w:afterAutospacing="0"/>
              <w:jc w:val="center"/>
              <w:rPr>
                <w:rFonts w:ascii="Times New Roman" w:eastAsiaTheme="minorEastAsia" w:hAnsi="Times New Roman"/>
                <w:b/>
                <w:sz w:val="21"/>
                <w:szCs w:val="21"/>
              </w:rPr>
            </w:pPr>
            <w:r w:rsidRPr="00901EEA">
              <w:rPr>
                <w:rFonts w:ascii="Times New Roman" w:eastAsiaTheme="minorEastAsia" w:hAnsi="Times New Roman"/>
                <w:b/>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pStyle w:val="aff1"/>
              <w:spacing w:before="0" w:beforeAutospacing="0" w:after="0" w:afterAutospacing="0"/>
              <w:jc w:val="center"/>
              <w:rPr>
                <w:rFonts w:ascii="Times New Roman" w:eastAsiaTheme="minorEastAsia" w:hAnsi="Times New Roman"/>
                <w:b/>
                <w:sz w:val="21"/>
                <w:szCs w:val="21"/>
              </w:rPr>
            </w:pPr>
            <w:r w:rsidRPr="00901EEA">
              <w:rPr>
                <w:rFonts w:ascii="Times New Roman" w:eastAsiaTheme="minorEastAsia" w:hAnsi="Times New Roman"/>
                <w:b/>
                <w:sz w:val="21"/>
                <w:szCs w:val="21"/>
              </w:rPr>
              <w:t>本期</w:t>
            </w:r>
          </w:p>
          <w:p w:rsidR="00D91615" w:rsidRPr="00901EEA" w:rsidRDefault="00D91615" w:rsidP="00584561">
            <w:pPr>
              <w:pStyle w:val="aff1"/>
              <w:spacing w:before="0" w:beforeAutospacing="0" w:after="0" w:afterAutospacing="0"/>
              <w:jc w:val="center"/>
              <w:rPr>
                <w:rFonts w:ascii="Times New Roman" w:eastAsiaTheme="minorEastAsia" w:hAnsi="Times New Roman"/>
                <w:b/>
                <w:sz w:val="21"/>
                <w:szCs w:val="21"/>
              </w:rPr>
            </w:pPr>
            <w:r w:rsidRPr="00901EEA">
              <w:rPr>
                <w:rFonts w:ascii="Times New Roman" w:eastAsiaTheme="minorEastAsia" w:hAnsi="Times New Roman"/>
                <w:sz w:val="21"/>
                <w:szCs w:val="21"/>
              </w:rPr>
              <w:t>2023</w:t>
            </w:r>
            <w:r w:rsidRPr="00901EEA">
              <w:rPr>
                <w:rFonts w:ascii="Times New Roman" w:eastAsiaTheme="minorEastAsia" w:hAnsi="Times New Roman"/>
                <w:sz w:val="21"/>
                <w:szCs w:val="21"/>
              </w:rPr>
              <w:t>年</w:t>
            </w:r>
            <w:r w:rsidRPr="00901EEA">
              <w:rPr>
                <w:rFonts w:ascii="Times New Roman" w:eastAsiaTheme="minorEastAsia" w:hAnsi="Times New Roman"/>
                <w:sz w:val="21"/>
                <w:szCs w:val="21"/>
              </w:rPr>
              <w:t>1</w:t>
            </w:r>
            <w:r w:rsidRPr="00901EEA">
              <w:rPr>
                <w:rFonts w:ascii="Times New Roman" w:eastAsiaTheme="minorEastAsia" w:hAnsi="Times New Roman"/>
                <w:sz w:val="21"/>
                <w:szCs w:val="21"/>
              </w:rPr>
              <w:t>月</w:t>
            </w:r>
            <w:r w:rsidRPr="00901EEA">
              <w:rPr>
                <w:rFonts w:ascii="Times New Roman" w:eastAsiaTheme="minorEastAsia" w:hAnsi="Times New Roman"/>
                <w:sz w:val="21"/>
                <w:szCs w:val="21"/>
              </w:rPr>
              <w:t>1</w:t>
            </w:r>
            <w:r w:rsidRPr="00901EEA">
              <w:rPr>
                <w:rFonts w:ascii="Times New Roman" w:eastAsiaTheme="minorEastAsia" w:hAnsi="Times New Roman"/>
                <w:sz w:val="21"/>
                <w:szCs w:val="21"/>
              </w:rPr>
              <w:t>日至</w:t>
            </w:r>
            <w:r w:rsidRPr="00901EEA">
              <w:rPr>
                <w:rFonts w:ascii="Times New Roman" w:eastAsiaTheme="minorEastAsia" w:hAnsi="Times New Roman"/>
                <w:sz w:val="21"/>
                <w:szCs w:val="21"/>
              </w:rPr>
              <w:t>2023</w:t>
            </w:r>
            <w:r w:rsidRPr="00901EEA">
              <w:rPr>
                <w:rFonts w:ascii="Times New Roman" w:eastAsiaTheme="minorEastAsia" w:hAnsi="Times New Roman"/>
                <w:sz w:val="21"/>
                <w:szCs w:val="21"/>
              </w:rPr>
              <w:t>年</w:t>
            </w:r>
            <w:r w:rsidRPr="00901EEA">
              <w:rPr>
                <w:rFonts w:ascii="Times New Roman" w:eastAsiaTheme="minorEastAsia" w:hAnsi="Times New Roman"/>
                <w:sz w:val="21"/>
                <w:szCs w:val="21"/>
              </w:rPr>
              <w:t>6</w:t>
            </w:r>
            <w:r w:rsidRPr="00901EEA">
              <w:rPr>
                <w:rFonts w:ascii="Times New Roman" w:eastAsiaTheme="minorEastAsia" w:hAnsi="Times New Roman"/>
                <w:sz w:val="21"/>
                <w:szCs w:val="21"/>
              </w:rPr>
              <w:t>月</w:t>
            </w:r>
            <w:r w:rsidRPr="00901EEA">
              <w:rPr>
                <w:rFonts w:ascii="Times New Roman" w:eastAsiaTheme="minorEastAsia" w:hAnsi="Times New Roman"/>
                <w:sz w:val="21"/>
                <w:szCs w:val="21"/>
              </w:rPr>
              <w:t>30</w:t>
            </w:r>
            <w:r w:rsidRPr="00901EEA">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pStyle w:val="aff1"/>
              <w:spacing w:before="0" w:beforeAutospacing="0" w:after="0" w:afterAutospacing="0"/>
              <w:jc w:val="center"/>
              <w:rPr>
                <w:rFonts w:ascii="Times New Roman" w:eastAsiaTheme="minorEastAsia" w:hAnsi="Times New Roman"/>
                <w:b/>
                <w:sz w:val="21"/>
                <w:szCs w:val="21"/>
              </w:rPr>
            </w:pPr>
            <w:r w:rsidRPr="00901EEA">
              <w:rPr>
                <w:rFonts w:ascii="Times New Roman" w:eastAsiaTheme="minorEastAsia" w:hAnsi="Times New Roman"/>
                <w:b/>
                <w:sz w:val="21"/>
                <w:szCs w:val="21"/>
              </w:rPr>
              <w:t>上年度可比期间</w:t>
            </w:r>
          </w:p>
          <w:p w:rsidR="00D91615" w:rsidRPr="00901EEA" w:rsidRDefault="00D91615" w:rsidP="00584561">
            <w:pPr>
              <w:pStyle w:val="aff1"/>
              <w:spacing w:before="0" w:beforeAutospacing="0" w:after="0" w:afterAutospacing="0"/>
              <w:jc w:val="center"/>
              <w:rPr>
                <w:rFonts w:ascii="Times New Roman" w:eastAsiaTheme="minorEastAsia" w:hAnsi="Times New Roman"/>
                <w:sz w:val="21"/>
                <w:szCs w:val="21"/>
              </w:rPr>
            </w:pPr>
            <w:r w:rsidRPr="00901EEA">
              <w:rPr>
                <w:rFonts w:ascii="Times New Roman" w:eastAsiaTheme="minorEastAsia" w:hAnsi="Times New Roman"/>
                <w:sz w:val="21"/>
                <w:szCs w:val="21"/>
              </w:rPr>
              <w:t>2022</w:t>
            </w:r>
            <w:r w:rsidRPr="00901EEA">
              <w:rPr>
                <w:rFonts w:ascii="Times New Roman" w:eastAsiaTheme="minorEastAsia" w:hAnsi="Times New Roman"/>
                <w:sz w:val="21"/>
                <w:szCs w:val="21"/>
              </w:rPr>
              <w:t>年</w:t>
            </w:r>
            <w:r w:rsidRPr="00901EEA">
              <w:rPr>
                <w:rFonts w:ascii="Times New Roman" w:eastAsiaTheme="minorEastAsia" w:hAnsi="Times New Roman"/>
                <w:sz w:val="21"/>
                <w:szCs w:val="21"/>
              </w:rPr>
              <w:t>1</w:t>
            </w:r>
            <w:r w:rsidRPr="00901EEA">
              <w:rPr>
                <w:rFonts w:ascii="Times New Roman" w:eastAsiaTheme="minorEastAsia" w:hAnsi="Times New Roman"/>
                <w:sz w:val="21"/>
                <w:szCs w:val="21"/>
              </w:rPr>
              <w:t>月</w:t>
            </w:r>
            <w:r w:rsidRPr="00901EEA">
              <w:rPr>
                <w:rFonts w:ascii="Times New Roman" w:eastAsiaTheme="minorEastAsia" w:hAnsi="Times New Roman"/>
                <w:sz w:val="21"/>
                <w:szCs w:val="21"/>
              </w:rPr>
              <w:t>1</w:t>
            </w:r>
            <w:r w:rsidRPr="00901EEA">
              <w:rPr>
                <w:rFonts w:ascii="Times New Roman" w:eastAsiaTheme="minorEastAsia" w:hAnsi="Times New Roman"/>
                <w:sz w:val="21"/>
                <w:szCs w:val="21"/>
              </w:rPr>
              <w:t>日至</w:t>
            </w:r>
            <w:r w:rsidRPr="00901EEA">
              <w:rPr>
                <w:rFonts w:ascii="Times New Roman" w:eastAsiaTheme="minorEastAsia" w:hAnsi="Times New Roman"/>
                <w:sz w:val="21"/>
                <w:szCs w:val="21"/>
              </w:rPr>
              <w:t>2022</w:t>
            </w:r>
            <w:r w:rsidRPr="00901EEA">
              <w:rPr>
                <w:rFonts w:ascii="Times New Roman" w:eastAsiaTheme="minorEastAsia" w:hAnsi="Times New Roman"/>
                <w:sz w:val="21"/>
                <w:szCs w:val="21"/>
              </w:rPr>
              <w:t>年</w:t>
            </w:r>
            <w:r w:rsidRPr="00901EEA">
              <w:rPr>
                <w:rFonts w:ascii="Times New Roman" w:eastAsiaTheme="minorEastAsia" w:hAnsi="Times New Roman"/>
                <w:sz w:val="21"/>
                <w:szCs w:val="21"/>
              </w:rPr>
              <w:t>6</w:t>
            </w:r>
            <w:r w:rsidRPr="00901EEA">
              <w:rPr>
                <w:rFonts w:ascii="Times New Roman" w:eastAsiaTheme="minorEastAsia" w:hAnsi="Times New Roman"/>
                <w:sz w:val="21"/>
                <w:szCs w:val="21"/>
              </w:rPr>
              <w:t>月</w:t>
            </w:r>
            <w:r w:rsidRPr="00901EEA">
              <w:rPr>
                <w:rFonts w:ascii="Times New Roman" w:eastAsiaTheme="minorEastAsia" w:hAnsi="Times New Roman"/>
                <w:sz w:val="21"/>
                <w:szCs w:val="21"/>
              </w:rPr>
              <w:t>30</w:t>
            </w:r>
            <w:r w:rsidRPr="00901EEA">
              <w:rPr>
                <w:rFonts w:ascii="Times New Roman" w:eastAsiaTheme="minorEastAsia" w:hAnsi="Times New Roman"/>
                <w:sz w:val="21"/>
                <w:szCs w:val="21"/>
              </w:rPr>
              <w:t>日</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b/>
                <w:szCs w:val="21"/>
              </w:rPr>
            </w:pPr>
            <w:r w:rsidRPr="008506BE">
              <w:rPr>
                <w:rFonts w:eastAsiaTheme="minorEastAsia"/>
                <w:b/>
                <w:szCs w:val="21"/>
              </w:rPr>
              <w:t>一、</w:t>
            </w:r>
            <w:r w:rsidRPr="008506BE">
              <w:rPr>
                <w:rFonts w:eastAsiaTheme="minorEastAsia" w:hint="eastAsia"/>
                <w:b/>
                <w:szCs w:val="21"/>
              </w:rPr>
              <w:t>营业总收入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b/>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b/>
                <w:szCs w:val="21"/>
              </w:rPr>
            </w:pPr>
            <w:r w:rsidRPr="008506BE">
              <w:rPr>
                <w:rFonts w:eastAsiaTheme="minorEastAsia"/>
                <w:b/>
                <w:szCs w:val="21"/>
              </w:rPr>
              <w:t>632,597,140.95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b/>
                <w:szCs w:val="21"/>
              </w:rPr>
            </w:pPr>
            <w:r w:rsidRPr="008506BE">
              <w:rPr>
                <w:rFonts w:eastAsiaTheme="minorEastAsia"/>
                <w:b/>
                <w:szCs w:val="21"/>
              </w:rPr>
              <w:t>1,052,134,730.64</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1.</w:t>
            </w:r>
            <w:r w:rsidRPr="00901EEA">
              <w:rPr>
                <w:rFonts w:eastAsiaTheme="minorEastAsia"/>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414,950,139.32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737,737,719.16</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r w:rsidRPr="008506BE">
              <w:rPr>
                <w:rFonts w:ascii="Times New Roman" w:eastAsiaTheme="minorEastAsia" w:hAnsi="Times New Roman"/>
                <w:sz w:val="21"/>
                <w:szCs w:val="21"/>
              </w:rPr>
              <w:t>6.4.7.9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175,452,455.35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391,787,332.84</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ind w:firstLineChars="250" w:firstLine="525"/>
              <w:rPr>
                <w:rFonts w:eastAsiaTheme="minorEastAsia"/>
                <w:szCs w:val="21"/>
              </w:rPr>
            </w:pPr>
            <w:r w:rsidRPr="00901EEA">
              <w:rPr>
                <w:rFonts w:eastAsiaTheme="minorEastAsia"/>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ind w:firstLineChars="250" w:firstLine="525"/>
              <w:rPr>
                <w:rFonts w:eastAsiaTheme="minorEastAsia"/>
                <w:szCs w:val="21"/>
              </w:rPr>
            </w:pPr>
            <w:r w:rsidRPr="00901EEA">
              <w:rPr>
                <w:rFonts w:eastAsiaTheme="minorEastAsia"/>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ind w:firstLineChars="250" w:firstLine="525"/>
              <w:rPr>
                <w:rFonts w:eastAsiaTheme="minorEastAsia"/>
                <w:szCs w:val="21"/>
              </w:rPr>
            </w:pPr>
            <w:r w:rsidRPr="00901EEA">
              <w:rPr>
                <w:rFonts w:eastAsiaTheme="minorEastAsia"/>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239,497,683.97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345,950,386.32</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ind w:firstLineChars="250" w:firstLine="525"/>
              <w:rPr>
                <w:rFonts w:eastAsiaTheme="minorEastAsia"/>
                <w:szCs w:val="21"/>
              </w:rPr>
            </w:pPr>
            <w:r w:rsidRPr="005D719F">
              <w:rPr>
                <w:rFonts w:eastAsiaTheme="minorEastAsia"/>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kern w:val="2"/>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jc w:val="right"/>
              <w:rPr>
                <w:rFonts w:eastAsiaTheme="minorEastAsia"/>
                <w:szCs w:val="21"/>
              </w:rPr>
            </w:pPr>
            <w:r w:rsidRPr="005D719F">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jc w:val="right"/>
              <w:rPr>
                <w:rFonts w:eastAsiaTheme="minorEastAsia"/>
                <w:szCs w:val="21"/>
              </w:rPr>
            </w:pPr>
            <w:r w:rsidRPr="005D719F">
              <w:rPr>
                <w:rFonts w:eastAsiaTheme="minorEastAsia"/>
                <w:szCs w:val="21"/>
              </w:rPr>
              <w:t>-</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ind w:firstLineChars="250" w:firstLine="525"/>
              <w:rPr>
                <w:rFonts w:eastAsiaTheme="minorEastAsia"/>
                <w:szCs w:val="21"/>
              </w:rPr>
            </w:pPr>
            <w:r w:rsidRPr="00901EEA">
              <w:rPr>
                <w:rFonts w:eastAsiaTheme="minorEastAsia"/>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2.</w:t>
            </w:r>
            <w:r w:rsidRPr="00901EEA">
              <w:rPr>
                <w:rFonts w:eastAsiaTheme="minorEastAsia"/>
                <w:szCs w:val="21"/>
              </w:rPr>
              <w:t>投资收益（损失以</w:t>
            </w:r>
            <w:r w:rsidRPr="00901EEA">
              <w:rPr>
                <w:rFonts w:eastAsiaTheme="minorEastAsia"/>
                <w:szCs w:val="21"/>
              </w:rPr>
              <w:t>“-”</w:t>
            </w:r>
            <w:r w:rsidRPr="00901EEA">
              <w:rPr>
                <w:rFonts w:eastAsiaTheme="minorEastAsia"/>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217,647,001.63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314,397,011.48</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r w:rsidRPr="008506BE">
              <w:rPr>
                <w:rFonts w:ascii="Times New Roman" w:eastAsiaTheme="minorEastAsia" w:hAnsi="Times New Roman"/>
                <w:sz w:val="21"/>
                <w:szCs w:val="21"/>
              </w:rPr>
              <w:t>6.4.7.10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ind w:firstLineChars="300" w:firstLine="630"/>
              <w:rPr>
                <w:rFonts w:eastAsiaTheme="minorEastAsia"/>
                <w:szCs w:val="21"/>
              </w:rPr>
            </w:pPr>
            <w:r w:rsidRPr="00901EEA">
              <w:rPr>
                <w:rFonts w:eastAsiaTheme="minorEastAsia"/>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ind w:firstLineChars="300" w:firstLine="630"/>
              <w:rPr>
                <w:rFonts w:eastAsiaTheme="minorEastAsia"/>
                <w:szCs w:val="21"/>
              </w:rPr>
            </w:pPr>
            <w:r w:rsidRPr="00901EEA">
              <w:rPr>
                <w:rFonts w:eastAsiaTheme="minorEastAsia"/>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r w:rsidRPr="008506BE">
              <w:rPr>
                <w:rFonts w:ascii="Times New Roman" w:eastAsiaTheme="minorEastAsia" w:hAnsi="Times New Roman"/>
                <w:sz w:val="21"/>
                <w:szCs w:val="21"/>
              </w:rPr>
              <w:t>6.4.7.11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217,647,001.63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314,397,011.48</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ind w:firstLineChars="300" w:firstLine="630"/>
              <w:rPr>
                <w:rFonts w:eastAsiaTheme="minorEastAsia"/>
                <w:szCs w:val="21"/>
              </w:rPr>
            </w:pPr>
            <w:r w:rsidRPr="00901EEA">
              <w:rPr>
                <w:rFonts w:eastAsiaTheme="minorEastAsia"/>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ind w:firstLineChars="300" w:firstLine="630"/>
              <w:rPr>
                <w:rFonts w:eastAsiaTheme="minorEastAsia"/>
                <w:szCs w:val="21"/>
              </w:rPr>
            </w:pPr>
            <w:r>
              <w:rPr>
                <w:rFonts w:eastAsiaTheme="minor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jc w:val="right"/>
              <w:rPr>
                <w:rFonts w:eastAsiaTheme="minorEastAsia"/>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jc w:val="right"/>
              <w:rPr>
                <w:rFonts w:eastAsiaTheme="minorEastAsia"/>
                <w:szCs w:val="21"/>
              </w:rPr>
            </w:pPr>
            <w:r>
              <w:rPr>
                <w:rFonts w:eastAsiaTheme="minorEastAsia"/>
                <w:color w:val="000000"/>
                <w:szCs w:val="21"/>
              </w:rPr>
              <w:t>-</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ind w:firstLineChars="300" w:firstLine="630"/>
              <w:rPr>
                <w:rFonts w:eastAsiaTheme="minorEastAsia"/>
                <w:szCs w:val="21"/>
              </w:rPr>
            </w:pPr>
            <w:r w:rsidRPr="00901EEA">
              <w:rPr>
                <w:rFonts w:eastAsiaTheme="minorEastAsia"/>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spacing w:line="360" w:lineRule="auto"/>
              <w:jc w:val="center"/>
              <w:rPr>
                <w:rFonts w:ascii="Times New Roman" w:eastAsiaTheme="minorEastAsia" w:hAnsi="Times New Roman"/>
                <w:sz w:val="21"/>
                <w:szCs w:val="21"/>
              </w:rPr>
            </w:pPr>
            <w:r w:rsidRPr="008506BE">
              <w:rPr>
                <w:rFonts w:ascii="Times New Roman" w:eastAsiaTheme="minorEastAsia" w:hAnsi="Times New Roman"/>
                <w:sz w:val="21"/>
                <w:szCs w:val="21"/>
              </w:rPr>
              <w:t>6.4.7.12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ind w:firstLineChars="300" w:firstLine="630"/>
              <w:rPr>
                <w:rFonts w:eastAsiaTheme="minorEastAsia"/>
                <w:szCs w:val="21"/>
              </w:rPr>
            </w:pPr>
            <w:r w:rsidRPr="00901EEA">
              <w:rPr>
                <w:rFonts w:eastAsiaTheme="minorEastAsia"/>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r w:rsidRPr="008506BE">
              <w:rPr>
                <w:rFonts w:ascii="Times New Roman" w:eastAsiaTheme="minorEastAsia" w:hAnsi="Times New Roman"/>
                <w:sz w:val="21"/>
                <w:szCs w:val="21"/>
              </w:rPr>
              <w:t>6.4.7.13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ind w:firstLineChars="300" w:firstLine="630"/>
              <w:rPr>
                <w:rFonts w:eastAsiaTheme="minorEastAsia"/>
                <w:szCs w:val="21"/>
              </w:rPr>
            </w:pPr>
            <w:r w:rsidRPr="008506BE">
              <w:rPr>
                <w:rFonts w:eastAsiaTheme="minorEastAsia" w:hint="eastAsia"/>
                <w:szCs w:val="21"/>
              </w:rPr>
              <w:t>其他投资收益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D91615" w:rsidRPr="00901EEA" w:rsidRDefault="00D91615" w:rsidP="00584561">
            <w:pPr>
              <w:jc w:val="right"/>
              <w:rPr>
                <w:rFonts w:eastAsiaTheme="minorEastAsia"/>
                <w:szCs w:val="21"/>
              </w:rPr>
            </w:pPr>
            <w:r w:rsidRPr="008506BE">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tcPr>
          <w:p w:rsidR="00D91615" w:rsidRPr="00901EEA" w:rsidRDefault="00D91615" w:rsidP="00584561">
            <w:pPr>
              <w:jc w:val="right"/>
              <w:rPr>
                <w:rFonts w:eastAsiaTheme="minorEastAsia"/>
                <w:szCs w:val="21"/>
              </w:rPr>
            </w:pPr>
            <w:r w:rsidRPr="008506BE">
              <w:rPr>
                <w:rFonts w:eastAsiaTheme="minorEastAsia"/>
                <w:szCs w:val="21"/>
              </w:rPr>
              <w:t>-</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3.</w:t>
            </w:r>
            <w:r w:rsidRPr="00901EEA">
              <w:rPr>
                <w:rFonts w:eastAsiaTheme="minorEastAsia"/>
                <w:szCs w:val="21"/>
              </w:rPr>
              <w:t>公允价值变动收益（损失以</w:t>
            </w:r>
            <w:r w:rsidRPr="00901EEA">
              <w:rPr>
                <w:rFonts w:eastAsiaTheme="minorEastAsia"/>
                <w:szCs w:val="21"/>
              </w:rPr>
              <w:t>“-”</w:t>
            </w:r>
            <w:r w:rsidRPr="00901EEA">
              <w:rPr>
                <w:rFonts w:eastAsiaTheme="minorEastAsia"/>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r w:rsidRPr="00901EEA">
              <w:rPr>
                <w:rFonts w:ascii="Times New Roman" w:eastAsiaTheme="minorEastAsia" w:hAnsi="Times New Roman"/>
                <w:color w:val="000000"/>
                <w:sz w:val="21"/>
                <w:szCs w:val="21"/>
              </w:rPr>
              <w:t>6.4.7.14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pStyle w:val="aff1"/>
              <w:jc w:val="both"/>
              <w:rPr>
                <w:rFonts w:ascii="Times New Roman" w:eastAsiaTheme="minorEastAsia" w:hAnsi="Times New Roman"/>
                <w:sz w:val="21"/>
                <w:szCs w:val="21"/>
              </w:rPr>
            </w:pPr>
            <w:r w:rsidRPr="00901EEA">
              <w:rPr>
                <w:rFonts w:ascii="Times New Roman" w:eastAsiaTheme="minorEastAsia" w:hAnsi="Times New Roman"/>
                <w:sz w:val="21"/>
                <w:szCs w:val="21"/>
              </w:rPr>
              <w:t>4.</w:t>
            </w:r>
            <w:r w:rsidRPr="00901EEA">
              <w:rPr>
                <w:rFonts w:ascii="Times New Roman" w:eastAsiaTheme="minorEastAsia" w:hAnsi="Times New Roman"/>
                <w:sz w:val="21"/>
                <w:szCs w:val="21"/>
              </w:rPr>
              <w:t>汇兑收益（损失以</w:t>
            </w:r>
            <w:r w:rsidRPr="00901EEA">
              <w:rPr>
                <w:rFonts w:ascii="Times New Roman" w:eastAsiaTheme="minorEastAsia" w:hAnsi="Times New Roman"/>
                <w:sz w:val="21"/>
                <w:szCs w:val="21"/>
              </w:rPr>
              <w:t>“</w:t>
            </w:r>
            <w:r w:rsidRPr="00901EEA">
              <w:rPr>
                <w:rFonts w:ascii="Times New Roman" w:eastAsiaTheme="minorEastAsia" w:hAnsi="Times New Roman"/>
                <w:sz w:val="21"/>
                <w:szCs w:val="21"/>
              </w:rPr>
              <w:t>－</w:t>
            </w:r>
            <w:r w:rsidRPr="00901EEA">
              <w:rPr>
                <w:rFonts w:ascii="Times New Roman" w:eastAsiaTheme="minorEastAsia" w:hAnsi="Times New Roman"/>
                <w:sz w:val="21"/>
                <w:szCs w:val="21"/>
              </w:rPr>
              <w:t>”</w:t>
            </w:r>
            <w:r w:rsidRPr="00901EEA">
              <w:rPr>
                <w:rFonts w:ascii="Times New Roman" w:eastAsiaTheme="minorEastAsia" w:hAnsi="Times New Roman"/>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5.</w:t>
            </w:r>
            <w:r w:rsidRPr="00901EEA">
              <w:rPr>
                <w:rFonts w:eastAsiaTheme="minorEastAsia"/>
                <w:szCs w:val="21"/>
              </w:rPr>
              <w:t>其他收入（损失以</w:t>
            </w:r>
            <w:r w:rsidRPr="00901EEA">
              <w:rPr>
                <w:rFonts w:eastAsiaTheme="minorEastAsia"/>
                <w:szCs w:val="21"/>
              </w:rPr>
              <w:t>“-”</w:t>
            </w:r>
            <w:r w:rsidRPr="00901EEA">
              <w:rPr>
                <w:rFonts w:eastAsiaTheme="minorEastAsia"/>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r w:rsidRPr="00901EEA">
              <w:rPr>
                <w:rFonts w:ascii="Times New Roman" w:eastAsiaTheme="minorEastAsia" w:hAnsi="Times New Roman"/>
                <w:color w:val="000000"/>
                <w:sz w:val="21"/>
                <w:szCs w:val="21"/>
              </w:rPr>
              <w:t>6.4.7.15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b/>
                <w:szCs w:val="21"/>
              </w:rPr>
            </w:pPr>
            <w:r w:rsidRPr="008506BE">
              <w:rPr>
                <w:rFonts w:eastAsiaTheme="minorEastAsia" w:hint="eastAsia"/>
                <w:b/>
                <w:szCs w:val="21"/>
              </w:rPr>
              <w:t>减：二、营业总支出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b/>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b/>
                <w:szCs w:val="21"/>
              </w:rPr>
            </w:pPr>
            <w:r w:rsidRPr="008506BE">
              <w:rPr>
                <w:rFonts w:eastAsiaTheme="minorEastAsia"/>
                <w:b/>
                <w:szCs w:val="21"/>
              </w:rPr>
              <w:t>122,227,168.54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b/>
                <w:szCs w:val="21"/>
              </w:rPr>
            </w:pPr>
            <w:r w:rsidRPr="008506BE">
              <w:rPr>
                <w:rFonts w:eastAsiaTheme="minorEastAsia"/>
                <w:b/>
                <w:szCs w:val="21"/>
              </w:rPr>
              <w:t>193,110,270.33</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1</w:t>
            </w:r>
            <w:r w:rsidRPr="00901EEA">
              <w:rPr>
                <w:rFonts w:eastAsiaTheme="minorEastAsia"/>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b/>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91,344,308.50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144,348,609.71</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2</w:t>
            </w:r>
            <w:r w:rsidRPr="00901EEA">
              <w:rPr>
                <w:rFonts w:eastAsiaTheme="minorEastAsia"/>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27,680,093.50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43,742,002.97</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3</w:t>
            </w:r>
            <w:r w:rsidRPr="00901EEA">
              <w:rPr>
                <w:rFonts w:eastAsiaTheme="minorEastAsia"/>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2,823,624.94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4,436,095.22</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rPr>
                <w:rFonts w:eastAsiaTheme="minorEastAsia"/>
                <w:szCs w:val="21"/>
              </w:rPr>
            </w:pPr>
            <w:r w:rsidRPr="008506BE">
              <w:rPr>
                <w:rFonts w:eastAsiaTheme="minorEastAsia"/>
                <w:szCs w:val="21"/>
              </w:rPr>
              <w:t>4</w:t>
            </w:r>
            <w:r w:rsidRPr="008506BE">
              <w:rPr>
                <w:rFonts w:eastAsiaTheme="minorEastAsia" w:hint="eastAsia"/>
                <w:szCs w:val="21"/>
              </w:rPr>
              <w:t>．投资顾问费</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D91615" w:rsidRPr="00901EEA" w:rsidRDefault="00D91615" w:rsidP="00584561">
            <w:pPr>
              <w:jc w:val="right"/>
              <w:rPr>
                <w:rFonts w:eastAsiaTheme="minorEastAsia"/>
                <w:szCs w:val="21"/>
              </w:rPr>
            </w:pPr>
            <w:r w:rsidRPr="008506BE">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tcPr>
          <w:p w:rsidR="00D91615" w:rsidRPr="00901EEA" w:rsidRDefault="00D91615" w:rsidP="00584561">
            <w:pPr>
              <w:jc w:val="right"/>
              <w:rPr>
                <w:rFonts w:eastAsiaTheme="minorEastAsia"/>
                <w:szCs w:val="21"/>
              </w:rPr>
            </w:pPr>
            <w:r w:rsidRPr="008506BE">
              <w:rPr>
                <w:rFonts w:eastAsiaTheme="minorEastAsia"/>
                <w:szCs w:val="21"/>
              </w:rPr>
              <w:t>-</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5</w:t>
            </w:r>
            <w:r w:rsidRPr="00901EEA">
              <w:rPr>
                <w:rFonts w:eastAsiaTheme="minorEastAsia"/>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sidRPr="00901EEA">
              <w:rPr>
                <w:rFonts w:eastAsiaTheme="minorEastAsia"/>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rPr>
                <w:rFonts w:eastAsiaTheme="minorEastAsia"/>
                <w:szCs w:val="21"/>
              </w:rPr>
            </w:pPr>
            <w:r w:rsidRPr="008506BE">
              <w:rPr>
                <w:rFonts w:eastAsiaTheme="minorEastAsia"/>
                <w:szCs w:val="21"/>
              </w:rPr>
              <w:t xml:space="preserve">6. </w:t>
            </w:r>
            <w:r w:rsidRPr="008506BE">
              <w:rPr>
                <w:rFonts w:eastAsiaTheme="minorEastAsia" w:hint="eastAsia"/>
                <w:szCs w:val="21"/>
              </w:rPr>
              <w:t>信用减值损失</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D91615" w:rsidRPr="00901EEA" w:rsidRDefault="00D91615" w:rsidP="00584561">
            <w:pPr>
              <w:jc w:val="right"/>
              <w:rPr>
                <w:rFonts w:eastAsiaTheme="minorEastAsia"/>
                <w:szCs w:val="21"/>
              </w:rPr>
            </w:pPr>
            <w:r w:rsidRPr="008506BE">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tcPr>
          <w:p w:rsidR="00D91615" w:rsidRPr="00901EEA" w:rsidRDefault="00D91615" w:rsidP="00584561">
            <w:pPr>
              <w:jc w:val="right"/>
              <w:rPr>
                <w:rFonts w:eastAsiaTheme="minorEastAsia"/>
                <w:szCs w:val="21"/>
              </w:rPr>
            </w:pPr>
            <w:r w:rsidRPr="008506BE">
              <w:rPr>
                <w:rFonts w:eastAsiaTheme="minorEastAsia"/>
                <w:szCs w:val="21"/>
              </w:rPr>
              <w:t>-</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584561">
            <w:pPr>
              <w:rPr>
                <w:rFonts w:eastAsiaTheme="minorEastAsia"/>
                <w:szCs w:val="21"/>
              </w:rPr>
            </w:pPr>
            <w:r w:rsidRPr="008506BE">
              <w:rPr>
                <w:rFonts w:eastAsiaTheme="minorEastAsia"/>
                <w:szCs w:val="21"/>
              </w:rPr>
              <w:t>7</w:t>
            </w:r>
            <w:r w:rsidRPr="008506BE">
              <w:rPr>
                <w:rFonts w:eastAsiaTheme="minorEastAsia" w:hint="eastAsia"/>
                <w:szCs w:val="21"/>
              </w:rPr>
              <w:t>.</w:t>
            </w:r>
            <w:r w:rsidRPr="008506BE">
              <w:rPr>
                <w:rFonts w:eastAsiaTheme="minorEastAsia" w:hint="eastAsia"/>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BD7E66" w:rsidRDefault="00D91615" w:rsidP="00584561">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D91615" w:rsidRPr="00BD7E66" w:rsidRDefault="00D91615" w:rsidP="00584561">
            <w:pPr>
              <w:jc w:val="right"/>
              <w:rPr>
                <w:rFonts w:eastAsiaTheme="minorEastAsia"/>
                <w:color w:val="000000"/>
                <w:szCs w:val="21"/>
              </w:rPr>
            </w:pPr>
            <w:r w:rsidRPr="00BD7E66">
              <w:rPr>
                <w:rFonts w:eastAsiaTheme="minorEastAsia"/>
                <w:color w:val="000000"/>
                <w:szCs w:val="21"/>
              </w:rPr>
              <w:t>185,312.77</w:t>
            </w:r>
          </w:p>
        </w:tc>
        <w:tc>
          <w:tcPr>
            <w:tcW w:w="2250" w:type="dxa"/>
            <w:tcBorders>
              <w:top w:val="single" w:sz="4" w:space="0" w:color="000000"/>
              <w:left w:val="single" w:sz="4" w:space="0" w:color="000000"/>
              <w:bottom w:val="single" w:sz="4" w:space="0" w:color="000000"/>
              <w:right w:val="single" w:sz="4" w:space="0" w:color="000000"/>
            </w:tcBorders>
            <w:vAlign w:val="bottom"/>
          </w:tcPr>
          <w:p w:rsidR="00D91615" w:rsidRPr="00BD7E66" w:rsidRDefault="00D91615" w:rsidP="00584561">
            <w:pPr>
              <w:jc w:val="right"/>
              <w:rPr>
                <w:rFonts w:eastAsiaTheme="minorEastAsia"/>
                <w:color w:val="000000"/>
                <w:szCs w:val="21"/>
              </w:rPr>
            </w:pPr>
            <w:r w:rsidRPr="00BD7E66">
              <w:rPr>
                <w:rFonts w:eastAsiaTheme="minorEastAsia"/>
                <w:color w:val="000000"/>
                <w:szCs w:val="21"/>
              </w:rPr>
              <w:t>388,804.31</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szCs w:val="21"/>
              </w:rPr>
            </w:pPr>
            <w:r>
              <w:rPr>
                <w:rFonts w:eastAsiaTheme="minorEastAsia"/>
                <w:szCs w:val="21"/>
              </w:rPr>
              <w:t>8</w:t>
            </w:r>
            <w:r w:rsidRPr="00901EEA">
              <w:rPr>
                <w:rFonts w:eastAsiaTheme="minorEastAsia"/>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r w:rsidRPr="00901EEA">
              <w:rPr>
                <w:rFonts w:ascii="Times New Roman" w:eastAsiaTheme="minorEastAsia" w:hAnsi="Times New Roman"/>
                <w:color w:val="000000"/>
                <w:sz w:val="21"/>
                <w:szCs w:val="21"/>
              </w:rPr>
              <w:t>6.4.7.16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193,828.83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194,758.12</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b/>
                <w:szCs w:val="21"/>
              </w:rPr>
            </w:pPr>
            <w:r w:rsidRPr="00901EEA">
              <w:rPr>
                <w:rFonts w:eastAsiaTheme="minorEastAsia"/>
                <w:b/>
                <w:szCs w:val="21"/>
              </w:rPr>
              <w:t>三、利润总额（亏损总额以</w:t>
            </w:r>
            <w:r w:rsidRPr="00901EEA">
              <w:rPr>
                <w:rFonts w:eastAsiaTheme="minorEastAsia"/>
                <w:b/>
                <w:szCs w:val="21"/>
              </w:rPr>
              <w:t>“-”</w:t>
            </w:r>
            <w:r w:rsidRPr="00901EEA">
              <w:rPr>
                <w:rFonts w:eastAsiaTheme="minorEastAsia"/>
                <w:b/>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jc w:val="right"/>
              <w:rPr>
                <w:rFonts w:eastAsiaTheme="minorEastAsia"/>
                <w:b/>
                <w:szCs w:val="21"/>
              </w:rPr>
            </w:pPr>
            <w:r w:rsidRPr="00901EEA">
              <w:rPr>
                <w:rFonts w:eastAsiaTheme="minorEastAsia"/>
                <w:b/>
                <w:szCs w:val="21"/>
              </w:rPr>
              <w:t>510,369,972.41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jc w:val="right"/>
              <w:rPr>
                <w:rFonts w:eastAsiaTheme="minorEastAsia"/>
                <w:b/>
                <w:szCs w:val="21"/>
              </w:rPr>
            </w:pPr>
            <w:r w:rsidRPr="00901EEA">
              <w:rPr>
                <w:rFonts w:eastAsiaTheme="minorEastAsia"/>
                <w:b/>
                <w:szCs w:val="21"/>
              </w:rPr>
              <w:t>859,024,460.31</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b/>
                <w:szCs w:val="21"/>
              </w:rPr>
            </w:pPr>
            <w:r w:rsidRPr="00901EEA">
              <w:rPr>
                <w:rFonts w:eastAsiaTheme="minor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szCs w:val="21"/>
              </w:rPr>
            </w:pPr>
            <w:r w:rsidRPr="00901EEA">
              <w:rPr>
                <w:rFonts w:eastAsiaTheme="minorEastAsia"/>
                <w:szCs w:val="21"/>
              </w:rPr>
              <w:t>-</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584561">
            <w:pPr>
              <w:rPr>
                <w:rFonts w:eastAsiaTheme="minorEastAsia"/>
                <w:b/>
                <w:szCs w:val="21"/>
              </w:rPr>
            </w:pPr>
            <w:r w:rsidRPr="00901EEA">
              <w:rPr>
                <w:rFonts w:eastAsiaTheme="minorEastAsia"/>
                <w:b/>
                <w:szCs w:val="21"/>
              </w:rPr>
              <w:t>四、净利润（净亏损以</w:t>
            </w:r>
            <w:r w:rsidRPr="00901EEA">
              <w:rPr>
                <w:rFonts w:eastAsiaTheme="minorEastAsia"/>
                <w:b/>
                <w:szCs w:val="21"/>
              </w:rPr>
              <w:t>“-”</w:t>
            </w:r>
            <w:r w:rsidRPr="00901EEA">
              <w:rPr>
                <w:rFonts w:eastAsiaTheme="minorEastAsia"/>
                <w:b/>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b/>
                <w:szCs w:val="21"/>
              </w:rPr>
            </w:pPr>
            <w:r w:rsidRPr="00901EEA">
              <w:rPr>
                <w:rFonts w:eastAsiaTheme="minorEastAsia"/>
                <w:b/>
                <w:szCs w:val="21"/>
              </w:rPr>
              <w:t>510,369,972.41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584561">
            <w:pPr>
              <w:jc w:val="right"/>
              <w:rPr>
                <w:rFonts w:eastAsiaTheme="minorEastAsia"/>
                <w:b/>
                <w:szCs w:val="21"/>
              </w:rPr>
            </w:pPr>
            <w:r w:rsidRPr="00901EEA">
              <w:rPr>
                <w:rFonts w:eastAsiaTheme="minorEastAsia"/>
                <w:b/>
                <w:szCs w:val="21"/>
              </w:rPr>
              <w:t>859,024,460.31</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rPr>
                <w:rFonts w:eastAsiaTheme="minorEastAsia"/>
                <w:b/>
                <w:szCs w:val="21"/>
              </w:rPr>
            </w:pPr>
            <w:r w:rsidRPr="008506BE">
              <w:rPr>
                <w:rFonts w:eastAsiaTheme="minorEastAsia" w:hint="eastAsia"/>
                <w:b/>
                <w:szCs w:val="21"/>
              </w:rPr>
              <w:t>五、其他综合收益的税后净额</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D91615" w:rsidRPr="00901EEA" w:rsidRDefault="00D91615" w:rsidP="00584561">
            <w:pPr>
              <w:jc w:val="right"/>
              <w:rPr>
                <w:rFonts w:eastAsiaTheme="minorEastAsia"/>
                <w:b/>
                <w:szCs w:val="21"/>
              </w:rPr>
            </w:pPr>
            <w:r w:rsidRPr="008506BE">
              <w:rPr>
                <w:rFonts w:eastAsiaTheme="minorEastAsia"/>
                <w:b/>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tcPr>
          <w:p w:rsidR="00D91615" w:rsidRPr="00901EEA" w:rsidRDefault="00D91615" w:rsidP="00584561">
            <w:pPr>
              <w:jc w:val="right"/>
              <w:rPr>
                <w:rFonts w:eastAsiaTheme="minorEastAsia"/>
                <w:b/>
                <w:szCs w:val="21"/>
              </w:rPr>
            </w:pPr>
            <w:r w:rsidRPr="008506BE">
              <w:rPr>
                <w:rFonts w:eastAsiaTheme="minorEastAsia"/>
                <w:b/>
                <w:szCs w:val="21"/>
              </w:rPr>
              <w:t>-</w:t>
            </w:r>
          </w:p>
        </w:tc>
      </w:tr>
      <w:tr w:rsidR="00D91615" w:rsidRPr="00901EEA" w:rsidTr="00584561">
        <w:tc>
          <w:tcPr>
            <w:tcW w:w="34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rPr>
                <w:rFonts w:eastAsiaTheme="minorEastAsia"/>
                <w:b/>
                <w:szCs w:val="21"/>
              </w:rPr>
            </w:pPr>
            <w:r w:rsidRPr="008506BE">
              <w:rPr>
                <w:rFonts w:eastAsiaTheme="minorEastAsia" w:hint="eastAsia"/>
                <w:b/>
                <w:szCs w:val="21"/>
              </w:rPr>
              <w:t>六、综合收益总额</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584561">
            <w:pPr>
              <w:pStyle w:val="aff1"/>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D91615" w:rsidRPr="00901EEA" w:rsidRDefault="00D91615" w:rsidP="00584561">
            <w:pPr>
              <w:jc w:val="right"/>
              <w:rPr>
                <w:rFonts w:eastAsiaTheme="minorEastAsia"/>
                <w:b/>
                <w:szCs w:val="21"/>
              </w:rPr>
            </w:pPr>
            <w:r w:rsidRPr="008506BE">
              <w:rPr>
                <w:rFonts w:eastAsiaTheme="minorEastAsia"/>
                <w:b/>
                <w:szCs w:val="21"/>
              </w:rPr>
              <w:t>510,369,972.41</w:t>
            </w:r>
          </w:p>
        </w:tc>
        <w:tc>
          <w:tcPr>
            <w:tcW w:w="2250" w:type="dxa"/>
            <w:tcBorders>
              <w:top w:val="single" w:sz="4" w:space="0" w:color="000000"/>
              <w:left w:val="single" w:sz="4" w:space="0" w:color="000000"/>
              <w:bottom w:val="single" w:sz="4" w:space="0" w:color="000000"/>
              <w:right w:val="single" w:sz="4" w:space="0" w:color="000000"/>
            </w:tcBorders>
            <w:vAlign w:val="bottom"/>
          </w:tcPr>
          <w:p w:rsidR="00D91615" w:rsidRPr="00901EEA" w:rsidRDefault="00D91615" w:rsidP="00584561">
            <w:pPr>
              <w:jc w:val="right"/>
              <w:rPr>
                <w:rFonts w:eastAsiaTheme="minorEastAsia"/>
                <w:b/>
                <w:szCs w:val="21"/>
              </w:rPr>
            </w:pPr>
            <w:r w:rsidRPr="008506BE">
              <w:rPr>
                <w:rFonts w:eastAsiaTheme="minorEastAsia"/>
                <w:b/>
                <w:szCs w:val="21"/>
              </w:rPr>
              <w:t>859,024,460.31</w:t>
            </w:r>
          </w:p>
        </w:tc>
      </w:tr>
    </w:tbl>
    <w:p w:rsidR="00D91615" w:rsidRPr="00901EEA" w:rsidRDefault="00D91615" w:rsidP="00D91615">
      <w:pPr>
        <w:pStyle w:val="20"/>
        <w:spacing w:beforeLines="100" w:before="312" w:after="0"/>
        <w:rPr>
          <w:rFonts w:ascii="Times New Roman" w:eastAsiaTheme="minorEastAsia" w:hAnsi="Times New Roman" w:cs="Times New Roman"/>
          <w:kern w:val="0"/>
          <w:sz w:val="21"/>
          <w:szCs w:val="21"/>
        </w:rPr>
      </w:pPr>
      <w:bookmarkStart w:id="37" w:name="_Toc374603921"/>
      <w:bookmarkStart w:id="38" w:name="_Toc143614422"/>
      <w:r w:rsidRPr="00901EEA">
        <w:rPr>
          <w:rFonts w:ascii="Times New Roman" w:eastAsiaTheme="minorEastAsia" w:hAnsi="Times New Roman" w:cs="Times New Roman" w:hint="eastAsia"/>
          <w:kern w:val="0"/>
          <w:sz w:val="21"/>
          <w:szCs w:val="21"/>
        </w:rPr>
        <w:t>6</w:t>
      </w:r>
      <w:r w:rsidRPr="00901EEA">
        <w:rPr>
          <w:rFonts w:ascii="Times New Roman" w:eastAsiaTheme="minorEastAsia" w:hAnsi="Times New Roman" w:cs="Times New Roman"/>
          <w:kern w:val="0"/>
          <w:sz w:val="21"/>
          <w:szCs w:val="21"/>
        </w:rPr>
        <w:t xml:space="preserve">.3 </w:t>
      </w:r>
      <w:bookmarkEnd w:id="37"/>
      <w:r w:rsidRPr="008506BE">
        <w:rPr>
          <w:rFonts w:ascii="Times New Roman" w:eastAsiaTheme="minorEastAsia" w:hAnsi="Times New Roman" w:cs="Times New Roman" w:hint="eastAsia"/>
          <w:kern w:val="0"/>
          <w:sz w:val="21"/>
          <w:szCs w:val="21"/>
        </w:rPr>
        <w:t>净资产（基金净值）变动表</w:t>
      </w:r>
      <w:bookmarkEnd w:id="38"/>
    </w:p>
    <w:p w:rsidR="00D91615" w:rsidRPr="00901EEA" w:rsidRDefault="00D91615" w:rsidP="00D91615">
      <w:pPr>
        <w:spacing w:line="360" w:lineRule="auto"/>
        <w:rPr>
          <w:rFonts w:eastAsiaTheme="minorEastAsia"/>
          <w:kern w:val="0"/>
          <w:szCs w:val="21"/>
        </w:rPr>
      </w:pPr>
      <w:r w:rsidRPr="00901EEA">
        <w:rPr>
          <w:rFonts w:eastAsiaTheme="minorEastAsia"/>
          <w:szCs w:val="21"/>
        </w:rPr>
        <w:t>会计主体：</w:t>
      </w:r>
      <w:r w:rsidRPr="00901EEA">
        <w:rPr>
          <w:rFonts w:eastAsiaTheme="minorEastAsia"/>
          <w:kern w:val="0"/>
          <w:szCs w:val="21"/>
        </w:rPr>
        <w:t>摩根货币市场基金</w:t>
      </w:r>
    </w:p>
    <w:p w:rsidR="00D91615" w:rsidRPr="00901EEA" w:rsidRDefault="00D91615" w:rsidP="00D91615">
      <w:pPr>
        <w:spacing w:line="360" w:lineRule="auto"/>
        <w:rPr>
          <w:rFonts w:eastAsiaTheme="minorEastAsia"/>
          <w:kern w:val="0"/>
          <w:szCs w:val="21"/>
        </w:rPr>
      </w:pPr>
      <w:r w:rsidRPr="00901EEA">
        <w:rPr>
          <w:rFonts w:eastAsiaTheme="minorEastAsia"/>
          <w:szCs w:val="21"/>
        </w:rPr>
        <w:t>本报告期：</w:t>
      </w:r>
      <w:r w:rsidRPr="00901EEA">
        <w:rPr>
          <w:rFonts w:eastAsiaTheme="minorEastAsia"/>
          <w:kern w:val="0"/>
          <w:szCs w:val="21"/>
        </w:rPr>
        <w:t>2023</w:t>
      </w:r>
      <w:r w:rsidRPr="00901EEA">
        <w:rPr>
          <w:rFonts w:eastAsiaTheme="minorEastAsia"/>
          <w:kern w:val="0"/>
          <w:szCs w:val="21"/>
        </w:rPr>
        <w:t>年</w:t>
      </w:r>
      <w:r w:rsidRPr="00901EEA">
        <w:rPr>
          <w:rFonts w:eastAsiaTheme="minorEastAsia"/>
          <w:kern w:val="0"/>
          <w:szCs w:val="21"/>
        </w:rPr>
        <w:t>1</w:t>
      </w:r>
      <w:r w:rsidRPr="00901EEA">
        <w:rPr>
          <w:rFonts w:eastAsiaTheme="minorEastAsia"/>
          <w:kern w:val="0"/>
          <w:szCs w:val="21"/>
        </w:rPr>
        <w:t>月</w:t>
      </w:r>
      <w:r w:rsidRPr="00901EEA">
        <w:rPr>
          <w:rFonts w:eastAsiaTheme="minorEastAsia"/>
          <w:kern w:val="0"/>
          <w:szCs w:val="21"/>
        </w:rPr>
        <w:t>1</w:t>
      </w:r>
      <w:r w:rsidRPr="00901EEA">
        <w:rPr>
          <w:rFonts w:eastAsiaTheme="minorEastAsia"/>
          <w:kern w:val="0"/>
          <w:szCs w:val="21"/>
        </w:rPr>
        <w:t>日至</w:t>
      </w:r>
      <w:r w:rsidRPr="00901EEA">
        <w:rPr>
          <w:rFonts w:eastAsiaTheme="minorEastAsia"/>
          <w:kern w:val="0"/>
          <w:szCs w:val="21"/>
        </w:rPr>
        <w:t>2023</w:t>
      </w:r>
      <w:r w:rsidRPr="00901EEA">
        <w:rPr>
          <w:rFonts w:eastAsiaTheme="minorEastAsia"/>
          <w:kern w:val="0"/>
          <w:szCs w:val="21"/>
        </w:rPr>
        <w:t>年</w:t>
      </w:r>
      <w:r w:rsidRPr="00901EEA">
        <w:rPr>
          <w:rFonts w:eastAsiaTheme="minorEastAsia"/>
          <w:kern w:val="0"/>
          <w:szCs w:val="21"/>
        </w:rPr>
        <w:t>6</w:t>
      </w:r>
      <w:r w:rsidRPr="00901EEA">
        <w:rPr>
          <w:rFonts w:eastAsiaTheme="minorEastAsia"/>
          <w:kern w:val="0"/>
          <w:szCs w:val="21"/>
        </w:rPr>
        <w:t>月</w:t>
      </w:r>
      <w:r w:rsidRPr="00901EEA">
        <w:rPr>
          <w:rFonts w:eastAsiaTheme="minorEastAsia"/>
          <w:kern w:val="0"/>
          <w:szCs w:val="21"/>
        </w:rPr>
        <w:t>30</w:t>
      </w:r>
      <w:r w:rsidRPr="00901EEA">
        <w:rPr>
          <w:rFonts w:eastAsiaTheme="minorEastAsia"/>
          <w:kern w:val="0"/>
          <w:szCs w:val="21"/>
        </w:rPr>
        <w:t>日</w:t>
      </w:r>
    </w:p>
    <w:p w:rsidR="00D91615" w:rsidRDefault="00D91615" w:rsidP="00D91615">
      <w:pPr>
        <w:autoSpaceDE w:val="0"/>
        <w:autoSpaceDN w:val="0"/>
        <w:adjustRightInd w:val="0"/>
        <w:spacing w:before="29" w:line="288" w:lineRule="auto"/>
        <w:ind w:left="15"/>
        <w:jc w:val="right"/>
        <w:rPr>
          <w:rFonts w:eastAsiaTheme="minorEastAsia"/>
          <w:kern w:val="0"/>
          <w:szCs w:val="21"/>
        </w:rPr>
      </w:pPr>
      <w:r w:rsidRPr="00901EEA">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8A17F7" w:rsidTr="00584561">
        <w:tc>
          <w:tcPr>
            <w:tcW w:w="1876" w:type="dxa"/>
            <w:vMerge w:val="restart"/>
            <w:vAlign w:val="center"/>
          </w:tcPr>
          <w:p w:rsidR="008A17F7" w:rsidRPr="008506BE" w:rsidRDefault="008A17F7" w:rsidP="00584561">
            <w:pPr>
              <w:jc w:val="center"/>
              <w:rPr>
                <w:rFonts w:eastAsiaTheme="minorEastAsia"/>
                <w:b/>
                <w:szCs w:val="21"/>
              </w:rPr>
            </w:pPr>
            <w:r w:rsidRPr="008506BE">
              <w:rPr>
                <w:rFonts w:eastAsiaTheme="minorEastAsia"/>
                <w:b/>
                <w:szCs w:val="21"/>
              </w:rPr>
              <w:t>项目</w:t>
            </w:r>
          </w:p>
        </w:tc>
        <w:tc>
          <w:tcPr>
            <w:tcW w:w="7446" w:type="dxa"/>
            <w:gridSpan w:val="4"/>
          </w:tcPr>
          <w:p w:rsidR="008A17F7" w:rsidRPr="008506BE" w:rsidRDefault="008A17F7" w:rsidP="00584561">
            <w:pPr>
              <w:jc w:val="center"/>
              <w:rPr>
                <w:rFonts w:eastAsiaTheme="minorEastAsia"/>
                <w:b/>
                <w:szCs w:val="21"/>
              </w:rPr>
            </w:pPr>
            <w:r w:rsidRPr="008506BE">
              <w:rPr>
                <w:rFonts w:eastAsiaTheme="minorEastAsia"/>
                <w:b/>
                <w:szCs w:val="21"/>
              </w:rPr>
              <w:t>本期</w:t>
            </w:r>
          </w:p>
          <w:p w:rsidR="008A17F7" w:rsidRPr="008506BE" w:rsidRDefault="008A17F7" w:rsidP="00584561">
            <w:pPr>
              <w:pStyle w:val="aff1"/>
              <w:spacing w:before="0" w:beforeAutospacing="0" w:after="0" w:afterAutospacing="0"/>
              <w:jc w:val="center"/>
              <w:rPr>
                <w:rFonts w:ascii="Times New Roman" w:eastAsiaTheme="minorEastAsia" w:hAnsi="Times New Roman"/>
                <w:b/>
                <w:kern w:val="2"/>
                <w:sz w:val="21"/>
                <w:szCs w:val="21"/>
              </w:rPr>
            </w:pPr>
            <w:r w:rsidRPr="008506BE">
              <w:rPr>
                <w:rFonts w:ascii="Times New Roman" w:eastAsiaTheme="minorEastAsia" w:hAnsi="Times New Roman"/>
                <w:b/>
                <w:kern w:val="2"/>
                <w:sz w:val="21"/>
                <w:szCs w:val="21"/>
              </w:rPr>
              <w:t>2023</w:t>
            </w:r>
            <w:r w:rsidRPr="008506BE">
              <w:rPr>
                <w:rFonts w:ascii="Times New Roman" w:eastAsiaTheme="minorEastAsia" w:hAnsi="Times New Roman"/>
                <w:b/>
                <w:kern w:val="2"/>
                <w:sz w:val="21"/>
                <w:szCs w:val="21"/>
              </w:rPr>
              <w:t>年</w:t>
            </w:r>
            <w:r w:rsidRPr="008506BE">
              <w:rPr>
                <w:rFonts w:ascii="Times New Roman" w:eastAsiaTheme="minorEastAsia" w:hAnsi="Times New Roman"/>
                <w:b/>
                <w:kern w:val="2"/>
                <w:sz w:val="21"/>
                <w:szCs w:val="21"/>
              </w:rPr>
              <w:t>1</w:t>
            </w:r>
            <w:r w:rsidRPr="008506BE">
              <w:rPr>
                <w:rFonts w:ascii="Times New Roman" w:eastAsiaTheme="minorEastAsia" w:hAnsi="Times New Roman"/>
                <w:b/>
                <w:kern w:val="2"/>
                <w:sz w:val="21"/>
                <w:szCs w:val="21"/>
              </w:rPr>
              <w:t>月</w:t>
            </w:r>
            <w:r w:rsidRPr="008506BE">
              <w:rPr>
                <w:rFonts w:ascii="Times New Roman" w:eastAsiaTheme="minorEastAsia" w:hAnsi="Times New Roman"/>
                <w:b/>
                <w:kern w:val="2"/>
                <w:sz w:val="21"/>
                <w:szCs w:val="21"/>
              </w:rPr>
              <w:t>1</w:t>
            </w:r>
            <w:r w:rsidRPr="008506BE">
              <w:rPr>
                <w:rFonts w:ascii="Times New Roman" w:eastAsiaTheme="minorEastAsia" w:hAnsi="Times New Roman"/>
                <w:b/>
                <w:kern w:val="2"/>
                <w:sz w:val="21"/>
                <w:szCs w:val="21"/>
              </w:rPr>
              <w:t>日至</w:t>
            </w:r>
            <w:r w:rsidRPr="008506BE">
              <w:rPr>
                <w:rFonts w:ascii="Times New Roman" w:eastAsiaTheme="minorEastAsia" w:hAnsi="Times New Roman"/>
                <w:b/>
                <w:kern w:val="2"/>
                <w:sz w:val="21"/>
                <w:szCs w:val="21"/>
              </w:rPr>
              <w:t>2023</w:t>
            </w:r>
            <w:r w:rsidRPr="008506BE">
              <w:rPr>
                <w:rFonts w:ascii="Times New Roman" w:eastAsiaTheme="minorEastAsia" w:hAnsi="Times New Roman"/>
                <w:b/>
                <w:kern w:val="2"/>
                <w:sz w:val="21"/>
                <w:szCs w:val="21"/>
              </w:rPr>
              <w:t>年</w:t>
            </w:r>
            <w:r w:rsidRPr="008506BE">
              <w:rPr>
                <w:rFonts w:ascii="Times New Roman" w:eastAsiaTheme="minorEastAsia" w:hAnsi="Times New Roman"/>
                <w:b/>
                <w:kern w:val="2"/>
                <w:sz w:val="21"/>
                <w:szCs w:val="21"/>
              </w:rPr>
              <w:t>6</w:t>
            </w:r>
            <w:r w:rsidRPr="008506BE">
              <w:rPr>
                <w:rFonts w:ascii="Times New Roman" w:eastAsiaTheme="minorEastAsia" w:hAnsi="Times New Roman"/>
                <w:b/>
                <w:kern w:val="2"/>
                <w:sz w:val="21"/>
                <w:szCs w:val="21"/>
              </w:rPr>
              <w:t>月</w:t>
            </w:r>
            <w:r w:rsidRPr="008506BE">
              <w:rPr>
                <w:rFonts w:ascii="Times New Roman" w:eastAsiaTheme="minorEastAsia" w:hAnsi="Times New Roman"/>
                <w:b/>
                <w:kern w:val="2"/>
                <w:sz w:val="21"/>
                <w:szCs w:val="21"/>
              </w:rPr>
              <w:t>30</w:t>
            </w:r>
            <w:r w:rsidRPr="008506BE">
              <w:rPr>
                <w:rFonts w:ascii="Times New Roman" w:eastAsiaTheme="minorEastAsia" w:hAnsi="Times New Roman"/>
                <w:b/>
                <w:kern w:val="2"/>
                <w:sz w:val="21"/>
                <w:szCs w:val="21"/>
              </w:rPr>
              <w:t>日</w:t>
            </w:r>
          </w:p>
        </w:tc>
      </w:tr>
      <w:tr w:rsidR="00D91615" w:rsidTr="00504F61">
        <w:tc>
          <w:tcPr>
            <w:tcW w:w="1876" w:type="dxa"/>
            <w:vMerge/>
            <w:vAlign w:val="center"/>
          </w:tcPr>
          <w:p w:rsidR="00D91615" w:rsidRPr="008506BE" w:rsidRDefault="00D91615" w:rsidP="00584561">
            <w:pPr>
              <w:jc w:val="center"/>
              <w:rPr>
                <w:rFonts w:eastAsiaTheme="minorEastAsia"/>
                <w:b/>
                <w:szCs w:val="21"/>
              </w:rPr>
            </w:pPr>
          </w:p>
        </w:tc>
        <w:tc>
          <w:tcPr>
            <w:tcW w:w="1985" w:type="dxa"/>
            <w:vAlign w:val="center"/>
          </w:tcPr>
          <w:p w:rsidR="00D91615" w:rsidRPr="008506BE" w:rsidRDefault="00D91615" w:rsidP="00584561">
            <w:pPr>
              <w:jc w:val="center"/>
              <w:rPr>
                <w:rFonts w:eastAsiaTheme="minorEastAsia"/>
                <w:b/>
                <w:szCs w:val="21"/>
              </w:rPr>
            </w:pPr>
            <w:r w:rsidRPr="008506BE">
              <w:rPr>
                <w:rFonts w:eastAsiaTheme="minorEastAsia"/>
                <w:b/>
                <w:szCs w:val="21"/>
              </w:rPr>
              <w:t>实收基金</w:t>
            </w:r>
          </w:p>
        </w:tc>
        <w:tc>
          <w:tcPr>
            <w:tcW w:w="1917" w:type="dxa"/>
          </w:tcPr>
          <w:p w:rsidR="00D91615" w:rsidRPr="008506BE" w:rsidRDefault="00D91615" w:rsidP="00584561">
            <w:pPr>
              <w:jc w:val="center"/>
              <w:rPr>
                <w:rFonts w:eastAsiaTheme="minorEastAsia"/>
                <w:b/>
                <w:szCs w:val="21"/>
              </w:rPr>
            </w:pPr>
            <w:r w:rsidRPr="008506BE">
              <w:rPr>
                <w:rFonts w:eastAsiaTheme="minorEastAsia" w:hint="eastAsia"/>
                <w:b/>
                <w:szCs w:val="21"/>
              </w:rPr>
              <w:t>其他综合</w:t>
            </w:r>
          </w:p>
          <w:p w:rsidR="00D91615" w:rsidRPr="008506BE" w:rsidRDefault="00D91615" w:rsidP="00584561">
            <w:pPr>
              <w:jc w:val="center"/>
              <w:rPr>
                <w:rFonts w:eastAsiaTheme="minorEastAsia"/>
                <w:b/>
                <w:szCs w:val="21"/>
              </w:rPr>
            </w:pPr>
            <w:r w:rsidRPr="008506BE">
              <w:rPr>
                <w:rFonts w:eastAsiaTheme="minorEastAsia" w:hint="eastAsia"/>
                <w:b/>
                <w:szCs w:val="21"/>
              </w:rPr>
              <w:t>收益（若有</w:t>
            </w:r>
            <w:r w:rsidRPr="008506BE">
              <w:rPr>
                <w:rFonts w:eastAsiaTheme="minorEastAsia"/>
                <w:b/>
                <w:szCs w:val="21"/>
              </w:rPr>
              <w:t>）</w:t>
            </w:r>
          </w:p>
        </w:tc>
        <w:tc>
          <w:tcPr>
            <w:tcW w:w="2053" w:type="dxa"/>
            <w:vAlign w:val="center"/>
          </w:tcPr>
          <w:p w:rsidR="00D91615" w:rsidRPr="008506BE" w:rsidRDefault="00D91615" w:rsidP="00584561">
            <w:pPr>
              <w:jc w:val="center"/>
              <w:rPr>
                <w:rFonts w:eastAsiaTheme="minorEastAsia"/>
                <w:b/>
                <w:szCs w:val="21"/>
              </w:rPr>
            </w:pPr>
            <w:r w:rsidRPr="008506BE">
              <w:rPr>
                <w:rFonts w:eastAsiaTheme="minorEastAsia"/>
                <w:b/>
                <w:szCs w:val="21"/>
              </w:rPr>
              <w:t>未分配利润</w:t>
            </w:r>
          </w:p>
        </w:tc>
        <w:tc>
          <w:tcPr>
            <w:tcW w:w="1491" w:type="dxa"/>
            <w:vAlign w:val="center"/>
          </w:tcPr>
          <w:p w:rsidR="00D91615" w:rsidRPr="008506BE" w:rsidRDefault="004B0176" w:rsidP="00584561">
            <w:pPr>
              <w:jc w:val="center"/>
              <w:rPr>
                <w:rFonts w:eastAsiaTheme="minorEastAsia"/>
                <w:b/>
                <w:szCs w:val="21"/>
              </w:rPr>
            </w:pPr>
            <w:r w:rsidRPr="004B0176">
              <w:rPr>
                <w:rFonts w:eastAsiaTheme="minorEastAsia" w:hint="eastAsia"/>
                <w:b/>
                <w:szCs w:val="21"/>
              </w:rPr>
              <w:t>净资产合计</w:t>
            </w:r>
          </w:p>
        </w:tc>
      </w:tr>
      <w:tr w:rsidR="00504F61" w:rsidTr="00504F61">
        <w:tc>
          <w:tcPr>
            <w:tcW w:w="1876" w:type="dxa"/>
          </w:tcPr>
          <w:p w:rsidR="00504F61" w:rsidRPr="0045162D" w:rsidRDefault="00504F61" w:rsidP="00504F61">
            <w:pPr>
              <w:rPr>
                <w:rFonts w:eastAsiaTheme="minorEastAsia"/>
                <w:szCs w:val="21"/>
              </w:rPr>
            </w:pPr>
            <w:r w:rsidRPr="00504F61">
              <w:rPr>
                <w:rFonts w:eastAsiaTheme="minorEastAsia" w:hint="eastAsia"/>
                <w:szCs w:val="21"/>
              </w:rPr>
              <w:t>一、上期期末净资产（基金净值）</w:t>
            </w:r>
          </w:p>
        </w:tc>
        <w:tc>
          <w:tcPr>
            <w:tcW w:w="1985" w:type="dxa"/>
            <w:vAlign w:val="center"/>
          </w:tcPr>
          <w:p w:rsidR="00504F61" w:rsidRPr="0045162D" w:rsidRDefault="00504F61" w:rsidP="00504F61">
            <w:pPr>
              <w:jc w:val="right"/>
              <w:rPr>
                <w:rFonts w:eastAsiaTheme="minorEastAsia"/>
                <w:szCs w:val="21"/>
              </w:rPr>
            </w:pPr>
            <w:r w:rsidRPr="00504F61">
              <w:rPr>
                <w:rFonts w:eastAsiaTheme="minorEastAsia"/>
                <w:szCs w:val="21"/>
              </w:rPr>
              <w:t>51,964,899,323.82</w:t>
            </w:r>
          </w:p>
        </w:tc>
        <w:tc>
          <w:tcPr>
            <w:tcW w:w="1917" w:type="dxa"/>
            <w:vAlign w:val="center"/>
          </w:tcPr>
          <w:p w:rsidR="00504F61" w:rsidRPr="0045162D" w:rsidRDefault="00504F61" w:rsidP="00504F61">
            <w:pPr>
              <w:jc w:val="right"/>
              <w:rPr>
                <w:rFonts w:eastAsiaTheme="minorEastAsia"/>
                <w:szCs w:val="21"/>
              </w:rPr>
            </w:pPr>
            <w:r w:rsidRPr="00504F61">
              <w:rPr>
                <w:rFonts w:eastAsiaTheme="minorEastAsia"/>
                <w:szCs w:val="21"/>
              </w:rPr>
              <w:t>-</w:t>
            </w:r>
          </w:p>
        </w:tc>
        <w:tc>
          <w:tcPr>
            <w:tcW w:w="2053" w:type="dxa"/>
            <w:vAlign w:val="center"/>
          </w:tcPr>
          <w:p w:rsidR="00504F61" w:rsidRPr="0045162D" w:rsidRDefault="00504F61" w:rsidP="00504F61">
            <w:pPr>
              <w:jc w:val="right"/>
              <w:rPr>
                <w:rFonts w:eastAsiaTheme="minorEastAsia"/>
                <w:szCs w:val="21"/>
              </w:rPr>
            </w:pPr>
            <w:r w:rsidRPr="00504F61">
              <w:rPr>
                <w:rFonts w:eastAsiaTheme="minorEastAsia"/>
                <w:szCs w:val="21"/>
              </w:rPr>
              <w:t>-</w:t>
            </w:r>
          </w:p>
        </w:tc>
        <w:tc>
          <w:tcPr>
            <w:tcW w:w="1491" w:type="dxa"/>
            <w:vAlign w:val="center"/>
          </w:tcPr>
          <w:p w:rsidR="00504F61" w:rsidRPr="0045162D" w:rsidRDefault="00504F61" w:rsidP="00504F61">
            <w:pPr>
              <w:jc w:val="right"/>
              <w:rPr>
                <w:rFonts w:eastAsiaTheme="minorEastAsia"/>
                <w:szCs w:val="21"/>
              </w:rPr>
            </w:pPr>
            <w:r w:rsidRPr="00504F61">
              <w:rPr>
                <w:rFonts w:eastAsiaTheme="minorEastAsia"/>
                <w:szCs w:val="21"/>
              </w:rPr>
              <w:t>51,964,899,323.82</w:t>
            </w:r>
          </w:p>
        </w:tc>
      </w:tr>
      <w:tr w:rsidR="00504F61" w:rsidTr="00584561">
        <w:tc>
          <w:tcPr>
            <w:tcW w:w="1876" w:type="dxa"/>
          </w:tcPr>
          <w:p w:rsidR="00504F61" w:rsidRPr="0045162D" w:rsidRDefault="00504F61" w:rsidP="00504F61">
            <w:pPr>
              <w:rPr>
                <w:rFonts w:eastAsiaTheme="minorEastAsia"/>
                <w:szCs w:val="21"/>
              </w:rPr>
            </w:pPr>
            <w:r w:rsidRPr="00504F61">
              <w:rPr>
                <w:rFonts w:eastAsiaTheme="minorEastAsia" w:hint="eastAsia"/>
                <w:szCs w:val="21"/>
              </w:rPr>
              <w:t>二、本期期初净资产（基金净值）</w:t>
            </w:r>
          </w:p>
        </w:tc>
        <w:tc>
          <w:tcPr>
            <w:tcW w:w="1985" w:type="dxa"/>
            <w:vAlign w:val="center"/>
          </w:tcPr>
          <w:p w:rsidR="00504F61" w:rsidRPr="0045162D" w:rsidRDefault="00504F61" w:rsidP="00504F61">
            <w:pPr>
              <w:jc w:val="right"/>
              <w:rPr>
                <w:rFonts w:eastAsiaTheme="minorEastAsia"/>
                <w:szCs w:val="21"/>
              </w:rPr>
            </w:pPr>
            <w:r w:rsidRPr="00504F61">
              <w:rPr>
                <w:rFonts w:eastAsiaTheme="minorEastAsia"/>
                <w:szCs w:val="21"/>
              </w:rPr>
              <w:t>51,964,899,323.82</w:t>
            </w:r>
          </w:p>
        </w:tc>
        <w:tc>
          <w:tcPr>
            <w:tcW w:w="1917" w:type="dxa"/>
            <w:vAlign w:val="center"/>
          </w:tcPr>
          <w:p w:rsidR="00504F61" w:rsidRPr="0045162D" w:rsidRDefault="00504F61" w:rsidP="00504F61">
            <w:pPr>
              <w:jc w:val="right"/>
              <w:rPr>
                <w:rFonts w:eastAsiaTheme="minorEastAsia"/>
                <w:szCs w:val="21"/>
              </w:rPr>
            </w:pPr>
            <w:r w:rsidRPr="00504F61">
              <w:rPr>
                <w:rFonts w:eastAsiaTheme="minorEastAsia"/>
                <w:szCs w:val="21"/>
              </w:rPr>
              <w:t>-</w:t>
            </w:r>
          </w:p>
        </w:tc>
        <w:tc>
          <w:tcPr>
            <w:tcW w:w="2053" w:type="dxa"/>
            <w:vAlign w:val="center"/>
          </w:tcPr>
          <w:p w:rsidR="00504F61" w:rsidRPr="0045162D" w:rsidRDefault="00504F61" w:rsidP="00504F61">
            <w:pPr>
              <w:jc w:val="right"/>
              <w:rPr>
                <w:rFonts w:eastAsiaTheme="minorEastAsia"/>
                <w:szCs w:val="21"/>
              </w:rPr>
            </w:pPr>
            <w:r w:rsidRPr="00504F61">
              <w:rPr>
                <w:rFonts w:eastAsiaTheme="minorEastAsia"/>
                <w:szCs w:val="21"/>
              </w:rPr>
              <w:t>-</w:t>
            </w:r>
          </w:p>
        </w:tc>
        <w:tc>
          <w:tcPr>
            <w:tcW w:w="1491" w:type="dxa"/>
            <w:vAlign w:val="center"/>
          </w:tcPr>
          <w:p w:rsidR="00504F61" w:rsidRPr="0045162D" w:rsidRDefault="00504F61" w:rsidP="00504F61">
            <w:pPr>
              <w:jc w:val="right"/>
              <w:rPr>
                <w:rFonts w:eastAsiaTheme="minorEastAsia"/>
                <w:szCs w:val="21"/>
              </w:rPr>
            </w:pPr>
            <w:r w:rsidRPr="00504F61">
              <w:rPr>
                <w:rFonts w:eastAsiaTheme="minorEastAsia"/>
                <w:szCs w:val="21"/>
              </w:rPr>
              <w:t>51,964,899,323.82</w:t>
            </w:r>
          </w:p>
        </w:tc>
      </w:tr>
      <w:tr w:rsidR="00D91615" w:rsidTr="00504F61">
        <w:tc>
          <w:tcPr>
            <w:tcW w:w="1876" w:type="dxa"/>
            <w:vAlign w:val="center"/>
          </w:tcPr>
          <w:p w:rsidR="00D91615" w:rsidRPr="0045162D" w:rsidRDefault="00D91615" w:rsidP="00584561">
            <w:pPr>
              <w:rPr>
                <w:rFonts w:eastAsiaTheme="minorEastAsia"/>
                <w:szCs w:val="21"/>
              </w:rPr>
            </w:pPr>
            <w:r w:rsidRPr="0045162D">
              <w:rPr>
                <w:rFonts w:eastAsiaTheme="minorEastAsia" w:hint="eastAsia"/>
                <w:szCs w:val="21"/>
              </w:rPr>
              <w:t>三、本期增减变动额（减少以“</w:t>
            </w:r>
            <w:r w:rsidRPr="0045162D">
              <w:rPr>
                <w:rFonts w:eastAsiaTheme="minorEastAsia" w:hint="eastAsia"/>
                <w:szCs w:val="21"/>
              </w:rPr>
              <w:t>-</w:t>
            </w:r>
            <w:r w:rsidRPr="0045162D">
              <w:rPr>
                <w:rFonts w:eastAsiaTheme="minorEastAsia" w:hint="eastAsia"/>
                <w:szCs w:val="21"/>
              </w:rPr>
              <w:t>”号填列）</w:t>
            </w:r>
          </w:p>
        </w:tc>
        <w:tc>
          <w:tcPr>
            <w:tcW w:w="1985" w:type="dxa"/>
            <w:vAlign w:val="center"/>
          </w:tcPr>
          <w:p w:rsidR="00D91615" w:rsidRPr="0045162D" w:rsidRDefault="00D91615" w:rsidP="00584561">
            <w:pPr>
              <w:jc w:val="right"/>
              <w:rPr>
                <w:rFonts w:eastAsiaTheme="minorEastAsia"/>
                <w:szCs w:val="21"/>
              </w:rPr>
            </w:pPr>
            <w:r w:rsidRPr="0045162D">
              <w:rPr>
                <w:rFonts w:eastAsiaTheme="minorEastAsia"/>
                <w:szCs w:val="21"/>
              </w:rPr>
              <w:t>4,727,322,491.92</w:t>
            </w:r>
          </w:p>
        </w:tc>
        <w:tc>
          <w:tcPr>
            <w:tcW w:w="1917" w:type="dxa"/>
            <w:vAlign w:val="center"/>
          </w:tcPr>
          <w:p w:rsidR="00D91615" w:rsidRPr="0045162D" w:rsidRDefault="00D91615" w:rsidP="00584561">
            <w:pPr>
              <w:jc w:val="right"/>
              <w:rPr>
                <w:rFonts w:eastAsiaTheme="minorEastAsia"/>
                <w:szCs w:val="21"/>
              </w:rPr>
            </w:pPr>
            <w:r w:rsidRPr="0045162D">
              <w:rPr>
                <w:rFonts w:eastAsiaTheme="minorEastAsia"/>
                <w:szCs w:val="21"/>
              </w:rPr>
              <w:t>-</w:t>
            </w:r>
          </w:p>
        </w:tc>
        <w:tc>
          <w:tcPr>
            <w:tcW w:w="2053" w:type="dxa"/>
            <w:vAlign w:val="center"/>
          </w:tcPr>
          <w:p w:rsidR="00D91615" w:rsidRPr="0045162D" w:rsidRDefault="00D91615" w:rsidP="00584561">
            <w:pPr>
              <w:jc w:val="right"/>
              <w:rPr>
                <w:rFonts w:eastAsiaTheme="minorEastAsia"/>
                <w:szCs w:val="21"/>
              </w:rPr>
            </w:pPr>
            <w:r w:rsidRPr="0045162D">
              <w:rPr>
                <w:rFonts w:eastAsiaTheme="minorEastAsia"/>
                <w:szCs w:val="21"/>
              </w:rPr>
              <w:t>0.00</w:t>
            </w:r>
          </w:p>
        </w:tc>
        <w:tc>
          <w:tcPr>
            <w:tcW w:w="1491" w:type="dxa"/>
            <w:vAlign w:val="center"/>
          </w:tcPr>
          <w:p w:rsidR="00D91615" w:rsidRPr="0045162D" w:rsidRDefault="00D91615" w:rsidP="00584561">
            <w:pPr>
              <w:jc w:val="right"/>
              <w:rPr>
                <w:rFonts w:eastAsiaTheme="minorEastAsia"/>
                <w:szCs w:val="21"/>
              </w:rPr>
            </w:pPr>
            <w:r w:rsidRPr="0045162D">
              <w:rPr>
                <w:rFonts w:eastAsiaTheme="minorEastAsia"/>
                <w:szCs w:val="21"/>
              </w:rPr>
              <w:t>4,727,322,491.92</w:t>
            </w:r>
          </w:p>
        </w:tc>
      </w:tr>
      <w:tr w:rsidR="00D91615" w:rsidTr="00504F61">
        <w:tc>
          <w:tcPr>
            <w:tcW w:w="1876" w:type="dxa"/>
            <w:vAlign w:val="center"/>
          </w:tcPr>
          <w:p w:rsidR="00D91615" w:rsidRPr="0045162D" w:rsidRDefault="00D91615" w:rsidP="00584561">
            <w:pPr>
              <w:rPr>
                <w:rFonts w:eastAsiaTheme="minorEastAsia"/>
                <w:szCs w:val="21"/>
              </w:rPr>
            </w:pPr>
            <w:r w:rsidRPr="0045162D">
              <w:rPr>
                <w:rFonts w:eastAsiaTheme="minorEastAsia" w:hint="eastAsia"/>
                <w:szCs w:val="21"/>
              </w:rPr>
              <w:t>（一）、综合收益总额</w:t>
            </w:r>
          </w:p>
        </w:tc>
        <w:tc>
          <w:tcPr>
            <w:tcW w:w="1985" w:type="dxa"/>
            <w:vAlign w:val="center"/>
          </w:tcPr>
          <w:p w:rsidR="00D91615" w:rsidRPr="0045162D" w:rsidRDefault="00D91615" w:rsidP="00584561">
            <w:pPr>
              <w:jc w:val="right"/>
              <w:rPr>
                <w:rFonts w:eastAsiaTheme="minorEastAsia"/>
                <w:szCs w:val="21"/>
              </w:rPr>
            </w:pPr>
            <w:r w:rsidRPr="0045162D">
              <w:rPr>
                <w:rFonts w:eastAsiaTheme="minorEastAsia"/>
                <w:szCs w:val="21"/>
              </w:rPr>
              <w:t>-</w:t>
            </w:r>
          </w:p>
        </w:tc>
        <w:tc>
          <w:tcPr>
            <w:tcW w:w="1917" w:type="dxa"/>
            <w:vAlign w:val="center"/>
          </w:tcPr>
          <w:p w:rsidR="00D91615" w:rsidRPr="0045162D" w:rsidRDefault="00D91615" w:rsidP="00584561">
            <w:pPr>
              <w:jc w:val="right"/>
              <w:rPr>
                <w:rFonts w:eastAsiaTheme="minorEastAsia"/>
                <w:szCs w:val="21"/>
              </w:rPr>
            </w:pPr>
            <w:r w:rsidRPr="0045162D">
              <w:rPr>
                <w:rFonts w:eastAsiaTheme="minorEastAsia"/>
                <w:szCs w:val="21"/>
              </w:rPr>
              <w:t>-</w:t>
            </w:r>
          </w:p>
        </w:tc>
        <w:tc>
          <w:tcPr>
            <w:tcW w:w="2053" w:type="dxa"/>
            <w:vAlign w:val="center"/>
          </w:tcPr>
          <w:p w:rsidR="00D91615" w:rsidRPr="0045162D" w:rsidRDefault="00D91615" w:rsidP="00584561">
            <w:pPr>
              <w:jc w:val="right"/>
              <w:rPr>
                <w:rFonts w:eastAsiaTheme="minorEastAsia"/>
                <w:szCs w:val="21"/>
              </w:rPr>
            </w:pPr>
            <w:r w:rsidRPr="0045162D">
              <w:rPr>
                <w:rFonts w:eastAsiaTheme="minorEastAsia"/>
                <w:szCs w:val="21"/>
              </w:rPr>
              <w:t>510,369,972.41</w:t>
            </w:r>
          </w:p>
        </w:tc>
        <w:tc>
          <w:tcPr>
            <w:tcW w:w="1491" w:type="dxa"/>
            <w:vAlign w:val="center"/>
          </w:tcPr>
          <w:p w:rsidR="00D91615" w:rsidRPr="0045162D" w:rsidRDefault="00D91615" w:rsidP="00584561">
            <w:pPr>
              <w:jc w:val="right"/>
              <w:rPr>
                <w:rFonts w:eastAsiaTheme="minorEastAsia"/>
                <w:szCs w:val="21"/>
              </w:rPr>
            </w:pPr>
            <w:r w:rsidRPr="0045162D">
              <w:rPr>
                <w:rFonts w:eastAsiaTheme="minorEastAsia"/>
                <w:szCs w:val="21"/>
              </w:rPr>
              <w:t>510,369,972.41</w:t>
            </w:r>
          </w:p>
        </w:tc>
      </w:tr>
      <w:tr w:rsidR="00D91615" w:rsidTr="00504F61">
        <w:tc>
          <w:tcPr>
            <w:tcW w:w="1876" w:type="dxa"/>
            <w:vAlign w:val="center"/>
          </w:tcPr>
          <w:p w:rsidR="00D91615" w:rsidRPr="0045162D" w:rsidRDefault="00D91615" w:rsidP="00584561">
            <w:pPr>
              <w:rPr>
                <w:rFonts w:eastAsiaTheme="minorEastAsia"/>
                <w:szCs w:val="21"/>
              </w:rPr>
            </w:pPr>
            <w:r w:rsidRPr="0045162D">
              <w:rPr>
                <w:rFonts w:eastAsiaTheme="minorEastAsia" w:hint="eastAsia"/>
                <w:szCs w:val="21"/>
              </w:rPr>
              <w:t>（二）、</w:t>
            </w:r>
            <w:r w:rsidRPr="0045162D">
              <w:rPr>
                <w:rFonts w:eastAsiaTheme="minorEastAsia"/>
                <w:szCs w:val="21"/>
              </w:rPr>
              <w:t>本期基金份额交易产生的基金净值变动数（净值减少以</w:t>
            </w:r>
            <w:r w:rsidRPr="0045162D">
              <w:rPr>
                <w:rFonts w:eastAsiaTheme="minorEastAsia"/>
                <w:szCs w:val="21"/>
              </w:rPr>
              <w:t>“-”</w:t>
            </w:r>
            <w:r w:rsidRPr="0045162D">
              <w:rPr>
                <w:rFonts w:eastAsiaTheme="minorEastAsia"/>
                <w:szCs w:val="21"/>
              </w:rPr>
              <w:t>号填列）</w:t>
            </w:r>
          </w:p>
        </w:tc>
        <w:tc>
          <w:tcPr>
            <w:tcW w:w="1985" w:type="dxa"/>
            <w:vAlign w:val="center"/>
          </w:tcPr>
          <w:p w:rsidR="00D91615" w:rsidRPr="0045162D" w:rsidRDefault="00D91615" w:rsidP="00584561">
            <w:pPr>
              <w:jc w:val="right"/>
              <w:rPr>
                <w:rFonts w:eastAsiaTheme="minorEastAsia"/>
                <w:szCs w:val="21"/>
              </w:rPr>
            </w:pPr>
            <w:r w:rsidRPr="0045162D">
              <w:rPr>
                <w:rFonts w:eastAsiaTheme="minorEastAsia"/>
                <w:szCs w:val="21"/>
              </w:rPr>
              <w:t>4,727,322,491.92</w:t>
            </w:r>
          </w:p>
        </w:tc>
        <w:tc>
          <w:tcPr>
            <w:tcW w:w="1917" w:type="dxa"/>
            <w:vAlign w:val="center"/>
          </w:tcPr>
          <w:p w:rsidR="00D91615" w:rsidRPr="0045162D" w:rsidRDefault="00D91615" w:rsidP="00584561">
            <w:pPr>
              <w:jc w:val="right"/>
              <w:rPr>
                <w:rFonts w:eastAsiaTheme="minorEastAsia"/>
                <w:szCs w:val="21"/>
              </w:rPr>
            </w:pPr>
            <w:r w:rsidRPr="0045162D">
              <w:rPr>
                <w:rFonts w:eastAsiaTheme="minorEastAsia"/>
                <w:szCs w:val="21"/>
              </w:rPr>
              <w:t>-</w:t>
            </w:r>
          </w:p>
        </w:tc>
        <w:tc>
          <w:tcPr>
            <w:tcW w:w="2053" w:type="dxa"/>
            <w:vAlign w:val="center"/>
          </w:tcPr>
          <w:p w:rsidR="00D91615" w:rsidRPr="0045162D" w:rsidRDefault="00D91615" w:rsidP="00584561">
            <w:pPr>
              <w:jc w:val="right"/>
              <w:rPr>
                <w:rFonts w:eastAsiaTheme="minorEastAsia"/>
                <w:szCs w:val="21"/>
              </w:rPr>
            </w:pPr>
            <w:r w:rsidRPr="0045162D">
              <w:rPr>
                <w:rFonts w:eastAsiaTheme="minorEastAsia"/>
                <w:szCs w:val="21"/>
              </w:rPr>
              <w:t>-</w:t>
            </w:r>
          </w:p>
        </w:tc>
        <w:tc>
          <w:tcPr>
            <w:tcW w:w="1491" w:type="dxa"/>
            <w:vAlign w:val="center"/>
          </w:tcPr>
          <w:p w:rsidR="00D91615" w:rsidRPr="0045162D" w:rsidRDefault="00D91615" w:rsidP="00584561">
            <w:pPr>
              <w:jc w:val="right"/>
              <w:rPr>
                <w:rFonts w:eastAsiaTheme="minorEastAsia"/>
                <w:szCs w:val="21"/>
              </w:rPr>
            </w:pPr>
            <w:r w:rsidRPr="0045162D">
              <w:rPr>
                <w:rFonts w:eastAsiaTheme="minorEastAsia"/>
                <w:szCs w:val="21"/>
              </w:rPr>
              <w:t>4,727,322,491.92</w:t>
            </w:r>
          </w:p>
        </w:tc>
      </w:tr>
      <w:tr w:rsidR="00D91615" w:rsidTr="00504F61">
        <w:tc>
          <w:tcPr>
            <w:tcW w:w="1876" w:type="dxa"/>
            <w:vAlign w:val="center"/>
          </w:tcPr>
          <w:p w:rsidR="00D91615" w:rsidRPr="0045162D" w:rsidRDefault="00D91615" w:rsidP="00584561">
            <w:pPr>
              <w:rPr>
                <w:rFonts w:eastAsiaTheme="minorEastAsia"/>
                <w:szCs w:val="21"/>
              </w:rPr>
            </w:pPr>
            <w:r w:rsidRPr="0045162D">
              <w:rPr>
                <w:rFonts w:eastAsiaTheme="minorEastAsia"/>
                <w:szCs w:val="21"/>
              </w:rPr>
              <w:t>其中：</w:t>
            </w:r>
            <w:r w:rsidRPr="0045162D">
              <w:rPr>
                <w:rFonts w:eastAsiaTheme="minorEastAsia"/>
                <w:szCs w:val="21"/>
              </w:rPr>
              <w:t>1.</w:t>
            </w:r>
            <w:r w:rsidRPr="0045162D">
              <w:rPr>
                <w:rFonts w:eastAsiaTheme="minorEastAsia"/>
                <w:szCs w:val="21"/>
              </w:rPr>
              <w:t>基金申购款</w:t>
            </w:r>
          </w:p>
        </w:tc>
        <w:tc>
          <w:tcPr>
            <w:tcW w:w="1985" w:type="dxa"/>
            <w:vAlign w:val="center"/>
          </w:tcPr>
          <w:p w:rsidR="00D91615" w:rsidRPr="0045162D" w:rsidRDefault="00D91615" w:rsidP="00584561">
            <w:pPr>
              <w:jc w:val="right"/>
              <w:rPr>
                <w:rFonts w:eastAsiaTheme="minorEastAsia"/>
                <w:szCs w:val="21"/>
              </w:rPr>
            </w:pPr>
            <w:r w:rsidRPr="0045162D">
              <w:rPr>
                <w:rFonts w:eastAsiaTheme="minorEastAsia"/>
                <w:szCs w:val="21"/>
              </w:rPr>
              <w:t>183,019,594,983.64</w:t>
            </w:r>
          </w:p>
        </w:tc>
        <w:tc>
          <w:tcPr>
            <w:tcW w:w="1917" w:type="dxa"/>
            <w:vAlign w:val="center"/>
          </w:tcPr>
          <w:p w:rsidR="00D91615" w:rsidRPr="0045162D" w:rsidRDefault="00D91615" w:rsidP="00584561">
            <w:pPr>
              <w:jc w:val="right"/>
              <w:rPr>
                <w:rFonts w:eastAsiaTheme="minorEastAsia"/>
                <w:szCs w:val="21"/>
              </w:rPr>
            </w:pPr>
            <w:r w:rsidRPr="0045162D">
              <w:rPr>
                <w:rFonts w:eastAsiaTheme="minorEastAsia"/>
                <w:szCs w:val="21"/>
              </w:rPr>
              <w:t>-</w:t>
            </w:r>
          </w:p>
        </w:tc>
        <w:tc>
          <w:tcPr>
            <w:tcW w:w="2053" w:type="dxa"/>
            <w:vAlign w:val="center"/>
          </w:tcPr>
          <w:p w:rsidR="00D91615" w:rsidRPr="0045162D" w:rsidRDefault="00D91615" w:rsidP="00584561">
            <w:pPr>
              <w:jc w:val="right"/>
              <w:rPr>
                <w:rFonts w:eastAsiaTheme="minorEastAsia"/>
                <w:szCs w:val="21"/>
              </w:rPr>
            </w:pPr>
            <w:r w:rsidRPr="0045162D">
              <w:rPr>
                <w:rFonts w:eastAsiaTheme="minorEastAsia"/>
                <w:szCs w:val="21"/>
              </w:rPr>
              <w:t>-</w:t>
            </w:r>
          </w:p>
        </w:tc>
        <w:tc>
          <w:tcPr>
            <w:tcW w:w="1491" w:type="dxa"/>
            <w:vAlign w:val="center"/>
          </w:tcPr>
          <w:p w:rsidR="00D91615" w:rsidRPr="0045162D" w:rsidRDefault="00D91615" w:rsidP="00584561">
            <w:pPr>
              <w:jc w:val="right"/>
              <w:rPr>
                <w:rFonts w:eastAsiaTheme="minorEastAsia"/>
                <w:szCs w:val="21"/>
              </w:rPr>
            </w:pPr>
            <w:r w:rsidRPr="0045162D">
              <w:rPr>
                <w:rFonts w:eastAsiaTheme="minorEastAsia"/>
                <w:szCs w:val="21"/>
              </w:rPr>
              <w:t>183,019,594,983.64</w:t>
            </w:r>
          </w:p>
        </w:tc>
      </w:tr>
      <w:tr w:rsidR="00D91615" w:rsidTr="00504F61">
        <w:tc>
          <w:tcPr>
            <w:tcW w:w="1876" w:type="dxa"/>
            <w:vAlign w:val="center"/>
          </w:tcPr>
          <w:p w:rsidR="00D91615" w:rsidRPr="0045162D" w:rsidRDefault="00D91615" w:rsidP="00584561">
            <w:pPr>
              <w:ind w:firstLineChars="300" w:firstLine="630"/>
              <w:rPr>
                <w:rFonts w:eastAsiaTheme="minorEastAsia"/>
                <w:szCs w:val="21"/>
              </w:rPr>
            </w:pPr>
            <w:r w:rsidRPr="0045162D">
              <w:rPr>
                <w:rFonts w:eastAsiaTheme="minorEastAsia"/>
                <w:szCs w:val="21"/>
              </w:rPr>
              <w:t>2.</w:t>
            </w:r>
            <w:r w:rsidRPr="0045162D">
              <w:rPr>
                <w:rFonts w:eastAsiaTheme="minorEastAsia"/>
                <w:szCs w:val="21"/>
              </w:rPr>
              <w:t>基金赎回款</w:t>
            </w:r>
          </w:p>
        </w:tc>
        <w:tc>
          <w:tcPr>
            <w:tcW w:w="1985" w:type="dxa"/>
            <w:vAlign w:val="center"/>
          </w:tcPr>
          <w:p w:rsidR="00D91615" w:rsidRPr="0045162D" w:rsidRDefault="00D91615" w:rsidP="00584561">
            <w:pPr>
              <w:jc w:val="right"/>
              <w:rPr>
                <w:rFonts w:eastAsiaTheme="minorEastAsia"/>
                <w:szCs w:val="21"/>
              </w:rPr>
            </w:pPr>
            <w:r w:rsidRPr="0045162D">
              <w:rPr>
                <w:rFonts w:eastAsiaTheme="minorEastAsia"/>
                <w:szCs w:val="21"/>
              </w:rPr>
              <w:t>-178,292,272,491.72</w:t>
            </w:r>
          </w:p>
        </w:tc>
        <w:tc>
          <w:tcPr>
            <w:tcW w:w="1917" w:type="dxa"/>
            <w:vAlign w:val="center"/>
          </w:tcPr>
          <w:p w:rsidR="00D91615" w:rsidRPr="0045162D" w:rsidRDefault="00D91615" w:rsidP="00584561">
            <w:pPr>
              <w:jc w:val="right"/>
              <w:rPr>
                <w:rFonts w:eastAsiaTheme="minorEastAsia"/>
                <w:szCs w:val="21"/>
              </w:rPr>
            </w:pPr>
            <w:r w:rsidRPr="0045162D">
              <w:rPr>
                <w:rFonts w:eastAsiaTheme="minorEastAsia"/>
                <w:szCs w:val="21"/>
              </w:rPr>
              <w:t>-</w:t>
            </w:r>
          </w:p>
        </w:tc>
        <w:tc>
          <w:tcPr>
            <w:tcW w:w="2053" w:type="dxa"/>
            <w:vAlign w:val="center"/>
          </w:tcPr>
          <w:p w:rsidR="00D91615" w:rsidRPr="0045162D" w:rsidRDefault="00D91615" w:rsidP="00584561">
            <w:pPr>
              <w:jc w:val="right"/>
              <w:rPr>
                <w:rFonts w:eastAsiaTheme="minorEastAsia"/>
                <w:szCs w:val="21"/>
              </w:rPr>
            </w:pPr>
            <w:r w:rsidRPr="0045162D">
              <w:rPr>
                <w:rFonts w:eastAsiaTheme="minorEastAsia"/>
                <w:szCs w:val="21"/>
              </w:rPr>
              <w:t>-</w:t>
            </w:r>
          </w:p>
        </w:tc>
        <w:tc>
          <w:tcPr>
            <w:tcW w:w="1491" w:type="dxa"/>
            <w:vAlign w:val="center"/>
          </w:tcPr>
          <w:p w:rsidR="00D91615" w:rsidRPr="0045162D" w:rsidRDefault="00D91615" w:rsidP="00584561">
            <w:pPr>
              <w:jc w:val="right"/>
              <w:rPr>
                <w:rFonts w:eastAsiaTheme="minorEastAsia"/>
                <w:szCs w:val="21"/>
              </w:rPr>
            </w:pPr>
            <w:r w:rsidRPr="0045162D">
              <w:rPr>
                <w:rFonts w:eastAsiaTheme="minorEastAsia"/>
                <w:szCs w:val="21"/>
              </w:rPr>
              <w:t>-178,292,272,491.72</w:t>
            </w:r>
          </w:p>
        </w:tc>
      </w:tr>
      <w:tr w:rsidR="00D91615" w:rsidTr="00504F61">
        <w:tc>
          <w:tcPr>
            <w:tcW w:w="1876" w:type="dxa"/>
            <w:vAlign w:val="center"/>
          </w:tcPr>
          <w:p w:rsidR="00D91615" w:rsidRPr="0045162D" w:rsidRDefault="00D91615" w:rsidP="00584561">
            <w:pPr>
              <w:rPr>
                <w:rFonts w:eastAsiaTheme="minorEastAsia"/>
                <w:szCs w:val="21"/>
              </w:rPr>
            </w:pPr>
            <w:r w:rsidRPr="0045162D">
              <w:rPr>
                <w:rFonts w:eastAsiaTheme="minorEastAsia" w:hint="eastAsia"/>
                <w:szCs w:val="21"/>
              </w:rPr>
              <w:t>（三）</w:t>
            </w:r>
            <w:r w:rsidRPr="0045162D">
              <w:rPr>
                <w:rFonts w:eastAsiaTheme="minorEastAsia"/>
                <w:szCs w:val="21"/>
              </w:rPr>
              <w:t>、本期向基金份额持有人分配利润产生的基金净值变动（净值减少以</w:t>
            </w:r>
            <w:r w:rsidRPr="0045162D">
              <w:rPr>
                <w:rFonts w:eastAsiaTheme="minorEastAsia"/>
                <w:szCs w:val="21"/>
              </w:rPr>
              <w:t>“-”</w:t>
            </w:r>
            <w:r w:rsidRPr="0045162D">
              <w:rPr>
                <w:rFonts w:eastAsiaTheme="minorEastAsia"/>
                <w:szCs w:val="21"/>
              </w:rPr>
              <w:t>号填列）</w:t>
            </w:r>
          </w:p>
        </w:tc>
        <w:tc>
          <w:tcPr>
            <w:tcW w:w="1985" w:type="dxa"/>
            <w:vAlign w:val="center"/>
          </w:tcPr>
          <w:p w:rsidR="00D91615" w:rsidRPr="0045162D" w:rsidRDefault="00D91615" w:rsidP="00584561">
            <w:pPr>
              <w:jc w:val="right"/>
              <w:rPr>
                <w:rFonts w:eastAsiaTheme="minorEastAsia"/>
                <w:szCs w:val="21"/>
              </w:rPr>
            </w:pPr>
            <w:r w:rsidRPr="0045162D">
              <w:rPr>
                <w:rFonts w:eastAsiaTheme="minorEastAsia"/>
                <w:szCs w:val="21"/>
              </w:rPr>
              <w:t>-</w:t>
            </w:r>
          </w:p>
        </w:tc>
        <w:tc>
          <w:tcPr>
            <w:tcW w:w="1917" w:type="dxa"/>
            <w:vAlign w:val="center"/>
          </w:tcPr>
          <w:p w:rsidR="00D91615" w:rsidRPr="0045162D" w:rsidRDefault="00D91615" w:rsidP="00584561">
            <w:pPr>
              <w:jc w:val="right"/>
              <w:rPr>
                <w:rFonts w:eastAsiaTheme="minorEastAsia"/>
                <w:szCs w:val="21"/>
              </w:rPr>
            </w:pPr>
            <w:r w:rsidRPr="0045162D">
              <w:rPr>
                <w:rFonts w:eastAsiaTheme="minorEastAsia"/>
                <w:szCs w:val="21"/>
              </w:rPr>
              <w:t>-</w:t>
            </w:r>
          </w:p>
        </w:tc>
        <w:tc>
          <w:tcPr>
            <w:tcW w:w="2053" w:type="dxa"/>
            <w:vAlign w:val="center"/>
          </w:tcPr>
          <w:p w:rsidR="00D91615" w:rsidRPr="0045162D" w:rsidRDefault="00D91615" w:rsidP="00584561">
            <w:pPr>
              <w:jc w:val="right"/>
              <w:rPr>
                <w:rFonts w:eastAsiaTheme="minorEastAsia"/>
                <w:szCs w:val="21"/>
              </w:rPr>
            </w:pPr>
            <w:r w:rsidRPr="0045162D">
              <w:rPr>
                <w:rFonts w:eastAsiaTheme="minorEastAsia"/>
                <w:szCs w:val="21"/>
              </w:rPr>
              <w:t>-510,369,972.41</w:t>
            </w:r>
          </w:p>
        </w:tc>
        <w:tc>
          <w:tcPr>
            <w:tcW w:w="1491" w:type="dxa"/>
            <w:vAlign w:val="center"/>
          </w:tcPr>
          <w:p w:rsidR="00D91615" w:rsidRPr="0045162D" w:rsidRDefault="00D91615" w:rsidP="00584561">
            <w:pPr>
              <w:jc w:val="right"/>
              <w:rPr>
                <w:rFonts w:eastAsiaTheme="minorEastAsia"/>
                <w:szCs w:val="21"/>
              </w:rPr>
            </w:pPr>
            <w:r w:rsidRPr="0045162D">
              <w:rPr>
                <w:rFonts w:eastAsiaTheme="minorEastAsia"/>
                <w:szCs w:val="21"/>
              </w:rPr>
              <w:t>-510,369,972.41</w:t>
            </w:r>
          </w:p>
        </w:tc>
      </w:tr>
      <w:tr w:rsidR="00D91615" w:rsidTr="00504F61">
        <w:tc>
          <w:tcPr>
            <w:tcW w:w="1876" w:type="dxa"/>
            <w:vAlign w:val="center"/>
          </w:tcPr>
          <w:p w:rsidR="00D91615" w:rsidRPr="0045162D" w:rsidRDefault="00D91615" w:rsidP="00584561">
            <w:pPr>
              <w:rPr>
                <w:rFonts w:eastAsiaTheme="minorEastAsia"/>
                <w:szCs w:val="21"/>
              </w:rPr>
            </w:pPr>
            <w:r w:rsidRPr="0045162D">
              <w:rPr>
                <w:rFonts w:eastAsiaTheme="minorEastAsia" w:hint="eastAsia"/>
                <w:szCs w:val="21"/>
              </w:rPr>
              <w:t>四、本期期末净资产（基金净值）</w:t>
            </w:r>
          </w:p>
        </w:tc>
        <w:tc>
          <w:tcPr>
            <w:tcW w:w="1985" w:type="dxa"/>
            <w:vAlign w:val="center"/>
          </w:tcPr>
          <w:p w:rsidR="00D91615" w:rsidRPr="0045162D" w:rsidRDefault="00D91615" w:rsidP="00584561">
            <w:pPr>
              <w:jc w:val="right"/>
              <w:rPr>
                <w:rFonts w:eastAsiaTheme="minorEastAsia"/>
                <w:szCs w:val="21"/>
              </w:rPr>
            </w:pPr>
            <w:r w:rsidRPr="0045162D">
              <w:rPr>
                <w:rFonts w:eastAsiaTheme="minorEastAsia"/>
                <w:szCs w:val="21"/>
              </w:rPr>
              <w:t>56,692,221,815.74</w:t>
            </w:r>
          </w:p>
        </w:tc>
        <w:tc>
          <w:tcPr>
            <w:tcW w:w="1917" w:type="dxa"/>
            <w:vAlign w:val="center"/>
          </w:tcPr>
          <w:p w:rsidR="00D91615" w:rsidRPr="0045162D" w:rsidRDefault="00D91615" w:rsidP="00584561">
            <w:pPr>
              <w:jc w:val="right"/>
              <w:rPr>
                <w:rFonts w:eastAsiaTheme="minorEastAsia"/>
                <w:szCs w:val="21"/>
              </w:rPr>
            </w:pPr>
            <w:r w:rsidRPr="0045162D">
              <w:rPr>
                <w:rFonts w:eastAsiaTheme="minorEastAsia"/>
                <w:szCs w:val="21"/>
              </w:rPr>
              <w:t>-</w:t>
            </w:r>
          </w:p>
        </w:tc>
        <w:tc>
          <w:tcPr>
            <w:tcW w:w="2053" w:type="dxa"/>
            <w:vAlign w:val="center"/>
          </w:tcPr>
          <w:p w:rsidR="00D91615" w:rsidRPr="0045162D" w:rsidRDefault="00D91615" w:rsidP="00584561">
            <w:pPr>
              <w:jc w:val="right"/>
              <w:rPr>
                <w:rFonts w:eastAsiaTheme="minorEastAsia"/>
                <w:szCs w:val="21"/>
              </w:rPr>
            </w:pPr>
            <w:r w:rsidRPr="0045162D">
              <w:rPr>
                <w:rFonts w:eastAsiaTheme="minorEastAsia"/>
                <w:szCs w:val="21"/>
              </w:rPr>
              <w:t>-</w:t>
            </w:r>
          </w:p>
        </w:tc>
        <w:tc>
          <w:tcPr>
            <w:tcW w:w="1491" w:type="dxa"/>
            <w:vAlign w:val="center"/>
          </w:tcPr>
          <w:p w:rsidR="00D91615" w:rsidRPr="0045162D" w:rsidRDefault="00D91615" w:rsidP="00584561">
            <w:pPr>
              <w:jc w:val="right"/>
              <w:rPr>
                <w:rFonts w:eastAsiaTheme="minorEastAsia"/>
                <w:szCs w:val="21"/>
              </w:rPr>
            </w:pPr>
            <w:r w:rsidRPr="0045162D">
              <w:rPr>
                <w:rFonts w:eastAsiaTheme="minorEastAsia"/>
                <w:szCs w:val="21"/>
              </w:rPr>
              <w:t>56,692,221,815.74</w:t>
            </w:r>
          </w:p>
        </w:tc>
      </w:tr>
      <w:tr w:rsidR="008A17F7" w:rsidTr="00584561">
        <w:tc>
          <w:tcPr>
            <w:tcW w:w="1876" w:type="dxa"/>
            <w:vMerge w:val="restart"/>
            <w:vAlign w:val="center"/>
          </w:tcPr>
          <w:p w:rsidR="008A17F7" w:rsidRPr="002D0883" w:rsidRDefault="008A17F7" w:rsidP="00584561">
            <w:pPr>
              <w:jc w:val="center"/>
              <w:rPr>
                <w:rFonts w:eastAsiaTheme="minorEastAsia"/>
                <w:b/>
                <w:szCs w:val="21"/>
              </w:rPr>
            </w:pPr>
            <w:r w:rsidRPr="002D0883">
              <w:rPr>
                <w:rFonts w:eastAsiaTheme="minorEastAsia"/>
                <w:b/>
                <w:szCs w:val="21"/>
              </w:rPr>
              <w:t>项目</w:t>
            </w:r>
          </w:p>
        </w:tc>
        <w:tc>
          <w:tcPr>
            <w:tcW w:w="7446" w:type="dxa"/>
            <w:gridSpan w:val="4"/>
          </w:tcPr>
          <w:p w:rsidR="008A17F7" w:rsidRPr="002D0883" w:rsidRDefault="008A17F7" w:rsidP="00584561">
            <w:pPr>
              <w:jc w:val="center"/>
              <w:rPr>
                <w:rFonts w:eastAsiaTheme="minorEastAsia"/>
                <w:b/>
                <w:szCs w:val="21"/>
              </w:rPr>
            </w:pPr>
            <w:r w:rsidRPr="002D0883">
              <w:rPr>
                <w:rFonts w:eastAsiaTheme="minorEastAsia"/>
                <w:b/>
                <w:szCs w:val="21"/>
              </w:rPr>
              <w:t>上年度可比期间</w:t>
            </w:r>
          </w:p>
          <w:p w:rsidR="008A17F7" w:rsidRPr="002D0883" w:rsidRDefault="008A17F7" w:rsidP="00584561">
            <w:pPr>
              <w:pStyle w:val="aff1"/>
              <w:spacing w:before="0" w:beforeAutospacing="0" w:after="0" w:afterAutospacing="0"/>
              <w:ind w:firstLine="422"/>
              <w:jc w:val="center"/>
              <w:rPr>
                <w:rFonts w:ascii="Times New Roman" w:eastAsiaTheme="minorEastAsia" w:hAnsi="Times New Roman"/>
                <w:b/>
                <w:kern w:val="2"/>
                <w:sz w:val="21"/>
                <w:szCs w:val="21"/>
              </w:rPr>
            </w:pPr>
            <w:r w:rsidRPr="002D0883">
              <w:rPr>
                <w:rFonts w:ascii="Times New Roman" w:eastAsiaTheme="minorEastAsia" w:hAnsi="Times New Roman"/>
                <w:b/>
                <w:kern w:val="2"/>
                <w:sz w:val="21"/>
                <w:szCs w:val="21"/>
              </w:rPr>
              <w:t>2022</w:t>
            </w:r>
            <w:r w:rsidRPr="002D0883">
              <w:rPr>
                <w:rFonts w:ascii="Times New Roman" w:eastAsiaTheme="minorEastAsia" w:hAnsi="Times New Roman"/>
                <w:b/>
                <w:kern w:val="2"/>
                <w:sz w:val="21"/>
                <w:szCs w:val="21"/>
              </w:rPr>
              <w:t>年</w:t>
            </w:r>
            <w:r w:rsidRPr="002D0883">
              <w:rPr>
                <w:rFonts w:ascii="Times New Roman" w:eastAsiaTheme="minorEastAsia" w:hAnsi="Times New Roman"/>
                <w:b/>
                <w:kern w:val="2"/>
                <w:sz w:val="21"/>
                <w:szCs w:val="21"/>
              </w:rPr>
              <w:t>1</w:t>
            </w:r>
            <w:r w:rsidRPr="002D0883">
              <w:rPr>
                <w:rFonts w:ascii="Times New Roman" w:eastAsiaTheme="minorEastAsia" w:hAnsi="Times New Roman"/>
                <w:b/>
                <w:kern w:val="2"/>
                <w:sz w:val="21"/>
                <w:szCs w:val="21"/>
              </w:rPr>
              <w:t>月</w:t>
            </w:r>
            <w:r w:rsidRPr="002D0883">
              <w:rPr>
                <w:rFonts w:ascii="Times New Roman" w:eastAsiaTheme="minorEastAsia" w:hAnsi="Times New Roman"/>
                <w:b/>
                <w:kern w:val="2"/>
                <w:sz w:val="21"/>
                <w:szCs w:val="21"/>
              </w:rPr>
              <w:t>1</w:t>
            </w:r>
            <w:r w:rsidRPr="002D0883">
              <w:rPr>
                <w:rFonts w:ascii="Times New Roman" w:eastAsiaTheme="minorEastAsia" w:hAnsi="Times New Roman"/>
                <w:b/>
                <w:kern w:val="2"/>
                <w:sz w:val="21"/>
                <w:szCs w:val="21"/>
              </w:rPr>
              <w:t>日至</w:t>
            </w:r>
            <w:r w:rsidRPr="002D0883">
              <w:rPr>
                <w:rFonts w:ascii="Times New Roman" w:eastAsiaTheme="minorEastAsia" w:hAnsi="Times New Roman"/>
                <w:b/>
                <w:kern w:val="2"/>
                <w:sz w:val="21"/>
                <w:szCs w:val="21"/>
              </w:rPr>
              <w:t>2022</w:t>
            </w:r>
            <w:r w:rsidRPr="002D0883">
              <w:rPr>
                <w:rFonts w:ascii="Times New Roman" w:eastAsiaTheme="minorEastAsia" w:hAnsi="Times New Roman"/>
                <w:b/>
                <w:kern w:val="2"/>
                <w:sz w:val="21"/>
                <w:szCs w:val="21"/>
              </w:rPr>
              <w:t>年</w:t>
            </w:r>
            <w:r w:rsidRPr="002D0883">
              <w:rPr>
                <w:rFonts w:ascii="Times New Roman" w:eastAsiaTheme="minorEastAsia" w:hAnsi="Times New Roman"/>
                <w:b/>
                <w:kern w:val="2"/>
                <w:sz w:val="21"/>
                <w:szCs w:val="21"/>
              </w:rPr>
              <w:t>6</w:t>
            </w:r>
            <w:r w:rsidRPr="002D0883">
              <w:rPr>
                <w:rFonts w:ascii="Times New Roman" w:eastAsiaTheme="minorEastAsia" w:hAnsi="Times New Roman"/>
                <w:b/>
                <w:kern w:val="2"/>
                <w:sz w:val="21"/>
                <w:szCs w:val="21"/>
              </w:rPr>
              <w:t>月</w:t>
            </w:r>
            <w:r w:rsidRPr="002D0883">
              <w:rPr>
                <w:rFonts w:ascii="Times New Roman" w:eastAsiaTheme="minorEastAsia" w:hAnsi="Times New Roman"/>
                <w:b/>
                <w:kern w:val="2"/>
                <w:sz w:val="21"/>
                <w:szCs w:val="21"/>
              </w:rPr>
              <w:t>30</w:t>
            </w:r>
            <w:r w:rsidRPr="002D0883">
              <w:rPr>
                <w:rFonts w:ascii="Times New Roman" w:eastAsiaTheme="minorEastAsia" w:hAnsi="Times New Roman"/>
                <w:b/>
                <w:kern w:val="2"/>
                <w:sz w:val="21"/>
                <w:szCs w:val="21"/>
              </w:rPr>
              <w:t>日</w:t>
            </w:r>
          </w:p>
        </w:tc>
      </w:tr>
      <w:tr w:rsidR="00D91615" w:rsidTr="004B0176">
        <w:tc>
          <w:tcPr>
            <w:tcW w:w="1876" w:type="dxa"/>
            <w:vMerge/>
            <w:vAlign w:val="center"/>
          </w:tcPr>
          <w:p w:rsidR="00D91615" w:rsidRPr="002D0883" w:rsidRDefault="00D91615" w:rsidP="00584561">
            <w:pPr>
              <w:jc w:val="center"/>
              <w:rPr>
                <w:rFonts w:eastAsiaTheme="minorEastAsia"/>
                <w:b/>
                <w:szCs w:val="21"/>
              </w:rPr>
            </w:pPr>
          </w:p>
        </w:tc>
        <w:tc>
          <w:tcPr>
            <w:tcW w:w="1985" w:type="dxa"/>
            <w:vAlign w:val="center"/>
          </w:tcPr>
          <w:p w:rsidR="00D91615" w:rsidRPr="002D0883" w:rsidRDefault="00D91615" w:rsidP="00584561">
            <w:pPr>
              <w:jc w:val="center"/>
              <w:rPr>
                <w:rFonts w:eastAsiaTheme="minorEastAsia"/>
                <w:b/>
                <w:szCs w:val="21"/>
              </w:rPr>
            </w:pPr>
            <w:r w:rsidRPr="002D0883">
              <w:rPr>
                <w:rFonts w:eastAsiaTheme="minorEastAsia"/>
                <w:b/>
                <w:szCs w:val="21"/>
              </w:rPr>
              <w:t>实收基金</w:t>
            </w:r>
          </w:p>
        </w:tc>
        <w:tc>
          <w:tcPr>
            <w:tcW w:w="1917" w:type="dxa"/>
          </w:tcPr>
          <w:p w:rsidR="00D91615" w:rsidRPr="002D0883" w:rsidRDefault="00D91615" w:rsidP="00584561">
            <w:pPr>
              <w:jc w:val="center"/>
              <w:rPr>
                <w:rFonts w:eastAsiaTheme="minorEastAsia"/>
                <w:b/>
                <w:szCs w:val="21"/>
              </w:rPr>
            </w:pPr>
            <w:r w:rsidRPr="002D0883">
              <w:rPr>
                <w:rFonts w:eastAsiaTheme="minorEastAsia" w:hint="eastAsia"/>
                <w:b/>
                <w:szCs w:val="21"/>
              </w:rPr>
              <w:t>其他综合</w:t>
            </w:r>
          </w:p>
          <w:p w:rsidR="00D91615" w:rsidRPr="002D0883" w:rsidRDefault="00D91615" w:rsidP="00584561">
            <w:pPr>
              <w:jc w:val="center"/>
              <w:rPr>
                <w:rFonts w:eastAsiaTheme="minorEastAsia"/>
                <w:b/>
                <w:szCs w:val="21"/>
              </w:rPr>
            </w:pPr>
            <w:r w:rsidRPr="002D0883">
              <w:rPr>
                <w:rFonts w:eastAsiaTheme="minorEastAsia" w:hint="eastAsia"/>
                <w:b/>
                <w:szCs w:val="21"/>
              </w:rPr>
              <w:t>收益（若有</w:t>
            </w:r>
            <w:r w:rsidRPr="002D0883">
              <w:rPr>
                <w:rFonts w:eastAsiaTheme="minorEastAsia"/>
                <w:b/>
                <w:szCs w:val="21"/>
              </w:rPr>
              <w:t>）</w:t>
            </w:r>
          </w:p>
        </w:tc>
        <w:tc>
          <w:tcPr>
            <w:tcW w:w="2053" w:type="dxa"/>
            <w:vAlign w:val="center"/>
          </w:tcPr>
          <w:p w:rsidR="00D91615" w:rsidRPr="002D0883" w:rsidRDefault="00D91615" w:rsidP="00584561">
            <w:pPr>
              <w:jc w:val="center"/>
              <w:rPr>
                <w:rFonts w:eastAsiaTheme="minorEastAsia"/>
                <w:b/>
                <w:szCs w:val="21"/>
              </w:rPr>
            </w:pPr>
            <w:r w:rsidRPr="002D0883">
              <w:rPr>
                <w:rFonts w:eastAsiaTheme="minorEastAsia"/>
                <w:b/>
                <w:szCs w:val="21"/>
              </w:rPr>
              <w:t>未分配利润</w:t>
            </w:r>
          </w:p>
        </w:tc>
        <w:tc>
          <w:tcPr>
            <w:tcW w:w="1491" w:type="dxa"/>
            <w:vAlign w:val="center"/>
          </w:tcPr>
          <w:p w:rsidR="00D91615" w:rsidRPr="002D0883" w:rsidRDefault="004B0176" w:rsidP="00584561">
            <w:pPr>
              <w:jc w:val="center"/>
              <w:rPr>
                <w:rFonts w:eastAsiaTheme="minorEastAsia"/>
                <w:b/>
                <w:szCs w:val="21"/>
              </w:rPr>
            </w:pPr>
            <w:r w:rsidRPr="004B0176">
              <w:rPr>
                <w:rFonts w:eastAsiaTheme="minorEastAsia" w:hint="eastAsia"/>
                <w:b/>
                <w:szCs w:val="21"/>
              </w:rPr>
              <w:t>净资产合计</w:t>
            </w:r>
          </w:p>
        </w:tc>
      </w:tr>
      <w:tr w:rsidR="004B0176" w:rsidRPr="005D059D" w:rsidTr="004B0176">
        <w:tc>
          <w:tcPr>
            <w:tcW w:w="1876" w:type="dxa"/>
          </w:tcPr>
          <w:p w:rsidR="004B0176" w:rsidRPr="002D0883" w:rsidRDefault="004B0176" w:rsidP="004B0176">
            <w:pPr>
              <w:rPr>
                <w:rFonts w:eastAsiaTheme="minorEastAsia"/>
                <w:szCs w:val="21"/>
              </w:rPr>
            </w:pPr>
            <w:r w:rsidRPr="004B0176">
              <w:rPr>
                <w:rFonts w:eastAsiaTheme="minorEastAsia" w:hint="eastAsia"/>
                <w:szCs w:val="21"/>
              </w:rPr>
              <w:t>一、上期期末净资产（基金净值）</w:t>
            </w:r>
          </w:p>
        </w:tc>
        <w:tc>
          <w:tcPr>
            <w:tcW w:w="1985" w:type="dxa"/>
            <w:vAlign w:val="center"/>
          </w:tcPr>
          <w:p w:rsidR="004B0176" w:rsidRPr="002D0883" w:rsidRDefault="004B0176" w:rsidP="004B0176">
            <w:pPr>
              <w:jc w:val="right"/>
              <w:rPr>
                <w:rFonts w:eastAsiaTheme="minorEastAsia"/>
                <w:szCs w:val="21"/>
              </w:rPr>
            </w:pPr>
            <w:r w:rsidRPr="004B0176">
              <w:rPr>
                <w:rFonts w:eastAsiaTheme="minorEastAsia"/>
                <w:szCs w:val="21"/>
              </w:rPr>
              <w:t>84,475,875,969.93</w:t>
            </w:r>
          </w:p>
        </w:tc>
        <w:tc>
          <w:tcPr>
            <w:tcW w:w="1917" w:type="dxa"/>
            <w:vAlign w:val="center"/>
          </w:tcPr>
          <w:p w:rsidR="004B0176" w:rsidRPr="002D0883" w:rsidRDefault="004B0176" w:rsidP="004B0176">
            <w:pPr>
              <w:jc w:val="right"/>
              <w:rPr>
                <w:rFonts w:eastAsiaTheme="minorEastAsia"/>
                <w:szCs w:val="21"/>
              </w:rPr>
            </w:pPr>
            <w:r w:rsidRPr="004B0176">
              <w:rPr>
                <w:rFonts w:eastAsiaTheme="minorEastAsia"/>
                <w:szCs w:val="21"/>
              </w:rPr>
              <w:t>-</w:t>
            </w:r>
          </w:p>
        </w:tc>
        <w:tc>
          <w:tcPr>
            <w:tcW w:w="2053" w:type="dxa"/>
            <w:vAlign w:val="center"/>
          </w:tcPr>
          <w:p w:rsidR="004B0176" w:rsidRPr="002D0883" w:rsidRDefault="004B0176" w:rsidP="004B0176">
            <w:pPr>
              <w:jc w:val="right"/>
              <w:rPr>
                <w:rFonts w:eastAsiaTheme="minorEastAsia"/>
                <w:szCs w:val="21"/>
              </w:rPr>
            </w:pPr>
            <w:r w:rsidRPr="004B0176">
              <w:rPr>
                <w:rFonts w:eastAsiaTheme="minorEastAsia"/>
                <w:szCs w:val="21"/>
              </w:rPr>
              <w:t>0.00</w:t>
            </w:r>
          </w:p>
        </w:tc>
        <w:tc>
          <w:tcPr>
            <w:tcW w:w="1491" w:type="dxa"/>
            <w:vAlign w:val="center"/>
          </w:tcPr>
          <w:p w:rsidR="004B0176" w:rsidRPr="002D0883" w:rsidRDefault="004B0176" w:rsidP="004B0176">
            <w:pPr>
              <w:jc w:val="right"/>
              <w:rPr>
                <w:rFonts w:eastAsiaTheme="minorEastAsia"/>
                <w:szCs w:val="21"/>
              </w:rPr>
            </w:pPr>
            <w:r w:rsidRPr="004B0176">
              <w:rPr>
                <w:rFonts w:eastAsiaTheme="minorEastAsia"/>
                <w:szCs w:val="21"/>
              </w:rPr>
              <w:t>84,475,875,969.93</w:t>
            </w:r>
          </w:p>
        </w:tc>
      </w:tr>
      <w:tr w:rsidR="004B0176" w:rsidRPr="005D059D" w:rsidTr="004B0176">
        <w:tc>
          <w:tcPr>
            <w:tcW w:w="1876" w:type="dxa"/>
          </w:tcPr>
          <w:p w:rsidR="004B0176" w:rsidRPr="002D0883" w:rsidRDefault="004B0176" w:rsidP="004B0176">
            <w:pPr>
              <w:rPr>
                <w:rFonts w:eastAsiaTheme="minorEastAsia"/>
                <w:szCs w:val="21"/>
              </w:rPr>
            </w:pPr>
            <w:r w:rsidRPr="004B0176">
              <w:rPr>
                <w:rFonts w:eastAsiaTheme="minorEastAsia" w:hint="eastAsia"/>
                <w:szCs w:val="21"/>
              </w:rPr>
              <w:t>二、本期期初净资产（基金净值）</w:t>
            </w:r>
          </w:p>
        </w:tc>
        <w:tc>
          <w:tcPr>
            <w:tcW w:w="1985" w:type="dxa"/>
            <w:vAlign w:val="center"/>
          </w:tcPr>
          <w:p w:rsidR="004B0176" w:rsidRPr="002D0883" w:rsidRDefault="004B0176" w:rsidP="004B0176">
            <w:pPr>
              <w:jc w:val="right"/>
              <w:rPr>
                <w:rFonts w:eastAsiaTheme="minorEastAsia"/>
                <w:szCs w:val="21"/>
              </w:rPr>
            </w:pPr>
            <w:r w:rsidRPr="004B0176">
              <w:rPr>
                <w:rFonts w:eastAsiaTheme="minorEastAsia"/>
                <w:szCs w:val="21"/>
              </w:rPr>
              <w:t>84,475,875,969.93</w:t>
            </w:r>
          </w:p>
        </w:tc>
        <w:tc>
          <w:tcPr>
            <w:tcW w:w="1917" w:type="dxa"/>
            <w:vAlign w:val="center"/>
          </w:tcPr>
          <w:p w:rsidR="004B0176" w:rsidRPr="002D0883" w:rsidRDefault="004B0176" w:rsidP="004B0176">
            <w:pPr>
              <w:jc w:val="right"/>
              <w:rPr>
                <w:rFonts w:eastAsiaTheme="minorEastAsia"/>
                <w:szCs w:val="21"/>
              </w:rPr>
            </w:pPr>
            <w:r w:rsidRPr="004B0176">
              <w:rPr>
                <w:rFonts w:eastAsiaTheme="minorEastAsia"/>
                <w:szCs w:val="21"/>
              </w:rPr>
              <w:t>-</w:t>
            </w:r>
          </w:p>
        </w:tc>
        <w:tc>
          <w:tcPr>
            <w:tcW w:w="2053" w:type="dxa"/>
            <w:vAlign w:val="center"/>
          </w:tcPr>
          <w:p w:rsidR="004B0176" w:rsidRPr="002D0883" w:rsidRDefault="004B0176" w:rsidP="004B0176">
            <w:pPr>
              <w:jc w:val="right"/>
              <w:rPr>
                <w:rFonts w:eastAsiaTheme="minorEastAsia"/>
                <w:szCs w:val="21"/>
              </w:rPr>
            </w:pPr>
            <w:r w:rsidRPr="004B0176">
              <w:rPr>
                <w:rFonts w:eastAsiaTheme="minorEastAsia"/>
                <w:szCs w:val="21"/>
              </w:rPr>
              <w:t>-</w:t>
            </w:r>
          </w:p>
        </w:tc>
        <w:tc>
          <w:tcPr>
            <w:tcW w:w="1491" w:type="dxa"/>
            <w:vAlign w:val="center"/>
          </w:tcPr>
          <w:p w:rsidR="004B0176" w:rsidRPr="002D0883" w:rsidRDefault="004B0176" w:rsidP="004B0176">
            <w:pPr>
              <w:jc w:val="right"/>
              <w:rPr>
                <w:rFonts w:eastAsiaTheme="minorEastAsia"/>
                <w:szCs w:val="21"/>
              </w:rPr>
            </w:pPr>
            <w:r w:rsidRPr="004B0176">
              <w:rPr>
                <w:rFonts w:eastAsiaTheme="minorEastAsia"/>
                <w:szCs w:val="21"/>
              </w:rPr>
              <w:t>84,475,875,969.93</w:t>
            </w:r>
          </w:p>
        </w:tc>
      </w:tr>
      <w:tr w:rsidR="00D91615" w:rsidRPr="005D059D" w:rsidTr="004B0176">
        <w:tc>
          <w:tcPr>
            <w:tcW w:w="1876" w:type="dxa"/>
          </w:tcPr>
          <w:p w:rsidR="00D91615" w:rsidRPr="002D0883" w:rsidRDefault="00D91615" w:rsidP="00584561">
            <w:pPr>
              <w:rPr>
                <w:rFonts w:eastAsiaTheme="minorEastAsia"/>
                <w:szCs w:val="21"/>
              </w:rPr>
            </w:pPr>
            <w:r w:rsidRPr="002D0883">
              <w:rPr>
                <w:rFonts w:eastAsiaTheme="minorEastAsia" w:hint="eastAsia"/>
                <w:szCs w:val="21"/>
              </w:rPr>
              <w:t>三、本期增减变动额（减少以“</w:t>
            </w:r>
            <w:r w:rsidRPr="002D0883">
              <w:rPr>
                <w:rFonts w:eastAsiaTheme="minorEastAsia" w:hint="eastAsia"/>
                <w:szCs w:val="21"/>
              </w:rPr>
              <w:t>-</w:t>
            </w:r>
            <w:r w:rsidRPr="002D0883">
              <w:rPr>
                <w:rFonts w:eastAsiaTheme="minorEastAsia" w:hint="eastAsia"/>
                <w:szCs w:val="21"/>
              </w:rPr>
              <w:t>”号填列）</w:t>
            </w:r>
          </w:p>
        </w:tc>
        <w:tc>
          <w:tcPr>
            <w:tcW w:w="1985" w:type="dxa"/>
            <w:vAlign w:val="center"/>
          </w:tcPr>
          <w:p w:rsidR="00D91615" w:rsidRPr="002D0883" w:rsidRDefault="00D91615" w:rsidP="00584561">
            <w:pPr>
              <w:jc w:val="right"/>
              <w:rPr>
                <w:rFonts w:eastAsiaTheme="minorEastAsia"/>
                <w:szCs w:val="21"/>
              </w:rPr>
            </w:pPr>
            <w:r w:rsidRPr="002D0883">
              <w:rPr>
                <w:rFonts w:eastAsiaTheme="minorEastAsia"/>
                <w:szCs w:val="21"/>
              </w:rPr>
              <w:t>-12,975,931,272.95</w:t>
            </w:r>
          </w:p>
        </w:tc>
        <w:tc>
          <w:tcPr>
            <w:tcW w:w="1917" w:type="dxa"/>
            <w:vAlign w:val="center"/>
          </w:tcPr>
          <w:p w:rsidR="00D91615" w:rsidRPr="002D0883" w:rsidRDefault="00D91615" w:rsidP="00584561">
            <w:pPr>
              <w:jc w:val="right"/>
              <w:rPr>
                <w:rFonts w:eastAsiaTheme="minorEastAsia"/>
                <w:szCs w:val="21"/>
              </w:rPr>
            </w:pPr>
            <w:r w:rsidRPr="002D0883">
              <w:rPr>
                <w:rFonts w:eastAsiaTheme="minorEastAsia"/>
                <w:szCs w:val="21"/>
              </w:rPr>
              <w:t>-</w:t>
            </w:r>
          </w:p>
        </w:tc>
        <w:tc>
          <w:tcPr>
            <w:tcW w:w="2053" w:type="dxa"/>
            <w:vAlign w:val="center"/>
          </w:tcPr>
          <w:p w:rsidR="00D91615" w:rsidRPr="002D0883" w:rsidRDefault="00D91615" w:rsidP="00584561">
            <w:pPr>
              <w:jc w:val="right"/>
              <w:rPr>
                <w:rFonts w:eastAsiaTheme="minorEastAsia"/>
                <w:szCs w:val="21"/>
              </w:rPr>
            </w:pPr>
            <w:r w:rsidRPr="002D0883">
              <w:rPr>
                <w:rFonts w:eastAsiaTheme="minorEastAsia"/>
                <w:szCs w:val="21"/>
              </w:rPr>
              <w:t>0.00</w:t>
            </w:r>
          </w:p>
        </w:tc>
        <w:tc>
          <w:tcPr>
            <w:tcW w:w="1491" w:type="dxa"/>
            <w:vAlign w:val="center"/>
          </w:tcPr>
          <w:p w:rsidR="00D91615" w:rsidRPr="002D0883" w:rsidRDefault="00D91615" w:rsidP="00584561">
            <w:pPr>
              <w:jc w:val="right"/>
              <w:rPr>
                <w:rFonts w:eastAsiaTheme="minorEastAsia"/>
                <w:szCs w:val="21"/>
              </w:rPr>
            </w:pPr>
            <w:r w:rsidRPr="002D0883">
              <w:rPr>
                <w:rFonts w:eastAsiaTheme="minorEastAsia"/>
                <w:szCs w:val="21"/>
              </w:rPr>
              <w:t>-12,975,931,272.95</w:t>
            </w:r>
          </w:p>
        </w:tc>
      </w:tr>
      <w:tr w:rsidR="00D91615" w:rsidRPr="005D059D" w:rsidTr="004B0176">
        <w:tc>
          <w:tcPr>
            <w:tcW w:w="1876" w:type="dxa"/>
          </w:tcPr>
          <w:p w:rsidR="00D91615" w:rsidRPr="002D0883" w:rsidRDefault="00D91615" w:rsidP="00584561">
            <w:pPr>
              <w:rPr>
                <w:rFonts w:eastAsiaTheme="minorEastAsia"/>
                <w:szCs w:val="21"/>
              </w:rPr>
            </w:pPr>
            <w:r w:rsidRPr="002D0883">
              <w:rPr>
                <w:rFonts w:eastAsiaTheme="minorEastAsia" w:hint="eastAsia"/>
                <w:szCs w:val="21"/>
              </w:rPr>
              <w:t>（一）、综合收益总额</w:t>
            </w:r>
          </w:p>
        </w:tc>
        <w:tc>
          <w:tcPr>
            <w:tcW w:w="1985" w:type="dxa"/>
            <w:vAlign w:val="center"/>
          </w:tcPr>
          <w:p w:rsidR="00D91615" w:rsidRPr="002D0883" w:rsidRDefault="00D91615" w:rsidP="00584561">
            <w:pPr>
              <w:jc w:val="right"/>
              <w:rPr>
                <w:rFonts w:eastAsiaTheme="minorEastAsia"/>
                <w:szCs w:val="21"/>
              </w:rPr>
            </w:pPr>
            <w:r w:rsidRPr="002D0883">
              <w:rPr>
                <w:rFonts w:eastAsiaTheme="minorEastAsia"/>
                <w:szCs w:val="21"/>
              </w:rPr>
              <w:t>-</w:t>
            </w:r>
          </w:p>
        </w:tc>
        <w:tc>
          <w:tcPr>
            <w:tcW w:w="1917" w:type="dxa"/>
            <w:vAlign w:val="center"/>
          </w:tcPr>
          <w:p w:rsidR="00D91615" w:rsidRPr="002D0883" w:rsidRDefault="00D91615" w:rsidP="00584561">
            <w:pPr>
              <w:jc w:val="right"/>
              <w:rPr>
                <w:rFonts w:eastAsiaTheme="minorEastAsia"/>
                <w:szCs w:val="21"/>
              </w:rPr>
            </w:pPr>
            <w:r w:rsidRPr="002D0883">
              <w:rPr>
                <w:rFonts w:eastAsiaTheme="minorEastAsia"/>
                <w:szCs w:val="21"/>
              </w:rPr>
              <w:t>-</w:t>
            </w:r>
          </w:p>
        </w:tc>
        <w:tc>
          <w:tcPr>
            <w:tcW w:w="2053" w:type="dxa"/>
            <w:vAlign w:val="center"/>
          </w:tcPr>
          <w:p w:rsidR="00D91615" w:rsidRPr="002D0883" w:rsidRDefault="00D91615" w:rsidP="00584561">
            <w:pPr>
              <w:jc w:val="right"/>
              <w:rPr>
                <w:rFonts w:eastAsiaTheme="minorEastAsia"/>
                <w:szCs w:val="21"/>
              </w:rPr>
            </w:pPr>
            <w:r w:rsidRPr="002D0883">
              <w:rPr>
                <w:rFonts w:eastAsiaTheme="minorEastAsia"/>
                <w:szCs w:val="21"/>
              </w:rPr>
              <w:t>859,024,460.31</w:t>
            </w:r>
          </w:p>
        </w:tc>
        <w:tc>
          <w:tcPr>
            <w:tcW w:w="1491" w:type="dxa"/>
            <w:vAlign w:val="center"/>
          </w:tcPr>
          <w:p w:rsidR="00D91615" w:rsidRPr="002D0883" w:rsidRDefault="00D91615" w:rsidP="00584561">
            <w:pPr>
              <w:jc w:val="right"/>
              <w:rPr>
                <w:rFonts w:eastAsiaTheme="minorEastAsia"/>
                <w:szCs w:val="21"/>
              </w:rPr>
            </w:pPr>
            <w:r w:rsidRPr="002D0883">
              <w:rPr>
                <w:rFonts w:eastAsiaTheme="minorEastAsia"/>
                <w:szCs w:val="21"/>
              </w:rPr>
              <w:t>859,024,460.31</w:t>
            </w:r>
          </w:p>
        </w:tc>
      </w:tr>
      <w:tr w:rsidR="00D91615" w:rsidTr="004B0176">
        <w:tc>
          <w:tcPr>
            <w:tcW w:w="1876" w:type="dxa"/>
          </w:tcPr>
          <w:p w:rsidR="00D91615" w:rsidRPr="002D0883" w:rsidRDefault="00D91615" w:rsidP="00584561">
            <w:pPr>
              <w:rPr>
                <w:rFonts w:eastAsiaTheme="minorEastAsia"/>
                <w:szCs w:val="21"/>
              </w:rPr>
            </w:pPr>
            <w:r w:rsidRPr="002D0883">
              <w:rPr>
                <w:rFonts w:eastAsiaTheme="minorEastAsia" w:hint="eastAsia"/>
                <w:szCs w:val="21"/>
              </w:rPr>
              <w:t>（二）、</w:t>
            </w:r>
            <w:r w:rsidRPr="002D0883">
              <w:rPr>
                <w:rFonts w:eastAsiaTheme="minorEastAsia"/>
                <w:szCs w:val="21"/>
              </w:rPr>
              <w:t>本期基金份额交易产生的基金净值变动数（净值减少以</w:t>
            </w:r>
            <w:r w:rsidRPr="002D0883">
              <w:rPr>
                <w:rFonts w:eastAsiaTheme="minorEastAsia"/>
                <w:szCs w:val="21"/>
              </w:rPr>
              <w:t>“-”</w:t>
            </w:r>
            <w:r w:rsidRPr="002D0883">
              <w:rPr>
                <w:rFonts w:eastAsiaTheme="minorEastAsia"/>
                <w:szCs w:val="21"/>
              </w:rPr>
              <w:t>号填列）</w:t>
            </w:r>
          </w:p>
        </w:tc>
        <w:tc>
          <w:tcPr>
            <w:tcW w:w="1985" w:type="dxa"/>
            <w:vAlign w:val="center"/>
          </w:tcPr>
          <w:p w:rsidR="00D91615" w:rsidRPr="002D0883" w:rsidRDefault="00D91615" w:rsidP="00584561">
            <w:pPr>
              <w:jc w:val="right"/>
              <w:rPr>
                <w:rFonts w:eastAsiaTheme="minorEastAsia"/>
                <w:szCs w:val="21"/>
              </w:rPr>
            </w:pPr>
            <w:r w:rsidRPr="002D0883">
              <w:rPr>
                <w:rFonts w:eastAsiaTheme="minorEastAsia"/>
                <w:szCs w:val="21"/>
              </w:rPr>
              <w:t>-12,975,931,272.95</w:t>
            </w:r>
          </w:p>
        </w:tc>
        <w:tc>
          <w:tcPr>
            <w:tcW w:w="1917" w:type="dxa"/>
            <w:vAlign w:val="center"/>
          </w:tcPr>
          <w:p w:rsidR="00D91615" w:rsidRPr="002D0883" w:rsidRDefault="00D91615" w:rsidP="00584561">
            <w:pPr>
              <w:jc w:val="right"/>
              <w:rPr>
                <w:rFonts w:eastAsiaTheme="minorEastAsia"/>
                <w:szCs w:val="21"/>
              </w:rPr>
            </w:pPr>
            <w:r w:rsidRPr="002D0883">
              <w:rPr>
                <w:rFonts w:eastAsiaTheme="minorEastAsia"/>
                <w:szCs w:val="21"/>
              </w:rPr>
              <w:t>-</w:t>
            </w:r>
          </w:p>
        </w:tc>
        <w:tc>
          <w:tcPr>
            <w:tcW w:w="2053" w:type="dxa"/>
            <w:vAlign w:val="center"/>
          </w:tcPr>
          <w:p w:rsidR="00D91615" w:rsidRPr="002D0883" w:rsidRDefault="00D91615" w:rsidP="00584561">
            <w:pPr>
              <w:jc w:val="right"/>
              <w:rPr>
                <w:rFonts w:eastAsiaTheme="minorEastAsia"/>
                <w:szCs w:val="21"/>
              </w:rPr>
            </w:pPr>
            <w:r w:rsidRPr="002D0883">
              <w:rPr>
                <w:rFonts w:eastAsiaTheme="minorEastAsia"/>
                <w:szCs w:val="21"/>
              </w:rPr>
              <w:t>-</w:t>
            </w:r>
          </w:p>
        </w:tc>
        <w:tc>
          <w:tcPr>
            <w:tcW w:w="1491" w:type="dxa"/>
            <w:vAlign w:val="center"/>
          </w:tcPr>
          <w:p w:rsidR="00D91615" w:rsidRPr="002D0883" w:rsidRDefault="00D91615" w:rsidP="00584561">
            <w:pPr>
              <w:jc w:val="right"/>
              <w:rPr>
                <w:rFonts w:eastAsiaTheme="minorEastAsia"/>
                <w:szCs w:val="21"/>
              </w:rPr>
            </w:pPr>
            <w:r w:rsidRPr="002D0883">
              <w:rPr>
                <w:rFonts w:eastAsiaTheme="minorEastAsia"/>
                <w:szCs w:val="21"/>
              </w:rPr>
              <w:t>-12,975,931,272.95</w:t>
            </w:r>
          </w:p>
        </w:tc>
      </w:tr>
      <w:tr w:rsidR="00D91615" w:rsidTr="004B0176">
        <w:tc>
          <w:tcPr>
            <w:tcW w:w="1876" w:type="dxa"/>
          </w:tcPr>
          <w:p w:rsidR="00D91615" w:rsidRPr="002D0883" w:rsidRDefault="00D91615" w:rsidP="00584561">
            <w:pPr>
              <w:rPr>
                <w:rFonts w:eastAsiaTheme="minorEastAsia"/>
                <w:szCs w:val="21"/>
              </w:rPr>
            </w:pPr>
            <w:r w:rsidRPr="002D0883">
              <w:rPr>
                <w:rFonts w:eastAsiaTheme="minorEastAsia"/>
                <w:szCs w:val="21"/>
              </w:rPr>
              <w:t>其中：</w:t>
            </w:r>
            <w:r w:rsidRPr="002D0883">
              <w:rPr>
                <w:rFonts w:eastAsiaTheme="minorEastAsia"/>
                <w:szCs w:val="21"/>
              </w:rPr>
              <w:t>1.</w:t>
            </w:r>
            <w:r w:rsidRPr="002D0883">
              <w:rPr>
                <w:rFonts w:eastAsiaTheme="minorEastAsia"/>
                <w:szCs w:val="21"/>
              </w:rPr>
              <w:t>基金申购款</w:t>
            </w:r>
          </w:p>
        </w:tc>
        <w:tc>
          <w:tcPr>
            <w:tcW w:w="1985" w:type="dxa"/>
            <w:vAlign w:val="center"/>
          </w:tcPr>
          <w:p w:rsidR="00D91615" w:rsidRPr="002D0883" w:rsidRDefault="00D91615" w:rsidP="00584561">
            <w:pPr>
              <w:jc w:val="right"/>
              <w:rPr>
                <w:rFonts w:eastAsiaTheme="minorEastAsia"/>
                <w:szCs w:val="21"/>
              </w:rPr>
            </w:pPr>
            <w:r w:rsidRPr="002D0883">
              <w:rPr>
                <w:rFonts w:eastAsiaTheme="minorEastAsia"/>
                <w:szCs w:val="21"/>
              </w:rPr>
              <w:t>230,301,173,820.49</w:t>
            </w:r>
          </w:p>
        </w:tc>
        <w:tc>
          <w:tcPr>
            <w:tcW w:w="1917" w:type="dxa"/>
            <w:vAlign w:val="center"/>
          </w:tcPr>
          <w:p w:rsidR="00D91615" w:rsidRPr="002D0883" w:rsidRDefault="00D91615" w:rsidP="00584561">
            <w:pPr>
              <w:jc w:val="right"/>
              <w:rPr>
                <w:rFonts w:eastAsiaTheme="minorEastAsia"/>
                <w:szCs w:val="21"/>
              </w:rPr>
            </w:pPr>
            <w:r w:rsidRPr="002D0883">
              <w:rPr>
                <w:rFonts w:eastAsiaTheme="minorEastAsia"/>
                <w:szCs w:val="21"/>
              </w:rPr>
              <w:t>-</w:t>
            </w:r>
          </w:p>
        </w:tc>
        <w:tc>
          <w:tcPr>
            <w:tcW w:w="2053" w:type="dxa"/>
            <w:vAlign w:val="center"/>
          </w:tcPr>
          <w:p w:rsidR="00D91615" w:rsidRPr="002D0883" w:rsidRDefault="00D91615" w:rsidP="00584561">
            <w:pPr>
              <w:jc w:val="right"/>
              <w:rPr>
                <w:rFonts w:eastAsiaTheme="minorEastAsia"/>
                <w:szCs w:val="21"/>
              </w:rPr>
            </w:pPr>
            <w:r w:rsidRPr="002D0883">
              <w:rPr>
                <w:rFonts w:eastAsiaTheme="minorEastAsia"/>
                <w:szCs w:val="21"/>
              </w:rPr>
              <w:t>-</w:t>
            </w:r>
          </w:p>
        </w:tc>
        <w:tc>
          <w:tcPr>
            <w:tcW w:w="1491" w:type="dxa"/>
            <w:vAlign w:val="center"/>
          </w:tcPr>
          <w:p w:rsidR="00D91615" w:rsidRPr="002D0883" w:rsidRDefault="00D91615" w:rsidP="00584561">
            <w:pPr>
              <w:jc w:val="right"/>
              <w:rPr>
                <w:rFonts w:eastAsiaTheme="minorEastAsia"/>
                <w:szCs w:val="21"/>
              </w:rPr>
            </w:pPr>
            <w:r w:rsidRPr="002D0883">
              <w:rPr>
                <w:rFonts w:eastAsiaTheme="minorEastAsia"/>
                <w:szCs w:val="21"/>
              </w:rPr>
              <w:t>230,301,173,820.49</w:t>
            </w:r>
          </w:p>
        </w:tc>
      </w:tr>
      <w:tr w:rsidR="00D91615" w:rsidTr="004B0176">
        <w:tc>
          <w:tcPr>
            <w:tcW w:w="1876" w:type="dxa"/>
          </w:tcPr>
          <w:p w:rsidR="00D91615" w:rsidRPr="002D0883" w:rsidRDefault="00D91615" w:rsidP="00584561">
            <w:pPr>
              <w:ind w:firstLineChars="300" w:firstLine="630"/>
              <w:rPr>
                <w:rFonts w:eastAsiaTheme="minorEastAsia"/>
                <w:szCs w:val="21"/>
              </w:rPr>
            </w:pPr>
            <w:r w:rsidRPr="002D0883">
              <w:rPr>
                <w:rFonts w:eastAsiaTheme="minorEastAsia"/>
                <w:szCs w:val="21"/>
              </w:rPr>
              <w:t>2.</w:t>
            </w:r>
            <w:r w:rsidRPr="002D0883">
              <w:rPr>
                <w:rFonts w:eastAsiaTheme="minorEastAsia"/>
                <w:szCs w:val="21"/>
              </w:rPr>
              <w:t>基金赎回款</w:t>
            </w:r>
          </w:p>
        </w:tc>
        <w:tc>
          <w:tcPr>
            <w:tcW w:w="1985" w:type="dxa"/>
            <w:vAlign w:val="center"/>
          </w:tcPr>
          <w:p w:rsidR="00D91615" w:rsidRPr="002D0883" w:rsidRDefault="00D91615" w:rsidP="00584561">
            <w:pPr>
              <w:jc w:val="right"/>
              <w:rPr>
                <w:rFonts w:eastAsiaTheme="minorEastAsia"/>
                <w:szCs w:val="21"/>
              </w:rPr>
            </w:pPr>
            <w:r w:rsidRPr="002D0883">
              <w:rPr>
                <w:rFonts w:eastAsiaTheme="minorEastAsia"/>
                <w:szCs w:val="21"/>
              </w:rPr>
              <w:t>-243,277,105,093.44</w:t>
            </w:r>
          </w:p>
        </w:tc>
        <w:tc>
          <w:tcPr>
            <w:tcW w:w="1917" w:type="dxa"/>
            <w:vAlign w:val="center"/>
          </w:tcPr>
          <w:p w:rsidR="00D91615" w:rsidRPr="002D0883" w:rsidRDefault="00D91615" w:rsidP="00584561">
            <w:pPr>
              <w:jc w:val="right"/>
              <w:rPr>
                <w:rFonts w:eastAsiaTheme="minorEastAsia"/>
                <w:szCs w:val="21"/>
              </w:rPr>
            </w:pPr>
            <w:r w:rsidRPr="002D0883">
              <w:rPr>
                <w:rFonts w:eastAsiaTheme="minorEastAsia"/>
                <w:szCs w:val="21"/>
              </w:rPr>
              <w:t>-</w:t>
            </w:r>
          </w:p>
        </w:tc>
        <w:tc>
          <w:tcPr>
            <w:tcW w:w="2053" w:type="dxa"/>
            <w:vAlign w:val="center"/>
          </w:tcPr>
          <w:p w:rsidR="00D91615" w:rsidRPr="002D0883" w:rsidRDefault="00D91615" w:rsidP="00584561">
            <w:pPr>
              <w:jc w:val="right"/>
              <w:rPr>
                <w:rFonts w:eastAsiaTheme="minorEastAsia"/>
                <w:szCs w:val="21"/>
              </w:rPr>
            </w:pPr>
            <w:r w:rsidRPr="002D0883">
              <w:rPr>
                <w:rFonts w:eastAsiaTheme="minorEastAsia"/>
                <w:szCs w:val="21"/>
              </w:rPr>
              <w:t>-</w:t>
            </w:r>
          </w:p>
        </w:tc>
        <w:tc>
          <w:tcPr>
            <w:tcW w:w="1491" w:type="dxa"/>
            <w:vAlign w:val="center"/>
          </w:tcPr>
          <w:p w:rsidR="00D91615" w:rsidRPr="002D0883" w:rsidRDefault="00D91615" w:rsidP="00584561">
            <w:pPr>
              <w:jc w:val="right"/>
              <w:rPr>
                <w:rFonts w:eastAsiaTheme="minorEastAsia"/>
                <w:szCs w:val="21"/>
              </w:rPr>
            </w:pPr>
            <w:r w:rsidRPr="002D0883">
              <w:rPr>
                <w:rFonts w:eastAsiaTheme="minorEastAsia"/>
                <w:szCs w:val="21"/>
              </w:rPr>
              <w:t>-243,277,105,093.44</w:t>
            </w:r>
          </w:p>
        </w:tc>
      </w:tr>
      <w:tr w:rsidR="00D91615" w:rsidTr="004B0176">
        <w:tc>
          <w:tcPr>
            <w:tcW w:w="1876" w:type="dxa"/>
          </w:tcPr>
          <w:p w:rsidR="00D91615" w:rsidRPr="002D0883" w:rsidRDefault="00D91615" w:rsidP="00584561">
            <w:pPr>
              <w:rPr>
                <w:rFonts w:eastAsiaTheme="minorEastAsia"/>
                <w:szCs w:val="21"/>
              </w:rPr>
            </w:pPr>
            <w:r w:rsidRPr="002D0883">
              <w:rPr>
                <w:rFonts w:eastAsiaTheme="minorEastAsia" w:hint="eastAsia"/>
                <w:szCs w:val="21"/>
              </w:rPr>
              <w:t>（三）</w:t>
            </w:r>
            <w:r w:rsidRPr="002D0883">
              <w:rPr>
                <w:rFonts w:eastAsiaTheme="minorEastAsia"/>
                <w:szCs w:val="21"/>
              </w:rPr>
              <w:t>、本期向基金份额持有人分配利润产生的基金净值变动（净值减少以</w:t>
            </w:r>
            <w:r w:rsidRPr="002D0883">
              <w:rPr>
                <w:rFonts w:eastAsiaTheme="minorEastAsia"/>
                <w:szCs w:val="21"/>
              </w:rPr>
              <w:t>“-”</w:t>
            </w:r>
            <w:r w:rsidRPr="002D0883">
              <w:rPr>
                <w:rFonts w:eastAsiaTheme="minorEastAsia"/>
                <w:szCs w:val="21"/>
              </w:rPr>
              <w:t>号填列）</w:t>
            </w:r>
          </w:p>
        </w:tc>
        <w:tc>
          <w:tcPr>
            <w:tcW w:w="1985" w:type="dxa"/>
            <w:vAlign w:val="center"/>
          </w:tcPr>
          <w:p w:rsidR="00D91615" w:rsidRPr="002D0883" w:rsidRDefault="00D91615" w:rsidP="00584561">
            <w:pPr>
              <w:jc w:val="right"/>
              <w:rPr>
                <w:rFonts w:eastAsiaTheme="minorEastAsia"/>
                <w:szCs w:val="21"/>
              </w:rPr>
            </w:pPr>
            <w:r w:rsidRPr="002D0883">
              <w:rPr>
                <w:rFonts w:eastAsiaTheme="minorEastAsia"/>
                <w:szCs w:val="21"/>
              </w:rPr>
              <w:t>-</w:t>
            </w:r>
          </w:p>
        </w:tc>
        <w:tc>
          <w:tcPr>
            <w:tcW w:w="1917" w:type="dxa"/>
            <w:vAlign w:val="center"/>
          </w:tcPr>
          <w:p w:rsidR="00D91615" w:rsidRPr="002D0883" w:rsidRDefault="00D91615" w:rsidP="00584561">
            <w:pPr>
              <w:jc w:val="right"/>
              <w:rPr>
                <w:rFonts w:eastAsiaTheme="minorEastAsia"/>
                <w:szCs w:val="21"/>
              </w:rPr>
            </w:pPr>
            <w:r w:rsidRPr="002D0883">
              <w:rPr>
                <w:rFonts w:eastAsiaTheme="minorEastAsia"/>
                <w:szCs w:val="21"/>
              </w:rPr>
              <w:t>-</w:t>
            </w:r>
          </w:p>
        </w:tc>
        <w:tc>
          <w:tcPr>
            <w:tcW w:w="2053" w:type="dxa"/>
            <w:vAlign w:val="center"/>
          </w:tcPr>
          <w:p w:rsidR="00D91615" w:rsidRPr="002D0883" w:rsidRDefault="00D91615" w:rsidP="00584561">
            <w:pPr>
              <w:jc w:val="right"/>
              <w:rPr>
                <w:rFonts w:eastAsiaTheme="minorEastAsia"/>
                <w:szCs w:val="21"/>
              </w:rPr>
            </w:pPr>
            <w:r w:rsidRPr="002D0883">
              <w:rPr>
                <w:rFonts w:eastAsiaTheme="minorEastAsia"/>
                <w:szCs w:val="21"/>
              </w:rPr>
              <w:t>-859,024,460.31</w:t>
            </w:r>
          </w:p>
        </w:tc>
        <w:tc>
          <w:tcPr>
            <w:tcW w:w="1491" w:type="dxa"/>
            <w:vAlign w:val="center"/>
          </w:tcPr>
          <w:p w:rsidR="00D91615" w:rsidRPr="002D0883" w:rsidRDefault="00D91615" w:rsidP="00584561">
            <w:pPr>
              <w:jc w:val="right"/>
              <w:rPr>
                <w:rFonts w:eastAsiaTheme="minorEastAsia"/>
                <w:szCs w:val="21"/>
              </w:rPr>
            </w:pPr>
            <w:r w:rsidRPr="002D0883">
              <w:rPr>
                <w:rFonts w:eastAsiaTheme="minorEastAsia"/>
                <w:szCs w:val="21"/>
              </w:rPr>
              <w:t>-859,024,460.31</w:t>
            </w:r>
          </w:p>
        </w:tc>
      </w:tr>
      <w:tr w:rsidR="001A223A" w:rsidRPr="00534393" w:rsidTr="004B0176">
        <w:tc>
          <w:tcPr>
            <w:tcW w:w="1876" w:type="dxa"/>
          </w:tcPr>
          <w:p w:rsidR="001A223A" w:rsidRPr="002D0883" w:rsidRDefault="001A223A" w:rsidP="001A223A">
            <w:pPr>
              <w:rPr>
                <w:rFonts w:eastAsiaTheme="minorEastAsia"/>
                <w:szCs w:val="21"/>
              </w:rPr>
            </w:pPr>
            <w:r w:rsidRPr="001A223A">
              <w:rPr>
                <w:rFonts w:eastAsiaTheme="minorEastAsia" w:hint="eastAsia"/>
                <w:szCs w:val="21"/>
              </w:rPr>
              <w:t>四、本期期末净资产（基金净值）</w:t>
            </w:r>
          </w:p>
        </w:tc>
        <w:tc>
          <w:tcPr>
            <w:tcW w:w="1985" w:type="dxa"/>
            <w:vAlign w:val="center"/>
          </w:tcPr>
          <w:p w:rsidR="001A223A" w:rsidRPr="002D0883" w:rsidRDefault="001A223A" w:rsidP="001A223A">
            <w:pPr>
              <w:jc w:val="right"/>
              <w:rPr>
                <w:rFonts w:eastAsiaTheme="minorEastAsia"/>
                <w:szCs w:val="21"/>
              </w:rPr>
            </w:pPr>
            <w:r w:rsidRPr="001A223A">
              <w:rPr>
                <w:rFonts w:eastAsiaTheme="minorEastAsia"/>
                <w:szCs w:val="21"/>
              </w:rPr>
              <w:t>71,499,944,696.98</w:t>
            </w:r>
          </w:p>
        </w:tc>
        <w:tc>
          <w:tcPr>
            <w:tcW w:w="1917" w:type="dxa"/>
            <w:vAlign w:val="center"/>
          </w:tcPr>
          <w:p w:rsidR="001A223A" w:rsidRPr="002D0883" w:rsidRDefault="001A223A" w:rsidP="001A223A">
            <w:pPr>
              <w:jc w:val="right"/>
              <w:rPr>
                <w:rFonts w:eastAsiaTheme="minorEastAsia"/>
                <w:szCs w:val="21"/>
              </w:rPr>
            </w:pPr>
            <w:r w:rsidRPr="001A223A">
              <w:rPr>
                <w:rFonts w:eastAsiaTheme="minorEastAsia"/>
                <w:szCs w:val="21"/>
              </w:rPr>
              <w:t>-</w:t>
            </w:r>
          </w:p>
        </w:tc>
        <w:tc>
          <w:tcPr>
            <w:tcW w:w="2053" w:type="dxa"/>
            <w:vAlign w:val="center"/>
          </w:tcPr>
          <w:p w:rsidR="001A223A" w:rsidRPr="002D0883" w:rsidRDefault="001A223A" w:rsidP="001A223A">
            <w:pPr>
              <w:jc w:val="right"/>
              <w:rPr>
                <w:rFonts w:eastAsiaTheme="minorEastAsia"/>
                <w:szCs w:val="21"/>
              </w:rPr>
            </w:pPr>
            <w:r w:rsidRPr="001A223A">
              <w:rPr>
                <w:rFonts w:eastAsiaTheme="minorEastAsia"/>
                <w:szCs w:val="21"/>
              </w:rPr>
              <w:t>-</w:t>
            </w:r>
          </w:p>
        </w:tc>
        <w:tc>
          <w:tcPr>
            <w:tcW w:w="1491" w:type="dxa"/>
            <w:vAlign w:val="center"/>
          </w:tcPr>
          <w:p w:rsidR="001A223A" w:rsidRPr="002D0883" w:rsidRDefault="001A223A" w:rsidP="001A223A">
            <w:pPr>
              <w:jc w:val="right"/>
              <w:rPr>
                <w:rFonts w:eastAsiaTheme="minorEastAsia"/>
                <w:szCs w:val="21"/>
              </w:rPr>
            </w:pPr>
            <w:r w:rsidRPr="001A223A">
              <w:rPr>
                <w:rFonts w:eastAsiaTheme="minorEastAsia"/>
                <w:szCs w:val="21"/>
              </w:rPr>
              <w:t>71,499,944,696.98</w:t>
            </w:r>
          </w:p>
        </w:tc>
      </w:tr>
    </w:tbl>
    <w:p w:rsidR="00B57305" w:rsidRPr="009E7B75" w:rsidRDefault="00B57305" w:rsidP="00414532">
      <w:pPr>
        <w:spacing w:beforeLines="100" w:before="312" w:line="360" w:lineRule="auto"/>
        <w:rPr>
          <w:rFonts w:eastAsiaTheme="minorEastAsia"/>
          <w:szCs w:val="21"/>
        </w:rPr>
      </w:pPr>
      <w:r w:rsidRPr="009E7B75">
        <w:rPr>
          <w:rFonts w:eastAsiaTheme="minorEastAsia"/>
          <w:szCs w:val="21"/>
        </w:rPr>
        <w:t>报表附注为财务报表的组成部分。</w:t>
      </w:r>
    </w:p>
    <w:p w:rsidR="00B57305" w:rsidRPr="009E7B75" w:rsidRDefault="00B57305" w:rsidP="00BD5714">
      <w:pPr>
        <w:spacing w:line="360" w:lineRule="auto"/>
        <w:rPr>
          <w:rFonts w:eastAsiaTheme="minorEastAsia"/>
          <w:szCs w:val="21"/>
        </w:rPr>
      </w:pPr>
      <w:r w:rsidRPr="009E7B75">
        <w:rPr>
          <w:rFonts w:eastAsiaTheme="minorEastAsia"/>
          <w:szCs w:val="21"/>
        </w:rPr>
        <w:t>本报告</w:t>
      </w:r>
      <w:r w:rsidRPr="009E7B75">
        <w:rPr>
          <w:rFonts w:eastAsiaTheme="minorEastAsia"/>
          <w:szCs w:val="21"/>
        </w:rPr>
        <w:t>6.1</w:t>
      </w:r>
      <w:r w:rsidRPr="009E7B75">
        <w:rPr>
          <w:rFonts w:eastAsiaTheme="minorEastAsia"/>
          <w:szCs w:val="21"/>
        </w:rPr>
        <w:t>至</w:t>
      </w:r>
      <w:r w:rsidRPr="009E7B75">
        <w:rPr>
          <w:rFonts w:eastAsiaTheme="minorEastAsia"/>
          <w:szCs w:val="21"/>
        </w:rPr>
        <w:t>6.4</w:t>
      </w:r>
      <w:r w:rsidRPr="009E7B75">
        <w:rPr>
          <w:rFonts w:eastAsiaTheme="minorEastAsia"/>
          <w:szCs w:val="21"/>
        </w:rPr>
        <w:t>，财务报表由下列负责人签署：</w:t>
      </w:r>
    </w:p>
    <w:p w:rsidR="00223DFB" w:rsidRPr="009E7B75" w:rsidRDefault="00A86819" w:rsidP="009E7B75">
      <w:pPr>
        <w:spacing w:line="360" w:lineRule="auto"/>
        <w:rPr>
          <w:rFonts w:eastAsiaTheme="minorEastAsia"/>
          <w:szCs w:val="21"/>
        </w:rPr>
      </w:pPr>
      <w:r w:rsidRPr="009E7B75">
        <w:rPr>
          <w:rFonts w:eastAsiaTheme="minorEastAsia"/>
          <w:szCs w:val="21"/>
        </w:rPr>
        <w:t>基金管理人</w:t>
      </w:r>
      <w:r w:rsidR="00B57305" w:rsidRPr="009E7B75">
        <w:rPr>
          <w:rFonts w:eastAsiaTheme="minorEastAsia"/>
          <w:szCs w:val="21"/>
        </w:rPr>
        <w:t>负责人：王琼慧，主管会计工作负责人：王敏，会计机构负责人：俞文涵</w:t>
      </w:r>
    </w:p>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39" w:name="_Toc331410100"/>
      <w:bookmarkStart w:id="40" w:name="_Toc225498271"/>
      <w:bookmarkStart w:id="41" w:name="_Toc143614423"/>
      <w:r w:rsidRPr="009E7B75">
        <w:rPr>
          <w:rFonts w:ascii="Times New Roman" w:eastAsiaTheme="minorEastAsia" w:hAnsi="Times New Roman" w:cs="Times New Roman"/>
          <w:kern w:val="0"/>
          <w:sz w:val="21"/>
          <w:szCs w:val="21"/>
        </w:rPr>
        <w:t xml:space="preserve">6.4 </w:t>
      </w:r>
      <w:r w:rsidRPr="009E7B75">
        <w:rPr>
          <w:rFonts w:ascii="Times New Roman" w:eastAsiaTheme="minorEastAsia" w:hAnsi="Times New Roman" w:cs="Times New Roman"/>
          <w:kern w:val="0"/>
          <w:sz w:val="21"/>
          <w:szCs w:val="21"/>
        </w:rPr>
        <w:t>报表附注</w:t>
      </w:r>
      <w:bookmarkEnd w:id="39"/>
      <w:bookmarkEnd w:id="40"/>
      <w:bookmarkEnd w:id="41"/>
    </w:p>
    <w:p w:rsidR="00223DFB" w:rsidRPr="009E7B75" w:rsidRDefault="00223DFB" w:rsidP="00BD5714">
      <w:pPr>
        <w:autoSpaceDE w:val="0"/>
        <w:autoSpaceDN w:val="0"/>
        <w:adjustRightInd w:val="0"/>
        <w:spacing w:line="360" w:lineRule="auto"/>
        <w:jc w:val="left"/>
        <w:rPr>
          <w:rFonts w:eastAsiaTheme="minorEastAsia"/>
          <w:b/>
          <w:kern w:val="0"/>
          <w:szCs w:val="21"/>
        </w:rPr>
      </w:pPr>
      <w:r w:rsidRPr="009E7B75">
        <w:rPr>
          <w:rFonts w:eastAsiaTheme="minorEastAsia"/>
          <w:b/>
          <w:bCs/>
          <w:kern w:val="0"/>
          <w:szCs w:val="21"/>
        </w:rPr>
        <w:t>6.4.1</w:t>
      </w:r>
      <w:r w:rsidR="00BD0846" w:rsidRPr="009E7B75">
        <w:rPr>
          <w:rFonts w:eastAsiaTheme="minorEastAsia"/>
          <w:b/>
          <w:bCs/>
          <w:kern w:val="0"/>
          <w:szCs w:val="21"/>
        </w:rPr>
        <w:t xml:space="preserve"> </w:t>
      </w:r>
      <w:r w:rsidRPr="009E7B75">
        <w:rPr>
          <w:rFonts w:eastAsiaTheme="minorEastAsia"/>
          <w:b/>
          <w:kern w:val="0"/>
          <w:szCs w:val="21"/>
        </w:rPr>
        <w:t>基金基本情况</w:t>
      </w: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摩根货币市场基金</w:t>
      </w:r>
      <w:r>
        <w:rPr>
          <w:rFonts w:eastAsiaTheme="minorEastAsia"/>
          <w:kern w:val="0"/>
          <w:szCs w:val="21"/>
        </w:rPr>
        <w:t>(</w:t>
      </w:r>
      <w:r>
        <w:rPr>
          <w:rFonts w:eastAsiaTheme="minorEastAsia"/>
          <w:kern w:val="0"/>
          <w:szCs w:val="21"/>
        </w:rPr>
        <w:t>原名为上投摩根货币市场基金，以下简称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证监基金字</w:t>
      </w:r>
      <w:r>
        <w:rPr>
          <w:rFonts w:eastAsiaTheme="minorEastAsia"/>
          <w:kern w:val="0"/>
          <w:szCs w:val="21"/>
        </w:rPr>
        <w:t>[2005]15</w:t>
      </w:r>
      <w:r>
        <w:rPr>
          <w:rFonts w:eastAsiaTheme="minorEastAsia"/>
          <w:kern w:val="0"/>
          <w:szCs w:val="21"/>
        </w:rPr>
        <w:t>号《关于同意上投摩根货币市场基金募集的批复》核准，由摩根基金管理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原上投摩根基金管理有限公司，已于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10</w:t>
      </w:r>
      <w:r>
        <w:rPr>
          <w:rFonts w:eastAsiaTheme="minorEastAsia"/>
          <w:kern w:val="0"/>
          <w:szCs w:val="21"/>
        </w:rPr>
        <w:t>日办理完成工商变更登记</w:t>
      </w:r>
      <w:r>
        <w:rPr>
          <w:rFonts w:eastAsiaTheme="minorEastAsia"/>
          <w:kern w:val="0"/>
          <w:szCs w:val="21"/>
        </w:rPr>
        <w:t>)</w:t>
      </w:r>
      <w:r>
        <w:rPr>
          <w:rFonts w:eastAsiaTheme="minorEastAsia"/>
          <w:kern w:val="0"/>
          <w:szCs w:val="21"/>
        </w:rPr>
        <w:t>依照《中华人民共和国证券投资基金法》和《上投摩根货币市场基金基金合同》负责公开募集。本基金为契约型开放式，存续期限不定，首次设立募集不包括认购资金利息共募集人民币</w:t>
      </w:r>
      <w:r>
        <w:rPr>
          <w:rFonts w:eastAsiaTheme="minorEastAsia"/>
          <w:kern w:val="0"/>
          <w:szCs w:val="21"/>
        </w:rPr>
        <w:t>991,196,238.02</w:t>
      </w:r>
      <w:r>
        <w:rPr>
          <w:rFonts w:eastAsiaTheme="minorEastAsia"/>
          <w:kern w:val="0"/>
          <w:szCs w:val="21"/>
        </w:rPr>
        <w:t>元，业经普华永道中天会计师事务所有限公司普华永道中天验字</w:t>
      </w:r>
      <w:r>
        <w:rPr>
          <w:rFonts w:eastAsiaTheme="minorEastAsia"/>
          <w:kern w:val="0"/>
          <w:szCs w:val="21"/>
        </w:rPr>
        <w:t>(2005)</w:t>
      </w:r>
      <w:r>
        <w:rPr>
          <w:rFonts w:eastAsiaTheme="minorEastAsia"/>
          <w:kern w:val="0"/>
          <w:szCs w:val="21"/>
        </w:rPr>
        <w:t>第</w:t>
      </w:r>
      <w:r>
        <w:rPr>
          <w:rFonts w:eastAsiaTheme="minorEastAsia"/>
          <w:kern w:val="0"/>
          <w:szCs w:val="21"/>
        </w:rPr>
        <w:t>38</w:t>
      </w:r>
      <w:r>
        <w:rPr>
          <w:rFonts w:eastAsiaTheme="minorEastAsia"/>
          <w:kern w:val="0"/>
          <w:szCs w:val="21"/>
        </w:rPr>
        <w:t>号验资报告予以验证。经向中国证监会备案，《上投摩根货币市场基金基金合同》于</w:t>
      </w:r>
      <w:r>
        <w:rPr>
          <w:rFonts w:eastAsiaTheme="minorEastAsia"/>
          <w:kern w:val="0"/>
          <w:szCs w:val="21"/>
        </w:rPr>
        <w:t>2005</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13</w:t>
      </w:r>
      <w:r>
        <w:rPr>
          <w:rFonts w:eastAsiaTheme="minorEastAsia"/>
          <w:kern w:val="0"/>
          <w:szCs w:val="21"/>
        </w:rPr>
        <w:t>日正式生效，基金合同生效日的基金份额总额为</w:t>
      </w:r>
      <w:r>
        <w:rPr>
          <w:rFonts w:eastAsiaTheme="minorEastAsia"/>
          <w:kern w:val="0"/>
          <w:szCs w:val="21"/>
        </w:rPr>
        <w:t>991,360,522.73</w:t>
      </w:r>
      <w:r>
        <w:rPr>
          <w:rFonts w:eastAsiaTheme="minorEastAsia"/>
          <w:kern w:val="0"/>
          <w:szCs w:val="21"/>
        </w:rPr>
        <w:t>份基金份额，其中认购资金利息折合</w:t>
      </w:r>
      <w:r>
        <w:rPr>
          <w:rFonts w:eastAsiaTheme="minorEastAsia"/>
          <w:kern w:val="0"/>
          <w:szCs w:val="21"/>
        </w:rPr>
        <w:t>164,284.71</w:t>
      </w:r>
      <w:r>
        <w:rPr>
          <w:rFonts w:eastAsiaTheme="minorEastAsia"/>
          <w:kern w:val="0"/>
          <w:szCs w:val="21"/>
        </w:rPr>
        <w:t>份基金份额。本基金的基金管理人为摩根基金管理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有限公司，基金托管人为中国建设银行股份有限公司。</w:t>
      </w:r>
    </w:p>
    <w:p w:rsidR="00831B4E" w:rsidRDefault="00831B4E">
      <w:pPr>
        <w:tabs>
          <w:tab w:val="left" w:pos="426"/>
        </w:tabs>
        <w:spacing w:line="360" w:lineRule="auto"/>
        <w:ind w:firstLineChars="200" w:firstLine="420"/>
        <w:rPr>
          <w:rFonts w:eastAsiaTheme="minorEastAsia"/>
          <w:kern w:val="0"/>
          <w:szCs w:val="21"/>
        </w:rPr>
      </w:pP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12</w:t>
      </w:r>
      <w:r>
        <w:rPr>
          <w:rFonts w:eastAsiaTheme="minorEastAsia"/>
          <w:kern w:val="0"/>
          <w:szCs w:val="21"/>
        </w:rPr>
        <w:t>日发布的《关于公司法定名称变更的公告》，本基金管理人的中文法定名称由</w:t>
      </w:r>
      <w:r>
        <w:rPr>
          <w:rFonts w:eastAsiaTheme="minorEastAsia"/>
          <w:kern w:val="0"/>
          <w:szCs w:val="21"/>
        </w:rPr>
        <w:t>“</w:t>
      </w:r>
      <w:r>
        <w:rPr>
          <w:rFonts w:eastAsiaTheme="minorEastAsia"/>
          <w:kern w:val="0"/>
          <w:szCs w:val="21"/>
        </w:rPr>
        <w:t>上投摩根基金管理有限公司</w:t>
      </w:r>
      <w:r>
        <w:rPr>
          <w:rFonts w:eastAsiaTheme="minorEastAsia"/>
          <w:kern w:val="0"/>
          <w:szCs w:val="21"/>
        </w:rPr>
        <w:t>”</w:t>
      </w:r>
      <w:r>
        <w:rPr>
          <w:rFonts w:eastAsiaTheme="minorEastAsia"/>
          <w:kern w:val="0"/>
          <w:szCs w:val="21"/>
        </w:rPr>
        <w:t>变更为</w:t>
      </w:r>
      <w:r>
        <w:rPr>
          <w:rFonts w:eastAsiaTheme="minorEastAsia"/>
          <w:kern w:val="0"/>
          <w:szCs w:val="21"/>
        </w:rPr>
        <w:t>“</w:t>
      </w:r>
      <w:r>
        <w:rPr>
          <w:rFonts w:eastAsiaTheme="minorEastAsia"/>
          <w:kern w:val="0"/>
          <w:szCs w:val="21"/>
        </w:rPr>
        <w:t>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。根据同一天发布的《摩根基金管理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有限公司关于旗下基金更名事宜的公告》，上投摩根货币市场基金自该日起更名为摩根货币市场基金。</w:t>
      </w:r>
    </w:p>
    <w:p w:rsidR="00831B4E" w:rsidRDefault="00831B4E">
      <w:pPr>
        <w:tabs>
          <w:tab w:val="left" w:pos="426"/>
        </w:tabs>
        <w:spacing w:line="360" w:lineRule="auto"/>
        <w:ind w:firstLineChars="200" w:firstLine="420"/>
        <w:rPr>
          <w:rFonts w:eastAsiaTheme="minorEastAsia"/>
          <w:kern w:val="0"/>
          <w:szCs w:val="21"/>
        </w:rPr>
      </w:pP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根据《摩根货币市场基金基金合同》和《摩根货币市场基金招募说明书》的有关规定，本基金根据适用的销售服务费费率的不同，将基金份额分为</w:t>
      </w:r>
      <w:r>
        <w:rPr>
          <w:rFonts w:eastAsiaTheme="minorEastAsia"/>
          <w:kern w:val="0"/>
          <w:szCs w:val="21"/>
        </w:rPr>
        <w:t>A</w:t>
      </w:r>
      <w:r>
        <w:rPr>
          <w:rFonts w:eastAsiaTheme="minorEastAsia"/>
          <w:kern w:val="0"/>
          <w:szCs w:val="21"/>
        </w:rPr>
        <w:t>类基金份额和</w:t>
      </w:r>
      <w:r>
        <w:rPr>
          <w:rFonts w:eastAsiaTheme="minorEastAsia"/>
          <w:kern w:val="0"/>
          <w:szCs w:val="21"/>
        </w:rPr>
        <w:t>B</w:t>
      </w:r>
      <w:r>
        <w:rPr>
          <w:rFonts w:eastAsiaTheme="minorEastAsia"/>
          <w:kern w:val="0"/>
          <w:szCs w:val="21"/>
        </w:rPr>
        <w:t>类基金份额。在基金存续期内的任何一个开放日，如</w:t>
      </w:r>
      <w:r>
        <w:rPr>
          <w:rFonts w:eastAsiaTheme="minorEastAsia"/>
          <w:kern w:val="0"/>
          <w:szCs w:val="21"/>
        </w:rPr>
        <w:t>A</w:t>
      </w:r>
      <w:r>
        <w:rPr>
          <w:rFonts w:eastAsiaTheme="minorEastAsia"/>
          <w:kern w:val="0"/>
          <w:szCs w:val="21"/>
        </w:rPr>
        <w:t>类基金份额持有人持有的基金份额余额达到</w:t>
      </w:r>
      <w:r>
        <w:rPr>
          <w:rFonts w:eastAsiaTheme="minorEastAsia"/>
          <w:kern w:val="0"/>
          <w:szCs w:val="21"/>
        </w:rPr>
        <w:t>5,000,000</w:t>
      </w:r>
      <w:r>
        <w:rPr>
          <w:rFonts w:eastAsiaTheme="minorEastAsia"/>
          <w:kern w:val="0"/>
          <w:szCs w:val="21"/>
        </w:rPr>
        <w:t>份，即升级为</w:t>
      </w:r>
      <w:r>
        <w:rPr>
          <w:rFonts w:eastAsiaTheme="minorEastAsia"/>
          <w:kern w:val="0"/>
          <w:szCs w:val="21"/>
        </w:rPr>
        <w:t>B</w:t>
      </w:r>
      <w:r>
        <w:rPr>
          <w:rFonts w:eastAsiaTheme="minorEastAsia"/>
          <w:kern w:val="0"/>
          <w:szCs w:val="21"/>
        </w:rPr>
        <w:t>类基金份额持有人，如</w:t>
      </w:r>
      <w:r>
        <w:rPr>
          <w:rFonts w:eastAsiaTheme="minorEastAsia"/>
          <w:kern w:val="0"/>
          <w:szCs w:val="21"/>
        </w:rPr>
        <w:t>B</w:t>
      </w:r>
      <w:r>
        <w:rPr>
          <w:rFonts w:eastAsiaTheme="minorEastAsia"/>
          <w:kern w:val="0"/>
          <w:szCs w:val="21"/>
        </w:rPr>
        <w:t>类基金份额持有人持有的基金份额余额少于</w:t>
      </w:r>
      <w:r>
        <w:rPr>
          <w:rFonts w:eastAsiaTheme="minorEastAsia"/>
          <w:kern w:val="0"/>
          <w:szCs w:val="21"/>
        </w:rPr>
        <w:t>500,000</w:t>
      </w:r>
      <w:r>
        <w:rPr>
          <w:rFonts w:eastAsiaTheme="minorEastAsia"/>
          <w:kern w:val="0"/>
          <w:szCs w:val="21"/>
        </w:rPr>
        <w:t>份，即降级为</w:t>
      </w:r>
      <w:r>
        <w:rPr>
          <w:rFonts w:eastAsiaTheme="minorEastAsia"/>
          <w:kern w:val="0"/>
          <w:szCs w:val="21"/>
        </w:rPr>
        <w:t>A</w:t>
      </w:r>
      <w:r>
        <w:rPr>
          <w:rFonts w:eastAsiaTheme="minorEastAsia"/>
          <w:kern w:val="0"/>
          <w:szCs w:val="21"/>
        </w:rPr>
        <w:t>类基金份额持有人。</w:t>
      </w:r>
    </w:p>
    <w:p w:rsidR="00831B4E" w:rsidRDefault="00831B4E">
      <w:pPr>
        <w:tabs>
          <w:tab w:val="left" w:pos="426"/>
        </w:tabs>
        <w:spacing w:line="360" w:lineRule="auto"/>
        <w:ind w:firstLineChars="200" w:firstLine="420"/>
        <w:rPr>
          <w:rFonts w:eastAsiaTheme="minorEastAsia"/>
          <w:kern w:val="0"/>
          <w:szCs w:val="21"/>
        </w:rPr>
      </w:pP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根据《中华人民共和国证券投资基金法》和《摩根货币市场基金基金合同》的有关规定，本基金的投资范围为法律法规及监管机构允许投资的金融工具，包括：</w:t>
      </w:r>
      <w:r>
        <w:rPr>
          <w:rFonts w:eastAsiaTheme="minorEastAsia"/>
          <w:kern w:val="0"/>
          <w:szCs w:val="21"/>
        </w:rPr>
        <w:t>(1)</w:t>
      </w:r>
      <w:r>
        <w:rPr>
          <w:rFonts w:eastAsiaTheme="minorEastAsia"/>
          <w:kern w:val="0"/>
          <w:szCs w:val="21"/>
        </w:rPr>
        <w:t>现金；</w:t>
      </w:r>
      <w:r>
        <w:rPr>
          <w:rFonts w:eastAsiaTheme="minorEastAsia"/>
          <w:kern w:val="0"/>
          <w:szCs w:val="21"/>
        </w:rPr>
        <w:t>(2)</w:t>
      </w:r>
      <w:r>
        <w:rPr>
          <w:rFonts w:eastAsiaTheme="minorEastAsia"/>
          <w:kern w:val="0"/>
          <w:szCs w:val="21"/>
        </w:rPr>
        <w:t>期限在</w:t>
      </w:r>
      <w:r>
        <w:rPr>
          <w:rFonts w:eastAsiaTheme="minorEastAsia"/>
          <w:kern w:val="0"/>
          <w:szCs w:val="21"/>
        </w:rPr>
        <w:t>1</w:t>
      </w:r>
      <w:r>
        <w:rPr>
          <w:rFonts w:eastAsiaTheme="minorEastAsia"/>
          <w:kern w:val="0"/>
          <w:szCs w:val="21"/>
        </w:rPr>
        <w:t>年以内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的银行存款、债券回购、中央银行票据、同业存单；</w:t>
      </w:r>
      <w:r>
        <w:rPr>
          <w:rFonts w:eastAsiaTheme="minorEastAsia"/>
          <w:kern w:val="0"/>
          <w:szCs w:val="21"/>
        </w:rPr>
        <w:t>(3)</w:t>
      </w:r>
      <w:r>
        <w:rPr>
          <w:rFonts w:eastAsiaTheme="minorEastAsia"/>
          <w:kern w:val="0"/>
          <w:szCs w:val="21"/>
        </w:rPr>
        <w:t>剩余期限在</w:t>
      </w:r>
      <w:r>
        <w:rPr>
          <w:rFonts w:eastAsiaTheme="minorEastAsia"/>
          <w:kern w:val="0"/>
          <w:szCs w:val="21"/>
        </w:rPr>
        <w:t>397</w:t>
      </w:r>
      <w:r>
        <w:rPr>
          <w:rFonts w:eastAsiaTheme="minorEastAsia"/>
          <w:kern w:val="0"/>
          <w:szCs w:val="21"/>
        </w:rPr>
        <w:t>天以内</w:t>
      </w:r>
      <w:r>
        <w:rPr>
          <w:rFonts w:eastAsiaTheme="minorEastAsia"/>
          <w:kern w:val="0"/>
          <w:szCs w:val="21"/>
        </w:rPr>
        <w:t>(</w:t>
      </w:r>
      <w:r>
        <w:rPr>
          <w:rFonts w:eastAsiaTheme="minorEastAsia"/>
          <w:kern w:val="0"/>
          <w:szCs w:val="21"/>
        </w:rPr>
        <w:t>含</w:t>
      </w:r>
      <w:r>
        <w:rPr>
          <w:rFonts w:eastAsiaTheme="minorEastAsia"/>
          <w:kern w:val="0"/>
          <w:szCs w:val="21"/>
        </w:rPr>
        <w:t>397</w:t>
      </w:r>
      <w:r>
        <w:rPr>
          <w:rFonts w:eastAsiaTheme="minorEastAsia"/>
          <w:kern w:val="0"/>
          <w:szCs w:val="21"/>
        </w:rPr>
        <w:t>天</w:t>
      </w:r>
      <w:r>
        <w:rPr>
          <w:rFonts w:eastAsiaTheme="minorEastAsia"/>
          <w:kern w:val="0"/>
          <w:szCs w:val="21"/>
        </w:rPr>
        <w:t>)</w:t>
      </w:r>
      <w:r>
        <w:rPr>
          <w:rFonts w:eastAsiaTheme="minorEastAsia"/>
          <w:kern w:val="0"/>
          <w:szCs w:val="21"/>
        </w:rPr>
        <w:t>的债券、非金融企业债务融资工具、资产支持证券；</w:t>
      </w:r>
      <w:r>
        <w:rPr>
          <w:rFonts w:eastAsiaTheme="minorEastAsia"/>
          <w:kern w:val="0"/>
          <w:szCs w:val="21"/>
        </w:rPr>
        <w:t>(4)</w:t>
      </w:r>
      <w:r>
        <w:rPr>
          <w:rFonts w:eastAsiaTheme="minorEastAsia"/>
          <w:kern w:val="0"/>
          <w:szCs w:val="21"/>
        </w:rPr>
        <w:t>中国证监会、中国人民银行认可的其他具有良好流动性的货币市场工具。本基金的业绩比较基准为：同期七天通知存款利率</w:t>
      </w:r>
      <w:r>
        <w:rPr>
          <w:rFonts w:eastAsiaTheme="minorEastAsia"/>
          <w:kern w:val="0"/>
          <w:szCs w:val="21"/>
        </w:rPr>
        <w:t>(</w:t>
      </w:r>
      <w:r>
        <w:rPr>
          <w:rFonts w:eastAsiaTheme="minorEastAsia"/>
          <w:kern w:val="0"/>
          <w:szCs w:val="21"/>
        </w:rPr>
        <w:t>税后</w:t>
      </w:r>
      <w:r>
        <w:rPr>
          <w:rFonts w:eastAsiaTheme="minorEastAsia"/>
          <w:kern w:val="0"/>
          <w:szCs w:val="21"/>
        </w:rPr>
        <w:t>)</w:t>
      </w:r>
      <w:r>
        <w:rPr>
          <w:rFonts w:eastAsiaTheme="minorEastAsia"/>
          <w:kern w:val="0"/>
          <w:szCs w:val="21"/>
        </w:rPr>
        <w:t>。</w:t>
      </w:r>
    </w:p>
    <w:p w:rsidR="00831B4E" w:rsidRDefault="00831B4E">
      <w:pPr>
        <w:tabs>
          <w:tab w:val="left" w:pos="426"/>
        </w:tabs>
        <w:spacing w:line="360" w:lineRule="auto"/>
        <w:ind w:firstLineChars="200" w:firstLine="420"/>
        <w:rPr>
          <w:rFonts w:eastAsiaTheme="minorEastAsia"/>
          <w:kern w:val="0"/>
          <w:szCs w:val="21"/>
        </w:rPr>
      </w:pP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本财务报表由本基金的基金管理人摩根基金管理</w:t>
      </w:r>
      <w:r w:rsidRPr="009E7B75">
        <w:rPr>
          <w:rFonts w:eastAsiaTheme="minorEastAsia"/>
          <w:kern w:val="0"/>
          <w:szCs w:val="21"/>
        </w:rPr>
        <w:t>(</w:t>
      </w:r>
      <w:r w:rsidRPr="009E7B75">
        <w:rPr>
          <w:rFonts w:eastAsiaTheme="minorEastAsia"/>
          <w:kern w:val="0"/>
          <w:szCs w:val="21"/>
        </w:rPr>
        <w:t>中国</w:t>
      </w:r>
      <w:r w:rsidRPr="009E7B75">
        <w:rPr>
          <w:rFonts w:eastAsiaTheme="minorEastAsia"/>
          <w:kern w:val="0"/>
          <w:szCs w:val="21"/>
        </w:rPr>
        <w:t>)</w:t>
      </w:r>
      <w:r w:rsidRPr="009E7B75">
        <w:rPr>
          <w:rFonts w:eastAsiaTheme="minorEastAsia"/>
          <w:kern w:val="0"/>
          <w:szCs w:val="21"/>
        </w:rPr>
        <w:t>有限公司于</w:t>
      </w:r>
      <w:r w:rsidRPr="009E7B75">
        <w:rPr>
          <w:rFonts w:eastAsiaTheme="minorEastAsia"/>
          <w:kern w:val="0"/>
          <w:szCs w:val="21"/>
        </w:rPr>
        <w:t>2023</w:t>
      </w:r>
      <w:r w:rsidRPr="009E7B75">
        <w:rPr>
          <w:rFonts w:eastAsiaTheme="minorEastAsia"/>
          <w:kern w:val="0"/>
          <w:szCs w:val="21"/>
        </w:rPr>
        <w:t>年</w:t>
      </w:r>
      <w:r w:rsidRPr="009E7B75">
        <w:rPr>
          <w:rFonts w:eastAsiaTheme="minorEastAsia"/>
          <w:kern w:val="0"/>
          <w:szCs w:val="21"/>
        </w:rPr>
        <w:t>8</w:t>
      </w:r>
      <w:r w:rsidRPr="009E7B75">
        <w:rPr>
          <w:rFonts w:eastAsiaTheme="minorEastAsia"/>
          <w:kern w:val="0"/>
          <w:szCs w:val="21"/>
        </w:rPr>
        <w:t>月</w:t>
      </w:r>
      <w:r w:rsidRPr="009E7B75">
        <w:rPr>
          <w:rFonts w:eastAsiaTheme="minorEastAsia"/>
          <w:kern w:val="0"/>
          <w:szCs w:val="21"/>
        </w:rPr>
        <w:t>30</w:t>
      </w:r>
      <w:r w:rsidRPr="009E7B75">
        <w:rPr>
          <w:rFonts w:eastAsiaTheme="minorEastAsia"/>
          <w:kern w:val="0"/>
          <w:szCs w:val="21"/>
        </w:rPr>
        <w:t>日批准报出。</w:t>
      </w:r>
    </w:p>
    <w:p w:rsidR="00223DFB" w:rsidRPr="009E7B75" w:rsidRDefault="00223DFB"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6.4.2</w:t>
      </w:r>
      <w:r w:rsidR="00BD0846" w:rsidRPr="009E7B75">
        <w:rPr>
          <w:rFonts w:eastAsiaTheme="minorEastAsia"/>
          <w:b/>
          <w:bCs/>
          <w:kern w:val="0"/>
          <w:szCs w:val="21"/>
        </w:rPr>
        <w:t xml:space="preserve"> </w:t>
      </w:r>
      <w:r w:rsidRPr="009E7B75">
        <w:rPr>
          <w:rFonts w:eastAsiaTheme="minorEastAsia"/>
          <w:b/>
          <w:kern w:val="0"/>
          <w:szCs w:val="21"/>
        </w:rPr>
        <w:t>会计报表的编制基础</w:t>
      </w: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日及以后期间颁布的《企业会计准则－基本准则》、各项具体会计准则、《资产管理产品相关会计处理规定》及其他相关规定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颁布的《证券投资基金会计核算业务指引》、《摩根货币市场基金基金合同》和在财务报表附注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r>
        <w:rPr>
          <w:rFonts w:eastAsiaTheme="minorEastAsia"/>
          <w:kern w:val="0"/>
          <w:szCs w:val="21"/>
        </w:rPr>
        <w:t xml:space="preserve"> </w:t>
      </w:r>
    </w:p>
    <w:p w:rsidR="00831B4E" w:rsidRDefault="00831B4E">
      <w:pPr>
        <w:tabs>
          <w:tab w:val="left" w:pos="426"/>
        </w:tabs>
        <w:spacing w:line="360" w:lineRule="auto"/>
        <w:ind w:firstLineChars="200" w:firstLine="420"/>
        <w:rPr>
          <w:rFonts w:eastAsiaTheme="minorEastAsia"/>
          <w:kern w:val="0"/>
          <w:szCs w:val="21"/>
        </w:rPr>
      </w:pP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本财务报表以持续经营为基础编制。</w:t>
      </w:r>
    </w:p>
    <w:p w:rsidR="00223DFB" w:rsidRPr="009E7B75" w:rsidRDefault="00223DFB"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6.4.3</w:t>
      </w:r>
      <w:r w:rsidR="00BD0846" w:rsidRPr="009E7B75">
        <w:rPr>
          <w:rFonts w:eastAsiaTheme="minorEastAsia"/>
          <w:b/>
          <w:bCs/>
          <w:kern w:val="0"/>
          <w:szCs w:val="21"/>
        </w:rPr>
        <w:t xml:space="preserve"> </w:t>
      </w:r>
      <w:r w:rsidRPr="009E7B75">
        <w:rPr>
          <w:rFonts w:eastAsiaTheme="minorEastAsia"/>
          <w:b/>
          <w:kern w:val="0"/>
          <w:szCs w:val="21"/>
        </w:rPr>
        <w:t>遵循企业会计准则及其他有关规定的声明</w:t>
      </w: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w:t>
      </w:r>
      <w:r w:rsidRPr="009E7B75">
        <w:rPr>
          <w:rFonts w:eastAsiaTheme="minorEastAsia"/>
          <w:kern w:val="0"/>
          <w:szCs w:val="21"/>
        </w:rPr>
        <w:t>2023</w:t>
      </w:r>
      <w:r w:rsidRPr="009E7B75">
        <w:rPr>
          <w:rFonts w:eastAsiaTheme="minorEastAsia"/>
          <w:kern w:val="0"/>
          <w:szCs w:val="21"/>
        </w:rPr>
        <w:t>年上半年度财务报表符合企业会计准则的要求，真实、完整地反映了本基金</w:t>
      </w:r>
      <w:r w:rsidRPr="009E7B75">
        <w:rPr>
          <w:rFonts w:eastAsiaTheme="minorEastAsia"/>
          <w:kern w:val="0"/>
          <w:szCs w:val="21"/>
        </w:rPr>
        <w:t>2023</w:t>
      </w:r>
      <w:r w:rsidRPr="009E7B75">
        <w:rPr>
          <w:rFonts w:eastAsiaTheme="minorEastAsia"/>
          <w:kern w:val="0"/>
          <w:szCs w:val="21"/>
        </w:rPr>
        <w:t>年</w:t>
      </w:r>
      <w:r w:rsidRPr="009E7B75">
        <w:rPr>
          <w:rFonts w:eastAsiaTheme="minorEastAsia"/>
          <w:kern w:val="0"/>
          <w:szCs w:val="21"/>
        </w:rPr>
        <w:t>6</w:t>
      </w:r>
      <w:r w:rsidRPr="009E7B75">
        <w:rPr>
          <w:rFonts w:eastAsiaTheme="minorEastAsia"/>
          <w:kern w:val="0"/>
          <w:szCs w:val="21"/>
        </w:rPr>
        <w:t>月</w:t>
      </w:r>
      <w:r w:rsidRPr="009E7B75">
        <w:rPr>
          <w:rFonts w:eastAsiaTheme="minorEastAsia"/>
          <w:kern w:val="0"/>
          <w:szCs w:val="21"/>
        </w:rPr>
        <w:t>30</w:t>
      </w:r>
      <w:r w:rsidRPr="009E7B75">
        <w:rPr>
          <w:rFonts w:eastAsiaTheme="minorEastAsia"/>
          <w:kern w:val="0"/>
          <w:szCs w:val="21"/>
        </w:rPr>
        <w:t>日的财务状况以及</w:t>
      </w:r>
      <w:r w:rsidRPr="009E7B75">
        <w:rPr>
          <w:rFonts w:eastAsiaTheme="minorEastAsia"/>
          <w:kern w:val="0"/>
          <w:szCs w:val="21"/>
        </w:rPr>
        <w:t>2023</w:t>
      </w:r>
      <w:r w:rsidRPr="009E7B75">
        <w:rPr>
          <w:rFonts w:eastAsiaTheme="minorEastAsia"/>
          <w:kern w:val="0"/>
          <w:szCs w:val="21"/>
        </w:rPr>
        <w:t>年上半年度的经营成果和净资产变动情况等有关信息。</w:t>
      </w:r>
    </w:p>
    <w:p w:rsidR="00D13977" w:rsidRPr="009E7B75" w:rsidRDefault="00D13977" w:rsidP="00414532">
      <w:pPr>
        <w:autoSpaceDE w:val="0"/>
        <w:autoSpaceDN w:val="0"/>
        <w:adjustRightInd w:val="0"/>
        <w:spacing w:beforeLines="100" w:before="312" w:line="360" w:lineRule="auto"/>
        <w:jc w:val="left"/>
        <w:rPr>
          <w:rFonts w:eastAsiaTheme="minorEastAsia"/>
          <w:b/>
          <w:bCs/>
          <w:color w:val="000000"/>
          <w:kern w:val="0"/>
          <w:szCs w:val="21"/>
        </w:rPr>
      </w:pPr>
      <w:r w:rsidRPr="009E7B75">
        <w:rPr>
          <w:rFonts w:eastAsiaTheme="minorEastAsia"/>
          <w:b/>
          <w:bCs/>
          <w:color w:val="000000"/>
          <w:kern w:val="0"/>
          <w:szCs w:val="21"/>
        </w:rPr>
        <w:t>6.4.4</w:t>
      </w:r>
      <w:r w:rsidRPr="009E7B75">
        <w:rPr>
          <w:rFonts w:eastAsiaTheme="minorEastAsia"/>
          <w:b/>
          <w:bCs/>
          <w:color w:val="000000"/>
          <w:kern w:val="0"/>
          <w:szCs w:val="21"/>
        </w:rPr>
        <w:t>本报告期所采用的会计政策、会计估计与最近一期年度报告相一致的说明</w:t>
      </w:r>
    </w:p>
    <w:p w:rsidR="00D13977" w:rsidRPr="009E7B75" w:rsidRDefault="00D13977" w:rsidP="00D13977">
      <w:pPr>
        <w:widowControl/>
        <w:shd w:val="clear" w:color="auto" w:fill="FFFFFF"/>
        <w:spacing w:line="360" w:lineRule="atLeast"/>
        <w:ind w:firstLine="420"/>
        <w:jc w:val="left"/>
        <w:rPr>
          <w:rFonts w:eastAsiaTheme="minorEastAsia"/>
          <w:color w:val="000011"/>
          <w:kern w:val="0"/>
          <w:sz w:val="24"/>
        </w:rPr>
      </w:pPr>
      <w:r w:rsidRPr="009E7B75">
        <w:rPr>
          <w:rFonts w:eastAsiaTheme="minorEastAsia"/>
          <w:color w:val="000000"/>
          <w:kern w:val="0"/>
          <w:sz w:val="24"/>
        </w:rPr>
        <w:t>本基金本报告期会计报表所采用的会计政策、会计估计与最近一期年度会计报告相一致。</w:t>
      </w:r>
    </w:p>
    <w:p w:rsidR="00223DFB" w:rsidRPr="009E7B75" w:rsidRDefault="00223DFB"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6.4.5</w:t>
      </w:r>
      <w:r w:rsidRPr="009E7B75">
        <w:rPr>
          <w:rFonts w:eastAsiaTheme="minorEastAsia"/>
          <w:b/>
          <w:kern w:val="0"/>
          <w:szCs w:val="21"/>
        </w:rPr>
        <w:t>会计政策和会计估计变更以及差错更正的说明</w:t>
      </w:r>
    </w:p>
    <w:p w:rsidR="00223DFB" w:rsidRPr="009E7B75" w:rsidRDefault="00223DFB" w:rsidP="00BD5714">
      <w:pPr>
        <w:autoSpaceDE w:val="0"/>
        <w:autoSpaceDN w:val="0"/>
        <w:adjustRightInd w:val="0"/>
        <w:spacing w:line="360" w:lineRule="auto"/>
        <w:jc w:val="left"/>
        <w:rPr>
          <w:rFonts w:eastAsiaTheme="minorEastAsia"/>
          <w:b/>
          <w:kern w:val="0"/>
          <w:szCs w:val="21"/>
        </w:rPr>
      </w:pPr>
      <w:r w:rsidRPr="009E7B75">
        <w:rPr>
          <w:rFonts w:eastAsiaTheme="minorEastAsia"/>
          <w:b/>
          <w:bCs/>
          <w:kern w:val="0"/>
          <w:szCs w:val="21"/>
        </w:rPr>
        <w:t>6.4.5.1</w:t>
      </w:r>
      <w:r w:rsidRPr="009E7B75">
        <w:rPr>
          <w:rFonts w:eastAsiaTheme="minorEastAsia"/>
          <w:b/>
          <w:kern w:val="0"/>
          <w:szCs w:val="21"/>
        </w:rPr>
        <w:t xml:space="preserve"> </w:t>
      </w:r>
      <w:r w:rsidRPr="009E7B75">
        <w:rPr>
          <w:rFonts w:eastAsiaTheme="minorEastAsia"/>
          <w:b/>
          <w:kern w:val="0"/>
          <w:szCs w:val="21"/>
        </w:rPr>
        <w:t>会计政策变更的说明</w:t>
      </w: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本基金本报告期未发生会计政策变更。</w:t>
      </w:r>
    </w:p>
    <w:p w:rsidR="00223DFB" w:rsidRPr="009E7B75" w:rsidRDefault="00223DFB"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6.4.5.2</w:t>
      </w:r>
      <w:r w:rsidRPr="009E7B75">
        <w:rPr>
          <w:rFonts w:eastAsiaTheme="minorEastAsia"/>
          <w:b/>
          <w:kern w:val="0"/>
          <w:szCs w:val="21"/>
        </w:rPr>
        <w:t xml:space="preserve"> </w:t>
      </w:r>
      <w:r w:rsidRPr="009E7B75">
        <w:rPr>
          <w:rFonts w:eastAsiaTheme="minorEastAsia"/>
          <w:b/>
          <w:kern w:val="0"/>
          <w:szCs w:val="21"/>
        </w:rPr>
        <w:t>会计估计变更的说明</w:t>
      </w: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本基金本报告期未发生会计估计变更。</w:t>
      </w:r>
    </w:p>
    <w:p w:rsidR="00223DFB" w:rsidRPr="009E7B75" w:rsidRDefault="00223DFB"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6.4.5.3</w:t>
      </w:r>
      <w:r w:rsidRPr="009E7B75">
        <w:rPr>
          <w:rFonts w:eastAsiaTheme="minorEastAsia"/>
          <w:b/>
          <w:kern w:val="0"/>
          <w:szCs w:val="21"/>
        </w:rPr>
        <w:t xml:space="preserve"> </w:t>
      </w:r>
      <w:r w:rsidRPr="009E7B75">
        <w:rPr>
          <w:rFonts w:eastAsiaTheme="minorEastAsia"/>
          <w:b/>
          <w:kern w:val="0"/>
          <w:szCs w:val="21"/>
        </w:rPr>
        <w:t>差错更正的说明</w:t>
      </w: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本基金在本报告期间无须说明的会计差错更正。</w:t>
      </w:r>
    </w:p>
    <w:p w:rsidR="00223DFB" w:rsidRPr="009E7B75" w:rsidRDefault="00223DFB"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6.4.6</w:t>
      </w:r>
      <w:r w:rsidRPr="009E7B75">
        <w:rPr>
          <w:rFonts w:eastAsiaTheme="minorEastAsia"/>
          <w:b/>
          <w:kern w:val="0"/>
          <w:szCs w:val="21"/>
        </w:rPr>
        <w:t>税项</w:t>
      </w: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831B4E" w:rsidRDefault="00831B4E">
      <w:pPr>
        <w:tabs>
          <w:tab w:val="left" w:pos="426"/>
        </w:tabs>
        <w:spacing w:line="360" w:lineRule="auto"/>
        <w:ind w:firstLineChars="200" w:firstLine="420"/>
        <w:rPr>
          <w:rFonts w:eastAsiaTheme="minorEastAsia"/>
          <w:kern w:val="0"/>
          <w:szCs w:val="21"/>
        </w:rPr>
      </w:pP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w:t>
      </w:r>
    </w:p>
    <w:p w:rsidR="00831B4E" w:rsidRDefault="00831B4E">
      <w:pPr>
        <w:tabs>
          <w:tab w:val="left" w:pos="426"/>
        </w:tabs>
        <w:spacing w:line="360" w:lineRule="auto"/>
        <w:ind w:firstLineChars="200" w:firstLine="420"/>
        <w:rPr>
          <w:rFonts w:eastAsiaTheme="minorEastAsia"/>
          <w:kern w:val="0"/>
          <w:szCs w:val="21"/>
        </w:rPr>
      </w:pP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831B4E" w:rsidRDefault="00831B4E">
      <w:pPr>
        <w:tabs>
          <w:tab w:val="left" w:pos="426"/>
        </w:tabs>
        <w:spacing w:line="360" w:lineRule="auto"/>
        <w:ind w:firstLineChars="200" w:firstLine="420"/>
        <w:rPr>
          <w:rFonts w:eastAsiaTheme="minorEastAsia"/>
          <w:kern w:val="0"/>
          <w:szCs w:val="21"/>
        </w:rPr>
      </w:pP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对基金从证券市场中取得的收入，包括买卖债券的差价收入，债券的利息收入及其他收入，暂不征收企业所得税。</w:t>
      </w:r>
    </w:p>
    <w:p w:rsidR="00831B4E" w:rsidRDefault="00831B4E">
      <w:pPr>
        <w:tabs>
          <w:tab w:val="left" w:pos="426"/>
        </w:tabs>
        <w:spacing w:line="360" w:lineRule="auto"/>
        <w:ind w:firstLineChars="200" w:firstLine="420"/>
        <w:rPr>
          <w:rFonts w:eastAsiaTheme="minorEastAsia"/>
          <w:kern w:val="0"/>
          <w:szCs w:val="21"/>
        </w:rPr>
      </w:pP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w:t>
      </w:r>
    </w:p>
    <w:p w:rsidR="00831B4E" w:rsidRDefault="00831B4E">
      <w:pPr>
        <w:tabs>
          <w:tab w:val="left" w:pos="426"/>
        </w:tabs>
        <w:spacing w:line="360" w:lineRule="auto"/>
        <w:ind w:firstLineChars="200" w:firstLine="420"/>
        <w:rPr>
          <w:rFonts w:eastAsiaTheme="minorEastAsia"/>
          <w:kern w:val="0"/>
          <w:szCs w:val="21"/>
        </w:rPr>
      </w:pP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 xml:space="preserve">(4) </w:t>
      </w:r>
      <w:r w:rsidRPr="009E7B75">
        <w:rPr>
          <w:rFonts w:eastAsiaTheme="minorEastAsia"/>
          <w:kern w:val="0"/>
          <w:szCs w:val="21"/>
        </w:rPr>
        <w:t>本基金的城市维护建设税、教育费附加和地方教育附加等税费按照实际缴纳增值税额的适用比例计算缴纳。</w:t>
      </w:r>
    </w:p>
    <w:p w:rsidR="00223DFB" w:rsidRPr="009E7B75" w:rsidRDefault="00223DFB"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6.4.7</w:t>
      </w:r>
      <w:r w:rsidRPr="009E7B75">
        <w:rPr>
          <w:rFonts w:eastAsiaTheme="minorEastAsia"/>
          <w:b/>
          <w:kern w:val="0"/>
          <w:szCs w:val="21"/>
        </w:rPr>
        <w:t>重要财务报表项目的说明</w:t>
      </w:r>
    </w:p>
    <w:p w:rsidR="00223DFB" w:rsidRPr="009E7B75" w:rsidRDefault="00223DFB" w:rsidP="00BD5714">
      <w:pPr>
        <w:spacing w:line="360" w:lineRule="auto"/>
        <w:rPr>
          <w:rFonts w:eastAsiaTheme="minorEastAsia"/>
          <w:b/>
          <w:szCs w:val="21"/>
        </w:rPr>
      </w:pPr>
      <w:r w:rsidRPr="009E7B75">
        <w:rPr>
          <w:rFonts w:eastAsiaTheme="minorEastAsia"/>
          <w:b/>
          <w:bCs/>
          <w:kern w:val="0"/>
          <w:szCs w:val="21"/>
        </w:rPr>
        <w:t>6.4.7.1</w:t>
      </w:r>
      <w:r w:rsidRPr="009E7B75">
        <w:rPr>
          <w:rFonts w:eastAsiaTheme="minorEastAsia"/>
          <w:b/>
          <w:szCs w:val="21"/>
        </w:rPr>
        <w:t>银行存款</w:t>
      </w:r>
    </w:p>
    <w:p w:rsidR="00223DFB" w:rsidRDefault="00223DFB" w:rsidP="00223DFB">
      <w:pPr>
        <w:autoSpaceDE w:val="0"/>
        <w:autoSpaceDN w:val="0"/>
        <w:adjustRightInd w:val="0"/>
        <w:spacing w:line="288" w:lineRule="auto"/>
        <w:ind w:left="15"/>
        <w:jc w:val="right"/>
        <w:rPr>
          <w:rFonts w:eastAsiaTheme="minorEastAsia"/>
          <w:bCs/>
          <w:szCs w:val="21"/>
        </w:rPr>
      </w:pPr>
      <w:r w:rsidRPr="009E7B75">
        <w:rPr>
          <w:rFonts w:eastAsiaTheme="minorEastAsia"/>
          <w:bCs/>
          <w:szCs w:val="21"/>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461F93" w:rsidRPr="00901EEA" w:rsidTr="00584561">
        <w:trPr>
          <w:trHeight w:val="34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61F93" w:rsidRPr="00901EEA" w:rsidRDefault="00461F93" w:rsidP="00584561">
            <w:pPr>
              <w:jc w:val="center"/>
              <w:rPr>
                <w:rFonts w:eastAsiaTheme="minorEastAsia"/>
                <w:szCs w:val="21"/>
              </w:rPr>
            </w:pPr>
            <w:r w:rsidRPr="00901EEA">
              <w:rPr>
                <w:rFonts w:eastAsiaTheme="minorEastAsia"/>
                <w:kern w:val="0"/>
                <w:szCs w:val="21"/>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61F93" w:rsidRPr="00901EEA" w:rsidRDefault="00461F93" w:rsidP="00584561">
            <w:pPr>
              <w:jc w:val="center"/>
              <w:rPr>
                <w:rFonts w:eastAsiaTheme="minorEastAsia"/>
                <w:kern w:val="0"/>
                <w:szCs w:val="21"/>
              </w:rPr>
            </w:pPr>
            <w:r w:rsidRPr="00901EEA">
              <w:rPr>
                <w:rFonts w:eastAsiaTheme="minorEastAsia"/>
                <w:kern w:val="0"/>
                <w:szCs w:val="21"/>
              </w:rPr>
              <w:t>本期末</w:t>
            </w:r>
          </w:p>
          <w:p w:rsidR="00461F93" w:rsidRPr="00901EEA" w:rsidRDefault="00461F93" w:rsidP="00584561">
            <w:pPr>
              <w:jc w:val="center"/>
              <w:rPr>
                <w:rFonts w:eastAsiaTheme="minorEastAsia"/>
                <w:szCs w:val="21"/>
              </w:rPr>
            </w:pPr>
            <w:r w:rsidRPr="00901EEA">
              <w:rPr>
                <w:rFonts w:eastAsiaTheme="minorEastAsia"/>
                <w:szCs w:val="21"/>
              </w:rPr>
              <w:t>2023</w:t>
            </w:r>
            <w:r w:rsidRPr="00901EEA">
              <w:rPr>
                <w:rFonts w:eastAsiaTheme="minorEastAsia"/>
                <w:szCs w:val="21"/>
              </w:rPr>
              <w:t>年</w:t>
            </w:r>
            <w:r w:rsidRPr="00901EEA">
              <w:rPr>
                <w:rFonts w:eastAsiaTheme="minorEastAsia"/>
                <w:szCs w:val="21"/>
              </w:rPr>
              <w:t>6</w:t>
            </w:r>
            <w:r w:rsidRPr="00901EEA">
              <w:rPr>
                <w:rFonts w:eastAsiaTheme="minorEastAsia"/>
                <w:szCs w:val="21"/>
              </w:rPr>
              <w:t>月</w:t>
            </w:r>
            <w:r w:rsidRPr="00901EEA">
              <w:rPr>
                <w:rFonts w:eastAsiaTheme="minorEastAsia"/>
                <w:szCs w:val="21"/>
              </w:rPr>
              <w:t>30</w:t>
            </w:r>
            <w:r w:rsidRPr="00901EEA">
              <w:rPr>
                <w:rFonts w:eastAsiaTheme="minorEastAsia"/>
                <w:szCs w:val="21"/>
              </w:rPr>
              <w:t>日</w:t>
            </w:r>
          </w:p>
        </w:tc>
      </w:tr>
      <w:tr w:rsidR="00461F93" w:rsidRPr="00901EEA" w:rsidTr="00584561">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61F93" w:rsidRPr="00901EEA" w:rsidRDefault="00461F93" w:rsidP="00584561">
            <w:pPr>
              <w:rPr>
                <w:rFonts w:eastAsiaTheme="minorEastAsia"/>
                <w:kern w:val="0"/>
                <w:szCs w:val="21"/>
              </w:rPr>
            </w:pPr>
            <w:r w:rsidRPr="00901EEA">
              <w:rPr>
                <w:rFonts w:eastAsiaTheme="minorEastAsia"/>
                <w:kern w:val="0"/>
                <w:szCs w:val="21"/>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61F93" w:rsidRPr="00901EEA" w:rsidRDefault="00461F93" w:rsidP="00584561">
            <w:pPr>
              <w:jc w:val="right"/>
              <w:rPr>
                <w:rFonts w:eastAsiaTheme="minorEastAsia"/>
                <w:kern w:val="0"/>
                <w:szCs w:val="21"/>
              </w:rPr>
            </w:pPr>
            <w:r w:rsidRPr="00901EEA">
              <w:rPr>
                <w:rFonts w:eastAsiaTheme="minorEastAsia"/>
                <w:kern w:val="0"/>
                <w:szCs w:val="21"/>
              </w:rPr>
              <w:t>11,093,753.08</w:t>
            </w:r>
          </w:p>
        </w:tc>
      </w:tr>
      <w:tr w:rsidR="00461F93" w:rsidRPr="00901EEA" w:rsidTr="00584561">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61F93" w:rsidRPr="00901EEA" w:rsidRDefault="00461F93" w:rsidP="00584561">
            <w:pPr>
              <w:rPr>
                <w:rFonts w:eastAsiaTheme="minorEastAsia"/>
                <w:kern w:val="0"/>
                <w:szCs w:val="21"/>
              </w:rPr>
            </w:pPr>
            <w:r w:rsidRPr="002F48B7">
              <w:rPr>
                <w:rFonts w:eastAsiaTheme="minorEastAsia" w:hint="eastAsia"/>
                <w:kern w:val="0"/>
                <w:szCs w:val="21"/>
              </w:rPr>
              <w:t>等于：本金</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61F93" w:rsidRPr="00901EEA" w:rsidRDefault="00461F93" w:rsidP="00584561">
            <w:pPr>
              <w:jc w:val="right"/>
              <w:rPr>
                <w:rFonts w:eastAsiaTheme="minorEastAsia"/>
                <w:kern w:val="0"/>
                <w:szCs w:val="21"/>
              </w:rPr>
            </w:pPr>
            <w:r w:rsidRPr="002F48B7">
              <w:rPr>
                <w:rFonts w:eastAsiaTheme="minorEastAsia"/>
                <w:kern w:val="0"/>
                <w:szCs w:val="21"/>
              </w:rPr>
              <w:t>11,074,345.77</w:t>
            </w:r>
          </w:p>
        </w:tc>
      </w:tr>
      <w:tr w:rsidR="00461F93" w:rsidRPr="00901EEA" w:rsidTr="00584561">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61F93" w:rsidRPr="00901EEA" w:rsidRDefault="00461F93" w:rsidP="00584561">
            <w:pPr>
              <w:rPr>
                <w:rFonts w:eastAsiaTheme="minorEastAsia"/>
                <w:kern w:val="0"/>
                <w:szCs w:val="21"/>
              </w:rPr>
            </w:pPr>
            <w:r w:rsidRPr="002F48B7">
              <w:rPr>
                <w:rFonts w:eastAsiaTheme="minorEastAsia" w:hint="eastAsia"/>
                <w:kern w:val="0"/>
                <w:szCs w:val="21"/>
              </w:rPr>
              <w:t xml:space="preserve"> </w:t>
            </w:r>
            <w:r w:rsidRPr="002F48B7">
              <w:rPr>
                <w:rFonts w:eastAsiaTheme="minorEastAsia"/>
                <w:kern w:val="0"/>
                <w:szCs w:val="21"/>
              </w:rPr>
              <w:t xml:space="preserve">     </w:t>
            </w:r>
            <w:r w:rsidRPr="002F48B7">
              <w:rPr>
                <w:rFonts w:eastAsiaTheme="minorEastAsia" w:hint="eastAsia"/>
                <w:kern w:val="0"/>
                <w:szCs w:val="21"/>
              </w:rPr>
              <w:t>加：应计利息</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61F93" w:rsidRPr="00901EEA" w:rsidRDefault="00461F93" w:rsidP="00584561">
            <w:pPr>
              <w:jc w:val="right"/>
              <w:rPr>
                <w:rFonts w:eastAsiaTheme="minorEastAsia"/>
                <w:kern w:val="0"/>
                <w:szCs w:val="21"/>
              </w:rPr>
            </w:pPr>
            <w:r w:rsidRPr="002F48B7">
              <w:rPr>
                <w:rFonts w:eastAsiaTheme="minorEastAsia"/>
                <w:kern w:val="0"/>
                <w:szCs w:val="21"/>
              </w:rPr>
              <w:t>19,407.31</w:t>
            </w:r>
          </w:p>
        </w:tc>
      </w:tr>
      <w:tr w:rsidR="00461F93" w:rsidRPr="00901EEA" w:rsidTr="00584561">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61F93" w:rsidRPr="00901EEA" w:rsidRDefault="00461F93" w:rsidP="00584561">
            <w:pPr>
              <w:rPr>
                <w:rFonts w:eastAsiaTheme="minorEastAsia"/>
                <w:kern w:val="0"/>
                <w:szCs w:val="21"/>
              </w:rPr>
            </w:pPr>
            <w:r w:rsidRPr="00901EEA">
              <w:rPr>
                <w:rFonts w:eastAsiaTheme="minorEastAsia"/>
                <w:kern w:val="0"/>
                <w:szCs w:val="21"/>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61F93" w:rsidRPr="00901EEA" w:rsidRDefault="00461F93" w:rsidP="00584561">
            <w:pPr>
              <w:jc w:val="right"/>
              <w:rPr>
                <w:rFonts w:eastAsiaTheme="minorEastAsia"/>
                <w:kern w:val="0"/>
                <w:szCs w:val="21"/>
              </w:rPr>
            </w:pPr>
            <w:r w:rsidRPr="00901EEA">
              <w:rPr>
                <w:rFonts w:eastAsiaTheme="minorEastAsia"/>
                <w:kern w:val="0"/>
                <w:szCs w:val="21"/>
              </w:rPr>
              <w:t>-</w:t>
            </w:r>
          </w:p>
        </w:tc>
      </w:tr>
      <w:tr w:rsidR="00461F93" w:rsidRPr="00901EEA" w:rsidTr="00584561">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61F93" w:rsidRPr="00901EEA" w:rsidRDefault="00461F93" w:rsidP="00584561">
            <w:pPr>
              <w:rPr>
                <w:rFonts w:eastAsiaTheme="minorEastAsia"/>
                <w:kern w:val="0"/>
                <w:szCs w:val="21"/>
              </w:rPr>
            </w:pPr>
            <w:r w:rsidRPr="002F48B7">
              <w:rPr>
                <w:rFonts w:eastAsiaTheme="minorEastAsia" w:hint="eastAsia"/>
                <w:kern w:val="0"/>
                <w:szCs w:val="21"/>
              </w:rPr>
              <w:t>等于：本金</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61F93" w:rsidRPr="00901EEA" w:rsidRDefault="00461F93" w:rsidP="00584561">
            <w:pPr>
              <w:jc w:val="right"/>
              <w:rPr>
                <w:rFonts w:eastAsiaTheme="minorEastAsia"/>
                <w:kern w:val="0"/>
                <w:szCs w:val="21"/>
              </w:rPr>
            </w:pPr>
            <w:r w:rsidRPr="002F48B7">
              <w:rPr>
                <w:rFonts w:eastAsiaTheme="minorEastAsia"/>
                <w:kern w:val="0"/>
                <w:szCs w:val="21"/>
              </w:rPr>
              <w:t>-</w:t>
            </w:r>
          </w:p>
        </w:tc>
      </w:tr>
      <w:tr w:rsidR="00461F93" w:rsidRPr="00901EEA" w:rsidTr="00584561">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61F93" w:rsidRPr="00901EEA" w:rsidRDefault="00461F93" w:rsidP="00584561">
            <w:pPr>
              <w:rPr>
                <w:rFonts w:eastAsiaTheme="minorEastAsia"/>
                <w:kern w:val="0"/>
                <w:szCs w:val="21"/>
              </w:rPr>
            </w:pPr>
            <w:r w:rsidRPr="002F48B7">
              <w:rPr>
                <w:rFonts w:eastAsiaTheme="minorEastAsia" w:hint="eastAsia"/>
                <w:kern w:val="0"/>
                <w:szCs w:val="21"/>
              </w:rPr>
              <w:t xml:space="preserve"> </w:t>
            </w:r>
            <w:r w:rsidRPr="002F48B7">
              <w:rPr>
                <w:rFonts w:eastAsiaTheme="minorEastAsia"/>
                <w:kern w:val="0"/>
                <w:szCs w:val="21"/>
              </w:rPr>
              <w:t xml:space="preserve">     </w:t>
            </w:r>
            <w:r w:rsidRPr="002F48B7">
              <w:rPr>
                <w:rFonts w:eastAsiaTheme="minorEastAsia" w:hint="eastAsia"/>
                <w:kern w:val="0"/>
                <w:szCs w:val="21"/>
              </w:rPr>
              <w:t>加：应计利息</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61F93" w:rsidRPr="00901EEA" w:rsidRDefault="00461F93" w:rsidP="00584561">
            <w:pPr>
              <w:jc w:val="right"/>
              <w:rPr>
                <w:rFonts w:eastAsiaTheme="minorEastAsia"/>
                <w:kern w:val="0"/>
                <w:szCs w:val="21"/>
              </w:rPr>
            </w:pPr>
            <w:r w:rsidRPr="002F48B7">
              <w:rPr>
                <w:rFonts w:eastAsiaTheme="minorEastAsia"/>
                <w:kern w:val="0"/>
                <w:szCs w:val="21"/>
              </w:rPr>
              <w:t>-</w:t>
            </w:r>
          </w:p>
        </w:tc>
      </w:tr>
      <w:tr w:rsidR="00461F93" w:rsidRPr="00901EEA" w:rsidTr="00584561">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61F93" w:rsidRPr="00901EEA" w:rsidRDefault="00461F93" w:rsidP="00584561">
            <w:pPr>
              <w:rPr>
                <w:rFonts w:eastAsiaTheme="minorEastAsia"/>
                <w:kern w:val="0"/>
                <w:szCs w:val="21"/>
              </w:rPr>
            </w:pPr>
            <w:r w:rsidRPr="00901EEA">
              <w:rPr>
                <w:rFonts w:eastAsiaTheme="minorEastAsia"/>
                <w:kern w:val="0"/>
                <w:szCs w:val="21"/>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61F93" w:rsidRPr="00901EEA" w:rsidRDefault="00461F93" w:rsidP="00584561">
            <w:pPr>
              <w:jc w:val="right"/>
              <w:rPr>
                <w:rFonts w:eastAsiaTheme="minorEastAsia"/>
                <w:kern w:val="0"/>
                <w:szCs w:val="21"/>
              </w:rPr>
            </w:pPr>
            <w:r w:rsidRPr="00901EEA">
              <w:rPr>
                <w:rFonts w:eastAsiaTheme="minorEastAsia"/>
                <w:kern w:val="0"/>
                <w:szCs w:val="21"/>
              </w:rPr>
              <w:t>12,431,016,973.59</w:t>
            </w:r>
          </w:p>
        </w:tc>
      </w:tr>
      <w:tr w:rsidR="00461F93" w:rsidRPr="00901EEA" w:rsidTr="00584561">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61F93" w:rsidRPr="00901EEA" w:rsidRDefault="00461F93" w:rsidP="00584561">
            <w:pPr>
              <w:rPr>
                <w:rFonts w:eastAsiaTheme="minorEastAsia"/>
                <w:kern w:val="0"/>
                <w:szCs w:val="21"/>
              </w:rPr>
            </w:pPr>
            <w:r w:rsidRPr="002F48B7">
              <w:rPr>
                <w:rFonts w:eastAsiaTheme="minorEastAsia" w:hint="eastAsia"/>
                <w:kern w:val="0"/>
                <w:szCs w:val="21"/>
              </w:rPr>
              <w:t>等于：本金</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61F93" w:rsidRPr="00901EEA" w:rsidRDefault="00461F93" w:rsidP="00584561">
            <w:pPr>
              <w:jc w:val="right"/>
              <w:rPr>
                <w:rFonts w:eastAsiaTheme="minorEastAsia"/>
                <w:kern w:val="0"/>
                <w:szCs w:val="21"/>
              </w:rPr>
            </w:pPr>
            <w:r w:rsidRPr="002F48B7">
              <w:rPr>
                <w:rFonts w:eastAsiaTheme="minorEastAsia"/>
                <w:kern w:val="0"/>
                <w:szCs w:val="21"/>
              </w:rPr>
              <w:t>12,352,000,000.00</w:t>
            </w:r>
          </w:p>
        </w:tc>
      </w:tr>
      <w:tr w:rsidR="00461F93" w:rsidRPr="00901EEA" w:rsidTr="00584561">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61F93" w:rsidRPr="00901EEA" w:rsidRDefault="00461F93" w:rsidP="00584561">
            <w:pPr>
              <w:rPr>
                <w:rFonts w:eastAsiaTheme="minorEastAsia"/>
                <w:kern w:val="0"/>
                <w:szCs w:val="21"/>
              </w:rPr>
            </w:pPr>
            <w:r w:rsidRPr="002F48B7">
              <w:rPr>
                <w:rFonts w:eastAsiaTheme="minorEastAsia" w:hint="eastAsia"/>
                <w:kern w:val="0"/>
                <w:szCs w:val="21"/>
              </w:rPr>
              <w:t xml:space="preserve"> </w:t>
            </w:r>
            <w:r w:rsidRPr="002F48B7">
              <w:rPr>
                <w:rFonts w:eastAsiaTheme="minorEastAsia"/>
                <w:kern w:val="0"/>
                <w:szCs w:val="21"/>
              </w:rPr>
              <w:t xml:space="preserve">     </w:t>
            </w:r>
            <w:r w:rsidRPr="002F48B7">
              <w:rPr>
                <w:rFonts w:eastAsiaTheme="minorEastAsia" w:hint="eastAsia"/>
                <w:kern w:val="0"/>
                <w:szCs w:val="21"/>
              </w:rPr>
              <w:t>加：应计利息</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61F93" w:rsidRPr="00901EEA" w:rsidRDefault="00461F93" w:rsidP="00584561">
            <w:pPr>
              <w:jc w:val="right"/>
              <w:rPr>
                <w:rFonts w:eastAsiaTheme="minorEastAsia"/>
                <w:kern w:val="0"/>
                <w:szCs w:val="21"/>
              </w:rPr>
            </w:pPr>
            <w:r w:rsidRPr="002F48B7">
              <w:rPr>
                <w:rFonts w:eastAsiaTheme="minorEastAsia"/>
                <w:kern w:val="0"/>
                <w:szCs w:val="21"/>
              </w:rPr>
              <w:t>79,016,973.59</w:t>
            </w:r>
          </w:p>
        </w:tc>
      </w:tr>
      <w:tr w:rsidR="00461F93" w:rsidRPr="00901EEA" w:rsidTr="00584561">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61F93" w:rsidRPr="00901EEA" w:rsidRDefault="00461F93" w:rsidP="00584561">
            <w:pPr>
              <w:rPr>
                <w:rFonts w:eastAsiaTheme="minorEastAsia"/>
                <w:kern w:val="0"/>
                <w:szCs w:val="21"/>
              </w:rPr>
            </w:pPr>
            <w:r w:rsidRPr="00901EEA">
              <w:rPr>
                <w:rFonts w:eastAsiaTheme="minorEastAsia"/>
                <w:kern w:val="0"/>
                <w:szCs w:val="21"/>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61F93" w:rsidRPr="00901EEA" w:rsidRDefault="00461F93" w:rsidP="00584561">
            <w:pPr>
              <w:jc w:val="right"/>
              <w:rPr>
                <w:rFonts w:eastAsiaTheme="minorEastAsia"/>
                <w:kern w:val="0"/>
                <w:szCs w:val="21"/>
              </w:rPr>
            </w:pPr>
            <w:r w:rsidRPr="00901EEA">
              <w:rPr>
                <w:rFonts w:eastAsiaTheme="minorEastAsia"/>
                <w:kern w:val="0"/>
                <w:szCs w:val="21"/>
              </w:rPr>
              <w:t>12,442,110,726.67</w:t>
            </w:r>
          </w:p>
        </w:tc>
      </w:tr>
    </w:tbl>
    <w:p w:rsidR="00223DFB" w:rsidRPr="009E7B75" w:rsidRDefault="00223DFB"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注：其他存款为有存款期限，但根据协议可提前支取且没有利息损失的银行存款。</w:t>
      </w:r>
    </w:p>
    <w:p w:rsidR="00223DFB" w:rsidRPr="009E7B75" w:rsidRDefault="00223DFB" w:rsidP="00414532">
      <w:pPr>
        <w:spacing w:beforeLines="100" w:before="312" w:line="360" w:lineRule="auto"/>
        <w:rPr>
          <w:rFonts w:eastAsiaTheme="minorEastAsia"/>
          <w:b/>
          <w:szCs w:val="21"/>
        </w:rPr>
      </w:pPr>
      <w:r w:rsidRPr="009E7B75">
        <w:rPr>
          <w:rFonts w:eastAsiaTheme="minorEastAsia"/>
          <w:b/>
          <w:bCs/>
          <w:kern w:val="0"/>
          <w:szCs w:val="21"/>
        </w:rPr>
        <w:t>6.4.7.2</w:t>
      </w:r>
      <w:r w:rsidRPr="009E7B75">
        <w:rPr>
          <w:rFonts w:eastAsiaTheme="minorEastAsia"/>
          <w:b/>
          <w:szCs w:val="21"/>
        </w:rPr>
        <w:t>交易性金融资产</w:t>
      </w:r>
    </w:p>
    <w:p w:rsidR="00351F5D" w:rsidRDefault="00223DFB" w:rsidP="00351F5D">
      <w:pPr>
        <w:autoSpaceDE w:val="0"/>
        <w:autoSpaceDN w:val="0"/>
        <w:adjustRightInd w:val="0"/>
        <w:spacing w:before="29" w:line="288" w:lineRule="auto"/>
        <w:ind w:left="15"/>
        <w:jc w:val="right"/>
        <w:rPr>
          <w:rFonts w:eastAsiaTheme="minorEastAsia"/>
          <w:bCs/>
          <w:szCs w:val="21"/>
        </w:rPr>
      </w:pPr>
      <w:r w:rsidRPr="009E7B75">
        <w:rPr>
          <w:rFonts w:eastAsiaTheme="minorEastAsia"/>
          <w:bCs/>
          <w:szCs w:val="21"/>
        </w:rPr>
        <w:t>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1556"/>
        <w:gridCol w:w="1853"/>
        <w:gridCol w:w="1417"/>
        <w:gridCol w:w="1701"/>
        <w:gridCol w:w="1985"/>
      </w:tblGrid>
      <w:tr w:rsidR="00351F5D" w:rsidRPr="00682BB6" w:rsidTr="00584561">
        <w:trPr>
          <w:trHeight w:val="716"/>
        </w:trPr>
        <w:tc>
          <w:tcPr>
            <w:tcW w:w="2400" w:type="dxa"/>
            <w:gridSpan w:val="2"/>
            <w:vMerge w:val="restart"/>
            <w:vAlign w:val="center"/>
          </w:tcPr>
          <w:p w:rsidR="00351F5D" w:rsidRPr="00682BB6" w:rsidRDefault="00351F5D" w:rsidP="00584561">
            <w:pPr>
              <w:widowControl/>
              <w:jc w:val="center"/>
              <w:rPr>
                <w:rFonts w:eastAsiaTheme="minorEastAsia"/>
                <w:kern w:val="0"/>
                <w:szCs w:val="21"/>
              </w:rPr>
            </w:pPr>
            <w:r w:rsidRPr="00682BB6">
              <w:rPr>
                <w:rFonts w:eastAsiaTheme="minorEastAsia"/>
                <w:kern w:val="0"/>
                <w:szCs w:val="21"/>
              </w:rPr>
              <w:t>项目</w:t>
            </w:r>
          </w:p>
        </w:tc>
        <w:tc>
          <w:tcPr>
            <w:tcW w:w="6956" w:type="dxa"/>
            <w:gridSpan w:val="4"/>
            <w:vAlign w:val="center"/>
          </w:tcPr>
          <w:p w:rsidR="00351F5D" w:rsidRPr="00682BB6" w:rsidRDefault="00351F5D" w:rsidP="00584561">
            <w:pPr>
              <w:widowControl/>
              <w:jc w:val="center"/>
              <w:rPr>
                <w:rFonts w:eastAsiaTheme="minorEastAsia"/>
                <w:kern w:val="0"/>
                <w:szCs w:val="21"/>
              </w:rPr>
            </w:pPr>
            <w:r w:rsidRPr="00682BB6">
              <w:rPr>
                <w:rFonts w:eastAsiaTheme="minorEastAsia"/>
                <w:kern w:val="0"/>
                <w:szCs w:val="21"/>
              </w:rPr>
              <w:t>本期末</w:t>
            </w:r>
          </w:p>
          <w:p w:rsidR="00351F5D" w:rsidRPr="00682BB6" w:rsidRDefault="00351F5D" w:rsidP="00584561">
            <w:pPr>
              <w:widowControl/>
              <w:jc w:val="center"/>
              <w:rPr>
                <w:rFonts w:eastAsiaTheme="minorEastAsia"/>
                <w:kern w:val="0"/>
                <w:szCs w:val="21"/>
              </w:rPr>
            </w:pPr>
            <w:r w:rsidRPr="00682BB6">
              <w:rPr>
                <w:rFonts w:eastAsiaTheme="minorEastAsia"/>
                <w:kern w:val="0"/>
                <w:szCs w:val="21"/>
              </w:rPr>
              <w:t>2023</w:t>
            </w:r>
            <w:r w:rsidRPr="00682BB6">
              <w:rPr>
                <w:rFonts w:eastAsiaTheme="minorEastAsia"/>
                <w:kern w:val="0"/>
                <w:szCs w:val="21"/>
              </w:rPr>
              <w:t>年</w:t>
            </w:r>
            <w:r w:rsidRPr="00682BB6">
              <w:rPr>
                <w:rFonts w:eastAsiaTheme="minorEastAsia"/>
                <w:kern w:val="0"/>
                <w:szCs w:val="21"/>
              </w:rPr>
              <w:t>6</w:t>
            </w:r>
            <w:r w:rsidRPr="00682BB6">
              <w:rPr>
                <w:rFonts w:eastAsiaTheme="minorEastAsia"/>
                <w:kern w:val="0"/>
                <w:szCs w:val="21"/>
              </w:rPr>
              <w:t>月</w:t>
            </w:r>
            <w:r w:rsidRPr="00682BB6">
              <w:rPr>
                <w:rFonts w:eastAsiaTheme="minorEastAsia"/>
                <w:kern w:val="0"/>
                <w:szCs w:val="21"/>
              </w:rPr>
              <w:t>30</w:t>
            </w:r>
            <w:r w:rsidRPr="00682BB6">
              <w:rPr>
                <w:rFonts w:eastAsiaTheme="minorEastAsia"/>
                <w:kern w:val="0"/>
                <w:szCs w:val="21"/>
              </w:rPr>
              <w:t>日</w:t>
            </w:r>
          </w:p>
        </w:tc>
      </w:tr>
      <w:tr w:rsidR="00351F5D" w:rsidRPr="00682BB6" w:rsidTr="00584561">
        <w:tc>
          <w:tcPr>
            <w:tcW w:w="2400" w:type="dxa"/>
            <w:gridSpan w:val="2"/>
            <w:vMerge/>
          </w:tcPr>
          <w:p w:rsidR="00351F5D" w:rsidRPr="00682BB6" w:rsidRDefault="00351F5D" w:rsidP="00584561">
            <w:pPr>
              <w:widowControl/>
              <w:jc w:val="center"/>
              <w:rPr>
                <w:rFonts w:eastAsiaTheme="minorEastAsia"/>
                <w:kern w:val="0"/>
                <w:szCs w:val="21"/>
              </w:rPr>
            </w:pPr>
          </w:p>
        </w:tc>
        <w:tc>
          <w:tcPr>
            <w:tcW w:w="1853" w:type="dxa"/>
          </w:tcPr>
          <w:p w:rsidR="00351F5D" w:rsidRPr="00682BB6" w:rsidRDefault="00351F5D" w:rsidP="00584561">
            <w:pPr>
              <w:widowControl/>
              <w:jc w:val="center"/>
              <w:rPr>
                <w:rFonts w:eastAsiaTheme="minorEastAsia"/>
                <w:kern w:val="0"/>
                <w:szCs w:val="21"/>
              </w:rPr>
            </w:pPr>
            <w:r w:rsidRPr="00396D69">
              <w:rPr>
                <w:rFonts w:eastAsiaTheme="minorEastAsia" w:hint="eastAsia"/>
                <w:kern w:val="0"/>
                <w:szCs w:val="21"/>
              </w:rPr>
              <w:t>按实际利率计算的账面价值</w:t>
            </w:r>
          </w:p>
        </w:tc>
        <w:tc>
          <w:tcPr>
            <w:tcW w:w="1417" w:type="dxa"/>
          </w:tcPr>
          <w:p w:rsidR="00351F5D" w:rsidRPr="00682BB6" w:rsidRDefault="00351F5D" w:rsidP="00584561">
            <w:pPr>
              <w:widowControl/>
              <w:jc w:val="center"/>
              <w:rPr>
                <w:rFonts w:eastAsiaTheme="minorEastAsia"/>
                <w:kern w:val="0"/>
                <w:szCs w:val="21"/>
              </w:rPr>
            </w:pPr>
            <w:r w:rsidRPr="00682BB6">
              <w:rPr>
                <w:rFonts w:eastAsiaTheme="minorEastAsia"/>
                <w:kern w:val="0"/>
                <w:szCs w:val="21"/>
              </w:rPr>
              <w:t>影子定价</w:t>
            </w:r>
          </w:p>
        </w:tc>
        <w:tc>
          <w:tcPr>
            <w:tcW w:w="1701" w:type="dxa"/>
          </w:tcPr>
          <w:p w:rsidR="00351F5D" w:rsidRPr="00682BB6" w:rsidRDefault="00351F5D" w:rsidP="00584561">
            <w:pPr>
              <w:widowControl/>
              <w:jc w:val="center"/>
              <w:rPr>
                <w:rFonts w:eastAsiaTheme="minorEastAsia"/>
                <w:kern w:val="0"/>
                <w:szCs w:val="21"/>
              </w:rPr>
            </w:pPr>
            <w:r w:rsidRPr="00682BB6">
              <w:rPr>
                <w:rFonts w:eastAsiaTheme="minorEastAsia"/>
                <w:kern w:val="0"/>
                <w:szCs w:val="21"/>
              </w:rPr>
              <w:t>偏离金额</w:t>
            </w:r>
          </w:p>
        </w:tc>
        <w:tc>
          <w:tcPr>
            <w:tcW w:w="1985" w:type="dxa"/>
          </w:tcPr>
          <w:p w:rsidR="00351F5D" w:rsidRPr="00682BB6" w:rsidRDefault="00351F5D" w:rsidP="00584561">
            <w:pPr>
              <w:widowControl/>
              <w:jc w:val="center"/>
              <w:rPr>
                <w:rFonts w:eastAsiaTheme="minorEastAsia"/>
                <w:kern w:val="0"/>
                <w:szCs w:val="21"/>
              </w:rPr>
            </w:pPr>
            <w:r w:rsidRPr="00682BB6">
              <w:rPr>
                <w:rFonts w:eastAsiaTheme="minorEastAsia"/>
                <w:kern w:val="0"/>
                <w:szCs w:val="21"/>
              </w:rPr>
              <w:t>偏离度（</w:t>
            </w:r>
            <w:r w:rsidRPr="00682BB6">
              <w:rPr>
                <w:rFonts w:eastAsiaTheme="minorEastAsia"/>
                <w:kern w:val="0"/>
                <w:szCs w:val="21"/>
              </w:rPr>
              <w:t>%</w:t>
            </w:r>
            <w:r w:rsidRPr="00682BB6">
              <w:rPr>
                <w:rFonts w:eastAsiaTheme="minorEastAsia"/>
                <w:kern w:val="0"/>
                <w:szCs w:val="21"/>
              </w:rPr>
              <w:t>）</w:t>
            </w:r>
          </w:p>
        </w:tc>
      </w:tr>
      <w:tr w:rsidR="00351F5D" w:rsidRPr="00682BB6" w:rsidTr="00584561">
        <w:tc>
          <w:tcPr>
            <w:tcW w:w="844" w:type="dxa"/>
            <w:vMerge w:val="restart"/>
            <w:vAlign w:val="center"/>
          </w:tcPr>
          <w:p w:rsidR="00351F5D" w:rsidRPr="00682BB6" w:rsidRDefault="00351F5D" w:rsidP="00584561">
            <w:pPr>
              <w:widowControl/>
              <w:jc w:val="center"/>
              <w:rPr>
                <w:rFonts w:eastAsiaTheme="minorEastAsia"/>
                <w:kern w:val="0"/>
                <w:szCs w:val="21"/>
              </w:rPr>
            </w:pPr>
            <w:r w:rsidRPr="00682BB6">
              <w:rPr>
                <w:rFonts w:eastAsiaTheme="minorEastAsia"/>
                <w:kern w:val="0"/>
                <w:szCs w:val="21"/>
              </w:rPr>
              <w:t>债券</w:t>
            </w:r>
          </w:p>
        </w:tc>
        <w:tc>
          <w:tcPr>
            <w:tcW w:w="1556" w:type="dxa"/>
            <w:vAlign w:val="center"/>
          </w:tcPr>
          <w:p w:rsidR="00351F5D" w:rsidRPr="00682BB6" w:rsidRDefault="00351F5D" w:rsidP="00584561">
            <w:pPr>
              <w:widowControl/>
              <w:rPr>
                <w:rFonts w:eastAsiaTheme="minorEastAsia"/>
                <w:kern w:val="0"/>
                <w:szCs w:val="21"/>
              </w:rPr>
            </w:pPr>
            <w:r w:rsidRPr="00682BB6">
              <w:rPr>
                <w:rFonts w:eastAsiaTheme="minorEastAsia"/>
                <w:kern w:val="0"/>
                <w:szCs w:val="21"/>
              </w:rPr>
              <w:t>交易所市场</w:t>
            </w:r>
          </w:p>
        </w:tc>
        <w:tc>
          <w:tcPr>
            <w:tcW w:w="1853" w:type="dxa"/>
            <w:vAlign w:val="center"/>
          </w:tcPr>
          <w:p w:rsidR="00351F5D" w:rsidRPr="00396D69" w:rsidRDefault="00351F5D" w:rsidP="00584561">
            <w:pPr>
              <w:jc w:val="right"/>
              <w:rPr>
                <w:rFonts w:eastAsiaTheme="minorEastAsia"/>
                <w:bCs/>
                <w:szCs w:val="21"/>
              </w:rPr>
            </w:pPr>
            <w:r w:rsidRPr="00396D69">
              <w:rPr>
                <w:rFonts w:eastAsiaTheme="minorEastAsia"/>
                <w:bCs/>
                <w:szCs w:val="21"/>
              </w:rPr>
              <w:t>-</w:t>
            </w:r>
          </w:p>
        </w:tc>
        <w:tc>
          <w:tcPr>
            <w:tcW w:w="1417" w:type="dxa"/>
            <w:vAlign w:val="center"/>
          </w:tcPr>
          <w:p w:rsidR="00351F5D" w:rsidRPr="00682BB6" w:rsidRDefault="00351F5D" w:rsidP="00584561">
            <w:pPr>
              <w:jc w:val="right"/>
              <w:rPr>
                <w:rFonts w:eastAsiaTheme="minorEastAsia"/>
                <w:bCs/>
                <w:szCs w:val="21"/>
              </w:rPr>
            </w:pPr>
            <w:r w:rsidRPr="00682BB6">
              <w:rPr>
                <w:rFonts w:eastAsiaTheme="minorEastAsia"/>
                <w:bCs/>
                <w:szCs w:val="21"/>
              </w:rPr>
              <w:t>-</w:t>
            </w:r>
          </w:p>
        </w:tc>
        <w:tc>
          <w:tcPr>
            <w:tcW w:w="1701" w:type="dxa"/>
            <w:vAlign w:val="center"/>
          </w:tcPr>
          <w:p w:rsidR="00351F5D" w:rsidRPr="00682BB6" w:rsidRDefault="00351F5D" w:rsidP="00584561">
            <w:pPr>
              <w:jc w:val="right"/>
              <w:rPr>
                <w:rFonts w:eastAsiaTheme="minorEastAsia"/>
                <w:bCs/>
                <w:szCs w:val="21"/>
              </w:rPr>
            </w:pPr>
            <w:r w:rsidRPr="00682BB6">
              <w:rPr>
                <w:rFonts w:eastAsiaTheme="minorEastAsia"/>
                <w:bCs/>
                <w:szCs w:val="21"/>
              </w:rPr>
              <w:t>-</w:t>
            </w:r>
          </w:p>
        </w:tc>
        <w:tc>
          <w:tcPr>
            <w:tcW w:w="1985" w:type="dxa"/>
            <w:vAlign w:val="center"/>
          </w:tcPr>
          <w:p w:rsidR="00351F5D" w:rsidRPr="00682BB6" w:rsidRDefault="00351F5D" w:rsidP="00584561">
            <w:pPr>
              <w:jc w:val="right"/>
              <w:rPr>
                <w:rFonts w:eastAsiaTheme="minorEastAsia"/>
                <w:bCs/>
                <w:szCs w:val="21"/>
              </w:rPr>
            </w:pPr>
            <w:r w:rsidRPr="00682BB6">
              <w:rPr>
                <w:rFonts w:eastAsiaTheme="minorEastAsia"/>
                <w:bCs/>
                <w:szCs w:val="21"/>
              </w:rPr>
              <w:t>-</w:t>
            </w:r>
          </w:p>
        </w:tc>
      </w:tr>
      <w:tr w:rsidR="00351F5D" w:rsidRPr="00682BB6" w:rsidTr="00584561">
        <w:tc>
          <w:tcPr>
            <w:tcW w:w="844" w:type="dxa"/>
            <w:vMerge/>
          </w:tcPr>
          <w:p w:rsidR="00351F5D" w:rsidRPr="00682BB6" w:rsidRDefault="00351F5D" w:rsidP="00584561">
            <w:pPr>
              <w:widowControl/>
              <w:jc w:val="center"/>
              <w:rPr>
                <w:rFonts w:eastAsiaTheme="minorEastAsia"/>
                <w:kern w:val="0"/>
                <w:szCs w:val="21"/>
              </w:rPr>
            </w:pPr>
          </w:p>
        </w:tc>
        <w:tc>
          <w:tcPr>
            <w:tcW w:w="1556" w:type="dxa"/>
            <w:vAlign w:val="center"/>
          </w:tcPr>
          <w:p w:rsidR="00351F5D" w:rsidRPr="00682BB6" w:rsidRDefault="00351F5D" w:rsidP="00584561">
            <w:pPr>
              <w:widowControl/>
              <w:rPr>
                <w:rFonts w:eastAsiaTheme="minorEastAsia"/>
                <w:kern w:val="0"/>
                <w:szCs w:val="21"/>
              </w:rPr>
            </w:pPr>
            <w:r w:rsidRPr="00682BB6">
              <w:rPr>
                <w:rFonts w:eastAsiaTheme="minorEastAsia"/>
                <w:kern w:val="0"/>
                <w:szCs w:val="21"/>
              </w:rPr>
              <w:t>银行间市场</w:t>
            </w:r>
          </w:p>
        </w:tc>
        <w:tc>
          <w:tcPr>
            <w:tcW w:w="1853" w:type="dxa"/>
            <w:vAlign w:val="center"/>
          </w:tcPr>
          <w:p w:rsidR="00351F5D" w:rsidRPr="00396D69" w:rsidRDefault="00351F5D" w:rsidP="00584561">
            <w:pPr>
              <w:jc w:val="right"/>
              <w:rPr>
                <w:rFonts w:eastAsiaTheme="minorEastAsia"/>
                <w:bCs/>
                <w:szCs w:val="21"/>
              </w:rPr>
            </w:pPr>
            <w:r w:rsidRPr="00396D69">
              <w:rPr>
                <w:rFonts w:eastAsiaTheme="minorEastAsia"/>
                <w:bCs/>
                <w:szCs w:val="21"/>
              </w:rPr>
              <w:t>23,944,720,739.32</w:t>
            </w:r>
          </w:p>
        </w:tc>
        <w:tc>
          <w:tcPr>
            <w:tcW w:w="1417" w:type="dxa"/>
            <w:vAlign w:val="center"/>
          </w:tcPr>
          <w:p w:rsidR="00351F5D" w:rsidRPr="00682BB6" w:rsidRDefault="00351F5D" w:rsidP="00584561">
            <w:pPr>
              <w:jc w:val="right"/>
              <w:rPr>
                <w:rFonts w:eastAsiaTheme="minorEastAsia"/>
                <w:bCs/>
                <w:szCs w:val="21"/>
              </w:rPr>
            </w:pPr>
            <w:r w:rsidRPr="00682BB6">
              <w:rPr>
                <w:rFonts w:eastAsiaTheme="minorEastAsia"/>
                <w:bCs/>
                <w:szCs w:val="21"/>
              </w:rPr>
              <w:t>23,958,949,271.78</w:t>
            </w:r>
          </w:p>
        </w:tc>
        <w:tc>
          <w:tcPr>
            <w:tcW w:w="1701" w:type="dxa"/>
            <w:vAlign w:val="center"/>
          </w:tcPr>
          <w:p w:rsidR="00351F5D" w:rsidRPr="00682BB6" w:rsidRDefault="00351F5D" w:rsidP="00584561">
            <w:pPr>
              <w:jc w:val="right"/>
              <w:rPr>
                <w:rFonts w:eastAsiaTheme="minorEastAsia"/>
                <w:bCs/>
                <w:szCs w:val="21"/>
              </w:rPr>
            </w:pPr>
            <w:r w:rsidRPr="00682BB6">
              <w:rPr>
                <w:rFonts w:eastAsiaTheme="minorEastAsia"/>
                <w:bCs/>
                <w:szCs w:val="21"/>
              </w:rPr>
              <w:t>14,228,532.46</w:t>
            </w:r>
          </w:p>
        </w:tc>
        <w:tc>
          <w:tcPr>
            <w:tcW w:w="1985" w:type="dxa"/>
            <w:vAlign w:val="center"/>
          </w:tcPr>
          <w:p w:rsidR="00351F5D" w:rsidRPr="00682BB6" w:rsidRDefault="00351F5D" w:rsidP="00584561">
            <w:pPr>
              <w:jc w:val="right"/>
              <w:rPr>
                <w:rFonts w:eastAsiaTheme="minorEastAsia"/>
                <w:bCs/>
                <w:szCs w:val="21"/>
              </w:rPr>
            </w:pPr>
            <w:r w:rsidRPr="00682BB6">
              <w:rPr>
                <w:rFonts w:eastAsiaTheme="minorEastAsia"/>
                <w:bCs/>
                <w:szCs w:val="21"/>
              </w:rPr>
              <w:t>0.0251</w:t>
            </w:r>
          </w:p>
        </w:tc>
      </w:tr>
      <w:tr w:rsidR="00351F5D" w:rsidRPr="00682BB6" w:rsidTr="00584561">
        <w:tc>
          <w:tcPr>
            <w:tcW w:w="844" w:type="dxa"/>
            <w:vMerge/>
          </w:tcPr>
          <w:p w:rsidR="00351F5D" w:rsidRPr="00682BB6" w:rsidRDefault="00351F5D" w:rsidP="00584561">
            <w:pPr>
              <w:widowControl/>
              <w:jc w:val="center"/>
              <w:rPr>
                <w:rFonts w:eastAsiaTheme="minorEastAsia"/>
                <w:kern w:val="0"/>
                <w:szCs w:val="21"/>
              </w:rPr>
            </w:pPr>
          </w:p>
        </w:tc>
        <w:tc>
          <w:tcPr>
            <w:tcW w:w="1556" w:type="dxa"/>
            <w:vAlign w:val="center"/>
          </w:tcPr>
          <w:p w:rsidR="00351F5D" w:rsidRPr="00682BB6" w:rsidRDefault="00351F5D" w:rsidP="00584561">
            <w:pPr>
              <w:widowControl/>
              <w:rPr>
                <w:rFonts w:eastAsiaTheme="minorEastAsia"/>
                <w:kern w:val="0"/>
                <w:szCs w:val="21"/>
              </w:rPr>
            </w:pPr>
            <w:r w:rsidRPr="00682BB6">
              <w:rPr>
                <w:rFonts w:eastAsiaTheme="minorEastAsia"/>
                <w:kern w:val="0"/>
                <w:szCs w:val="21"/>
              </w:rPr>
              <w:t>合计</w:t>
            </w:r>
          </w:p>
        </w:tc>
        <w:tc>
          <w:tcPr>
            <w:tcW w:w="1853" w:type="dxa"/>
            <w:vAlign w:val="center"/>
          </w:tcPr>
          <w:p w:rsidR="00351F5D" w:rsidRPr="00396D69" w:rsidRDefault="00351F5D" w:rsidP="00584561">
            <w:pPr>
              <w:widowControl/>
              <w:jc w:val="right"/>
              <w:rPr>
                <w:rFonts w:eastAsiaTheme="minorEastAsia"/>
                <w:kern w:val="0"/>
                <w:szCs w:val="21"/>
              </w:rPr>
            </w:pPr>
            <w:r w:rsidRPr="00396D69">
              <w:rPr>
                <w:rFonts w:eastAsiaTheme="minorEastAsia"/>
                <w:kern w:val="0"/>
                <w:szCs w:val="21"/>
              </w:rPr>
              <w:t>23,944,720,739.32</w:t>
            </w:r>
          </w:p>
        </w:tc>
        <w:tc>
          <w:tcPr>
            <w:tcW w:w="1417" w:type="dxa"/>
            <w:vAlign w:val="center"/>
          </w:tcPr>
          <w:p w:rsidR="00351F5D" w:rsidRPr="00682BB6" w:rsidRDefault="00351F5D" w:rsidP="00584561">
            <w:pPr>
              <w:widowControl/>
              <w:jc w:val="right"/>
              <w:rPr>
                <w:rFonts w:eastAsiaTheme="minorEastAsia"/>
                <w:kern w:val="0"/>
                <w:szCs w:val="21"/>
              </w:rPr>
            </w:pPr>
            <w:r w:rsidRPr="00682BB6">
              <w:rPr>
                <w:rFonts w:eastAsiaTheme="minorEastAsia"/>
                <w:kern w:val="0"/>
                <w:szCs w:val="21"/>
              </w:rPr>
              <w:t>23,958,949,271.78</w:t>
            </w:r>
          </w:p>
        </w:tc>
        <w:tc>
          <w:tcPr>
            <w:tcW w:w="1701" w:type="dxa"/>
            <w:vAlign w:val="center"/>
          </w:tcPr>
          <w:p w:rsidR="00351F5D" w:rsidRPr="00682BB6" w:rsidRDefault="00351F5D" w:rsidP="00584561">
            <w:pPr>
              <w:widowControl/>
              <w:jc w:val="right"/>
              <w:rPr>
                <w:rFonts w:eastAsiaTheme="minorEastAsia"/>
                <w:kern w:val="0"/>
                <w:szCs w:val="21"/>
              </w:rPr>
            </w:pPr>
            <w:r w:rsidRPr="00682BB6">
              <w:rPr>
                <w:rFonts w:eastAsiaTheme="minorEastAsia"/>
                <w:kern w:val="0"/>
                <w:szCs w:val="21"/>
              </w:rPr>
              <w:t>14,228,532.46</w:t>
            </w:r>
          </w:p>
        </w:tc>
        <w:tc>
          <w:tcPr>
            <w:tcW w:w="1985" w:type="dxa"/>
            <w:vAlign w:val="center"/>
          </w:tcPr>
          <w:p w:rsidR="00351F5D" w:rsidRPr="00682BB6" w:rsidRDefault="00351F5D" w:rsidP="00584561">
            <w:pPr>
              <w:widowControl/>
              <w:jc w:val="right"/>
              <w:rPr>
                <w:rFonts w:eastAsiaTheme="minorEastAsia"/>
                <w:kern w:val="0"/>
                <w:szCs w:val="21"/>
              </w:rPr>
            </w:pPr>
            <w:r w:rsidRPr="00682BB6">
              <w:rPr>
                <w:rFonts w:eastAsiaTheme="minorEastAsia"/>
                <w:kern w:val="0"/>
                <w:szCs w:val="21"/>
              </w:rPr>
              <w:t>0.0251</w:t>
            </w:r>
          </w:p>
        </w:tc>
      </w:tr>
      <w:tr w:rsidR="00351F5D" w:rsidRPr="00682BB6" w:rsidTr="00584561">
        <w:tc>
          <w:tcPr>
            <w:tcW w:w="2400" w:type="dxa"/>
            <w:gridSpan w:val="2"/>
            <w:vAlign w:val="center"/>
          </w:tcPr>
          <w:p w:rsidR="00351F5D" w:rsidRPr="00396D69" w:rsidRDefault="00351F5D" w:rsidP="00584561">
            <w:pPr>
              <w:widowControl/>
              <w:jc w:val="center"/>
              <w:rPr>
                <w:rFonts w:ascii="宋体" w:hAnsi="宋体"/>
                <w:kern w:val="0"/>
                <w:sz w:val="24"/>
              </w:rPr>
            </w:pPr>
            <w:r w:rsidRPr="00396D69">
              <w:rPr>
                <w:rFonts w:ascii="宋体" w:hAnsi="宋体"/>
                <w:kern w:val="0"/>
                <w:sz w:val="24"/>
              </w:rPr>
              <w:t>资产支持证券</w:t>
            </w:r>
          </w:p>
        </w:tc>
        <w:tc>
          <w:tcPr>
            <w:tcW w:w="1853" w:type="dxa"/>
          </w:tcPr>
          <w:p w:rsidR="00351F5D" w:rsidRPr="00396D69" w:rsidRDefault="00351F5D" w:rsidP="00584561">
            <w:pPr>
              <w:widowControl/>
              <w:jc w:val="right"/>
              <w:rPr>
                <w:rFonts w:eastAsiaTheme="minorEastAsia"/>
                <w:kern w:val="0"/>
                <w:szCs w:val="21"/>
              </w:rPr>
            </w:pPr>
            <w:r w:rsidRPr="00396D69">
              <w:rPr>
                <w:rFonts w:eastAsiaTheme="minorEastAsia"/>
                <w:kern w:val="0"/>
                <w:szCs w:val="21"/>
              </w:rPr>
              <w:t>-</w:t>
            </w:r>
          </w:p>
        </w:tc>
        <w:tc>
          <w:tcPr>
            <w:tcW w:w="1417" w:type="dxa"/>
          </w:tcPr>
          <w:p w:rsidR="00351F5D" w:rsidRPr="00682BB6" w:rsidRDefault="00351F5D" w:rsidP="00584561">
            <w:pPr>
              <w:jc w:val="right"/>
              <w:rPr>
                <w:rFonts w:eastAsiaTheme="minorEastAsia"/>
                <w:kern w:val="0"/>
                <w:szCs w:val="21"/>
              </w:rPr>
            </w:pPr>
            <w:r w:rsidRPr="00682BB6">
              <w:rPr>
                <w:rFonts w:eastAsiaTheme="minorEastAsia"/>
                <w:kern w:val="0"/>
                <w:szCs w:val="21"/>
              </w:rPr>
              <w:t>-</w:t>
            </w:r>
          </w:p>
        </w:tc>
        <w:tc>
          <w:tcPr>
            <w:tcW w:w="1701" w:type="dxa"/>
          </w:tcPr>
          <w:p w:rsidR="00351F5D" w:rsidRPr="00682BB6" w:rsidRDefault="00351F5D" w:rsidP="00584561">
            <w:pPr>
              <w:jc w:val="right"/>
              <w:rPr>
                <w:rFonts w:eastAsiaTheme="minorEastAsia"/>
                <w:kern w:val="0"/>
                <w:szCs w:val="21"/>
              </w:rPr>
            </w:pPr>
            <w:r w:rsidRPr="00682BB6">
              <w:rPr>
                <w:rFonts w:eastAsiaTheme="minorEastAsia"/>
                <w:kern w:val="0"/>
                <w:szCs w:val="21"/>
              </w:rPr>
              <w:t>-</w:t>
            </w:r>
          </w:p>
        </w:tc>
        <w:tc>
          <w:tcPr>
            <w:tcW w:w="1985" w:type="dxa"/>
          </w:tcPr>
          <w:p w:rsidR="00351F5D" w:rsidRPr="00682BB6" w:rsidRDefault="00351F5D" w:rsidP="00584561">
            <w:pPr>
              <w:jc w:val="right"/>
              <w:rPr>
                <w:rFonts w:eastAsiaTheme="minorEastAsia"/>
                <w:kern w:val="0"/>
                <w:szCs w:val="21"/>
              </w:rPr>
            </w:pPr>
            <w:r w:rsidRPr="00682BB6">
              <w:rPr>
                <w:rFonts w:eastAsiaTheme="minorEastAsia"/>
                <w:kern w:val="0"/>
                <w:szCs w:val="21"/>
              </w:rPr>
              <w:t>-</w:t>
            </w:r>
          </w:p>
        </w:tc>
      </w:tr>
      <w:tr w:rsidR="00351F5D" w:rsidRPr="00682BB6" w:rsidTr="00584561">
        <w:tc>
          <w:tcPr>
            <w:tcW w:w="2400" w:type="dxa"/>
            <w:gridSpan w:val="2"/>
            <w:vAlign w:val="center"/>
          </w:tcPr>
          <w:p w:rsidR="00351F5D" w:rsidRPr="00396D69" w:rsidRDefault="00351F5D" w:rsidP="00584561">
            <w:pPr>
              <w:widowControl/>
              <w:jc w:val="center"/>
              <w:rPr>
                <w:rFonts w:ascii="宋体" w:hAnsi="宋体"/>
                <w:kern w:val="0"/>
                <w:sz w:val="24"/>
              </w:rPr>
            </w:pPr>
            <w:r w:rsidRPr="00396D69">
              <w:rPr>
                <w:rFonts w:ascii="宋体" w:hAnsi="宋体"/>
                <w:kern w:val="0"/>
                <w:sz w:val="24"/>
              </w:rPr>
              <w:t>合计</w:t>
            </w:r>
          </w:p>
        </w:tc>
        <w:tc>
          <w:tcPr>
            <w:tcW w:w="1853" w:type="dxa"/>
          </w:tcPr>
          <w:p w:rsidR="00351F5D" w:rsidRPr="00396D69" w:rsidRDefault="00351F5D" w:rsidP="00584561">
            <w:pPr>
              <w:widowControl/>
              <w:jc w:val="right"/>
              <w:rPr>
                <w:rFonts w:eastAsiaTheme="minorEastAsia"/>
                <w:kern w:val="0"/>
                <w:szCs w:val="21"/>
              </w:rPr>
            </w:pPr>
            <w:r w:rsidRPr="00396D69">
              <w:rPr>
                <w:rFonts w:eastAsiaTheme="minorEastAsia"/>
                <w:kern w:val="0"/>
                <w:szCs w:val="21"/>
              </w:rPr>
              <w:t>23,944,720,739.32</w:t>
            </w:r>
          </w:p>
        </w:tc>
        <w:tc>
          <w:tcPr>
            <w:tcW w:w="1417" w:type="dxa"/>
          </w:tcPr>
          <w:p w:rsidR="00351F5D" w:rsidRPr="00682BB6" w:rsidRDefault="00351F5D" w:rsidP="00584561">
            <w:pPr>
              <w:widowControl/>
              <w:jc w:val="right"/>
              <w:rPr>
                <w:rFonts w:eastAsiaTheme="minorEastAsia"/>
                <w:kern w:val="0"/>
                <w:szCs w:val="21"/>
              </w:rPr>
            </w:pPr>
            <w:r w:rsidRPr="00682BB6">
              <w:rPr>
                <w:rFonts w:eastAsiaTheme="minorEastAsia"/>
                <w:kern w:val="0"/>
                <w:szCs w:val="21"/>
              </w:rPr>
              <w:t>23,958,949,271.78</w:t>
            </w:r>
          </w:p>
        </w:tc>
        <w:tc>
          <w:tcPr>
            <w:tcW w:w="1701" w:type="dxa"/>
          </w:tcPr>
          <w:p w:rsidR="00351F5D" w:rsidRPr="00682BB6" w:rsidRDefault="00351F5D" w:rsidP="00584561">
            <w:pPr>
              <w:widowControl/>
              <w:jc w:val="right"/>
              <w:rPr>
                <w:rFonts w:eastAsiaTheme="minorEastAsia"/>
                <w:kern w:val="0"/>
                <w:szCs w:val="21"/>
              </w:rPr>
            </w:pPr>
            <w:r w:rsidRPr="00682BB6">
              <w:rPr>
                <w:rFonts w:eastAsiaTheme="minorEastAsia"/>
                <w:kern w:val="0"/>
                <w:szCs w:val="21"/>
              </w:rPr>
              <w:t>14,228,532.46</w:t>
            </w:r>
          </w:p>
        </w:tc>
        <w:tc>
          <w:tcPr>
            <w:tcW w:w="1985" w:type="dxa"/>
          </w:tcPr>
          <w:p w:rsidR="00351F5D" w:rsidRPr="00682BB6" w:rsidRDefault="00351F5D" w:rsidP="00584561">
            <w:pPr>
              <w:widowControl/>
              <w:jc w:val="right"/>
              <w:rPr>
                <w:rFonts w:eastAsiaTheme="minorEastAsia"/>
                <w:kern w:val="0"/>
                <w:szCs w:val="21"/>
              </w:rPr>
            </w:pPr>
            <w:r w:rsidRPr="00682BB6">
              <w:rPr>
                <w:rFonts w:eastAsiaTheme="minorEastAsia"/>
                <w:kern w:val="0"/>
                <w:szCs w:val="21"/>
              </w:rPr>
              <w:t>0.0251</w:t>
            </w:r>
          </w:p>
        </w:tc>
      </w:tr>
    </w:tbl>
    <w:p w:rsidR="00831B4E" w:rsidRDefault="00C74A2F">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偏离金额＝影子定价－摊余成本；</w:t>
      </w:r>
    </w:p>
    <w:p w:rsidR="006D141C" w:rsidRPr="009E7B75" w:rsidRDefault="00223DFB"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 xml:space="preserve">2. </w:t>
      </w:r>
      <w:r w:rsidRPr="009E7B75">
        <w:rPr>
          <w:rFonts w:eastAsiaTheme="minorEastAsia"/>
          <w:kern w:val="0"/>
          <w:szCs w:val="21"/>
        </w:rPr>
        <w:t>偏离度＝偏离金额</w:t>
      </w:r>
      <w:r w:rsidRPr="009E7B75">
        <w:rPr>
          <w:rFonts w:eastAsiaTheme="minorEastAsia"/>
          <w:kern w:val="0"/>
          <w:szCs w:val="21"/>
        </w:rPr>
        <w:t>/</w:t>
      </w:r>
      <w:r w:rsidRPr="009E7B75">
        <w:rPr>
          <w:rFonts w:eastAsiaTheme="minorEastAsia"/>
          <w:kern w:val="0"/>
          <w:szCs w:val="21"/>
        </w:rPr>
        <w:t>摊余成本法确定的基金资产净值。</w:t>
      </w:r>
    </w:p>
    <w:p w:rsidR="006D141C" w:rsidRDefault="006D141C" w:rsidP="00414532">
      <w:pPr>
        <w:spacing w:beforeLines="100" w:before="312" w:line="360" w:lineRule="auto"/>
        <w:rPr>
          <w:rFonts w:eastAsiaTheme="minorEastAsia"/>
          <w:b/>
          <w:szCs w:val="21"/>
        </w:rPr>
      </w:pPr>
      <w:r w:rsidRPr="009E7B75">
        <w:rPr>
          <w:rFonts w:eastAsiaTheme="minorEastAsia"/>
          <w:b/>
          <w:bCs/>
          <w:kern w:val="0"/>
          <w:szCs w:val="21"/>
        </w:rPr>
        <w:t>6.4.7.3</w:t>
      </w:r>
      <w:r w:rsidRPr="009E7B75">
        <w:rPr>
          <w:rFonts w:eastAsiaTheme="minorEastAsia"/>
          <w:b/>
          <w:szCs w:val="21"/>
        </w:rPr>
        <w:t>衍生金融资产</w:t>
      </w:r>
      <w:r w:rsidRPr="009E7B75">
        <w:rPr>
          <w:rFonts w:eastAsiaTheme="minorEastAsia"/>
          <w:b/>
          <w:szCs w:val="21"/>
        </w:rPr>
        <w:t>/</w:t>
      </w:r>
      <w:r w:rsidRPr="009E7B75">
        <w:rPr>
          <w:rFonts w:eastAsiaTheme="minorEastAsia"/>
          <w:b/>
          <w:szCs w:val="21"/>
        </w:rPr>
        <w:t>负债</w:t>
      </w:r>
    </w:p>
    <w:p w:rsidR="00C209DC" w:rsidRPr="00C209DC" w:rsidRDefault="00C209DC" w:rsidP="00C209DC">
      <w:pPr>
        <w:spacing w:line="360" w:lineRule="auto"/>
        <w:rPr>
          <w:rFonts w:eastAsiaTheme="minorEastAsia"/>
          <w:b/>
          <w:bCs/>
          <w:kern w:val="0"/>
          <w:szCs w:val="21"/>
        </w:rPr>
      </w:pPr>
      <w:r w:rsidRPr="00C209DC">
        <w:rPr>
          <w:rFonts w:eastAsiaTheme="minorEastAsia"/>
          <w:b/>
          <w:bCs/>
          <w:kern w:val="0"/>
          <w:szCs w:val="21"/>
        </w:rPr>
        <w:t xml:space="preserve">6.4.7.3.1 </w:t>
      </w:r>
      <w:r w:rsidRPr="00C209DC">
        <w:rPr>
          <w:rFonts w:eastAsiaTheme="minorEastAsia" w:hint="eastAsia"/>
          <w:b/>
          <w:bCs/>
          <w:kern w:val="0"/>
          <w:szCs w:val="21"/>
        </w:rPr>
        <w:t>衍生金融资产</w:t>
      </w:r>
      <w:r w:rsidRPr="00C209DC">
        <w:rPr>
          <w:rFonts w:eastAsiaTheme="minorEastAsia" w:hint="eastAsia"/>
          <w:b/>
          <w:bCs/>
          <w:kern w:val="0"/>
          <w:szCs w:val="21"/>
        </w:rPr>
        <w:t>/</w:t>
      </w:r>
      <w:r w:rsidRPr="00C209DC">
        <w:rPr>
          <w:rFonts w:eastAsiaTheme="minorEastAsia" w:hint="eastAsia"/>
          <w:b/>
          <w:bCs/>
          <w:kern w:val="0"/>
          <w:szCs w:val="21"/>
        </w:rPr>
        <w:t>负债期末余额</w:t>
      </w:r>
    </w:p>
    <w:p w:rsidR="006D141C" w:rsidRDefault="00BD0598" w:rsidP="009E7B75">
      <w:pPr>
        <w:adjustRightInd w:val="0"/>
        <w:snapToGrid w:val="0"/>
        <w:spacing w:line="360" w:lineRule="auto"/>
        <w:ind w:firstLineChars="200" w:firstLine="420"/>
        <w:jc w:val="left"/>
        <w:rPr>
          <w:rFonts w:eastAsiaTheme="minorEastAsia"/>
          <w:color w:val="000000"/>
          <w:szCs w:val="21"/>
        </w:rPr>
      </w:pPr>
      <w:r w:rsidRPr="009E7B75">
        <w:rPr>
          <w:rFonts w:eastAsiaTheme="minorEastAsia"/>
          <w:color w:val="000000"/>
          <w:szCs w:val="21"/>
        </w:rPr>
        <w:t>无余额。</w:t>
      </w: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6.4.7.4</w:t>
      </w:r>
      <w:r w:rsidRPr="009E7B75">
        <w:rPr>
          <w:rFonts w:eastAsiaTheme="minorEastAsia"/>
          <w:b/>
          <w:szCs w:val="21"/>
        </w:rPr>
        <w:t>买入返售金融资产</w:t>
      </w:r>
    </w:p>
    <w:p w:rsidR="00A1028D" w:rsidRPr="009E7B75" w:rsidRDefault="00A1028D" w:rsidP="00BD5714">
      <w:pPr>
        <w:spacing w:line="360" w:lineRule="auto"/>
        <w:rPr>
          <w:rFonts w:eastAsiaTheme="minorEastAsia"/>
          <w:b/>
          <w:szCs w:val="21"/>
        </w:rPr>
      </w:pPr>
      <w:r w:rsidRPr="009E7B75">
        <w:rPr>
          <w:rFonts w:eastAsiaTheme="minorEastAsia"/>
          <w:b/>
          <w:bCs/>
          <w:kern w:val="0"/>
          <w:szCs w:val="21"/>
        </w:rPr>
        <w:t>6.4.7.4.1</w:t>
      </w:r>
      <w:r w:rsidRPr="009E7B75">
        <w:rPr>
          <w:rFonts w:eastAsiaTheme="minorEastAsia"/>
          <w:b/>
          <w:szCs w:val="21"/>
        </w:rPr>
        <w:t>各项买入返售金融资产期末余额</w:t>
      </w:r>
    </w:p>
    <w:p w:rsidR="00A1028D" w:rsidRPr="009E7B75" w:rsidRDefault="00A1028D" w:rsidP="00A1028D">
      <w:pPr>
        <w:autoSpaceDE w:val="0"/>
        <w:autoSpaceDN w:val="0"/>
        <w:adjustRightInd w:val="0"/>
        <w:spacing w:before="29" w:line="288" w:lineRule="auto"/>
        <w:ind w:left="15"/>
        <w:jc w:val="right"/>
        <w:rPr>
          <w:rFonts w:eastAsiaTheme="minorEastAsia"/>
          <w:szCs w:val="21"/>
        </w:rPr>
      </w:pPr>
      <w:r w:rsidRPr="009E7B75">
        <w:rPr>
          <w:rFonts w:eastAsiaTheme="minorEastAsia"/>
          <w:szCs w:val="21"/>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3260"/>
        <w:gridCol w:w="3371"/>
      </w:tblGrid>
      <w:tr w:rsidR="00DE4642" w:rsidRPr="00C56F63" w:rsidTr="00584561">
        <w:trPr>
          <w:trHeight w:val="330"/>
        </w:trPr>
        <w:tc>
          <w:tcPr>
            <w:tcW w:w="2381" w:type="dxa"/>
            <w:vMerge w:val="restart"/>
            <w:vAlign w:val="center"/>
          </w:tcPr>
          <w:p w:rsidR="00DE4642" w:rsidRPr="00C56F63" w:rsidRDefault="00DE4642" w:rsidP="00584561">
            <w:pPr>
              <w:jc w:val="center"/>
              <w:rPr>
                <w:rFonts w:eastAsiaTheme="minorEastAsia"/>
                <w:szCs w:val="21"/>
              </w:rPr>
            </w:pPr>
            <w:r w:rsidRPr="00C56F63">
              <w:rPr>
                <w:rFonts w:eastAsiaTheme="minorEastAsia"/>
                <w:szCs w:val="21"/>
              </w:rPr>
              <w:t>项目</w:t>
            </w:r>
          </w:p>
        </w:tc>
        <w:tc>
          <w:tcPr>
            <w:tcW w:w="6631" w:type="dxa"/>
            <w:gridSpan w:val="2"/>
          </w:tcPr>
          <w:p w:rsidR="00DE4642" w:rsidRPr="00C56F63" w:rsidRDefault="00DE4642" w:rsidP="00584561">
            <w:pPr>
              <w:jc w:val="center"/>
              <w:rPr>
                <w:rFonts w:eastAsiaTheme="minorEastAsia"/>
                <w:kern w:val="0"/>
                <w:szCs w:val="21"/>
              </w:rPr>
            </w:pPr>
            <w:r w:rsidRPr="00C56F63">
              <w:rPr>
                <w:rFonts w:eastAsiaTheme="minorEastAsia"/>
                <w:kern w:val="0"/>
                <w:szCs w:val="21"/>
              </w:rPr>
              <w:t>本期末</w:t>
            </w:r>
          </w:p>
          <w:p w:rsidR="00DE4642" w:rsidRPr="00C56F63" w:rsidRDefault="00DE4642" w:rsidP="00584561">
            <w:pPr>
              <w:jc w:val="center"/>
              <w:rPr>
                <w:rFonts w:eastAsiaTheme="minorEastAsia"/>
                <w:szCs w:val="21"/>
              </w:rPr>
            </w:pPr>
            <w:r w:rsidRPr="00C56F63">
              <w:rPr>
                <w:rFonts w:eastAsiaTheme="minorEastAsia"/>
                <w:szCs w:val="21"/>
              </w:rPr>
              <w:t>2023</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DE4642" w:rsidRPr="00C56F63" w:rsidTr="00584561">
        <w:trPr>
          <w:trHeight w:val="330"/>
        </w:trPr>
        <w:tc>
          <w:tcPr>
            <w:tcW w:w="2381" w:type="dxa"/>
            <w:vMerge/>
            <w:vAlign w:val="center"/>
          </w:tcPr>
          <w:p w:rsidR="00DE4642" w:rsidRPr="00C56F63" w:rsidRDefault="00DE4642" w:rsidP="00584561">
            <w:pPr>
              <w:widowControl/>
              <w:jc w:val="left"/>
              <w:rPr>
                <w:rFonts w:eastAsiaTheme="minorEastAsia"/>
                <w:szCs w:val="21"/>
              </w:rPr>
            </w:pPr>
          </w:p>
        </w:tc>
        <w:tc>
          <w:tcPr>
            <w:tcW w:w="3260" w:type="dxa"/>
          </w:tcPr>
          <w:p w:rsidR="00DE4642" w:rsidRPr="00C56F63" w:rsidRDefault="00DE4642" w:rsidP="00584561">
            <w:pPr>
              <w:jc w:val="center"/>
              <w:rPr>
                <w:rFonts w:eastAsiaTheme="minorEastAsia"/>
                <w:szCs w:val="21"/>
              </w:rPr>
            </w:pPr>
            <w:r w:rsidRPr="00C56F63">
              <w:rPr>
                <w:rFonts w:eastAsiaTheme="minorEastAsia"/>
                <w:szCs w:val="21"/>
              </w:rPr>
              <w:t>账面余额</w:t>
            </w:r>
          </w:p>
        </w:tc>
        <w:tc>
          <w:tcPr>
            <w:tcW w:w="3371" w:type="dxa"/>
          </w:tcPr>
          <w:p w:rsidR="00DE4642" w:rsidRPr="00C56F63" w:rsidRDefault="00DE4642" w:rsidP="00584561">
            <w:pPr>
              <w:jc w:val="center"/>
              <w:rPr>
                <w:rFonts w:eastAsiaTheme="minorEastAsia"/>
                <w:szCs w:val="21"/>
              </w:rPr>
            </w:pPr>
            <w:r w:rsidRPr="00C56F63">
              <w:rPr>
                <w:rFonts w:eastAsiaTheme="minorEastAsia"/>
                <w:szCs w:val="21"/>
              </w:rPr>
              <w:t>其中：买断式逆回购</w:t>
            </w:r>
          </w:p>
        </w:tc>
      </w:tr>
      <w:tr w:rsidR="00DE4642" w:rsidRPr="00C56F63" w:rsidTr="00584561">
        <w:tblPrEx>
          <w:tblLook w:val="00A0" w:firstRow="1" w:lastRow="0" w:firstColumn="1" w:lastColumn="0" w:noHBand="0" w:noVBand="0"/>
        </w:tblPrEx>
        <w:trPr>
          <w:trHeight w:val="330"/>
        </w:trPr>
        <w:tc>
          <w:tcPr>
            <w:tcW w:w="2381" w:type="dxa"/>
            <w:vAlign w:val="bottom"/>
          </w:tcPr>
          <w:p w:rsidR="00DE4642" w:rsidRPr="007C0243" w:rsidRDefault="00DE4642" w:rsidP="00584561">
            <w:pPr>
              <w:rPr>
                <w:rFonts w:asciiTheme="minorEastAsia" w:eastAsiaTheme="minorEastAsia" w:hAnsiTheme="minorEastAsia"/>
                <w:szCs w:val="21"/>
              </w:rPr>
            </w:pPr>
            <w:r w:rsidRPr="007C0243">
              <w:rPr>
                <w:rFonts w:asciiTheme="minorEastAsia" w:eastAsiaTheme="minorEastAsia" w:hAnsiTheme="minorEastAsia"/>
                <w:szCs w:val="21"/>
              </w:rPr>
              <w:t>交易所市场</w:t>
            </w:r>
          </w:p>
        </w:tc>
        <w:tc>
          <w:tcPr>
            <w:tcW w:w="3260" w:type="dxa"/>
          </w:tcPr>
          <w:p w:rsidR="00DE4642" w:rsidRPr="00C56F63" w:rsidRDefault="00DE4642" w:rsidP="00584561">
            <w:pPr>
              <w:jc w:val="right"/>
              <w:rPr>
                <w:rFonts w:eastAsiaTheme="minorEastAsia"/>
                <w:szCs w:val="21"/>
              </w:rPr>
            </w:pPr>
            <w:r w:rsidRPr="00C56F63">
              <w:rPr>
                <w:rFonts w:eastAsiaTheme="minorEastAsia"/>
                <w:szCs w:val="21"/>
              </w:rPr>
              <w:t>18,255,496,810.60</w:t>
            </w:r>
          </w:p>
        </w:tc>
        <w:tc>
          <w:tcPr>
            <w:tcW w:w="3371" w:type="dxa"/>
          </w:tcPr>
          <w:p w:rsidR="00DE4642" w:rsidRPr="00C56F63" w:rsidRDefault="00DE4642" w:rsidP="00584561">
            <w:pPr>
              <w:jc w:val="right"/>
              <w:rPr>
                <w:rFonts w:eastAsiaTheme="minorEastAsia"/>
                <w:szCs w:val="21"/>
              </w:rPr>
            </w:pPr>
            <w:r w:rsidRPr="00C56F63">
              <w:rPr>
                <w:rFonts w:eastAsiaTheme="minorEastAsia"/>
                <w:szCs w:val="21"/>
              </w:rPr>
              <w:t>-</w:t>
            </w:r>
          </w:p>
        </w:tc>
      </w:tr>
      <w:tr w:rsidR="00DE4642" w:rsidRPr="00C56F63" w:rsidTr="00584561">
        <w:tblPrEx>
          <w:tblLook w:val="00A0" w:firstRow="1" w:lastRow="0" w:firstColumn="1" w:lastColumn="0" w:noHBand="0" w:noVBand="0"/>
        </w:tblPrEx>
        <w:trPr>
          <w:trHeight w:val="330"/>
        </w:trPr>
        <w:tc>
          <w:tcPr>
            <w:tcW w:w="2381" w:type="dxa"/>
            <w:vAlign w:val="bottom"/>
          </w:tcPr>
          <w:p w:rsidR="00DE4642" w:rsidRPr="007C0243" w:rsidRDefault="00DE4642" w:rsidP="00584561">
            <w:pPr>
              <w:rPr>
                <w:rFonts w:asciiTheme="minorEastAsia" w:eastAsiaTheme="minorEastAsia" w:hAnsiTheme="minorEastAsia"/>
                <w:szCs w:val="21"/>
              </w:rPr>
            </w:pPr>
            <w:r w:rsidRPr="007C0243">
              <w:rPr>
                <w:rFonts w:asciiTheme="minorEastAsia" w:eastAsiaTheme="minorEastAsia" w:hAnsiTheme="minorEastAsia"/>
                <w:szCs w:val="21"/>
              </w:rPr>
              <w:t>银行间市场</w:t>
            </w:r>
          </w:p>
        </w:tc>
        <w:tc>
          <w:tcPr>
            <w:tcW w:w="3260" w:type="dxa"/>
          </w:tcPr>
          <w:p w:rsidR="00DE4642" w:rsidRPr="00C56F63" w:rsidRDefault="00DE4642" w:rsidP="00584561">
            <w:pPr>
              <w:jc w:val="right"/>
              <w:rPr>
                <w:rFonts w:eastAsiaTheme="minorEastAsia"/>
                <w:szCs w:val="21"/>
              </w:rPr>
            </w:pPr>
            <w:r w:rsidRPr="00C56F63">
              <w:rPr>
                <w:rFonts w:eastAsiaTheme="minorEastAsia"/>
                <w:szCs w:val="21"/>
              </w:rPr>
              <w:t>990,039,872.10</w:t>
            </w:r>
          </w:p>
        </w:tc>
        <w:tc>
          <w:tcPr>
            <w:tcW w:w="3371" w:type="dxa"/>
          </w:tcPr>
          <w:p w:rsidR="00DE4642" w:rsidRPr="00C56F63" w:rsidRDefault="00DE4642" w:rsidP="00584561">
            <w:pPr>
              <w:jc w:val="right"/>
              <w:rPr>
                <w:rFonts w:eastAsiaTheme="minorEastAsia"/>
                <w:szCs w:val="21"/>
              </w:rPr>
            </w:pPr>
            <w:r w:rsidRPr="00C56F63">
              <w:rPr>
                <w:rFonts w:eastAsiaTheme="minorEastAsia"/>
                <w:szCs w:val="21"/>
              </w:rPr>
              <w:t>-</w:t>
            </w:r>
          </w:p>
        </w:tc>
      </w:tr>
      <w:tr w:rsidR="00DE4642" w:rsidRPr="00C56F63" w:rsidTr="00584561">
        <w:trPr>
          <w:trHeight w:val="257"/>
        </w:trPr>
        <w:tc>
          <w:tcPr>
            <w:tcW w:w="2381" w:type="dxa"/>
            <w:vAlign w:val="bottom"/>
          </w:tcPr>
          <w:p w:rsidR="00DE4642" w:rsidRPr="00C56F63" w:rsidRDefault="00DE4642" w:rsidP="00584561">
            <w:pPr>
              <w:jc w:val="left"/>
              <w:rPr>
                <w:rFonts w:eastAsiaTheme="minorEastAsia"/>
                <w:szCs w:val="21"/>
              </w:rPr>
            </w:pPr>
            <w:r w:rsidRPr="00C56F63">
              <w:rPr>
                <w:rFonts w:eastAsiaTheme="minorEastAsia"/>
                <w:szCs w:val="21"/>
              </w:rPr>
              <w:t>合计</w:t>
            </w:r>
          </w:p>
        </w:tc>
        <w:tc>
          <w:tcPr>
            <w:tcW w:w="3260" w:type="dxa"/>
            <w:vAlign w:val="bottom"/>
          </w:tcPr>
          <w:p w:rsidR="00DE4642" w:rsidRPr="00901EEA" w:rsidRDefault="00DE4642" w:rsidP="00584561">
            <w:pPr>
              <w:jc w:val="right"/>
              <w:rPr>
                <w:rFonts w:eastAsiaTheme="minorEastAsia"/>
                <w:szCs w:val="21"/>
              </w:rPr>
            </w:pPr>
            <w:r w:rsidRPr="00901EEA">
              <w:rPr>
                <w:rFonts w:eastAsiaTheme="minorEastAsia"/>
                <w:szCs w:val="21"/>
              </w:rPr>
              <w:t>19,245,536,682.70</w:t>
            </w:r>
          </w:p>
        </w:tc>
        <w:tc>
          <w:tcPr>
            <w:tcW w:w="3371" w:type="dxa"/>
            <w:vAlign w:val="bottom"/>
          </w:tcPr>
          <w:p w:rsidR="00DE4642" w:rsidRPr="00901EEA" w:rsidRDefault="00DE4642" w:rsidP="00584561">
            <w:pPr>
              <w:jc w:val="right"/>
              <w:rPr>
                <w:rFonts w:eastAsiaTheme="minorEastAsia"/>
                <w:szCs w:val="21"/>
              </w:rPr>
            </w:pPr>
            <w:r w:rsidRPr="00901EEA">
              <w:rPr>
                <w:rFonts w:eastAsiaTheme="minorEastAsia"/>
                <w:szCs w:val="21"/>
              </w:rPr>
              <w:t>-</w:t>
            </w:r>
          </w:p>
        </w:tc>
      </w:tr>
    </w:tbl>
    <w:p w:rsidR="00A1028D" w:rsidRPr="009E7B75" w:rsidRDefault="00A1028D" w:rsidP="00414532">
      <w:pPr>
        <w:spacing w:beforeLines="100" w:before="312" w:line="360" w:lineRule="auto"/>
        <w:rPr>
          <w:rFonts w:eastAsiaTheme="minorEastAsia"/>
          <w:b/>
          <w:szCs w:val="21"/>
        </w:rPr>
      </w:pPr>
      <w:r w:rsidRPr="009E7B75">
        <w:rPr>
          <w:rFonts w:eastAsiaTheme="minorEastAsia"/>
          <w:b/>
          <w:bCs/>
          <w:kern w:val="0"/>
          <w:szCs w:val="21"/>
        </w:rPr>
        <w:t>6.4.7.4.2</w:t>
      </w:r>
      <w:r w:rsidRPr="009E7B75">
        <w:rPr>
          <w:rFonts w:eastAsiaTheme="minorEastAsia"/>
          <w:b/>
          <w:szCs w:val="21"/>
        </w:rPr>
        <w:t>期末买断式逆回购交易中取得的债券</w:t>
      </w:r>
    </w:p>
    <w:p w:rsidR="00187BC7" w:rsidRDefault="00187BC7" w:rsidP="00187BC7">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无余额。</w:t>
      </w: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6.4.7.5</w:t>
      </w:r>
      <w:r w:rsidRPr="009E7B75">
        <w:rPr>
          <w:rFonts w:eastAsiaTheme="minorEastAsia"/>
          <w:b/>
          <w:szCs w:val="21"/>
        </w:rPr>
        <w:t>其他资产</w:t>
      </w:r>
    </w:p>
    <w:p w:rsidR="006D141C" w:rsidRPr="009E7B75" w:rsidRDefault="006D141C"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无余额。</w:t>
      </w: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6.4.7.6</w:t>
      </w:r>
      <w:r w:rsidRPr="009E7B75">
        <w:rPr>
          <w:rFonts w:eastAsiaTheme="minorEastAsia"/>
          <w:b/>
          <w:szCs w:val="21"/>
        </w:rPr>
        <w:t>其他负债</w:t>
      </w:r>
    </w:p>
    <w:p w:rsidR="006D141C" w:rsidRPr="009E7B75" w:rsidRDefault="005B4215" w:rsidP="006D141C">
      <w:pPr>
        <w:wordWrap w:val="0"/>
        <w:spacing w:line="360" w:lineRule="auto"/>
        <w:jc w:val="right"/>
        <w:rPr>
          <w:rFonts w:eastAsiaTheme="minorEastAsia"/>
          <w:szCs w:val="21"/>
        </w:rPr>
      </w:pPr>
      <w:r w:rsidRPr="009E7B75">
        <w:rPr>
          <w:rFonts w:eastAsiaTheme="minorEastAsia"/>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83"/>
        <w:gridCol w:w="5646"/>
      </w:tblGrid>
      <w:tr w:rsidR="00206FA8" w:rsidRPr="00901EEA" w:rsidTr="00584561">
        <w:trPr>
          <w:trHeight w:val="330"/>
        </w:trPr>
        <w:tc>
          <w:tcPr>
            <w:tcW w:w="3583" w:type="dxa"/>
            <w:tcBorders>
              <w:top w:val="single" w:sz="4" w:space="0" w:color="000000"/>
              <w:left w:val="single" w:sz="4" w:space="0" w:color="000000"/>
              <w:bottom w:val="single" w:sz="4" w:space="0" w:color="000000"/>
              <w:right w:val="single" w:sz="4" w:space="0" w:color="000000"/>
            </w:tcBorders>
            <w:vAlign w:val="center"/>
            <w:hideMark/>
          </w:tcPr>
          <w:p w:rsidR="00206FA8" w:rsidRPr="00901EEA" w:rsidRDefault="00206FA8" w:rsidP="00584561">
            <w:pPr>
              <w:jc w:val="center"/>
              <w:rPr>
                <w:rFonts w:eastAsiaTheme="minorEastAsia"/>
                <w:szCs w:val="21"/>
              </w:rPr>
            </w:pPr>
            <w:r w:rsidRPr="00901EEA">
              <w:rPr>
                <w:rFonts w:eastAsiaTheme="minorEastAsia"/>
                <w:szCs w:val="21"/>
              </w:rPr>
              <w:t>项目</w:t>
            </w:r>
          </w:p>
        </w:tc>
        <w:tc>
          <w:tcPr>
            <w:tcW w:w="5646" w:type="dxa"/>
            <w:tcBorders>
              <w:top w:val="single" w:sz="4" w:space="0" w:color="000000"/>
              <w:left w:val="single" w:sz="4" w:space="0" w:color="000000"/>
              <w:bottom w:val="single" w:sz="4" w:space="0" w:color="000000"/>
              <w:right w:val="single" w:sz="4" w:space="0" w:color="000000"/>
            </w:tcBorders>
            <w:vAlign w:val="center"/>
            <w:hideMark/>
          </w:tcPr>
          <w:p w:rsidR="00206FA8" w:rsidRPr="00901EEA" w:rsidRDefault="00206FA8" w:rsidP="00584561">
            <w:pPr>
              <w:jc w:val="center"/>
              <w:rPr>
                <w:rFonts w:eastAsiaTheme="minorEastAsia"/>
                <w:kern w:val="0"/>
                <w:szCs w:val="21"/>
              </w:rPr>
            </w:pPr>
            <w:r w:rsidRPr="00901EEA">
              <w:rPr>
                <w:rFonts w:eastAsiaTheme="minorEastAsia"/>
                <w:kern w:val="0"/>
                <w:szCs w:val="21"/>
              </w:rPr>
              <w:t>本期末</w:t>
            </w:r>
          </w:p>
          <w:p w:rsidR="00206FA8" w:rsidRPr="00901EEA" w:rsidRDefault="00206FA8" w:rsidP="00584561">
            <w:pPr>
              <w:jc w:val="center"/>
              <w:rPr>
                <w:rFonts w:eastAsiaTheme="minorEastAsia"/>
                <w:szCs w:val="21"/>
              </w:rPr>
            </w:pPr>
            <w:r w:rsidRPr="00901EEA">
              <w:rPr>
                <w:rFonts w:eastAsiaTheme="minorEastAsia"/>
                <w:szCs w:val="21"/>
              </w:rPr>
              <w:t>2023</w:t>
            </w:r>
            <w:r w:rsidRPr="00901EEA">
              <w:rPr>
                <w:rFonts w:eastAsiaTheme="minorEastAsia"/>
                <w:szCs w:val="21"/>
              </w:rPr>
              <w:t>年</w:t>
            </w:r>
            <w:r w:rsidRPr="00901EEA">
              <w:rPr>
                <w:rFonts w:eastAsiaTheme="minorEastAsia"/>
                <w:szCs w:val="21"/>
              </w:rPr>
              <w:t>6</w:t>
            </w:r>
            <w:r w:rsidRPr="00901EEA">
              <w:rPr>
                <w:rFonts w:eastAsiaTheme="minorEastAsia"/>
                <w:szCs w:val="21"/>
              </w:rPr>
              <w:t>月</w:t>
            </w:r>
            <w:r w:rsidRPr="00901EEA">
              <w:rPr>
                <w:rFonts w:eastAsiaTheme="minorEastAsia"/>
                <w:szCs w:val="21"/>
              </w:rPr>
              <w:t>30</w:t>
            </w:r>
            <w:r w:rsidRPr="00901EEA">
              <w:rPr>
                <w:rFonts w:eastAsiaTheme="minorEastAsia"/>
                <w:szCs w:val="21"/>
              </w:rPr>
              <w:t>日</w:t>
            </w:r>
          </w:p>
        </w:tc>
      </w:tr>
      <w:tr w:rsidR="00206FA8" w:rsidRPr="00901EEA" w:rsidTr="00584561">
        <w:trPr>
          <w:trHeight w:val="325"/>
        </w:trPr>
        <w:tc>
          <w:tcPr>
            <w:tcW w:w="3583" w:type="dxa"/>
            <w:tcBorders>
              <w:top w:val="single" w:sz="4" w:space="0" w:color="000000"/>
              <w:left w:val="single" w:sz="4" w:space="0" w:color="000000"/>
              <w:bottom w:val="single" w:sz="4" w:space="0" w:color="000000"/>
              <w:right w:val="single" w:sz="4" w:space="0" w:color="000000"/>
            </w:tcBorders>
            <w:vAlign w:val="center"/>
            <w:hideMark/>
          </w:tcPr>
          <w:p w:rsidR="00206FA8" w:rsidRPr="00901EEA" w:rsidRDefault="00206FA8" w:rsidP="00584561">
            <w:pPr>
              <w:rPr>
                <w:rFonts w:eastAsiaTheme="minorEastAsia"/>
                <w:szCs w:val="21"/>
              </w:rPr>
            </w:pPr>
            <w:r w:rsidRPr="00901EEA">
              <w:rPr>
                <w:rFonts w:eastAsiaTheme="minorEastAsia"/>
                <w:szCs w:val="21"/>
              </w:rPr>
              <w:t>应付券商交易单元保证金</w:t>
            </w:r>
          </w:p>
        </w:tc>
        <w:tc>
          <w:tcPr>
            <w:tcW w:w="5646" w:type="dxa"/>
            <w:tcBorders>
              <w:top w:val="single" w:sz="4" w:space="0" w:color="000000"/>
              <w:left w:val="single" w:sz="4" w:space="0" w:color="000000"/>
              <w:bottom w:val="single" w:sz="4" w:space="0" w:color="000000"/>
              <w:right w:val="single" w:sz="4" w:space="0" w:color="000000"/>
            </w:tcBorders>
            <w:vAlign w:val="bottom"/>
            <w:hideMark/>
          </w:tcPr>
          <w:p w:rsidR="00206FA8" w:rsidRPr="00901EEA" w:rsidRDefault="00206FA8" w:rsidP="00584561">
            <w:pPr>
              <w:jc w:val="right"/>
              <w:rPr>
                <w:rFonts w:eastAsiaTheme="minorEastAsia"/>
                <w:szCs w:val="21"/>
              </w:rPr>
            </w:pPr>
            <w:r w:rsidRPr="00901EEA">
              <w:rPr>
                <w:rFonts w:eastAsiaTheme="minorEastAsia"/>
                <w:szCs w:val="21"/>
              </w:rPr>
              <w:t>-</w:t>
            </w:r>
          </w:p>
        </w:tc>
      </w:tr>
      <w:tr w:rsidR="00206FA8" w:rsidRPr="00901EEA" w:rsidTr="00584561">
        <w:trPr>
          <w:trHeight w:val="325"/>
        </w:trPr>
        <w:tc>
          <w:tcPr>
            <w:tcW w:w="3583" w:type="dxa"/>
            <w:tcBorders>
              <w:top w:val="single" w:sz="4" w:space="0" w:color="000000"/>
              <w:left w:val="single" w:sz="4" w:space="0" w:color="000000"/>
              <w:bottom w:val="single" w:sz="4" w:space="0" w:color="000000"/>
              <w:right w:val="single" w:sz="4" w:space="0" w:color="000000"/>
            </w:tcBorders>
            <w:vAlign w:val="center"/>
            <w:hideMark/>
          </w:tcPr>
          <w:p w:rsidR="00206FA8" w:rsidRPr="00901EEA" w:rsidRDefault="00206FA8" w:rsidP="00584561">
            <w:pPr>
              <w:rPr>
                <w:rFonts w:eastAsiaTheme="minorEastAsia"/>
                <w:szCs w:val="21"/>
              </w:rPr>
            </w:pPr>
            <w:r w:rsidRPr="00901EEA">
              <w:rPr>
                <w:rFonts w:eastAsiaTheme="minorEastAsia"/>
                <w:szCs w:val="21"/>
              </w:rPr>
              <w:t>应付赎回费</w:t>
            </w:r>
          </w:p>
        </w:tc>
        <w:tc>
          <w:tcPr>
            <w:tcW w:w="5646" w:type="dxa"/>
            <w:tcBorders>
              <w:top w:val="single" w:sz="4" w:space="0" w:color="000000"/>
              <w:left w:val="single" w:sz="4" w:space="0" w:color="000000"/>
              <w:bottom w:val="single" w:sz="4" w:space="0" w:color="000000"/>
              <w:right w:val="single" w:sz="4" w:space="0" w:color="000000"/>
            </w:tcBorders>
            <w:vAlign w:val="bottom"/>
            <w:hideMark/>
          </w:tcPr>
          <w:p w:rsidR="00206FA8" w:rsidRPr="00901EEA" w:rsidRDefault="00206FA8" w:rsidP="00584561">
            <w:pPr>
              <w:jc w:val="right"/>
              <w:rPr>
                <w:rFonts w:eastAsiaTheme="minorEastAsia"/>
                <w:szCs w:val="21"/>
              </w:rPr>
            </w:pPr>
            <w:r w:rsidRPr="00901EEA">
              <w:rPr>
                <w:rFonts w:eastAsiaTheme="minorEastAsia"/>
                <w:szCs w:val="21"/>
              </w:rPr>
              <w:t>5.96</w:t>
            </w:r>
          </w:p>
        </w:tc>
      </w:tr>
      <w:tr w:rsidR="00206FA8" w:rsidRPr="00901EEA" w:rsidTr="00584561">
        <w:trPr>
          <w:trHeight w:val="325"/>
        </w:trPr>
        <w:tc>
          <w:tcPr>
            <w:tcW w:w="3583" w:type="dxa"/>
            <w:tcBorders>
              <w:top w:val="single" w:sz="4" w:space="0" w:color="000000"/>
              <w:left w:val="single" w:sz="4" w:space="0" w:color="000000"/>
              <w:bottom w:val="single" w:sz="4" w:space="0" w:color="000000"/>
              <w:right w:val="single" w:sz="4" w:space="0" w:color="000000"/>
            </w:tcBorders>
            <w:vAlign w:val="center"/>
          </w:tcPr>
          <w:p w:rsidR="00206FA8" w:rsidRPr="00901EEA" w:rsidRDefault="00206FA8" w:rsidP="00584561">
            <w:pPr>
              <w:rPr>
                <w:rFonts w:eastAsiaTheme="minorEastAsia"/>
                <w:szCs w:val="21"/>
              </w:rPr>
            </w:pPr>
            <w:r w:rsidRPr="005D719F">
              <w:rPr>
                <w:rFonts w:eastAsiaTheme="minorEastAsia"/>
                <w:szCs w:val="21"/>
              </w:rPr>
              <w:t>应付证券出借违约金</w:t>
            </w:r>
          </w:p>
        </w:tc>
        <w:tc>
          <w:tcPr>
            <w:tcW w:w="5646" w:type="dxa"/>
            <w:tcBorders>
              <w:top w:val="single" w:sz="4" w:space="0" w:color="000000"/>
              <w:left w:val="single" w:sz="4" w:space="0" w:color="000000"/>
              <w:bottom w:val="single" w:sz="4" w:space="0" w:color="000000"/>
              <w:right w:val="single" w:sz="4" w:space="0" w:color="000000"/>
            </w:tcBorders>
            <w:vAlign w:val="center"/>
          </w:tcPr>
          <w:p w:rsidR="00206FA8" w:rsidRPr="00901EEA" w:rsidRDefault="00206FA8" w:rsidP="00584561">
            <w:pPr>
              <w:jc w:val="right"/>
              <w:rPr>
                <w:rFonts w:eastAsiaTheme="minorEastAsia"/>
                <w:szCs w:val="21"/>
              </w:rPr>
            </w:pPr>
            <w:r w:rsidRPr="005D719F">
              <w:rPr>
                <w:rFonts w:eastAsiaTheme="minorEastAsia"/>
                <w:szCs w:val="21"/>
              </w:rPr>
              <w:t>-</w:t>
            </w:r>
          </w:p>
        </w:tc>
      </w:tr>
      <w:tr w:rsidR="00206FA8" w:rsidRPr="00901EEA" w:rsidTr="00584561">
        <w:trPr>
          <w:trHeight w:val="325"/>
        </w:trPr>
        <w:tc>
          <w:tcPr>
            <w:tcW w:w="3583" w:type="dxa"/>
            <w:tcBorders>
              <w:top w:val="single" w:sz="4" w:space="0" w:color="000000"/>
              <w:left w:val="single" w:sz="4" w:space="0" w:color="000000"/>
              <w:bottom w:val="single" w:sz="4" w:space="0" w:color="000000"/>
              <w:right w:val="single" w:sz="4" w:space="0" w:color="000000"/>
            </w:tcBorders>
            <w:vAlign w:val="bottom"/>
          </w:tcPr>
          <w:p w:rsidR="00206FA8" w:rsidRPr="005D719F" w:rsidRDefault="00206FA8" w:rsidP="00584561">
            <w:pPr>
              <w:rPr>
                <w:rFonts w:eastAsiaTheme="minorEastAsia"/>
                <w:szCs w:val="21"/>
              </w:rPr>
            </w:pPr>
            <w:r w:rsidRPr="006415EA">
              <w:rPr>
                <w:rFonts w:eastAsiaTheme="minorEastAsia" w:hint="eastAsia"/>
                <w:szCs w:val="21"/>
              </w:rPr>
              <w:t>应付交易费用</w:t>
            </w:r>
          </w:p>
        </w:tc>
        <w:tc>
          <w:tcPr>
            <w:tcW w:w="5646" w:type="dxa"/>
            <w:tcBorders>
              <w:top w:val="single" w:sz="4" w:space="0" w:color="000000"/>
              <w:left w:val="single" w:sz="4" w:space="0" w:color="000000"/>
              <w:bottom w:val="single" w:sz="4" w:space="0" w:color="000000"/>
              <w:right w:val="single" w:sz="4" w:space="0" w:color="000000"/>
            </w:tcBorders>
            <w:vAlign w:val="center"/>
          </w:tcPr>
          <w:p w:rsidR="00206FA8" w:rsidRPr="005D719F" w:rsidRDefault="00206FA8" w:rsidP="00584561">
            <w:pPr>
              <w:jc w:val="right"/>
              <w:rPr>
                <w:rFonts w:eastAsiaTheme="minorEastAsia"/>
                <w:szCs w:val="21"/>
              </w:rPr>
            </w:pPr>
            <w:r w:rsidRPr="006415EA">
              <w:rPr>
                <w:rFonts w:eastAsiaTheme="minorEastAsia"/>
                <w:szCs w:val="21"/>
              </w:rPr>
              <w:t>103,941.78</w:t>
            </w:r>
          </w:p>
        </w:tc>
      </w:tr>
      <w:tr w:rsidR="00206FA8" w:rsidRPr="00901EEA" w:rsidTr="00584561">
        <w:trPr>
          <w:trHeight w:val="325"/>
        </w:trPr>
        <w:tc>
          <w:tcPr>
            <w:tcW w:w="3583" w:type="dxa"/>
            <w:tcBorders>
              <w:top w:val="single" w:sz="4" w:space="0" w:color="000000"/>
              <w:left w:val="single" w:sz="4" w:space="0" w:color="000000"/>
              <w:bottom w:val="single" w:sz="4" w:space="0" w:color="000000"/>
              <w:right w:val="single" w:sz="4" w:space="0" w:color="000000"/>
            </w:tcBorders>
            <w:vAlign w:val="bottom"/>
          </w:tcPr>
          <w:p w:rsidR="00206FA8" w:rsidRPr="005D719F" w:rsidRDefault="00206FA8" w:rsidP="00584561">
            <w:pPr>
              <w:rPr>
                <w:rFonts w:eastAsiaTheme="minorEastAsia"/>
                <w:szCs w:val="21"/>
              </w:rPr>
            </w:pPr>
            <w:r w:rsidRPr="006415EA">
              <w:rPr>
                <w:rFonts w:eastAsiaTheme="minorEastAsia" w:hint="eastAsia"/>
                <w:szCs w:val="21"/>
              </w:rPr>
              <w:t>其中：交易所市场</w:t>
            </w:r>
          </w:p>
        </w:tc>
        <w:tc>
          <w:tcPr>
            <w:tcW w:w="5646" w:type="dxa"/>
            <w:tcBorders>
              <w:top w:val="single" w:sz="4" w:space="0" w:color="000000"/>
              <w:left w:val="single" w:sz="4" w:space="0" w:color="000000"/>
              <w:bottom w:val="single" w:sz="4" w:space="0" w:color="000000"/>
              <w:right w:val="single" w:sz="4" w:space="0" w:color="000000"/>
            </w:tcBorders>
            <w:vAlign w:val="center"/>
          </w:tcPr>
          <w:p w:rsidR="00206FA8" w:rsidRPr="005D719F" w:rsidRDefault="00206FA8" w:rsidP="00584561">
            <w:pPr>
              <w:jc w:val="right"/>
              <w:rPr>
                <w:rFonts w:eastAsiaTheme="minorEastAsia"/>
                <w:szCs w:val="21"/>
              </w:rPr>
            </w:pPr>
            <w:r w:rsidRPr="006415EA">
              <w:rPr>
                <w:rFonts w:eastAsiaTheme="minorEastAsia"/>
                <w:szCs w:val="21"/>
              </w:rPr>
              <w:t>-</w:t>
            </w:r>
          </w:p>
        </w:tc>
      </w:tr>
      <w:tr w:rsidR="00206FA8" w:rsidRPr="00901EEA" w:rsidTr="00584561">
        <w:trPr>
          <w:trHeight w:val="325"/>
        </w:trPr>
        <w:tc>
          <w:tcPr>
            <w:tcW w:w="3583" w:type="dxa"/>
            <w:tcBorders>
              <w:top w:val="single" w:sz="4" w:space="0" w:color="000000"/>
              <w:left w:val="single" w:sz="4" w:space="0" w:color="000000"/>
              <w:bottom w:val="single" w:sz="4" w:space="0" w:color="000000"/>
              <w:right w:val="single" w:sz="4" w:space="0" w:color="000000"/>
            </w:tcBorders>
            <w:vAlign w:val="bottom"/>
          </w:tcPr>
          <w:p w:rsidR="00206FA8" w:rsidRPr="005D719F" w:rsidRDefault="00206FA8" w:rsidP="00584561">
            <w:pPr>
              <w:rPr>
                <w:rFonts w:eastAsiaTheme="minorEastAsia"/>
                <w:szCs w:val="21"/>
              </w:rPr>
            </w:pPr>
            <w:r w:rsidRPr="006415EA">
              <w:rPr>
                <w:rFonts w:eastAsiaTheme="minorEastAsia"/>
                <w:szCs w:val="21"/>
              </w:rPr>
              <w:t xml:space="preserve">      </w:t>
            </w:r>
            <w:r w:rsidRPr="006415EA">
              <w:rPr>
                <w:rFonts w:eastAsiaTheme="minorEastAsia" w:hint="eastAsia"/>
                <w:szCs w:val="21"/>
              </w:rPr>
              <w:t>银行间市场</w:t>
            </w:r>
          </w:p>
        </w:tc>
        <w:tc>
          <w:tcPr>
            <w:tcW w:w="5646" w:type="dxa"/>
            <w:tcBorders>
              <w:top w:val="single" w:sz="4" w:space="0" w:color="000000"/>
              <w:left w:val="single" w:sz="4" w:space="0" w:color="000000"/>
              <w:bottom w:val="single" w:sz="4" w:space="0" w:color="000000"/>
              <w:right w:val="single" w:sz="4" w:space="0" w:color="000000"/>
            </w:tcBorders>
            <w:vAlign w:val="center"/>
          </w:tcPr>
          <w:p w:rsidR="00206FA8" w:rsidRPr="005D719F" w:rsidRDefault="00206FA8" w:rsidP="00584561">
            <w:pPr>
              <w:jc w:val="right"/>
              <w:rPr>
                <w:rFonts w:eastAsiaTheme="minorEastAsia"/>
                <w:szCs w:val="21"/>
              </w:rPr>
            </w:pPr>
            <w:r w:rsidRPr="006415EA">
              <w:rPr>
                <w:rFonts w:eastAsiaTheme="minorEastAsia"/>
                <w:szCs w:val="21"/>
              </w:rPr>
              <w:t>103,941.78</w:t>
            </w:r>
          </w:p>
        </w:tc>
      </w:tr>
      <w:tr w:rsidR="00206FA8" w:rsidRPr="006415EA" w:rsidTr="00584561">
        <w:trPr>
          <w:trHeight w:val="325"/>
        </w:trPr>
        <w:tc>
          <w:tcPr>
            <w:tcW w:w="3583" w:type="dxa"/>
            <w:tcBorders>
              <w:top w:val="single" w:sz="4" w:space="0" w:color="000000"/>
              <w:left w:val="single" w:sz="4" w:space="0" w:color="000000"/>
              <w:bottom w:val="single" w:sz="4" w:space="0" w:color="000000"/>
              <w:right w:val="single" w:sz="4" w:space="0" w:color="000000"/>
            </w:tcBorders>
            <w:vAlign w:val="bottom"/>
          </w:tcPr>
          <w:p w:rsidR="00206FA8" w:rsidRPr="005D719F" w:rsidRDefault="00206FA8" w:rsidP="00584561">
            <w:pPr>
              <w:rPr>
                <w:rFonts w:eastAsiaTheme="minorEastAsia"/>
                <w:szCs w:val="21"/>
              </w:rPr>
            </w:pPr>
            <w:r w:rsidRPr="006415EA">
              <w:rPr>
                <w:rFonts w:eastAsiaTheme="minorEastAsia" w:hint="eastAsia"/>
                <w:szCs w:val="21"/>
              </w:rPr>
              <w:t>应付利息</w:t>
            </w:r>
          </w:p>
        </w:tc>
        <w:tc>
          <w:tcPr>
            <w:tcW w:w="5646" w:type="dxa"/>
            <w:tcBorders>
              <w:top w:val="single" w:sz="4" w:space="0" w:color="000000"/>
              <w:left w:val="single" w:sz="4" w:space="0" w:color="000000"/>
              <w:bottom w:val="single" w:sz="4" w:space="0" w:color="000000"/>
              <w:right w:val="single" w:sz="4" w:space="0" w:color="000000"/>
            </w:tcBorders>
            <w:vAlign w:val="center"/>
          </w:tcPr>
          <w:p w:rsidR="00206FA8" w:rsidRPr="006415EA" w:rsidRDefault="00206FA8" w:rsidP="00584561">
            <w:pPr>
              <w:jc w:val="right"/>
              <w:rPr>
                <w:rFonts w:eastAsiaTheme="minorEastAsia"/>
                <w:szCs w:val="21"/>
              </w:rPr>
            </w:pPr>
            <w:r w:rsidRPr="006415EA">
              <w:rPr>
                <w:rFonts w:eastAsiaTheme="minorEastAsia"/>
                <w:szCs w:val="21"/>
              </w:rPr>
              <w:t>-</w:t>
            </w:r>
          </w:p>
        </w:tc>
      </w:tr>
      <w:tr w:rsidR="00831B4E">
        <w:tc>
          <w:tcPr>
            <w:tcW w:w="3583" w:type="dxa"/>
            <w:vAlign w:val="center"/>
          </w:tcPr>
          <w:p w:rsidR="00831B4E" w:rsidRDefault="00C74A2F">
            <w:pPr>
              <w:jc w:val="left"/>
            </w:pPr>
            <w:r>
              <w:rPr>
                <w:rFonts w:eastAsiaTheme="minorEastAsia"/>
                <w:szCs w:val="21"/>
              </w:rPr>
              <w:t>预提费用</w:t>
            </w:r>
          </w:p>
        </w:tc>
        <w:tc>
          <w:tcPr>
            <w:tcW w:w="5646" w:type="dxa"/>
            <w:vAlign w:val="center"/>
          </w:tcPr>
          <w:p w:rsidR="00831B4E" w:rsidRDefault="00C74A2F">
            <w:pPr>
              <w:jc w:val="right"/>
            </w:pPr>
            <w:r>
              <w:rPr>
                <w:rFonts w:eastAsiaTheme="minorEastAsia"/>
                <w:szCs w:val="21"/>
              </w:rPr>
              <w:t>437,039.00</w:t>
            </w:r>
          </w:p>
        </w:tc>
      </w:tr>
      <w:tr w:rsidR="00206FA8" w:rsidRPr="00901EEA" w:rsidTr="00584561">
        <w:trPr>
          <w:trHeight w:val="325"/>
        </w:trPr>
        <w:tc>
          <w:tcPr>
            <w:tcW w:w="3583" w:type="dxa"/>
            <w:tcBorders>
              <w:top w:val="single" w:sz="4" w:space="0" w:color="000000"/>
              <w:left w:val="single" w:sz="4" w:space="0" w:color="000000"/>
              <w:bottom w:val="single" w:sz="4" w:space="0" w:color="000000"/>
              <w:right w:val="single" w:sz="4" w:space="0" w:color="000000"/>
            </w:tcBorders>
            <w:vAlign w:val="center"/>
            <w:hideMark/>
          </w:tcPr>
          <w:p w:rsidR="00206FA8" w:rsidRPr="00901EEA" w:rsidRDefault="00206FA8" w:rsidP="00584561">
            <w:pPr>
              <w:rPr>
                <w:rFonts w:eastAsiaTheme="minorEastAsia"/>
                <w:szCs w:val="21"/>
              </w:rPr>
            </w:pPr>
            <w:r w:rsidRPr="00901EEA">
              <w:rPr>
                <w:rFonts w:eastAsiaTheme="minorEastAsia"/>
                <w:szCs w:val="21"/>
              </w:rPr>
              <w:t>合计</w:t>
            </w:r>
          </w:p>
        </w:tc>
        <w:tc>
          <w:tcPr>
            <w:tcW w:w="5646" w:type="dxa"/>
            <w:tcBorders>
              <w:top w:val="single" w:sz="4" w:space="0" w:color="000000"/>
              <w:left w:val="single" w:sz="4" w:space="0" w:color="000000"/>
              <w:bottom w:val="single" w:sz="4" w:space="0" w:color="000000"/>
              <w:right w:val="single" w:sz="4" w:space="0" w:color="000000"/>
            </w:tcBorders>
            <w:vAlign w:val="bottom"/>
            <w:hideMark/>
          </w:tcPr>
          <w:p w:rsidR="00206FA8" w:rsidRPr="00901EEA" w:rsidRDefault="00206FA8" w:rsidP="00584561">
            <w:pPr>
              <w:jc w:val="right"/>
              <w:rPr>
                <w:rFonts w:eastAsiaTheme="minorEastAsia"/>
                <w:szCs w:val="21"/>
              </w:rPr>
            </w:pPr>
            <w:r w:rsidRPr="00901EEA">
              <w:rPr>
                <w:rFonts w:eastAsiaTheme="minorEastAsia"/>
                <w:szCs w:val="21"/>
              </w:rPr>
              <w:t>540,986.74</w:t>
            </w:r>
          </w:p>
        </w:tc>
      </w:tr>
    </w:tbl>
    <w:p w:rsidR="001970FC" w:rsidRPr="009E7B75" w:rsidRDefault="001970FC" w:rsidP="00414532">
      <w:pPr>
        <w:spacing w:beforeLines="100" w:before="312" w:line="360" w:lineRule="auto"/>
        <w:rPr>
          <w:rFonts w:eastAsiaTheme="minorEastAsia"/>
          <w:b/>
          <w:szCs w:val="21"/>
        </w:rPr>
      </w:pPr>
      <w:r w:rsidRPr="009E7B75">
        <w:rPr>
          <w:rFonts w:eastAsiaTheme="minorEastAsia"/>
          <w:b/>
          <w:bCs/>
          <w:kern w:val="0"/>
          <w:szCs w:val="21"/>
        </w:rPr>
        <w:t>6.4.7.7</w:t>
      </w:r>
      <w:r w:rsidRPr="009E7B75">
        <w:rPr>
          <w:rFonts w:eastAsiaTheme="minorEastAsia"/>
          <w:b/>
          <w:szCs w:val="21"/>
        </w:rPr>
        <w:t>实收基金</w:t>
      </w:r>
    </w:p>
    <w:p w:rsidR="001970FC" w:rsidRPr="009E7B75" w:rsidRDefault="001970FC" w:rsidP="00083D4A">
      <w:pPr>
        <w:adjustRightInd w:val="0"/>
        <w:snapToGrid w:val="0"/>
        <w:spacing w:line="360" w:lineRule="auto"/>
        <w:rPr>
          <w:rFonts w:eastAsiaTheme="minorEastAsia"/>
          <w:b/>
          <w:szCs w:val="21"/>
        </w:rPr>
      </w:pPr>
      <w:r w:rsidRPr="009E7B75">
        <w:rPr>
          <w:rFonts w:eastAsiaTheme="minorEastAsia"/>
          <w:b/>
          <w:szCs w:val="21"/>
        </w:rPr>
        <w:t>摩根货币</w:t>
      </w:r>
      <w:r w:rsidRPr="009E7B75">
        <w:rPr>
          <w:rFonts w:eastAsiaTheme="minorEastAsia"/>
          <w:b/>
          <w:szCs w:val="21"/>
        </w:rPr>
        <w:t>A</w:t>
      </w:r>
    </w:p>
    <w:p w:rsidR="001970FC" w:rsidRPr="009E7B75" w:rsidRDefault="001970FC" w:rsidP="001970FC">
      <w:pPr>
        <w:adjustRightInd w:val="0"/>
        <w:snapToGrid w:val="0"/>
        <w:spacing w:line="288" w:lineRule="auto"/>
        <w:jc w:val="right"/>
        <w:rPr>
          <w:rFonts w:eastAsiaTheme="minorEastAsia"/>
          <w:szCs w:val="21"/>
        </w:rPr>
      </w:pPr>
      <w:r w:rsidRPr="009E7B75">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B4A69" w:rsidRPr="009E7B75" w:rsidTr="009E7B75">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widowControl/>
              <w:wordWrap w:val="0"/>
              <w:autoSpaceDE w:val="0"/>
              <w:autoSpaceDN w:val="0"/>
              <w:ind w:right="-15"/>
              <w:jc w:val="center"/>
              <w:textAlignment w:val="bottom"/>
              <w:rPr>
                <w:rFonts w:eastAsiaTheme="minorEastAsia"/>
                <w:szCs w:val="21"/>
              </w:rPr>
            </w:pPr>
            <w:r w:rsidRPr="009E7B75">
              <w:rPr>
                <w:rFonts w:eastAsiaTheme="minorEastAsia"/>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jc w:val="center"/>
              <w:rPr>
                <w:rFonts w:eastAsiaTheme="minorEastAsia"/>
                <w:szCs w:val="21"/>
              </w:rPr>
            </w:pPr>
            <w:r w:rsidRPr="009E7B75">
              <w:rPr>
                <w:rFonts w:eastAsiaTheme="minorEastAsia"/>
                <w:szCs w:val="21"/>
              </w:rPr>
              <w:t>本期</w:t>
            </w:r>
          </w:p>
          <w:p w:rsidR="001970FC" w:rsidRPr="009E7B75" w:rsidRDefault="001970FC" w:rsidP="007B0E0E">
            <w:pPr>
              <w:widowControl/>
              <w:wordWrap w:val="0"/>
              <w:autoSpaceDE w:val="0"/>
              <w:autoSpaceDN w:val="0"/>
              <w:ind w:right="-15"/>
              <w:jc w:val="center"/>
              <w:textAlignment w:val="bottom"/>
              <w:rPr>
                <w:rFonts w:eastAsiaTheme="minorEastAsia"/>
                <w:szCs w:val="21"/>
              </w:rPr>
            </w:pPr>
            <w:r w:rsidRPr="009E7B75">
              <w:rPr>
                <w:rFonts w:eastAsiaTheme="minorEastAsia"/>
                <w:szCs w:val="21"/>
              </w:rPr>
              <w:t>2023</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2023</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9E7B75">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widowControl/>
              <w:jc w:val="left"/>
              <w:rPr>
                <w:rFonts w:eastAsiaTheme="minorEastAsia"/>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widowControl/>
              <w:wordWrap w:val="0"/>
              <w:autoSpaceDE w:val="0"/>
              <w:autoSpaceDN w:val="0"/>
              <w:ind w:right="-15"/>
              <w:jc w:val="center"/>
              <w:textAlignment w:val="bottom"/>
              <w:rPr>
                <w:rFonts w:eastAsiaTheme="minorEastAsia"/>
                <w:szCs w:val="21"/>
              </w:rPr>
            </w:pPr>
            <w:r w:rsidRPr="009E7B75">
              <w:rPr>
                <w:rFonts w:eastAsiaTheme="minorEastAsia"/>
                <w:kern w:val="0"/>
                <w:szCs w:val="21"/>
              </w:rPr>
              <w:t>基金份额</w:t>
            </w:r>
            <w:r w:rsidR="002D6B79" w:rsidRPr="009E7B75">
              <w:rPr>
                <w:rFonts w:eastAsiaTheme="minorEastAsia"/>
                <w:kern w:val="0"/>
                <w:szCs w:val="21"/>
              </w:rPr>
              <w:t>（份）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widowControl/>
              <w:wordWrap w:val="0"/>
              <w:autoSpaceDE w:val="0"/>
              <w:autoSpaceDN w:val="0"/>
              <w:ind w:right="-15"/>
              <w:jc w:val="center"/>
              <w:textAlignment w:val="bottom"/>
              <w:rPr>
                <w:rFonts w:eastAsiaTheme="minorEastAsia"/>
                <w:szCs w:val="21"/>
              </w:rPr>
            </w:pPr>
            <w:r w:rsidRPr="009E7B75">
              <w:rPr>
                <w:rFonts w:eastAsiaTheme="minorEastAsia"/>
                <w:kern w:val="0"/>
                <w:szCs w:val="21"/>
              </w:rPr>
              <w:t>账面金额</w:t>
            </w:r>
          </w:p>
        </w:tc>
      </w:tr>
      <w:tr w:rsidR="00A10E3B" w:rsidRPr="009E7B75" w:rsidTr="009E7B75">
        <w:tc>
          <w:tcPr>
            <w:tcW w:w="3120" w:type="dxa"/>
            <w:tcBorders>
              <w:top w:val="single" w:sz="4" w:space="0" w:color="000000"/>
              <w:left w:val="single" w:sz="4" w:space="0" w:color="000000"/>
              <w:bottom w:val="single" w:sz="4" w:space="0" w:color="000000"/>
              <w:right w:val="single" w:sz="4" w:space="0" w:color="000000"/>
            </w:tcBorders>
            <w:vAlign w:val="center"/>
            <w:hideMark/>
          </w:tcPr>
          <w:p w:rsidR="00A10E3B" w:rsidRPr="009E7B75" w:rsidRDefault="00A10E3B" w:rsidP="00F23133">
            <w:pPr>
              <w:rPr>
                <w:rFonts w:eastAsiaTheme="minorEastAsia"/>
                <w:szCs w:val="21"/>
              </w:rPr>
            </w:pPr>
            <w:r w:rsidRPr="009E7B75">
              <w:rPr>
                <w:rFonts w:eastAsiaTheme="minorEastAsia"/>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52,225,812.42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52,225,812.42</w:t>
            </w:r>
          </w:p>
        </w:tc>
      </w:tr>
      <w:tr w:rsidR="00A10E3B" w:rsidRPr="009E7B75" w:rsidTr="009E7B75">
        <w:tc>
          <w:tcPr>
            <w:tcW w:w="3120" w:type="dxa"/>
            <w:tcBorders>
              <w:top w:val="single" w:sz="4" w:space="0" w:color="000000"/>
              <w:left w:val="single" w:sz="4" w:space="0" w:color="000000"/>
              <w:bottom w:val="single" w:sz="4" w:space="0" w:color="000000"/>
              <w:right w:val="single" w:sz="4" w:space="0" w:color="000000"/>
            </w:tcBorders>
            <w:hideMark/>
          </w:tcPr>
          <w:p w:rsidR="00A10E3B" w:rsidRPr="009E7B75" w:rsidRDefault="00A10E3B" w:rsidP="007B0E0E">
            <w:pPr>
              <w:rPr>
                <w:rFonts w:eastAsiaTheme="minorEastAsia"/>
                <w:szCs w:val="21"/>
              </w:rPr>
            </w:pPr>
            <w:r w:rsidRPr="009E7B75">
              <w:rPr>
                <w:rFonts w:eastAsiaTheme="minorEastAsia"/>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42,286,691,112.55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42,286,691,112.55</w:t>
            </w:r>
          </w:p>
        </w:tc>
      </w:tr>
      <w:tr w:rsidR="00A10E3B" w:rsidRPr="009E7B75" w:rsidTr="009E7B75">
        <w:tc>
          <w:tcPr>
            <w:tcW w:w="3120" w:type="dxa"/>
            <w:tcBorders>
              <w:top w:val="single" w:sz="4" w:space="0" w:color="000000"/>
              <w:left w:val="single" w:sz="4" w:space="0" w:color="000000"/>
              <w:bottom w:val="single" w:sz="4" w:space="0" w:color="000000"/>
              <w:right w:val="single" w:sz="4" w:space="0" w:color="000000"/>
            </w:tcBorders>
            <w:hideMark/>
          </w:tcPr>
          <w:p w:rsidR="00A10E3B" w:rsidRPr="009E7B75" w:rsidRDefault="00A10E3B" w:rsidP="007B0E0E">
            <w:pPr>
              <w:rPr>
                <w:rFonts w:eastAsiaTheme="minorEastAsia"/>
                <w:szCs w:val="21"/>
              </w:rPr>
            </w:pPr>
            <w:r w:rsidRPr="009E7B75">
              <w:rPr>
                <w:rFonts w:eastAsiaTheme="minorEastAsia"/>
                <w:szCs w:val="21"/>
              </w:rPr>
              <w:t>本期赎回（以</w:t>
            </w:r>
            <w:r w:rsidRPr="009E7B75">
              <w:rPr>
                <w:rFonts w:eastAsiaTheme="minorEastAsia"/>
                <w:szCs w:val="21"/>
              </w:rPr>
              <w:t>“-”</w:t>
            </w:r>
            <w:r w:rsidRPr="009E7B75">
              <w:rPr>
                <w:rFonts w:eastAsiaTheme="minorEastAsia"/>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-42,293,011,988.81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-42,293,011,988.81</w:t>
            </w:r>
          </w:p>
        </w:tc>
      </w:tr>
      <w:tr w:rsidR="00A10E3B" w:rsidRPr="009E7B75" w:rsidTr="009E7B75">
        <w:tc>
          <w:tcPr>
            <w:tcW w:w="3120" w:type="dxa"/>
            <w:tcBorders>
              <w:top w:val="single" w:sz="4" w:space="0" w:color="000000"/>
              <w:left w:val="single" w:sz="4" w:space="0" w:color="000000"/>
              <w:bottom w:val="single" w:sz="4" w:space="0" w:color="000000"/>
              <w:right w:val="single" w:sz="4" w:space="0" w:color="000000"/>
            </w:tcBorders>
            <w:hideMark/>
          </w:tcPr>
          <w:p w:rsidR="00A10E3B" w:rsidRPr="009E7B75" w:rsidRDefault="00A10E3B" w:rsidP="007B0E0E">
            <w:pPr>
              <w:rPr>
                <w:rFonts w:eastAsiaTheme="minorEastAsia"/>
                <w:szCs w:val="21"/>
              </w:rPr>
            </w:pPr>
            <w:r w:rsidRPr="009E7B75">
              <w:rPr>
                <w:rFonts w:eastAsiaTheme="minorEastAsia"/>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45,904,936.16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45,904,936.16</w:t>
            </w:r>
          </w:p>
        </w:tc>
      </w:tr>
    </w:tbl>
    <w:p w:rsidR="001970FC" w:rsidRPr="009E7B75" w:rsidRDefault="001970FC" w:rsidP="00083D4A">
      <w:pPr>
        <w:adjustRightInd w:val="0"/>
        <w:snapToGrid w:val="0"/>
        <w:spacing w:line="360" w:lineRule="auto"/>
        <w:rPr>
          <w:rFonts w:eastAsiaTheme="minorEastAsia"/>
          <w:b/>
          <w:szCs w:val="21"/>
        </w:rPr>
      </w:pPr>
      <w:r w:rsidRPr="009E7B75">
        <w:rPr>
          <w:rFonts w:eastAsiaTheme="minorEastAsia"/>
          <w:b/>
          <w:szCs w:val="21"/>
        </w:rPr>
        <w:t>摩根货币</w:t>
      </w:r>
      <w:r w:rsidRPr="009E7B75">
        <w:rPr>
          <w:rFonts w:eastAsiaTheme="minorEastAsia"/>
          <w:b/>
          <w:szCs w:val="21"/>
        </w:rPr>
        <w:t>B</w:t>
      </w:r>
    </w:p>
    <w:p w:rsidR="001970FC" w:rsidRPr="009E7B75" w:rsidRDefault="001970FC" w:rsidP="001970FC">
      <w:pPr>
        <w:adjustRightInd w:val="0"/>
        <w:snapToGrid w:val="0"/>
        <w:spacing w:line="288" w:lineRule="auto"/>
        <w:jc w:val="right"/>
        <w:rPr>
          <w:rFonts w:eastAsiaTheme="minorEastAsia"/>
          <w:szCs w:val="21"/>
        </w:rPr>
      </w:pPr>
      <w:r w:rsidRPr="009E7B75">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B4A69" w:rsidRPr="009E7B75" w:rsidTr="009E7B75">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widowControl/>
              <w:wordWrap w:val="0"/>
              <w:autoSpaceDE w:val="0"/>
              <w:autoSpaceDN w:val="0"/>
              <w:ind w:right="-15"/>
              <w:jc w:val="center"/>
              <w:textAlignment w:val="bottom"/>
              <w:rPr>
                <w:rFonts w:eastAsiaTheme="minorEastAsia"/>
                <w:szCs w:val="21"/>
              </w:rPr>
            </w:pPr>
            <w:r w:rsidRPr="009E7B75">
              <w:rPr>
                <w:rFonts w:eastAsiaTheme="minorEastAsia"/>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widowControl/>
              <w:wordWrap w:val="0"/>
              <w:autoSpaceDE w:val="0"/>
              <w:autoSpaceDN w:val="0"/>
              <w:ind w:right="-15"/>
              <w:jc w:val="center"/>
              <w:textAlignment w:val="bottom"/>
              <w:rPr>
                <w:rFonts w:eastAsiaTheme="minorEastAsia"/>
                <w:szCs w:val="21"/>
              </w:rPr>
            </w:pPr>
            <w:r w:rsidRPr="009E7B75">
              <w:rPr>
                <w:rFonts w:eastAsiaTheme="minorEastAsia"/>
                <w:szCs w:val="21"/>
              </w:rPr>
              <w:t>本期</w:t>
            </w:r>
          </w:p>
          <w:p w:rsidR="001970FC" w:rsidRPr="009E7B75" w:rsidRDefault="001970FC" w:rsidP="007B0E0E">
            <w:pPr>
              <w:widowControl/>
              <w:wordWrap w:val="0"/>
              <w:autoSpaceDE w:val="0"/>
              <w:autoSpaceDN w:val="0"/>
              <w:ind w:right="-15"/>
              <w:jc w:val="center"/>
              <w:textAlignment w:val="bottom"/>
              <w:rPr>
                <w:rFonts w:eastAsiaTheme="minorEastAsia"/>
                <w:szCs w:val="21"/>
              </w:rPr>
            </w:pPr>
            <w:r w:rsidRPr="009E7B75">
              <w:rPr>
                <w:rFonts w:eastAsiaTheme="minorEastAsia"/>
                <w:szCs w:val="21"/>
              </w:rPr>
              <w:t>2023</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2023</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9E7B75">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widowControl/>
              <w:jc w:val="left"/>
              <w:rPr>
                <w:rFonts w:eastAsiaTheme="minorEastAsia"/>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2D6B79" w:rsidP="007B0E0E">
            <w:pPr>
              <w:widowControl/>
              <w:wordWrap w:val="0"/>
              <w:autoSpaceDE w:val="0"/>
              <w:autoSpaceDN w:val="0"/>
              <w:ind w:right="-15"/>
              <w:jc w:val="center"/>
              <w:textAlignment w:val="bottom"/>
              <w:rPr>
                <w:rFonts w:eastAsiaTheme="minorEastAsia"/>
                <w:szCs w:val="21"/>
              </w:rPr>
            </w:pPr>
            <w:r w:rsidRPr="009E7B75">
              <w:rPr>
                <w:rFonts w:eastAsiaTheme="minorEastAsia"/>
                <w:kern w:val="0"/>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widowControl/>
              <w:wordWrap w:val="0"/>
              <w:autoSpaceDE w:val="0"/>
              <w:autoSpaceDN w:val="0"/>
              <w:ind w:right="-15"/>
              <w:jc w:val="center"/>
              <w:textAlignment w:val="bottom"/>
              <w:rPr>
                <w:rFonts w:eastAsiaTheme="minorEastAsia"/>
                <w:szCs w:val="21"/>
              </w:rPr>
            </w:pPr>
            <w:r w:rsidRPr="009E7B75">
              <w:rPr>
                <w:rFonts w:eastAsiaTheme="minorEastAsia"/>
                <w:kern w:val="0"/>
                <w:szCs w:val="21"/>
              </w:rPr>
              <w:t>账面金额</w:t>
            </w:r>
          </w:p>
        </w:tc>
      </w:tr>
      <w:tr w:rsidR="00A10E3B" w:rsidRPr="009E7B75" w:rsidTr="009E7B75">
        <w:tc>
          <w:tcPr>
            <w:tcW w:w="3120" w:type="dxa"/>
            <w:tcBorders>
              <w:top w:val="single" w:sz="4" w:space="0" w:color="000000"/>
              <w:left w:val="single" w:sz="4" w:space="0" w:color="000000"/>
              <w:bottom w:val="single" w:sz="4" w:space="0" w:color="000000"/>
              <w:right w:val="single" w:sz="4" w:space="0" w:color="000000"/>
            </w:tcBorders>
            <w:vAlign w:val="center"/>
            <w:hideMark/>
          </w:tcPr>
          <w:p w:rsidR="00A10E3B" w:rsidRPr="009E7B75" w:rsidRDefault="00A10E3B" w:rsidP="00F23133">
            <w:pPr>
              <w:rPr>
                <w:rFonts w:eastAsiaTheme="minorEastAsia"/>
                <w:szCs w:val="21"/>
              </w:rPr>
            </w:pPr>
            <w:r w:rsidRPr="009E7B75">
              <w:rPr>
                <w:rFonts w:eastAsiaTheme="minorEastAsia"/>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51,912,673,511.40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51,912,673,511.40</w:t>
            </w:r>
          </w:p>
        </w:tc>
      </w:tr>
      <w:tr w:rsidR="00A10E3B" w:rsidRPr="009E7B75" w:rsidTr="009E7B75">
        <w:tc>
          <w:tcPr>
            <w:tcW w:w="3120" w:type="dxa"/>
            <w:tcBorders>
              <w:top w:val="single" w:sz="4" w:space="0" w:color="000000"/>
              <w:left w:val="single" w:sz="4" w:space="0" w:color="000000"/>
              <w:bottom w:val="single" w:sz="4" w:space="0" w:color="000000"/>
              <w:right w:val="single" w:sz="4" w:space="0" w:color="000000"/>
            </w:tcBorders>
            <w:hideMark/>
          </w:tcPr>
          <w:p w:rsidR="00A10E3B" w:rsidRPr="009E7B75" w:rsidRDefault="00A10E3B" w:rsidP="007B0E0E">
            <w:pPr>
              <w:rPr>
                <w:rFonts w:eastAsiaTheme="minorEastAsia"/>
                <w:szCs w:val="21"/>
              </w:rPr>
            </w:pPr>
            <w:r w:rsidRPr="009E7B75">
              <w:rPr>
                <w:rFonts w:eastAsiaTheme="minorEastAsia"/>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140,732,903,871.09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140,732,903,871.09</w:t>
            </w:r>
          </w:p>
        </w:tc>
      </w:tr>
      <w:tr w:rsidR="00A10E3B" w:rsidRPr="009E7B75" w:rsidTr="009E7B75">
        <w:tc>
          <w:tcPr>
            <w:tcW w:w="3120" w:type="dxa"/>
            <w:tcBorders>
              <w:top w:val="single" w:sz="4" w:space="0" w:color="000000"/>
              <w:left w:val="single" w:sz="4" w:space="0" w:color="000000"/>
              <w:bottom w:val="single" w:sz="4" w:space="0" w:color="000000"/>
              <w:right w:val="single" w:sz="4" w:space="0" w:color="000000"/>
            </w:tcBorders>
            <w:hideMark/>
          </w:tcPr>
          <w:p w:rsidR="00A10E3B" w:rsidRPr="009E7B75" w:rsidRDefault="00A10E3B" w:rsidP="007B0E0E">
            <w:pPr>
              <w:rPr>
                <w:rFonts w:eastAsiaTheme="minorEastAsia"/>
                <w:szCs w:val="21"/>
              </w:rPr>
            </w:pPr>
            <w:r w:rsidRPr="009E7B75">
              <w:rPr>
                <w:rFonts w:eastAsiaTheme="minorEastAsia"/>
                <w:szCs w:val="21"/>
              </w:rPr>
              <w:t>本期赎回（以</w:t>
            </w:r>
            <w:r w:rsidRPr="009E7B75">
              <w:rPr>
                <w:rFonts w:eastAsiaTheme="minorEastAsia"/>
                <w:szCs w:val="21"/>
              </w:rPr>
              <w:t>“-”</w:t>
            </w:r>
            <w:r w:rsidRPr="009E7B75">
              <w:rPr>
                <w:rFonts w:eastAsiaTheme="minorEastAsia"/>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-135,999,260,502.91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-135,999,260,502.91</w:t>
            </w:r>
          </w:p>
        </w:tc>
      </w:tr>
      <w:tr w:rsidR="00A10E3B" w:rsidRPr="009E7B75" w:rsidTr="009E7B75">
        <w:tc>
          <w:tcPr>
            <w:tcW w:w="3120" w:type="dxa"/>
            <w:tcBorders>
              <w:top w:val="single" w:sz="4" w:space="0" w:color="000000"/>
              <w:left w:val="single" w:sz="4" w:space="0" w:color="000000"/>
              <w:bottom w:val="single" w:sz="4" w:space="0" w:color="000000"/>
              <w:right w:val="single" w:sz="4" w:space="0" w:color="000000"/>
            </w:tcBorders>
            <w:hideMark/>
          </w:tcPr>
          <w:p w:rsidR="00A10E3B" w:rsidRPr="009E7B75" w:rsidRDefault="00A10E3B" w:rsidP="007B0E0E">
            <w:pPr>
              <w:rPr>
                <w:rFonts w:eastAsiaTheme="minorEastAsia"/>
                <w:szCs w:val="21"/>
              </w:rPr>
            </w:pPr>
            <w:r w:rsidRPr="009E7B75">
              <w:rPr>
                <w:rFonts w:eastAsiaTheme="minorEastAsia"/>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56,646,316,879.58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56,646,316,879.58</w:t>
            </w:r>
          </w:p>
        </w:tc>
      </w:tr>
    </w:tbl>
    <w:p w:rsidR="006D141C" w:rsidRDefault="00C42363"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注：申购含红利再投、转换入、级别调整入份额；赎回含转换出、级别调整出份额。</w:t>
      </w: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6.4.7.8</w:t>
      </w:r>
      <w:r w:rsidRPr="009E7B75">
        <w:rPr>
          <w:rFonts w:eastAsiaTheme="minorEastAsia"/>
          <w:b/>
          <w:szCs w:val="21"/>
        </w:rPr>
        <w:t>未分配利润</w:t>
      </w:r>
    </w:p>
    <w:p w:rsidR="003A0743" w:rsidRPr="00B54DC1" w:rsidRDefault="003A0743" w:rsidP="003A0743">
      <w:pPr>
        <w:spacing w:line="360" w:lineRule="auto"/>
        <w:rPr>
          <w:rFonts w:eastAsiaTheme="minorEastAsia"/>
          <w:color w:val="000000" w:themeColor="text1"/>
          <w:szCs w:val="21"/>
        </w:rPr>
      </w:pPr>
      <w:r w:rsidRPr="00B54DC1">
        <w:rPr>
          <w:rFonts w:eastAsiaTheme="minorEastAsia"/>
          <w:color w:val="000000" w:themeColor="text1"/>
          <w:szCs w:val="21"/>
        </w:rPr>
        <w:t>摩根货币</w:t>
      </w:r>
      <w:r w:rsidRPr="00B54DC1">
        <w:rPr>
          <w:rFonts w:eastAsiaTheme="minorEastAsia"/>
          <w:color w:val="000000" w:themeColor="text1"/>
          <w:szCs w:val="21"/>
        </w:rPr>
        <w:t>A</w:t>
      </w:r>
    </w:p>
    <w:p w:rsidR="003A0743" w:rsidRPr="00B54DC1" w:rsidRDefault="003A0743" w:rsidP="003A0743">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A0743" w:rsidRPr="00B54DC1" w:rsidTr="00584561">
        <w:tc>
          <w:tcPr>
            <w:tcW w:w="2706" w:type="dxa"/>
          </w:tcPr>
          <w:p w:rsidR="003A0743" w:rsidRPr="00B54DC1" w:rsidRDefault="003A0743" w:rsidP="00584561">
            <w:pPr>
              <w:jc w:val="center"/>
              <w:rPr>
                <w:rFonts w:eastAsiaTheme="minorEastAsia"/>
                <w:color w:val="000000" w:themeColor="text1"/>
                <w:szCs w:val="21"/>
              </w:rPr>
            </w:pPr>
            <w:r w:rsidRPr="00B54DC1">
              <w:rPr>
                <w:color w:val="000000" w:themeColor="text1"/>
                <w:szCs w:val="21"/>
              </w:rPr>
              <w:t>项目</w:t>
            </w:r>
          </w:p>
        </w:tc>
        <w:tc>
          <w:tcPr>
            <w:tcW w:w="2236" w:type="dxa"/>
            <w:vAlign w:val="center"/>
          </w:tcPr>
          <w:p w:rsidR="003A0743" w:rsidRPr="00B54DC1" w:rsidRDefault="003A0743" w:rsidP="00584561">
            <w:pPr>
              <w:jc w:val="center"/>
              <w:rPr>
                <w:rFonts w:eastAsiaTheme="minorEastAsia"/>
                <w:color w:val="000000" w:themeColor="text1"/>
                <w:szCs w:val="21"/>
              </w:rPr>
            </w:pPr>
            <w:r w:rsidRPr="00B54DC1">
              <w:rPr>
                <w:rFonts w:eastAsiaTheme="minorEastAsia"/>
                <w:color w:val="000000" w:themeColor="text1"/>
                <w:szCs w:val="21"/>
              </w:rPr>
              <w:t>已实现部分</w:t>
            </w:r>
          </w:p>
        </w:tc>
        <w:tc>
          <w:tcPr>
            <w:tcW w:w="2236" w:type="dxa"/>
            <w:vAlign w:val="center"/>
          </w:tcPr>
          <w:p w:rsidR="003A0743" w:rsidRPr="00B54DC1" w:rsidRDefault="003A0743" w:rsidP="00584561">
            <w:pPr>
              <w:jc w:val="center"/>
              <w:rPr>
                <w:rFonts w:eastAsiaTheme="minorEastAsia"/>
                <w:color w:val="000000" w:themeColor="text1"/>
                <w:szCs w:val="21"/>
              </w:rPr>
            </w:pPr>
            <w:r w:rsidRPr="00B54DC1">
              <w:rPr>
                <w:rFonts w:eastAsiaTheme="minorEastAsia"/>
                <w:color w:val="000000" w:themeColor="text1"/>
                <w:szCs w:val="21"/>
              </w:rPr>
              <w:t>未实现部分</w:t>
            </w:r>
          </w:p>
        </w:tc>
        <w:tc>
          <w:tcPr>
            <w:tcW w:w="2237" w:type="dxa"/>
            <w:vAlign w:val="center"/>
          </w:tcPr>
          <w:p w:rsidR="003A0743" w:rsidRPr="00B54DC1" w:rsidRDefault="003A0743" w:rsidP="00584561">
            <w:pPr>
              <w:jc w:val="center"/>
              <w:rPr>
                <w:rFonts w:eastAsiaTheme="minorEastAsia"/>
                <w:color w:val="000000" w:themeColor="text1"/>
                <w:szCs w:val="21"/>
              </w:rPr>
            </w:pPr>
            <w:r w:rsidRPr="00B54DC1">
              <w:rPr>
                <w:rFonts w:eastAsiaTheme="minorEastAsia"/>
                <w:color w:val="000000" w:themeColor="text1"/>
                <w:szCs w:val="21"/>
              </w:rPr>
              <w:t>未分配利润合计</w:t>
            </w:r>
          </w:p>
        </w:tc>
      </w:tr>
      <w:tr w:rsidR="003A0743" w:rsidRPr="00B54DC1" w:rsidTr="00584561">
        <w:tc>
          <w:tcPr>
            <w:tcW w:w="2706" w:type="dxa"/>
            <w:vAlign w:val="center"/>
          </w:tcPr>
          <w:p w:rsidR="003A0743" w:rsidRPr="00B54DC1" w:rsidRDefault="003A0743" w:rsidP="00584561">
            <w:pPr>
              <w:rPr>
                <w:rFonts w:eastAsiaTheme="minorEastAsia"/>
                <w:color w:val="000000" w:themeColor="text1"/>
                <w:szCs w:val="21"/>
              </w:rPr>
            </w:pPr>
            <w:r w:rsidRPr="00B54DC1">
              <w:rPr>
                <w:rFonts w:eastAsiaTheme="minorEastAsia"/>
                <w:color w:val="000000" w:themeColor="text1"/>
                <w:szCs w:val="21"/>
              </w:rPr>
              <w:t>本期利润</w:t>
            </w:r>
          </w:p>
        </w:tc>
        <w:tc>
          <w:tcPr>
            <w:tcW w:w="2236"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372,545.42</w:t>
            </w:r>
          </w:p>
        </w:tc>
        <w:tc>
          <w:tcPr>
            <w:tcW w:w="2236"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372,545.42</w:t>
            </w:r>
          </w:p>
        </w:tc>
      </w:tr>
      <w:tr w:rsidR="003A0743" w:rsidRPr="00B54DC1" w:rsidTr="00584561">
        <w:tc>
          <w:tcPr>
            <w:tcW w:w="2706" w:type="dxa"/>
            <w:vAlign w:val="center"/>
          </w:tcPr>
          <w:p w:rsidR="003A0743" w:rsidRPr="00B54DC1" w:rsidRDefault="003A0743" w:rsidP="00584561">
            <w:pPr>
              <w:rPr>
                <w:rFonts w:eastAsiaTheme="minorEastAsia"/>
                <w:color w:val="000000" w:themeColor="text1"/>
                <w:szCs w:val="21"/>
              </w:rPr>
            </w:pPr>
            <w:r w:rsidRPr="00B54DC1">
              <w:rPr>
                <w:rFonts w:eastAsiaTheme="minorEastAsia"/>
                <w:color w:val="000000" w:themeColor="text1"/>
                <w:szCs w:val="21"/>
              </w:rPr>
              <w:t>本期基金份额交易产生的变动数</w:t>
            </w:r>
          </w:p>
        </w:tc>
        <w:tc>
          <w:tcPr>
            <w:tcW w:w="2236"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w:t>
            </w:r>
          </w:p>
        </w:tc>
        <w:tc>
          <w:tcPr>
            <w:tcW w:w="2236"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w:t>
            </w:r>
          </w:p>
        </w:tc>
      </w:tr>
      <w:tr w:rsidR="003A0743" w:rsidRPr="00B54DC1" w:rsidTr="00584561">
        <w:tc>
          <w:tcPr>
            <w:tcW w:w="2706" w:type="dxa"/>
            <w:vAlign w:val="center"/>
          </w:tcPr>
          <w:p w:rsidR="003A0743" w:rsidRPr="00B54DC1" w:rsidRDefault="003A0743" w:rsidP="00584561">
            <w:pPr>
              <w:rPr>
                <w:rFonts w:eastAsiaTheme="minorEastAsia"/>
                <w:color w:val="000000" w:themeColor="text1"/>
                <w:szCs w:val="21"/>
              </w:rPr>
            </w:pPr>
            <w:r w:rsidRPr="00B54DC1">
              <w:rPr>
                <w:rFonts w:eastAsiaTheme="minorEastAsia"/>
                <w:color w:val="000000" w:themeColor="text1"/>
                <w:szCs w:val="21"/>
              </w:rPr>
              <w:t>其中：基金申购款</w:t>
            </w:r>
          </w:p>
        </w:tc>
        <w:tc>
          <w:tcPr>
            <w:tcW w:w="2236"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w:t>
            </w:r>
          </w:p>
        </w:tc>
        <w:tc>
          <w:tcPr>
            <w:tcW w:w="2236"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w:t>
            </w:r>
          </w:p>
        </w:tc>
      </w:tr>
      <w:tr w:rsidR="003A0743" w:rsidRPr="00B54DC1" w:rsidTr="00584561">
        <w:tc>
          <w:tcPr>
            <w:tcW w:w="2706" w:type="dxa"/>
            <w:vAlign w:val="center"/>
          </w:tcPr>
          <w:p w:rsidR="003A0743" w:rsidRPr="00B54DC1" w:rsidRDefault="003A0743" w:rsidP="00584561">
            <w:pPr>
              <w:ind w:firstLineChars="300" w:firstLine="630"/>
              <w:rPr>
                <w:rFonts w:eastAsiaTheme="minorEastAsia"/>
                <w:color w:val="000000" w:themeColor="text1"/>
                <w:szCs w:val="21"/>
              </w:rPr>
            </w:pPr>
            <w:r w:rsidRPr="00B54DC1">
              <w:rPr>
                <w:rFonts w:eastAsiaTheme="minorEastAsia"/>
                <w:color w:val="000000" w:themeColor="text1"/>
                <w:szCs w:val="21"/>
              </w:rPr>
              <w:t>基金赎回款</w:t>
            </w:r>
          </w:p>
        </w:tc>
        <w:tc>
          <w:tcPr>
            <w:tcW w:w="2236"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w:t>
            </w:r>
          </w:p>
        </w:tc>
        <w:tc>
          <w:tcPr>
            <w:tcW w:w="2236"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w:t>
            </w:r>
          </w:p>
        </w:tc>
      </w:tr>
      <w:tr w:rsidR="003A0743" w:rsidRPr="00B54DC1" w:rsidTr="00584561">
        <w:tc>
          <w:tcPr>
            <w:tcW w:w="2706" w:type="dxa"/>
            <w:vAlign w:val="center"/>
          </w:tcPr>
          <w:p w:rsidR="003A0743" w:rsidRPr="00B54DC1" w:rsidRDefault="003A0743" w:rsidP="00584561">
            <w:pPr>
              <w:rPr>
                <w:rFonts w:eastAsiaTheme="minorEastAsia"/>
                <w:color w:val="000000" w:themeColor="text1"/>
                <w:szCs w:val="21"/>
              </w:rPr>
            </w:pPr>
            <w:r w:rsidRPr="00B54DC1">
              <w:rPr>
                <w:rFonts w:eastAsiaTheme="minorEastAsia"/>
                <w:color w:val="000000" w:themeColor="text1"/>
                <w:szCs w:val="21"/>
              </w:rPr>
              <w:t>本期已分配利润</w:t>
            </w:r>
          </w:p>
        </w:tc>
        <w:tc>
          <w:tcPr>
            <w:tcW w:w="2236"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-372,545.42</w:t>
            </w:r>
          </w:p>
        </w:tc>
        <w:tc>
          <w:tcPr>
            <w:tcW w:w="2236"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-372,545.42</w:t>
            </w:r>
          </w:p>
        </w:tc>
      </w:tr>
      <w:tr w:rsidR="003A0743" w:rsidRPr="00B54DC1" w:rsidTr="00584561">
        <w:tc>
          <w:tcPr>
            <w:tcW w:w="2706" w:type="dxa"/>
            <w:vAlign w:val="center"/>
          </w:tcPr>
          <w:p w:rsidR="003A0743" w:rsidRPr="00B54DC1" w:rsidRDefault="003A0743" w:rsidP="00584561">
            <w:pPr>
              <w:rPr>
                <w:rFonts w:eastAsiaTheme="minorEastAsia"/>
                <w:color w:val="000000" w:themeColor="text1"/>
                <w:szCs w:val="21"/>
              </w:rPr>
            </w:pPr>
            <w:r w:rsidRPr="00B54DC1">
              <w:rPr>
                <w:rFonts w:eastAsiaTheme="minorEastAsia"/>
                <w:color w:val="000000" w:themeColor="text1"/>
                <w:szCs w:val="21"/>
              </w:rPr>
              <w:t>本期末</w:t>
            </w:r>
          </w:p>
        </w:tc>
        <w:tc>
          <w:tcPr>
            <w:tcW w:w="2236" w:type="dxa"/>
            <w:vAlign w:val="center"/>
          </w:tcPr>
          <w:p w:rsidR="003A0743" w:rsidRPr="00B54DC1" w:rsidRDefault="00BD1399" w:rsidP="00584561">
            <w:pPr>
              <w:jc w:val="right"/>
              <w:rPr>
                <w:rFonts w:eastAsiaTheme="minorEastAsia"/>
                <w:color w:val="000000" w:themeColor="text1"/>
                <w:szCs w:val="21"/>
              </w:rPr>
            </w:pPr>
            <w:r>
              <w:rPr>
                <w:rFonts w:eastAsiaTheme="minorEastAsia"/>
                <w:color w:val="000000" w:themeColor="text1"/>
                <w:szCs w:val="21"/>
              </w:rPr>
              <w:t>-</w:t>
            </w:r>
          </w:p>
        </w:tc>
        <w:tc>
          <w:tcPr>
            <w:tcW w:w="2236"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3A0743" w:rsidRPr="00B54DC1" w:rsidRDefault="00BD1399" w:rsidP="00584561">
            <w:pPr>
              <w:jc w:val="right"/>
              <w:rPr>
                <w:rFonts w:eastAsiaTheme="minorEastAsia"/>
                <w:color w:val="000000" w:themeColor="text1"/>
                <w:szCs w:val="21"/>
              </w:rPr>
            </w:pPr>
            <w:r>
              <w:rPr>
                <w:rFonts w:eastAsiaTheme="minorEastAsia"/>
                <w:color w:val="000000" w:themeColor="text1"/>
                <w:szCs w:val="21"/>
              </w:rPr>
              <w:t>-</w:t>
            </w:r>
          </w:p>
        </w:tc>
      </w:tr>
    </w:tbl>
    <w:p w:rsidR="003A0743" w:rsidRPr="00B54DC1" w:rsidRDefault="003A0743" w:rsidP="003A0743">
      <w:pPr>
        <w:adjustRightInd w:val="0"/>
        <w:snapToGrid w:val="0"/>
        <w:spacing w:line="360" w:lineRule="auto"/>
        <w:rPr>
          <w:rFonts w:eastAsiaTheme="minorEastAsia"/>
          <w:color w:val="000000" w:themeColor="text1"/>
          <w:szCs w:val="21"/>
        </w:rPr>
      </w:pPr>
      <w:r w:rsidRPr="00B54DC1">
        <w:rPr>
          <w:rFonts w:eastAsiaTheme="minorEastAsia"/>
          <w:color w:val="000000" w:themeColor="text1"/>
          <w:szCs w:val="21"/>
        </w:rPr>
        <w:t>摩根货币</w:t>
      </w:r>
      <w:r w:rsidRPr="00B54DC1">
        <w:rPr>
          <w:rFonts w:eastAsiaTheme="minorEastAsia"/>
          <w:color w:val="000000" w:themeColor="text1"/>
          <w:szCs w:val="21"/>
        </w:rPr>
        <w:t>B</w:t>
      </w:r>
    </w:p>
    <w:p w:rsidR="003A0743" w:rsidRPr="00B54DC1" w:rsidRDefault="003A0743" w:rsidP="003A0743">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A0743" w:rsidRPr="00B54DC1" w:rsidTr="00584561">
        <w:tc>
          <w:tcPr>
            <w:tcW w:w="2706" w:type="dxa"/>
          </w:tcPr>
          <w:p w:rsidR="003A0743" w:rsidRPr="00B54DC1" w:rsidRDefault="003A0743" w:rsidP="00584561">
            <w:pPr>
              <w:jc w:val="center"/>
              <w:rPr>
                <w:rFonts w:eastAsiaTheme="minorEastAsia"/>
                <w:color w:val="000000" w:themeColor="text1"/>
                <w:szCs w:val="21"/>
              </w:rPr>
            </w:pPr>
            <w:r w:rsidRPr="00B54DC1">
              <w:rPr>
                <w:color w:val="000000" w:themeColor="text1"/>
                <w:szCs w:val="21"/>
              </w:rPr>
              <w:t>项目</w:t>
            </w:r>
          </w:p>
        </w:tc>
        <w:tc>
          <w:tcPr>
            <w:tcW w:w="2236" w:type="dxa"/>
            <w:vAlign w:val="center"/>
          </w:tcPr>
          <w:p w:rsidR="003A0743" w:rsidRPr="00B54DC1" w:rsidRDefault="003A0743" w:rsidP="00584561">
            <w:pPr>
              <w:jc w:val="center"/>
              <w:rPr>
                <w:rFonts w:eastAsiaTheme="minorEastAsia"/>
                <w:color w:val="000000" w:themeColor="text1"/>
                <w:szCs w:val="21"/>
              </w:rPr>
            </w:pPr>
            <w:r w:rsidRPr="00B54DC1">
              <w:rPr>
                <w:rFonts w:eastAsiaTheme="minorEastAsia"/>
                <w:color w:val="000000" w:themeColor="text1"/>
                <w:szCs w:val="21"/>
              </w:rPr>
              <w:t>已实现部分</w:t>
            </w:r>
          </w:p>
        </w:tc>
        <w:tc>
          <w:tcPr>
            <w:tcW w:w="2236" w:type="dxa"/>
            <w:vAlign w:val="center"/>
          </w:tcPr>
          <w:p w:rsidR="003A0743" w:rsidRPr="00B54DC1" w:rsidRDefault="003A0743" w:rsidP="00584561">
            <w:pPr>
              <w:jc w:val="center"/>
              <w:rPr>
                <w:rFonts w:eastAsiaTheme="minorEastAsia"/>
                <w:color w:val="000000" w:themeColor="text1"/>
                <w:szCs w:val="21"/>
              </w:rPr>
            </w:pPr>
            <w:r w:rsidRPr="00B54DC1">
              <w:rPr>
                <w:rFonts w:eastAsiaTheme="minorEastAsia"/>
                <w:color w:val="000000" w:themeColor="text1"/>
                <w:szCs w:val="21"/>
              </w:rPr>
              <w:t>未实现部分</w:t>
            </w:r>
          </w:p>
        </w:tc>
        <w:tc>
          <w:tcPr>
            <w:tcW w:w="2237" w:type="dxa"/>
            <w:vAlign w:val="center"/>
          </w:tcPr>
          <w:p w:rsidR="003A0743" w:rsidRPr="00B54DC1" w:rsidRDefault="003A0743" w:rsidP="00584561">
            <w:pPr>
              <w:jc w:val="center"/>
              <w:rPr>
                <w:rFonts w:eastAsiaTheme="minorEastAsia"/>
                <w:color w:val="000000" w:themeColor="text1"/>
                <w:szCs w:val="21"/>
              </w:rPr>
            </w:pPr>
            <w:r w:rsidRPr="00B54DC1">
              <w:rPr>
                <w:rFonts w:eastAsiaTheme="minorEastAsia"/>
                <w:color w:val="000000" w:themeColor="text1"/>
                <w:szCs w:val="21"/>
              </w:rPr>
              <w:t>未分配利润合计</w:t>
            </w:r>
          </w:p>
        </w:tc>
      </w:tr>
      <w:tr w:rsidR="003A0743" w:rsidRPr="00B54DC1" w:rsidTr="00584561">
        <w:tc>
          <w:tcPr>
            <w:tcW w:w="2706" w:type="dxa"/>
            <w:vAlign w:val="center"/>
          </w:tcPr>
          <w:p w:rsidR="003A0743" w:rsidRPr="00B54DC1" w:rsidRDefault="003A0743" w:rsidP="00584561">
            <w:pPr>
              <w:rPr>
                <w:rFonts w:eastAsiaTheme="minorEastAsia"/>
                <w:color w:val="000000" w:themeColor="text1"/>
                <w:szCs w:val="21"/>
              </w:rPr>
            </w:pPr>
            <w:r w:rsidRPr="00B54DC1">
              <w:rPr>
                <w:rFonts w:eastAsiaTheme="minorEastAsia"/>
                <w:color w:val="000000" w:themeColor="text1"/>
                <w:szCs w:val="21"/>
              </w:rPr>
              <w:t>本期利润</w:t>
            </w:r>
          </w:p>
        </w:tc>
        <w:tc>
          <w:tcPr>
            <w:tcW w:w="2236"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509,997,426.99</w:t>
            </w:r>
          </w:p>
        </w:tc>
        <w:tc>
          <w:tcPr>
            <w:tcW w:w="2236"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509,997,426.99</w:t>
            </w:r>
          </w:p>
        </w:tc>
      </w:tr>
      <w:tr w:rsidR="003A0743" w:rsidRPr="00B54DC1" w:rsidTr="00584561">
        <w:tc>
          <w:tcPr>
            <w:tcW w:w="2706" w:type="dxa"/>
            <w:vAlign w:val="center"/>
          </w:tcPr>
          <w:p w:rsidR="003A0743" w:rsidRPr="00B54DC1" w:rsidRDefault="003A0743" w:rsidP="00584561">
            <w:pPr>
              <w:rPr>
                <w:rFonts w:eastAsiaTheme="minorEastAsia"/>
                <w:color w:val="000000" w:themeColor="text1"/>
                <w:szCs w:val="21"/>
              </w:rPr>
            </w:pPr>
            <w:r w:rsidRPr="00B54DC1">
              <w:rPr>
                <w:rFonts w:eastAsiaTheme="minorEastAsia"/>
                <w:color w:val="000000" w:themeColor="text1"/>
                <w:szCs w:val="21"/>
              </w:rPr>
              <w:t>本期基金份额交易产生的变动数</w:t>
            </w:r>
          </w:p>
        </w:tc>
        <w:tc>
          <w:tcPr>
            <w:tcW w:w="2236"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w:t>
            </w:r>
          </w:p>
        </w:tc>
        <w:tc>
          <w:tcPr>
            <w:tcW w:w="2236"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w:t>
            </w:r>
          </w:p>
        </w:tc>
      </w:tr>
      <w:tr w:rsidR="003A0743" w:rsidRPr="00B54DC1" w:rsidTr="00584561">
        <w:tc>
          <w:tcPr>
            <w:tcW w:w="2706" w:type="dxa"/>
            <w:vAlign w:val="center"/>
          </w:tcPr>
          <w:p w:rsidR="003A0743" w:rsidRPr="00B54DC1" w:rsidRDefault="003A0743" w:rsidP="00584561">
            <w:pPr>
              <w:rPr>
                <w:rFonts w:eastAsiaTheme="minorEastAsia"/>
                <w:color w:val="000000" w:themeColor="text1"/>
                <w:szCs w:val="21"/>
              </w:rPr>
            </w:pPr>
            <w:r w:rsidRPr="00B54DC1">
              <w:rPr>
                <w:rFonts w:eastAsiaTheme="minorEastAsia"/>
                <w:color w:val="000000" w:themeColor="text1"/>
                <w:szCs w:val="21"/>
              </w:rPr>
              <w:t>其中：基金申购款</w:t>
            </w:r>
          </w:p>
        </w:tc>
        <w:tc>
          <w:tcPr>
            <w:tcW w:w="2236"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w:t>
            </w:r>
          </w:p>
        </w:tc>
        <w:tc>
          <w:tcPr>
            <w:tcW w:w="2236"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w:t>
            </w:r>
          </w:p>
        </w:tc>
      </w:tr>
      <w:tr w:rsidR="003A0743" w:rsidRPr="00B54DC1" w:rsidTr="00584561">
        <w:tc>
          <w:tcPr>
            <w:tcW w:w="2706" w:type="dxa"/>
            <w:vAlign w:val="center"/>
          </w:tcPr>
          <w:p w:rsidR="003A0743" w:rsidRPr="00B54DC1" w:rsidRDefault="003A0743" w:rsidP="00584561">
            <w:pPr>
              <w:ind w:firstLineChars="300" w:firstLine="630"/>
              <w:rPr>
                <w:rFonts w:eastAsiaTheme="minorEastAsia"/>
                <w:color w:val="000000" w:themeColor="text1"/>
                <w:szCs w:val="21"/>
              </w:rPr>
            </w:pPr>
            <w:r w:rsidRPr="00B54DC1">
              <w:rPr>
                <w:rFonts w:eastAsiaTheme="minorEastAsia"/>
                <w:color w:val="000000" w:themeColor="text1"/>
                <w:szCs w:val="21"/>
              </w:rPr>
              <w:t>基金赎回款</w:t>
            </w:r>
          </w:p>
        </w:tc>
        <w:tc>
          <w:tcPr>
            <w:tcW w:w="2236"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w:t>
            </w:r>
          </w:p>
        </w:tc>
        <w:tc>
          <w:tcPr>
            <w:tcW w:w="2236"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w:t>
            </w:r>
          </w:p>
        </w:tc>
      </w:tr>
      <w:tr w:rsidR="003A0743" w:rsidRPr="00B54DC1" w:rsidTr="00584561">
        <w:tc>
          <w:tcPr>
            <w:tcW w:w="2706" w:type="dxa"/>
            <w:vAlign w:val="center"/>
          </w:tcPr>
          <w:p w:rsidR="003A0743" w:rsidRPr="00B54DC1" w:rsidRDefault="003A0743" w:rsidP="00584561">
            <w:pPr>
              <w:rPr>
                <w:rFonts w:eastAsiaTheme="minorEastAsia"/>
                <w:color w:val="000000" w:themeColor="text1"/>
                <w:szCs w:val="21"/>
              </w:rPr>
            </w:pPr>
            <w:r w:rsidRPr="00B54DC1">
              <w:rPr>
                <w:rFonts w:eastAsiaTheme="minorEastAsia"/>
                <w:color w:val="000000" w:themeColor="text1"/>
                <w:szCs w:val="21"/>
              </w:rPr>
              <w:t>本期已分配利润</w:t>
            </w:r>
          </w:p>
        </w:tc>
        <w:tc>
          <w:tcPr>
            <w:tcW w:w="2236"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-509,997,426.99</w:t>
            </w:r>
          </w:p>
        </w:tc>
        <w:tc>
          <w:tcPr>
            <w:tcW w:w="2236"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-509,997,426.99</w:t>
            </w:r>
          </w:p>
        </w:tc>
      </w:tr>
      <w:tr w:rsidR="003A0743" w:rsidRPr="00B54DC1" w:rsidTr="00584561">
        <w:tc>
          <w:tcPr>
            <w:tcW w:w="2706" w:type="dxa"/>
            <w:vAlign w:val="center"/>
          </w:tcPr>
          <w:p w:rsidR="003A0743" w:rsidRPr="00B54DC1" w:rsidRDefault="003A0743" w:rsidP="00584561">
            <w:pPr>
              <w:rPr>
                <w:rFonts w:eastAsiaTheme="minorEastAsia"/>
                <w:color w:val="000000" w:themeColor="text1"/>
                <w:szCs w:val="21"/>
              </w:rPr>
            </w:pPr>
            <w:r w:rsidRPr="00B54DC1">
              <w:rPr>
                <w:rFonts w:eastAsiaTheme="minorEastAsia"/>
                <w:color w:val="000000" w:themeColor="text1"/>
                <w:szCs w:val="21"/>
              </w:rPr>
              <w:t>本期末</w:t>
            </w:r>
          </w:p>
        </w:tc>
        <w:tc>
          <w:tcPr>
            <w:tcW w:w="2236" w:type="dxa"/>
            <w:vAlign w:val="center"/>
          </w:tcPr>
          <w:p w:rsidR="003A0743" w:rsidRPr="00B54DC1" w:rsidRDefault="00BD1399" w:rsidP="00584561">
            <w:pPr>
              <w:jc w:val="right"/>
              <w:rPr>
                <w:rFonts w:eastAsiaTheme="minorEastAsia"/>
                <w:color w:val="000000" w:themeColor="text1"/>
                <w:szCs w:val="21"/>
              </w:rPr>
            </w:pPr>
            <w:r>
              <w:rPr>
                <w:rFonts w:eastAsiaTheme="minorEastAsia"/>
                <w:color w:val="000000" w:themeColor="text1"/>
                <w:szCs w:val="21"/>
              </w:rPr>
              <w:t>-</w:t>
            </w:r>
          </w:p>
        </w:tc>
        <w:tc>
          <w:tcPr>
            <w:tcW w:w="2236" w:type="dxa"/>
            <w:vAlign w:val="center"/>
          </w:tcPr>
          <w:p w:rsidR="003A0743" w:rsidRPr="00B54DC1" w:rsidRDefault="003A0743" w:rsidP="00584561">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3A0743" w:rsidRPr="00B54DC1" w:rsidRDefault="00BD1399" w:rsidP="00584561">
            <w:pPr>
              <w:jc w:val="right"/>
              <w:rPr>
                <w:rFonts w:eastAsiaTheme="minorEastAsia"/>
                <w:color w:val="000000" w:themeColor="text1"/>
                <w:szCs w:val="21"/>
              </w:rPr>
            </w:pPr>
            <w:r>
              <w:rPr>
                <w:rFonts w:eastAsiaTheme="minorEastAsia"/>
                <w:color w:val="000000" w:themeColor="text1"/>
                <w:szCs w:val="21"/>
              </w:rPr>
              <w:t>-</w:t>
            </w:r>
          </w:p>
        </w:tc>
      </w:tr>
    </w:tbl>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6.4.7.9</w:t>
      </w:r>
      <w:r w:rsidRPr="009E7B75">
        <w:rPr>
          <w:rFonts w:eastAsiaTheme="minorEastAsia"/>
          <w:b/>
          <w:szCs w:val="21"/>
        </w:rPr>
        <w:t>存款利息收入</w:t>
      </w:r>
    </w:p>
    <w:p w:rsidR="006D141C" w:rsidRPr="009E7B75" w:rsidRDefault="005B4215" w:rsidP="006D141C">
      <w:pPr>
        <w:wordWrap w:val="0"/>
        <w:spacing w:line="360" w:lineRule="auto"/>
        <w:jc w:val="right"/>
        <w:rPr>
          <w:rFonts w:eastAsiaTheme="minorEastAsia"/>
          <w:szCs w:val="21"/>
        </w:rPr>
      </w:pPr>
      <w:r w:rsidRPr="009E7B75">
        <w:rPr>
          <w:rFonts w:eastAsiaTheme="minorEastAsia"/>
          <w:szCs w:val="21"/>
        </w:rPr>
        <w:t>单位：人民币元</w:t>
      </w:r>
    </w:p>
    <w:tbl>
      <w:tblPr>
        <w:tblW w:w="90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186"/>
      </w:tblGrid>
      <w:tr w:rsidR="006B4A69" w:rsidRPr="009E7B75"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9E7B75" w:rsidRDefault="00E92BE5">
            <w:pPr>
              <w:jc w:val="center"/>
              <w:rPr>
                <w:rFonts w:eastAsiaTheme="minorEastAsia"/>
                <w:szCs w:val="21"/>
              </w:rPr>
            </w:pPr>
            <w:r w:rsidRPr="009E7B75">
              <w:rPr>
                <w:rFonts w:eastAsiaTheme="minorEastAsia"/>
                <w:szCs w:val="21"/>
              </w:rPr>
              <w:t>项目</w:t>
            </w:r>
          </w:p>
        </w:tc>
        <w:tc>
          <w:tcPr>
            <w:tcW w:w="5186" w:type="dxa"/>
            <w:tcBorders>
              <w:top w:val="single" w:sz="4" w:space="0" w:color="000000"/>
              <w:left w:val="single" w:sz="4" w:space="0" w:color="000000"/>
              <w:bottom w:val="single" w:sz="4" w:space="0" w:color="000000"/>
              <w:right w:val="single" w:sz="4" w:space="0" w:color="000000"/>
            </w:tcBorders>
            <w:vAlign w:val="center"/>
            <w:hideMark/>
          </w:tcPr>
          <w:p w:rsidR="00E92BE5" w:rsidRPr="009E7B75" w:rsidRDefault="00E92BE5">
            <w:pPr>
              <w:jc w:val="center"/>
              <w:rPr>
                <w:rFonts w:eastAsiaTheme="minorEastAsia"/>
                <w:szCs w:val="21"/>
              </w:rPr>
            </w:pPr>
            <w:r w:rsidRPr="009E7B75">
              <w:rPr>
                <w:rFonts w:eastAsiaTheme="minorEastAsia"/>
                <w:szCs w:val="21"/>
              </w:rPr>
              <w:t>本期</w:t>
            </w:r>
          </w:p>
          <w:p w:rsidR="00E92BE5" w:rsidRPr="009E7B75" w:rsidRDefault="00E92BE5">
            <w:pPr>
              <w:jc w:val="center"/>
              <w:rPr>
                <w:rFonts w:eastAsiaTheme="minorEastAsia"/>
                <w:b/>
                <w:szCs w:val="21"/>
              </w:rPr>
            </w:pPr>
            <w:r w:rsidRPr="009E7B75">
              <w:rPr>
                <w:rFonts w:eastAsiaTheme="minorEastAsia"/>
                <w:szCs w:val="21"/>
              </w:rPr>
              <w:t>2023</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2023</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9E7B75" w:rsidRDefault="00E92BE5">
            <w:pPr>
              <w:rPr>
                <w:rFonts w:eastAsiaTheme="minorEastAsia"/>
                <w:szCs w:val="21"/>
              </w:rPr>
            </w:pPr>
            <w:r w:rsidRPr="009E7B75">
              <w:rPr>
                <w:rFonts w:eastAsiaTheme="minorEastAsia"/>
                <w:szCs w:val="21"/>
              </w:rPr>
              <w:t>活期存款利息收入</w:t>
            </w:r>
          </w:p>
        </w:tc>
        <w:tc>
          <w:tcPr>
            <w:tcW w:w="5186" w:type="dxa"/>
            <w:tcBorders>
              <w:top w:val="single" w:sz="4" w:space="0" w:color="000000"/>
              <w:left w:val="single" w:sz="4" w:space="0" w:color="000000"/>
              <w:bottom w:val="single" w:sz="4" w:space="0" w:color="000000"/>
              <w:right w:val="single" w:sz="4" w:space="0" w:color="000000"/>
            </w:tcBorders>
            <w:vAlign w:val="bottom"/>
            <w:hideMark/>
          </w:tcPr>
          <w:p w:rsidR="00E92BE5" w:rsidRPr="009E7B75" w:rsidRDefault="00E92BE5">
            <w:pPr>
              <w:jc w:val="right"/>
              <w:rPr>
                <w:rFonts w:eastAsiaTheme="minorEastAsia"/>
                <w:szCs w:val="21"/>
              </w:rPr>
            </w:pPr>
            <w:r w:rsidRPr="009E7B75">
              <w:rPr>
                <w:rFonts w:eastAsiaTheme="minorEastAsia"/>
                <w:szCs w:val="21"/>
              </w:rPr>
              <w:t>473,735.29</w:t>
            </w:r>
          </w:p>
        </w:tc>
      </w:tr>
      <w:tr w:rsidR="006B4A69" w:rsidRPr="009E7B75"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9E7B75" w:rsidRDefault="00E92BE5">
            <w:pPr>
              <w:rPr>
                <w:rFonts w:eastAsiaTheme="minorEastAsia"/>
                <w:szCs w:val="21"/>
              </w:rPr>
            </w:pPr>
            <w:r w:rsidRPr="009E7B75">
              <w:rPr>
                <w:rFonts w:eastAsiaTheme="minorEastAsia"/>
                <w:szCs w:val="21"/>
              </w:rPr>
              <w:t>定期存款利息收入</w:t>
            </w:r>
          </w:p>
        </w:tc>
        <w:tc>
          <w:tcPr>
            <w:tcW w:w="5186" w:type="dxa"/>
            <w:tcBorders>
              <w:top w:val="single" w:sz="4" w:space="0" w:color="000000"/>
              <w:left w:val="single" w:sz="4" w:space="0" w:color="000000"/>
              <w:bottom w:val="single" w:sz="4" w:space="0" w:color="000000"/>
              <w:right w:val="single" w:sz="4" w:space="0" w:color="000000"/>
            </w:tcBorders>
            <w:vAlign w:val="bottom"/>
            <w:hideMark/>
          </w:tcPr>
          <w:p w:rsidR="00E92BE5" w:rsidRPr="009E7B75" w:rsidRDefault="00E92BE5">
            <w:pPr>
              <w:jc w:val="right"/>
              <w:rPr>
                <w:rFonts w:eastAsiaTheme="minorEastAsia"/>
                <w:szCs w:val="21"/>
              </w:rPr>
            </w:pPr>
            <w:r w:rsidRPr="009E7B75">
              <w:rPr>
                <w:rFonts w:eastAsiaTheme="minorEastAsia"/>
                <w:szCs w:val="21"/>
              </w:rPr>
              <w:t>-</w:t>
            </w:r>
          </w:p>
        </w:tc>
      </w:tr>
      <w:tr w:rsidR="006B4A69" w:rsidRPr="009E7B75"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9E7B75" w:rsidRDefault="00E92BE5">
            <w:pPr>
              <w:rPr>
                <w:rFonts w:eastAsiaTheme="minorEastAsia"/>
                <w:szCs w:val="21"/>
              </w:rPr>
            </w:pPr>
            <w:r w:rsidRPr="009E7B75">
              <w:rPr>
                <w:rFonts w:eastAsiaTheme="minorEastAsia"/>
                <w:szCs w:val="21"/>
              </w:rPr>
              <w:t>其他存款利息收入</w:t>
            </w:r>
          </w:p>
        </w:tc>
        <w:tc>
          <w:tcPr>
            <w:tcW w:w="5186" w:type="dxa"/>
            <w:tcBorders>
              <w:top w:val="single" w:sz="4" w:space="0" w:color="000000"/>
              <w:left w:val="single" w:sz="4" w:space="0" w:color="000000"/>
              <w:bottom w:val="single" w:sz="4" w:space="0" w:color="000000"/>
              <w:right w:val="single" w:sz="4" w:space="0" w:color="000000"/>
            </w:tcBorders>
            <w:vAlign w:val="bottom"/>
            <w:hideMark/>
          </w:tcPr>
          <w:p w:rsidR="00E92BE5" w:rsidRPr="009E7B75" w:rsidRDefault="00E92BE5">
            <w:pPr>
              <w:jc w:val="right"/>
              <w:rPr>
                <w:rFonts w:eastAsiaTheme="minorEastAsia"/>
                <w:szCs w:val="21"/>
              </w:rPr>
            </w:pPr>
            <w:r w:rsidRPr="009E7B75">
              <w:rPr>
                <w:rFonts w:eastAsiaTheme="minorEastAsia"/>
                <w:szCs w:val="21"/>
              </w:rPr>
              <w:t>166,239,564.30</w:t>
            </w:r>
          </w:p>
        </w:tc>
      </w:tr>
      <w:tr w:rsidR="006B4A69" w:rsidRPr="009E7B75"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9E7B75" w:rsidRDefault="00E92BE5">
            <w:pPr>
              <w:rPr>
                <w:rFonts w:eastAsiaTheme="minorEastAsia"/>
                <w:szCs w:val="21"/>
              </w:rPr>
            </w:pPr>
            <w:r w:rsidRPr="009E7B75">
              <w:rPr>
                <w:rFonts w:eastAsiaTheme="minorEastAsia"/>
                <w:szCs w:val="21"/>
              </w:rPr>
              <w:t>结算备付金利息收入</w:t>
            </w:r>
          </w:p>
        </w:tc>
        <w:tc>
          <w:tcPr>
            <w:tcW w:w="5186" w:type="dxa"/>
            <w:tcBorders>
              <w:top w:val="single" w:sz="4" w:space="0" w:color="000000"/>
              <w:left w:val="single" w:sz="4" w:space="0" w:color="000000"/>
              <w:bottom w:val="single" w:sz="4" w:space="0" w:color="000000"/>
              <w:right w:val="single" w:sz="4" w:space="0" w:color="000000"/>
            </w:tcBorders>
            <w:vAlign w:val="bottom"/>
            <w:hideMark/>
          </w:tcPr>
          <w:p w:rsidR="00E92BE5" w:rsidRPr="009E7B75" w:rsidRDefault="00E92BE5">
            <w:pPr>
              <w:jc w:val="right"/>
              <w:rPr>
                <w:rFonts w:eastAsiaTheme="minorEastAsia"/>
                <w:szCs w:val="21"/>
              </w:rPr>
            </w:pPr>
            <w:r w:rsidRPr="009E7B75">
              <w:rPr>
                <w:rFonts w:eastAsiaTheme="minorEastAsia"/>
                <w:szCs w:val="21"/>
              </w:rPr>
              <w:t>8,739,155.76</w:t>
            </w:r>
          </w:p>
        </w:tc>
      </w:tr>
      <w:tr w:rsidR="006B4A69" w:rsidRPr="009E7B75"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9E7B75" w:rsidRDefault="00E92BE5">
            <w:pPr>
              <w:rPr>
                <w:rFonts w:eastAsiaTheme="minorEastAsia"/>
                <w:szCs w:val="21"/>
              </w:rPr>
            </w:pPr>
            <w:r w:rsidRPr="009E7B75">
              <w:rPr>
                <w:rFonts w:eastAsiaTheme="minorEastAsia"/>
                <w:szCs w:val="21"/>
              </w:rPr>
              <w:t>其他</w:t>
            </w:r>
          </w:p>
        </w:tc>
        <w:tc>
          <w:tcPr>
            <w:tcW w:w="5186" w:type="dxa"/>
            <w:tcBorders>
              <w:top w:val="single" w:sz="4" w:space="0" w:color="000000"/>
              <w:left w:val="single" w:sz="4" w:space="0" w:color="000000"/>
              <w:bottom w:val="single" w:sz="4" w:space="0" w:color="000000"/>
              <w:right w:val="single" w:sz="4" w:space="0" w:color="000000"/>
            </w:tcBorders>
            <w:vAlign w:val="bottom"/>
            <w:hideMark/>
          </w:tcPr>
          <w:p w:rsidR="00E92BE5" w:rsidRPr="009E7B75" w:rsidRDefault="00E92BE5">
            <w:pPr>
              <w:jc w:val="right"/>
              <w:rPr>
                <w:rFonts w:eastAsiaTheme="minorEastAsia"/>
                <w:szCs w:val="21"/>
              </w:rPr>
            </w:pPr>
            <w:r w:rsidRPr="009E7B75">
              <w:rPr>
                <w:rFonts w:eastAsiaTheme="minorEastAsia"/>
                <w:szCs w:val="21"/>
              </w:rPr>
              <w:t>-</w:t>
            </w:r>
          </w:p>
        </w:tc>
      </w:tr>
      <w:tr w:rsidR="006B4A69" w:rsidRPr="009E7B75"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9E7B75" w:rsidRDefault="00E92BE5">
            <w:pPr>
              <w:rPr>
                <w:rFonts w:eastAsiaTheme="minorEastAsia"/>
                <w:szCs w:val="21"/>
              </w:rPr>
            </w:pPr>
            <w:r w:rsidRPr="009E7B75">
              <w:rPr>
                <w:rFonts w:eastAsiaTheme="minorEastAsia"/>
                <w:szCs w:val="21"/>
              </w:rPr>
              <w:t>合计</w:t>
            </w:r>
          </w:p>
        </w:tc>
        <w:tc>
          <w:tcPr>
            <w:tcW w:w="5186" w:type="dxa"/>
            <w:tcBorders>
              <w:top w:val="single" w:sz="4" w:space="0" w:color="000000"/>
              <w:left w:val="single" w:sz="4" w:space="0" w:color="000000"/>
              <w:bottom w:val="single" w:sz="4" w:space="0" w:color="000000"/>
              <w:right w:val="single" w:sz="4" w:space="0" w:color="000000"/>
            </w:tcBorders>
            <w:vAlign w:val="bottom"/>
            <w:hideMark/>
          </w:tcPr>
          <w:p w:rsidR="00E92BE5" w:rsidRPr="009E7B75" w:rsidRDefault="00E92BE5">
            <w:pPr>
              <w:jc w:val="right"/>
              <w:rPr>
                <w:rFonts w:eastAsiaTheme="minorEastAsia"/>
                <w:szCs w:val="21"/>
              </w:rPr>
            </w:pPr>
            <w:r w:rsidRPr="009E7B75">
              <w:rPr>
                <w:rFonts w:eastAsiaTheme="minorEastAsia"/>
                <w:szCs w:val="21"/>
              </w:rPr>
              <w:t>175,452,455.35</w:t>
            </w:r>
          </w:p>
        </w:tc>
      </w:tr>
    </w:tbl>
    <w:p w:rsidR="006D141C" w:rsidRPr="009E7B75" w:rsidRDefault="006D141C"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注：其他存款为有存款期限，但根据协议可提前支取且没有利息损失的银行存款。</w:t>
      </w:r>
    </w:p>
    <w:p w:rsidR="00A83F05" w:rsidRDefault="00A83F05" w:rsidP="00A83F05">
      <w:pPr>
        <w:spacing w:beforeLines="100" w:before="312" w:line="360" w:lineRule="auto"/>
        <w:rPr>
          <w:rFonts w:eastAsiaTheme="minorEastAsia"/>
          <w:b/>
          <w:szCs w:val="21"/>
        </w:rPr>
      </w:pPr>
      <w:r w:rsidRPr="00901EEA">
        <w:rPr>
          <w:rFonts w:eastAsiaTheme="minorEastAsia"/>
          <w:b/>
          <w:bCs/>
          <w:kern w:val="0"/>
          <w:szCs w:val="21"/>
        </w:rPr>
        <w:t>6.4.7.10</w:t>
      </w:r>
      <w:r w:rsidRPr="00901EEA">
        <w:rPr>
          <w:rFonts w:eastAsiaTheme="minorEastAsia"/>
          <w:b/>
          <w:szCs w:val="21"/>
        </w:rPr>
        <w:t>股票投资收益</w:t>
      </w:r>
    </w:p>
    <w:p w:rsidR="00A83F05" w:rsidRPr="00901EEA" w:rsidRDefault="00A83F05" w:rsidP="00A83F05">
      <w:pPr>
        <w:tabs>
          <w:tab w:val="left" w:pos="426"/>
        </w:tabs>
        <w:spacing w:line="360" w:lineRule="auto"/>
        <w:ind w:firstLineChars="200" w:firstLine="420"/>
        <w:jc w:val="left"/>
        <w:rPr>
          <w:rFonts w:eastAsiaTheme="minorEastAsia"/>
          <w:kern w:val="0"/>
          <w:szCs w:val="21"/>
        </w:rPr>
      </w:pPr>
      <w:r w:rsidRPr="00901EEA">
        <w:rPr>
          <w:rFonts w:eastAsiaTheme="minorEastAsia"/>
          <w:kern w:val="0"/>
          <w:szCs w:val="21"/>
        </w:rPr>
        <w:t>无。</w:t>
      </w:r>
    </w:p>
    <w:p w:rsidR="00A83F05" w:rsidRDefault="00A83F05" w:rsidP="00A83F05">
      <w:pPr>
        <w:tabs>
          <w:tab w:val="center" w:pos="4535"/>
        </w:tabs>
        <w:spacing w:beforeLines="100" w:before="312" w:line="360" w:lineRule="auto"/>
        <w:rPr>
          <w:rFonts w:eastAsiaTheme="minorEastAsia"/>
          <w:b/>
          <w:bCs/>
          <w:kern w:val="0"/>
          <w:szCs w:val="21"/>
        </w:rPr>
      </w:pPr>
      <w:r w:rsidRPr="00AD789C">
        <w:rPr>
          <w:rFonts w:eastAsiaTheme="minorEastAsia"/>
          <w:b/>
          <w:bCs/>
          <w:kern w:val="0"/>
          <w:szCs w:val="21"/>
        </w:rPr>
        <w:t>6.4.7.11</w:t>
      </w:r>
      <w:r w:rsidRPr="00AD789C">
        <w:rPr>
          <w:rFonts w:eastAsiaTheme="minorEastAsia"/>
          <w:b/>
          <w:bCs/>
          <w:kern w:val="0"/>
          <w:szCs w:val="21"/>
        </w:rPr>
        <w:t>债券投资收益</w:t>
      </w:r>
      <w:r>
        <w:rPr>
          <w:rFonts w:eastAsiaTheme="minorEastAsia"/>
          <w:b/>
          <w:bCs/>
          <w:kern w:val="0"/>
          <w:szCs w:val="21"/>
        </w:rPr>
        <w:tab/>
      </w:r>
    </w:p>
    <w:p w:rsidR="00A83F05" w:rsidRDefault="00A83F05" w:rsidP="00A83F05">
      <w:pPr>
        <w:spacing w:line="360" w:lineRule="auto"/>
        <w:rPr>
          <w:b/>
          <w:color w:val="000000" w:themeColor="text1"/>
          <w:szCs w:val="21"/>
        </w:rPr>
      </w:pPr>
      <w:r>
        <w:rPr>
          <w:rFonts w:eastAsiaTheme="minorEastAsia"/>
          <w:b/>
          <w:bCs/>
          <w:color w:val="000000" w:themeColor="text1"/>
          <w:kern w:val="0"/>
          <w:szCs w:val="21"/>
        </w:rPr>
        <w:t>6.4.7.11.1</w:t>
      </w:r>
      <w:r>
        <w:rPr>
          <w:b/>
          <w:color w:val="000000" w:themeColor="text1"/>
          <w:szCs w:val="21"/>
        </w:rPr>
        <w:t>债券投资收益项目构成</w:t>
      </w:r>
    </w:p>
    <w:p w:rsidR="00A83F05" w:rsidRDefault="00A83F05" w:rsidP="00A83F05">
      <w:pPr>
        <w:widowControl/>
        <w:tabs>
          <w:tab w:val="left" w:pos="1680"/>
        </w:tabs>
        <w:wordWrap w:val="0"/>
        <w:autoSpaceDE w:val="0"/>
        <w:autoSpaceDN w:val="0"/>
        <w:ind w:left="440"/>
        <w:jc w:val="right"/>
        <w:textAlignment w:val="bottom"/>
        <w:rPr>
          <w:color w:val="000000" w:themeColor="text1"/>
          <w:kern w:val="0"/>
          <w:szCs w:val="21"/>
        </w:rPr>
      </w:pPr>
      <w:r>
        <w:rPr>
          <w:rFonts w:eastAsiaTheme="minorEastAsia"/>
          <w:color w:val="000000" w:themeColor="text1"/>
          <w:szCs w:val="21"/>
        </w:rPr>
        <w:t xml:space="preserve">                    </w:t>
      </w:r>
      <w:r>
        <w:rPr>
          <w:rFonts w:eastAsiaTheme="minorEastAsia"/>
          <w:color w:val="000000" w:themeColor="text1"/>
          <w:szCs w:val="21"/>
        </w:rPr>
        <w:t>单位：人民币元</w:t>
      </w:r>
      <w:r>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A83F05" w:rsidTr="00584561">
        <w:tc>
          <w:tcPr>
            <w:tcW w:w="3828" w:type="dxa"/>
            <w:vAlign w:val="center"/>
          </w:tcPr>
          <w:p w:rsidR="00A83F05" w:rsidRDefault="00A83F05" w:rsidP="00584561">
            <w:pPr>
              <w:ind w:left="440"/>
              <w:jc w:val="center"/>
              <w:rPr>
                <w:color w:val="000000" w:themeColor="text1"/>
                <w:szCs w:val="21"/>
              </w:rPr>
            </w:pPr>
            <w:r>
              <w:rPr>
                <w:color w:val="000000" w:themeColor="text1"/>
                <w:szCs w:val="21"/>
              </w:rPr>
              <w:t>项目</w:t>
            </w:r>
          </w:p>
        </w:tc>
        <w:tc>
          <w:tcPr>
            <w:tcW w:w="5533" w:type="dxa"/>
            <w:vAlign w:val="center"/>
          </w:tcPr>
          <w:p w:rsidR="00A83F05" w:rsidRDefault="00A83F05" w:rsidP="00584561">
            <w:pPr>
              <w:spacing w:line="360" w:lineRule="auto"/>
              <w:jc w:val="center"/>
              <w:rPr>
                <w:rFonts w:eastAsiaTheme="minorEastAsia"/>
                <w:color w:val="000000" w:themeColor="text1"/>
                <w:szCs w:val="21"/>
              </w:rPr>
            </w:pPr>
            <w:r>
              <w:rPr>
                <w:rFonts w:eastAsiaTheme="minorEastAsia"/>
                <w:color w:val="000000" w:themeColor="text1"/>
                <w:szCs w:val="21"/>
              </w:rPr>
              <w:t>本期</w:t>
            </w:r>
          </w:p>
          <w:p w:rsidR="00A83F05" w:rsidRDefault="00A83F05" w:rsidP="00584561">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p>
        </w:tc>
      </w:tr>
      <w:tr w:rsidR="00A83F05" w:rsidRPr="00DB2637" w:rsidTr="00584561">
        <w:tc>
          <w:tcPr>
            <w:tcW w:w="3828" w:type="dxa"/>
            <w:vAlign w:val="center"/>
          </w:tcPr>
          <w:p w:rsidR="00A83F05" w:rsidRPr="00E51E31" w:rsidRDefault="00A83F05" w:rsidP="00584561">
            <w:pPr>
              <w:rPr>
                <w:color w:val="FF0000"/>
                <w:szCs w:val="21"/>
              </w:rPr>
            </w:pPr>
            <w:r w:rsidRPr="00DB2637">
              <w:rPr>
                <w:rFonts w:hint="eastAsia"/>
                <w:color w:val="000000" w:themeColor="text1"/>
                <w:szCs w:val="21"/>
              </w:rPr>
              <w:t>债券投资收益——利息收入</w:t>
            </w:r>
          </w:p>
        </w:tc>
        <w:tc>
          <w:tcPr>
            <w:tcW w:w="5533" w:type="dxa"/>
            <w:vAlign w:val="center"/>
          </w:tcPr>
          <w:p w:rsidR="00A83F05" w:rsidRPr="00DB2637" w:rsidRDefault="00A83F05" w:rsidP="00584561">
            <w:pPr>
              <w:ind w:left="440"/>
              <w:jc w:val="right"/>
              <w:rPr>
                <w:color w:val="000000" w:themeColor="text1"/>
                <w:szCs w:val="21"/>
              </w:rPr>
            </w:pPr>
            <w:r w:rsidRPr="00DB2637">
              <w:rPr>
                <w:color w:val="000000" w:themeColor="text1"/>
                <w:szCs w:val="21"/>
              </w:rPr>
              <w:t>218,060,796.37</w:t>
            </w:r>
          </w:p>
        </w:tc>
      </w:tr>
      <w:tr w:rsidR="00A83F05" w:rsidTr="00584561">
        <w:tc>
          <w:tcPr>
            <w:tcW w:w="3828" w:type="dxa"/>
            <w:vAlign w:val="center"/>
          </w:tcPr>
          <w:p w:rsidR="00A83F05" w:rsidRDefault="00A83F05" w:rsidP="00584561">
            <w:pPr>
              <w:rPr>
                <w:color w:val="000000" w:themeColor="text1"/>
                <w:szCs w:val="21"/>
              </w:rPr>
            </w:pPr>
            <w:r>
              <w:rPr>
                <w:color w:val="000000" w:themeColor="text1"/>
                <w:szCs w:val="21"/>
              </w:rPr>
              <w:t>债券投资收益</w:t>
            </w:r>
            <w:r>
              <w:rPr>
                <w:color w:val="000000" w:themeColor="text1"/>
                <w:szCs w:val="21"/>
              </w:rPr>
              <w:t>——</w:t>
            </w:r>
            <w:r>
              <w:rPr>
                <w:color w:val="000000" w:themeColor="text1"/>
                <w:szCs w:val="21"/>
              </w:rPr>
              <w:t>买卖债券（债转股及债券到期兑付）差价收入</w:t>
            </w:r>
          </w:p>
        </w:tc>
        <w:tc>
          <w:tcPr>
            <w:tcW w:w="5533" w:type="dxa"/>
            <w:vAlign w:val="center"/>
          </w:tcPr>
          <w:p w:rsidR="00A83F05" w:rsidRDefault="00A83F05" w:rsidP="00584561">
            <w:pPr>
              <w:ind w:left="440"/>
              <w:jc w:val="right"/>
              <w:rPr>
                <w:color w:val="000000" w:themeColor="text1"/>
                <w:szCs w:val="21"/>
              </w:rPr>
            </w:pPr>
            <w:r>
              <w:rPr>
                <w:color w:val="000000" w:themeColor="text1"/>
                <w:szCs w:val="21"/>
              </w:rPr>
              <w:t>-413,794.74</w:t>
            </w:r>
          </w:p>
        </w:tc>
      </w:tr>
      <w:tr w:rsidR="00A83F05" w:rsidTr="00584561">
        <w:tc>
          <w:tcPr>
            <w:tcW w:w="3828" w:type="dxa"/>
            <w:vAlign w:val="center"/>
          </w:tcPr>
          <w:p w:rsidR="00A83F05" w:rsidRDefault="00A83F05" w:rsidP="00584561">
            <w:pPr>
              <w:rPr>
                <w:color w:val="000000" w:themeColor="text1"/>
                <w:szCs w:val="21"/>
              </w:rPr>
            </w:pPr>
            <w:r>
              <w:rPr>
                <w:color w:val="000000" w:themeColor="text1"/>
                <w:szCs w:val="21"/>
              </w:rPr>
              <w:t>债券投资收益</w:t>
            </w:r>
            <w:r>
              <w:rPr>
                <w:color w:val="000000" w:themeColor="text1"/>
                <w:szCs w:val="21"/>
              </w:rPr>
              <w:t>——</w:t>
            </w:r>
            <w:r>
              <w:rPr>
                <w:color w:val="000000" w:themeColor="text1"/>
                <w:szCs w:val="21"/>
              </w:rPr>
              <w:t>赎回差价收入</w:t>
            </w:r>
          </w:p>
        </w:tc>
        <w:tc>
          <w:tcPr>
            <w:tcW w:w="5533" w:type="dxa"/>
            <w:vAlign w:val="center"/>
          </w:tcPr>
          <w:p w:rsidR="00A83F05" w:rsidRDefault="00A83F05" w:rsidP="00584561">
            <w:pPr>
              <w:ind w:left="440"/>
              <w:jc w:val="right"/>
              <w:rPr>
                <w:color w:val="000000" w:themeColor="text1"/>
                <w:szCs w:val="21"/>
              </w:rPr>
            </w:pPr>
            <w:r>
              <w:rPr>
                <w:color w:val="000000" w:themeColor="text1"/>
                <w:kern w:val="0"/>
                <w:szCs w:val="21"/>
              </w:rPr>
              <w:t>-</w:t>
            </w:r>
          </w:p>
        </w:tc>
      </w:tr>
      <w:tr w:rsidR="00A83F05" w:rsidTr="00584561">
        <w:tc>
          <w:tcPr>
            <w:tcW w:w="3828" w:type="dxa"/>
            <w:vAlign w:val="center"/>
          </w:tcPr>
          <w:p w:rsidR="00A83F05" w:rsidRDefault="00A83F05" w:rsidP="00584561">
            <w:pPr>
              <w:spacing w:line="360" w:lineRule="auto"/>
              <w:jc w:val="left"/>
              <w:rPr>
                <w:color w:val="000000" w:themeColor="text1"/>
                <w:szCs w:val="21"/>
              </w:rPr>
            </w:pPr>
            <w:r>
              <w:rPr>
                <w:color w:val="000000" w:themeColor="text1"/>
                <w:szCs w:val="21"/>
              </w:rPr>
              <w:t>债券投资收益</w:t>
            </w:r>
            <w:r>
              <w:rPr>
                <w:color w:val="000000" w:themeColor="text1"/>
                <w:szCs w:val="21"/>
              </w:rPr>
              <w:t>——</w:t>
            </w:r>
            <w:r>
              <w:rPr>
                <w:color w:val="000000" w:themeColor="text1"/>
                <w:szCs w:val="21"/>
              </w:rPr>
              <w:t>申购差价收入</w:t>
            </w:r>
          </w:p>
        </w:tc>
        <w:tc>
          <w:tcPr>
            <w:tcW w:w="5533" w:type="dxa"/>
            <w:vAlign w:val="center"/>
          </w:tcPr>
          <w:p w:rsidR="00A83F05" w:rsidRDefault="00A83F05" w:rsidP="00584561">
            <w:pPr>
              <w:ind w:left="440"/>
              <w:jc w:val="right"/>
              <w:rPr>
                <w:color w:val="000000" w:themeColor="text1"/>
                <w:szCs w:val="21"/>
              </w:rPr>
            </w:pPr>
            <w:r>
              <w:rPr>
                <w:color w:val="000000" w:themeColor="text1"/>
                <w:szCs w:val="21"/>
              </w:rPr>
              <w:t>-</w:t>
            </w:r>
          </w:p>
        </w:tc>
      </w:tr>
      <w:tr w:rsidR="00A83F05" w:rsidTr="00584561">
        <w:tc>
          <w:tcPr>
            <w:tcW w:w="3828" w:type="dxa"/>
            <w:vAlign w:val="center"/>
          </w:tcPr>
          <w:p w:rsidR="00A83F05" w:rsidRDefault="00A83F05" w:rsidP="00584561">
            <w:pPr>
              <w:spacing w:line="360" w:lineRule="auto"/>
              <w:jc w:val="left"/>
              <w:rPr>
                <w:color w:val="000000" w:themeColor="text1"/>
                <w:szCs w:val="21"/>
              </w:rPr>
            </w:pPr>
            <w:r>
              <w:rPr>
                <w:color w:val="000000" w:themeColor="text1"/>
                <w:szCs w:val="21"/>
              </w:rPr>
              <w:t>合计</w:t>
            </w:r>
          </w:p>
        </w:tc>
        <w:tc>
          <w:tcPr>
            <w:tcW w:w="5533" w:type="dxa"/>
            <w:vAlign w:val="center"/>
          </w:tcPr>
          <w:p w:rsidR="00A83F05" w:rsidRDefault="00A83F05" w:rsidP="00584561">
            <w:pPr>
              <w:spacing w:line="360" w:lineRule="auto"/>
              <w:jc w:val="right"/>
              <w:rPr>
                <w:rFonts w:eastAsiaTheme="minorEastAsia"/>
                <w:color w:val="000000" w:themeColor="text1"/>
                <w:szCs w:val="21"/>
              </w:rPr>
            </w:pPr>
            <w:r>
              <w:rPr>
                <w:rFonts w:eastAsiaTheme="minorEastAsia"/>
                <w:color w:val="000000" w:themeColor="text1"/>
                <w:szCs w:val="21"/>
              </w:rPr>
              <w:t>217,647,001.63</w:t>
            </w:r>
          </w:p>
        </w:tc>
      </w:tr>
    </w:tbl>
    <w:p w:rsidR="00A83F05" w:rsidRPr="00EA61CC" w:rsidRDefault="00A83F05" w:rsidP="00A83F05">
      <w:pPr>
        <w:tabs>
          <w:tab w:val="center" w:pos="4535"/>
        </w:tabs>
        <w:spacing w:beforeLines="100" w:before="312" w:line="360" w:lineRule="auto"/>
        <w:rPr>
          <w:rFonts w:eastAsiaTheme="minorEastAsia"/>
          <w:b/>
          <w:bCs/>
          <w:kern w:val="0"/>
          <w:szCs w:val="21"/>
        </w:rPr>
      </w:pPr>
      <w:r w:rsidRPr="00EA61CC">
        <w:rPr>
          <w:rFonts w:eastAsiaTheme="minorEastAsia"/>
          <w:b/>
          <w:bCs/>
          <w:kern w:val="0"/>
          <w:szCs w:val="21"/>
        </w:rPr>
        <w:t>6.4.7.11.2</w:t>
      </w:r>
      <w:r w:rsidRPr="00EA61CC">
        <w:rPr>
          <w:rFonts w:eastAsiaTheme="minorEastAsia"/>
          <w:b/>
          <w:bCs/>
          <w:kern w:val="0"/>
          <w:szCs w:val="21"/>
        </w:rPr>
        <w:t>债券投资收益</w:t>
      </w:r>
      <w:r w:rsidRPr="00EA61CC">
        <w:rPr>
          <w:rFonts w:eastAsiaTheme="minorEastAsia"/>
          <w:b/>
          <w:bCs/>
          <w:kern w:val="0"/>
          <w:szCs w:val="21"/>
        </w:rPr>
        <w:t>——</w:t>
      </w:r>
      <w:r w:rsidRPr="00EA61CC">
        <w:rPr>
          <w:rFonts w:eastAsiaTheme="minorEastAsia"/>
          <w:b/>
          <w:bCs/>
          <w:kern w:val="0"/>
          <w:szCs w:val="21"/>
        </w:rPr>
        <w:t>买卖债券差价收入</w:t>
      </w:r>
    </w:p>
    <w:p w:rsidR="00A83F05" w:rsidRPr="00901EEA" w:rsidRDefault="00A83F05" w:rsidP="00A83F05">
      <w:pPr>
        <w:widowControl/>
        <w:tabs>
          <w:tab w:val="left" w:pos="1680"/>
        </w:tabs>
        <w:wordWrap w:val="0"/>
        <w:autoSpaceDE w:val="0"/>
        <w:autoSpaceDN w:val="0"/>
        <w:ind w:left="440"/>
        <w:jc w:val="right"/>
        <w:textAlignment w:val="bottom"/>
        <w:rPr>
          <w:color w:val="000000" w:themeColor="text1"/>
          <w:kern w:val="0"/>
          <w:szCs w:val="21"/>
        </w:rPr>
      </w:pPr>
      <w:r w:rsidRPr="00901EEA">
        <w:rPr>
          <w:color w:val="000000" w:themeColor="text1"/>
          <w:szCs w:val="21"/>
          <w:lang w:val="en-AU"/>
        </w:rPr>
        <w:t xml:space="preserve">      </w:t>
      </w:r>
      <w:r w:rsidRPr="00901EEA">
        <w:rPr>
          <w:rFonts w:hint="eastAsia"/>
          <w:color w:val="000000" w:themeColor="text1"/>
          <w:szCs w:val="21"/>
          <w:lang w:val="en-AU"/>
        </w:rPr>
        <w:t xml:space="preserve">   </w:t>
      </w:r>
      <w:r w:rsidRPr="00901EE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83F05" w:rsidRPr="00901EEA" w:rsidTr="00584561">
        <w:trPr>
          <w:trHeight w:val="315"/>
        </w:trPr>
        <w:tc>
          <w:tcPr>
            <w:tcW w:w="3725" w:type="dxa"/>
            <w:vAlign w:val="center"/>
          </w:tcPr>
          <w:p w:rsidR="00A83F05" w:rsidRPr="00901EEA" w:rsidRDefault="00A83F05" w:rsidP="00584561">
            <w:pPr>
              <w:autoSpaceDE w:val="0"/>
              <w:autoSpaceDN w:val="0"/>
              <w:ind w:left="440"/>
              <w:jc w:val="center"/>
              <w:textAlignment w:val="bottom"/>
              <w:rPr>
                <w:color w:val="000000" w:themeColor="text1"/>
                <w:kern w:val="0"/>
                <w:szCs w:val="21"/>
              </w:rPr>
            </w:pPr>
            <w:r w:rsidRPr="00901EEA">
              <w:rPr>
                <w:color w:val="000000" w:themeColor="text1"/>
                <w:kern w:val="0"/>
                <w:szCs w:val="21"/>
              </w:rPr>
              <w:t>项目</w:t>
            </w:r>
          </w:p>
        </w:tc>
        <w:tc>
          <w:tcPr>
            <w:tcW w:w="5636" w:type="dxa"/>
            <w:vAlign w:val="center"/>
          </w:tcPr>
          <w:p w:rsidR="00A83F05" w:rsidRPr="00901EEA" w:rsidRDefault="00A83F05" w:rsidP="00584561">
            <w:pPr>
              <w:spacing w:line="360" w:lineRule="auto"/>
              <w:jc w:val="center"/>
              <w:rPr>
                <w:rFonts w:eastAsiaTheme="minorEastAsia"/>
                <w:color w:val="000000" w:themeColor="text1"/>
                <w:szCs w:val="21"/>
              </w:rPr>
            </w:pPr>
            <w:r w:rsidRPr="00901EEA">
              <w:rPr>
                <w:rFonts w:eastAsiaTheme="minorEastAsia"/>
                <w:color w:val="000000" w:themeColor="text1"/>
                <w:szCs w:val="21"/>
              </w:rPr>
              <w:t>本期</w:t>
            </w:r>
          </w:p>
          <w:p w:rsidR="00A83F05" w:rsidRPr="00901EEA" w:rsidRDefault="00A83F05" w:rsidP="00584561">
            <w:pPr>
              <w:widowControl/>
              <w:autoSpaceDE w:val="0"/>
              <w:autoSpaceDN w:val="0"/>
              <w:spacing w:line="360" w:lineRule="auto"/>
              <w:ind w:right="-15"/>
              <w:jc w:val="center"/>
              <w:textAlignment w:val="bottom"/>
              <w:rPr>
                <w:rFonts w:eastAsiaTheme="minorEastAsia"/>
                <w:color w:val="000000" w:themeColor="text1"/>
                <w:kern w:val="0"/>
                <w:szCs w:val="21"/>
              </w:rPr>
            </w:pPr>
            <w:r w:rsidRPr="00901EEA">
              <w:rPr>
                <w:rFonts w:eastAsiaTheme="minorEastAsia"/>
                <w:color w:val="000000" w:themeColor="text1"/>
                <w:szCs w:val="21"/>
              </w:rPr>
              <w:t>2023</w:t>
            </w:r>
            <w:r w:rsidRPr="00901EEA">
              <w:rPr>
                <w:rFonts w:eastAsiaTheme="minorEastAsia"/>
                <w:color w:val="000000" w:themeColor="text1"/>
                <w:szCs w:val="21"/>
              </w:rPr>
              <w:t>年</w:t>
            </w:r>
            <w:r w:rsidRPr="00901EEA">
              <w:rPr>
                <w:rFonts w:eastAsiaTheme="minorEastAsia"/>
                <w:color w:val="000000" w:themeColor="text1"/>
                <w:szCs w:val="21"/>
              </w:rPr>
              <w:t>1</w:t>
            </w:r>
            <w:r w:rsidRPr="00901EEA">
              <w:rPr>
                <w:rFonts w:eastAsiaTheme="minorEastAsia"/>
                <w:color w:val="000000" w:themeColor="text1"/>
                <w:szCs w:val="21"/>
              </w:rPr>
              <w:t>月</w:t>
            </w:r>
            <w:r w:rsidRPr="00901EEA">
              <w:rPr>
                <w:rFonts w:eastAsiaTheme="minorEastAsia"/>
                <w:color w:val="000000" w:themeColor="text1"/>
                <w:szCs w:val="21"/>
              </w:rPr>
              <w:t>1</w:t>
            </w:r>
            <w:r w:rsidRPr="00901EEA">
              <w:rPr>
                <w:rFonts w:eastAsiaTheme="minorEastAsia"/>
                <w:color w:val="000000" w:themeColor="text1"/>
                <w:szCs w:val="21"/>
              </w:rPr>
              <w:t>日至</w:t>
            </w:r>
            <w:r w:rsidRPr="00901EEA">
              <w:rPr>
                <w:rFonts w:eastAsiaTheme="minorEastAsia"/>
                <w:color w:val="000000" w:themeColor="text1"/>
                <w:szCs w:val="21"/>
              </w:rPr>
              <w:t>2023</w:t>
            </w:r>
            <w:r w:rsidRPr="00901EEA">
              <w:rPr>
                <w:rFonts w:eastAsiaTheme="minorEastAsia"/>
                <w:color w:val="000000" w:themeColor="text1"/>
                <w:szCs w:val="21"/>
              </w:rPr>
              <w:t>年</w:t>
            </w:r>
            <w:r w:rsidRPr="00901EEA">
              <w:rPr>
                <w:rFonts w:eastAsiaTheme="minorEastAsia"/>
                <w:color w:val="000000" w:themeColor="text1"/>
                <w:szCs w:val="21"/>
              </w:rPr>
              <w:t>6</w:t>
            </w:r>
            <w:r w:rsidRPr="00901EEA">
              <w:rPr>
                <w:rFonts w:eastAsiaTheme="minorEastAsia"/>
                <w:color w:val="000000" w:themeColor="text1"/>
                <w:szCs w:val="21"/>
              </w:rPr>
              <w:t>月</w:t>
            </w:r>
            <w:r w:rsidRPr="00901EEA">
              <w:rPr>
                <w:rFonts w:eastAsiaTheme="minorEastAsia"/>
                <w:color w:val="000000" w:themeColor="text1"/>
                <w:szCs w:val="21"/>
              </w:rPr>
              <w:t>30</w:t>
            </w:r>
            <w:r w:rsidRPr="00901EEA">
              <w:rPr>
                <w:rFonts w:eastAsiaTheme="minorEastAsia"/>
                <w:color w:val="000000" w:themeColor="text1"/>
                <w:szCs w:val="21"/>
              </w:rPr>
              <w:t>日</w:t>
            </w:r>
          </w:p>
        </w:tc>
      </w:tr>
      <w:tr w:rsidR="00A83F05" w:rsidRPr="00901EEA" w:rsidTr="00584561">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83F05" w:rsidRPr="00901EEA" w:rsidRDefault="00A83F05" w:rsidP="00584561">
            <w:pPr>
              <w:widowControl/>
              <w:autoSpaceDE w:val="0"/>
              <w:autoSpaceDN w:val="0"/>
              <w:ind w:leftChars="50" w:left="105"/>
              <w:textAlignment w:val="bottom"/>
              <w:rPr>
                <w:color w:val="000000" w:themeColor="text1"/>
                <w:kern w:val="0"/>
                <w:szCs w:val="21"/>
              </w:rPr>
            </w:pPr>
            <w:r w:rsidRPr="00901EE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83F05" w:rsidRPr="00901EEA" w:rsidRDefault="00A83F05" w:rsidP="00584561">
            <w:pPr>
              <w:ind w:left="440"/>
              <w:jc w:val="right"/>
              <w:rPr>
                <w:color w:val="000000" w:themeColor="text1"/>
                <w:szCs w:val="21"/>
              </w:rPr>
            </w:pPr>
            <w:r w:rsidRPr="00901EEA">
              <w:rPr>
                <w:rFonts w:hint="eastAsia"/>
                <w:color w:val="000000" w:themeColor="text1"/>
                <w:szCs w:val="21"/>
              </w:rPr>
              <w:t>41,538,277,848.93</w:t>
            </w:r>
          </w:p>
        </w:tc>
      </w:tr>
      <w:tr w:rsidR="00A83F05" w:rsidRPr="00901EEA" w:rsidTr="00584561">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83F05" w:rsidRPr="00901EEA" w:rsidRDefault="00A83F05" w:rsidP="00584561">
            <w:pPr>
              <w:widowControl/>
              <w:autoSpaceDE w:val="0"/>
              <w:autoSpaceDN w:val="0"/>
              <w:ind w:leftChars="50" w:left="105"/>
              <w:textAlignment w:val="bottom"/>
              <w:rPr>
                <w:color w:val="000000" w:themeColor="text1"/>
                <w:kern w:val="0"/>
                <w:szCs w:val="21"/>
              </w:rPr>
            </w:pPr>
            <w:r w:rsidRPr="00901EEA">
              <w:rPr>
                <w:color w:val="000000" w:themeColor="text1"/>
                <w:szCs w:val="21"/>
              </w:rPr>
              <w:t>减：</w:t>
            </w:r>
            <w:r w:rsidRPr="00901EE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83F05" w:rsidRPr="00901EEA" w:rsidRDefault="00A83F05" w:rsidP="00584561">
            <w:pPr>
              <w:ind w:left="440"/>
              <w:jc w:val="right"/>
              <w:rPr>
                <w:color w:val="000000" w:themeColor="text1"/>
                <w:szCs w:val="21"/>
              </w:rPr>
            </w:pPr>
            <w:r w:rsidRPr="00901EEA">
              <w:rPr>
                <w:rFonts w:hint="eastAsia"/>
                <w:color w:val="000000" w:themeColor="text1"/>
                <w:szCs w:val="21"/>
              </w:rPr>
              <w:t>41,358,885,274.88</w:t>
            </w:r>
          </w:p>
        </w:tc>
      </w:tr>
      <w:tr w:rsidR="00A83F05" w:rsidRPr="00901EEA" w:rsidTr="00584561">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83F05" w:rsidRPr="00901EEA" w:rsidRDefault="00A83F05" w:rsidP="00584561">
            <w:pPr>
              <w:widowControl/>
              <w:autoSpaceDE w:val="0"/>
              <w:autoSpaceDN w:val="0"/>
              <w:ind w:leftChars="50" w:left="105"/>
              <w:textAlignment w:val="bottom"/>
              <w:rPr>
                <w:color w:val="000000" w:themeColor="text1"/>
                <w:szCs w:val="21"/>
              </w:rPr>
            </w:pPr>
            <w:r w:rsidRPr="00DB2637">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83F05" w:rsidRPr="00901EEA" w:rsidRDefault="00A83F05" w:rsidP="00584561">
            <w:pPr>
              <w:ind w:left="440"/>
              <w:jc w:val="right"/>
              <w:rPr>
                <w:color w:val="000000" w:themeColor="text1"/>
                <w:szCs w:val="21"/>
              </w:rPr>
            </w:pPr>
            <w:r w:rsidRPr="00DB2637">
              <w:rPr>
                <w:color w:val="000000" w:themeColor="text1"/>
                <w:szCs w:val="21"/>
              </w:rPr>
              <w:t>179,810,118.79</w:t>
            </w:r>
          </w:p>
        </w:tc>
      </w:tr>
      <w:tr w:rsidR="00A83F05" w:rsidRPr="00DB2637" w:rsidTr="00584561">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83F05" w:rsidRPr="00DB2637" w:rsidRDefault="00A83F05" w:rsidP="00584561">
            <w:pPr>
              <w:widowControl/>
              <w:autoSpaceDE w:val="0"/>
              <w:autoSpaceDN w:val="0"/>
              <w:ind w:leftChars="50" w:left="105"/>
              <w:textAlignment w:val="bottom"/>
              <w:rPr>
                <w:color w:val="000000" w:themeColor="text1"/>
                <w:szCs w:val="21"/>
              </w:rPr>
            </w:pPr>
            <w:r w:rsidRPr="00DB2637">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A83F05" w:rsidRPr="00901EEA" w:rsidRDefault="00A83F05" w:rsidP="00584561">
            <w:pPr>
              <w:ind w:left="440"/>
              <w:jc w:val="right"/>
              <w:rPr>
                <w:color w:val="000000" w:themeColor="text1"/>
                <w:szCs w:val="21"/>
              </w:rPr>
            </w:pPr>
            <w:r w:rsidRPr="00DB2637">
              <w:rPr>
                <w:color w:val="000000" w:themeColor="text1"/>
                <w:szCs w:val="21"/>
              </w:rPr>
              <w:t>-3,750.00</w:t>
            </w:r>
          </w:p>
        </w:tc>
      </w:tr>
      <w:tr w:rsidR="00A83F05" w:rsidRPr="00901EEA" w:rsidTr="00584561">
        <w:trPr>
          <w:trHeight w:val="309"/>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83F05" w:rsidRPr="00901EEA" w:rsidRDefault="00A83F05" w:rsidP="00584561">
            <w:pPr>
              <w:widowControl/>
              <w:autoSpaceDE w:val="0"/>
              <w:autoSpaceDN w:val="0"/>
              <w:ind w:leftChars="50" w:left="105"/>
              <w:textAlignment w:val="bottom"/>
              <w:rPr>
                <w:color w:val="000000" w:themeColor="text1"/>
                <w:kern w:val="0"/>
                <w:szCs w:val="21"/>
              </w:rPr>
            </w:pPr>
            <w:r w:rsidRPr="00901EEA">
              <w:rPr>
                <w:rFonts w:ascii="宋体" w:hAnsi="宋体" w:hint="eastAsia"/>
                <w:color w:val="000000"/>
                <w:kern w:val="0"/>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83F05" w:rsidRPr="00901EEA" w:rsidRDefault="00A83F05" w:rsidP="00584561">
            <w:pPr>
              <w:ind w:left="440"/>
              <w:jc w:val="right"/>
              <w:rPr>
                <w:color w:val="000000" w:themeColor="text1"/>
                <w:szCs w:val="21"/>
              </w:rPr>
            </w:pPr>
            <w:r w:rsidRPr="00901EEA">
              <w:rPr>
                <w:rFonts w:hint="eastAsia"/>
                <w:color w:val="000000" w:themeColor="text1"/>
                <w:szCs w:val="21"/>
              </w:rPr>
              <w:t>-413,794.74</w:t>
            </w:r>
          </w:p>
        </w:tc>
      </w:tr>
    </w:tbl>
    <w:p w:rsidR="00E25592" w:rsidRPr="00A971F5" w:rsidRDefault="00E25592" w:rsidP="00E25592">
      <w:pPr>
        <w:spacing w:beforeLines="100" w:before="312" w:line="360" w:lineRule="auto"/>
        <w:rPr>
          <w:rFonts w:eastAsiaTheme="minorEastAsia"/>
          <w:b/>
          <w:bCs/>
          <w:kern w:val="0"/>
          <w:szCs w:val="21"/>
        </w:rPr>
      </w:pPr>
      <w:r w:rsidRPr="00682BB6">
        <w:rPr>
          <w:rFonts w:eastAsiaTheme="minorEastAsia"/>
          <w:b/>
          <w:bCs/>
          <w:kern w:val="0"/>
          <w:szCs w:val="21"/>
        </w:rPr>
        <w:t>6.4.7.12</w:t>
      </w:r>
      <w:r w:rsidRPr="00A971F5">
        <w:rPr>
          <w:rFonts w:eastAsiaTheme="minorEastAsia"/>
          <w:b/>
          <w:bCs/>
          <w:kern w:val="0"/>
          <w:szCs w:val="21"/>
        </w:rPr>
        <w:t>衍生工具收益</w:t>
      </w:r>
    </w:p>
    <w:p w:rsidR="00E25592" w:rsidRPr="00A971F5" w:rsidRDefault="00E25592" w:rsidP="00E25592">
      <w:pPr>
        <w:tabs>
          <w:tab w:val="left" w:pos="426"/>
        </w:tabs>
        <w:spacing w:line="360" w:lineRule="auto"/>
        <w:ind w:firstLineChars="200" w:firstLine="420"/>
        <w:jc w:val="left"/>
        <w:rPr>
          <w:rFonts w:eastAsiaTheme="minorEastAsia"/>
          <w:kern w:val="0"/>
          <w:szCs w:val="21"/>
        </w:rPr>
      </w:pPr>
      <w:r w:rsidRPr="00682BB6">
        <w:rPr>
          <w:rFonts w:eastAsiaTheme="minorEastAsia"/>
          <w:kern w:val="0"/>
          <w:szCs w:val="21"/>
        </w:rPr>
        <w:t>无。</w:t>
      </w: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6.4.7.13</w:t>
      </w:r>
      <w:r w:rsidRPr="009E7B75">
        <w:rPr>
          <w:rFonts w:eastAsiaTheme="minorEastAsia"/>
          <w:b/>
          <w:szCs w:val="21"/>
        </w:rPr>
        <w:t>股利收益</w:t>
      </w:r>
    </w:p>
    <w:p w:rsidR="006D141C" w:rsidRPr="00220B18" w:rsidRDefault="006D141C" w:rsidP="00220B18">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6.4.7.14</w:t>
      </w:r>
      <w:r w:rsidRPr="009E7B75">
        <w:rPr>
          <w:rFonts w:eastAsiaTheme="minorEastAsia"/>
          <w:b/>
          <w:szCs w:val="21"/>
        </w:rPr>
        <w:t>公允价值变动收益</w:t>
      </w:r>
    </w:p>
    <w:p w:rsidR="006D141C" w:rsidRPr="00220B18" w:rsidRDefault="006D141C" w:rsidP="00220B18">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6.4.7.15</w:t>
      </w:r>
      <w:r w:rsidR="00DD611D">
        <w:rPr>
          <w:rFonts w:eastAsiaTheme="minorEastAsia" w:hint="eastAsia"/>
          <w:b/>
          <w:szCs w:val="21"/>
        </w:rPr>
        <w:t xml:space="preserve"> </w:t>
      </w:r>
      <w:r w:rsidR="00B51DC1">
        <w:rPr>
          <w:rFonts w:eastAsiaTheme="minorEastAsia" w:hint="eastAsia"/>
          <w:b/>
          <w:szCs w:val="21"/>
        </w:rPr>
        <w:t>其他</w:t>
      </w:r>
      <w:r w:rsidR="00DD611D">
        <w:rPr>
          <w:rFonts w:eastAsiaTheme="minorEastAsia" w:hint="eastAsia"/>
          <w:b/>
          <w:szCs w:val="21"/>
        </w:rPr>
        <w:t>收入</w:t>
      </w:r>
    </w:p>
    <w:p w:rsidR="006D141C" w:rsidRPr="00220B18" w:rsidRDefault="006D141C" w:rsidP="00220B18">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6.4.7.16</w:t>
      </w:r>
      <w:r w:rsidRPr="009E7B75">
        <w:rPr>
          <w:rFonts w:eastAsiaTheme="minorEastAsia"/>
          <w:b/>
          <w:szCs w:val="21"/>
        </w:rPr>
        <w:t>其他费用</w:t>
      </w:r>
    </w:p>
    <w:p w:rsidR="006D141C" w:rsidRPr="009E7B75" w:rsidRDefault="005B4215" w:rsidP="006D141C">
      <w:pPr>
        <w:tabs>
          <w:tab w:val="left" w:pos="7200"/>
          <w:tab w:val="left" w:pos="8280"/>
          <w:tab w:val="left" w:pos="9000"/>
        </w:tabs>
        <w:ind w:rightChars="-52" w:right="-109"/>
        <w:jc w:val="right"/>
        <w:rPr>
          <w:rFonts w:eastAsiaTheme="minorEastAsia"/>
          <w:bCs/>
          <w:szCs w:val="21"/>
        </w:rPr>
      </w:pPr>
      <w:r w:rsidRPr="009E7B75">
        <w:rPr>
          <w:rFonts w:eastAsiaTheme="minorEastAsia"/>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5350"/>
      </w:tblGrid>
      <w:tr w:rsidR="006B4A69" w:rsidRPr="009E7B75" w:rsidTr="004563D5">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9E7B75" w:rsidRDefault="001D1B40">
            <w:pPr>
              <w:jc w:val="center"/>
              <w:rPr>
                <w:rFonts w:eastAsiaTheme="minorEastAsia"/>
                <w:szCs w:val="21"/>
              </w:rPr>
            </w:pPr>
            <w:r w:rsidRPr="009E7B75">
              <w:rPr>
                <w:rFonts w:eastAsiaTheme="minorEastAsia"/>
                <w:szCs w:val="21"/>
              </w:rPr>
              <w:t>项目</w:t>
            </w:r>
          </w:p>
        </w:tc>
        <w:tc>
          <w:tcPr>
            <w:tcW w:w="5350" w:type="dxa"/>
            <w:tcBorders>
              <w:top w:val="single" w:sz="4" w:space="0" w:color="000000"/>
              <w:left w:val="single" w:sz="4" w:space="0" w:color="000000"/>
              <w:bottom w:val="single" w:sz="4" w:space="0" w:color="000000"/>
              <w:right w:val="single" w:sz="4" w:space="0" w:color="000000"/>
            </w:tcBorders>
            <w:hideMark/>
          </w:tcPr>
          <w:p w:rsidR="001D1B40" w:rsidRPr="009E7B75" w:rsidRDefault="001D1B40">
            <w:pPr>
              <w:jc w:val="center"/>
              <w:rPr>
                <w:rFonts w:eastAsiaTheme="minorEastAsia"/>
                <w:szCs w:val="21"/>
              </w:rPr>
            </w:pPr>
            <w:r w:rsidRPr="009E7B75">
              <w:rPr>
                <w:rFonts w:eastAsiaTheme="minorEastAsia"/>
                <w:szCs w:val="21"/>
              </w:rPr>
              <w:t>本期</w:t>
            </w:r>
          </w:p>
          <w:p w:rsidR="001D1B40" w:rsidRPr="009E7B75" w:rsidRDefault="001D1B40">
            <w:pPr>
              <w:widowControl/>
              <w:autoSpaceDE w:val="0"/>
              <w:autoSpaceDN w:val="0"/>
              <w:ind w:right="-15"/>
              <w:jc w:val="center"/>
              <w:textAlignment w:val="bottom"/>
              <w:rPr>
                <w:rFonts w:eastAsiaTheme="minorEastAsia"/>
                <w:szCs w:val="21"/>
              </w:rPr>
            </w:pPr>
            <w:r w:rsidRPr="009E7B75">
              <w:rPr>
                <w:rFonts w:eastAsiaTheme="minorEastAsia"/>
                <w:szCs w:val="21"/>
              </w:rPr>
              <w:t>2023</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2023</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4563D5">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9E7B75" w:rsidRDefault="001D1B40">
            <w:pPr>
              <w:rPr>
                <w:rFonts w:eastAsiaTheme="minorEastAsia"/>
                <w:szCs w:val="21"/>
              </w:rPr>
            </w:pPr>
            <w:r w:rsidRPr="009E7B75">
              <w:rPr>
                <w:rFonts w:eastAsiaTheme="minorEastAsia"/>
                <w:szCs w:val="21"/>
              </w:rPr>
              <w:t>审计费用</w:t>
            </w:r>
          </w:p>
        </w:tc>
        <w:tc>
          <w:tcPr>
            <w:tcW w:w="5350" w:type="dxa"/>
            <w:tcBorders>
              <w:top w:val="single" w:sz="4" w:space="0" w:color="000000"/>
              <w:left w:val="single" w:sz="4" w:space="0" w:color="000000"/>
              <w:bottom w:val="single" w:sz="4" w:space="0" w:color="000000"/>
              <w:right w:val="single" w:sz="4" w:space="0" w:color="000000"/>
            </w:tcBorders>
            <w:vAlign w:val="bottom"/>
            <w:hideMark/>
          </w:tcPr>
          <w:p w:rsidR="001D1B40" w:rsidRPr="009E7B75" w:rsidRDefault="001D1B40">
            <w:pPr>
              <w:jc w:val="right"/>
              <w:rPr>
                <w:rFonts w:eastAsiaTheme="minorEastAsia"/>
                <w:szCs w:val="21"/>
              </w:rPr>
            </w:pPr>
            <w:r w:rsidRPr="009E7B75">
              <w:rPr>
                <w:rFonts w:eastAsiaTheme="minorEastAsia"/>
                <w:szCs w:val="21"/>
              </w:rPr>
              <w:t>78,531.63</w:t>
            </w:r>
          </w:p>
        </w:tc>
      </w:tr>
      <w:tr w:rsidR="006B4A69" w:rsidRPr="009E7B75" w:rsidTr="004563D5">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9E7B75" w:rsidRDefault="001D1B40">
            <w:pPr>
              <w:rPr>
                <w:rFonts w:eastAsiaTheme="minorEastAsia"/>
                <w:szCs w:val="21"/>
              </w:rPr>
            </w:pPr>
            <w:r w:rsidRPr="009E7B75">
              <w:rPr>
                <w:rFonts w:eastAsiaTheme="minorEastAsia"/>
                <w:szCs w:val="21"/>
              </w:rPr>
              <w:t>信息披露费</w:t>
            </w:r>
          </w:p>
        </w:tc>
        <w:tc>
          <w:tcPr>
            <w:tcW w:w="5350" w:type="dxa"/>
            <w:tcBorders>
              <w:top w:val="single" w:sz="4" w:space="0" w:color="000000"/>
              <w:left w:val="single" w:sz="4" w:space="0" w:color="000000"/>
              <w:bottom w:val="single" w:sz="4" w:space="0" w:color="000000"/>
              <w:right w:val="single" w:sz="4" w:space="0" w:color="000000"/>
            </w:tcBorders>
            <w:vAlign w:val="bottom"/>
            <w:hideMark/>
          </w:tcPr>
          <w:p w:rsidR="001D1B40" w:rsidRPr="009E7B75" w:rsidRDefault="001D1B40">
            <w:pPr>
              <w:jc w:val="right"/>
              <w:rPr>
                <w:rFonts w:eastAsiaTheme="minorEastAsia"/>
                <w:szCs w:val="21"/>
              </w:rPr>
            </w:pPr>
            <w:r w:rsidRPr="009E7B75">
              <w:rPr>
                <w:rFonts w:eastAsiaTheme="minorEastAsia"/>
                <w:szCs w:val="21"/>
              </w:rPr>
              <w:t>59,507.37</w:t>
            </w:r>
          </w:p>
        </w:tc>
      </w:tr>
      <w:tr w:rsidR="004563D5" w:rsidRPr="009E7B75" w:rsidTr="004563D5">
        <w:tc>
          <w:tcPr>
            <w:tcW w:w="3936"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rPr>
                <w:rFonts w:eastAsiaTheme="minorEastAsia"/>
                <w:szCs w:val="21"/>
              </w:rPr>
            </w:pPr>
            <w:r w:rsidRPr="004563D5">
              <w:rPr>
                <w:rFonts w:eastAsiaTheme="minorEastAsia"/>
                <w:szCs w:val="21"/>
              </w:rPr>
              <w:t>证券出借违约金</w:t>
            </w:r>
          </w:p>
        </w:tc>
        <w:tc>
          <w:tcPr>
            <w:tcW w:w="5350" w:type="dxa"/>
            <w:tcBorders>
              <w:top w:val="single" w:sz="4" w:space="0" w:color="000000"/>
              <w:left w:val="single" w:sz="4" w:space="0" w:color="000000"/>
              <w:bottom w:val="single" w:sz="4" w:space="0" w:color="000000"/>
              <w:right w:val="single" w:sz="4" w:space="0" w:color="000000"/>
            </w:tcBorders>
            <w:vAlign w:val="bottom"/>
          </w:tcPr>
          <w:p w:rsidR="004563D5" w:rsidRPr="009E7B75" w:rsidRDefault="004563D5" w:rsidP="004563D5">
            <w:pPr>
              <w:jc w:val="right"/>
              <w:rPr>
                <w:rFonts w:eastAsiaTheme="minorEastAsia"/>
                <w:szCs w:val="21"/>
              </w:rPr>
            </w:pPr>
            <w:r w:rsidRPr="004563D5">
              <w:rPr>
                <w:rFonts w:eastAsiaTheme="minorEastAsia"/>
                <w:szCs w:val="21"/>
              </w:rPr>
              <w:t>-</w:t>
            </w:r>
          </w:p>
        </w:tc>
      </w:tr>
      <w:tr w:rsidR="00831B4E">
        <w:tc>
          <w:tcPr>
            <w:tcW w:w="3936" w:type="dxa"/>
            <w:vAlign w:val="center"/>
          </w:tcPr>
          <w:p w:rsidR="00831B4E" w:rsidRDefault="00C74A2F">
            <w:pPr>
              <w:jc w:val="left"/>
            </w:pPr>
            <w:r>
              <w:rPr>
                <w:rFonts w:eastAsiaTheme="minorEastAsia"/>
                <w:szCs w:val="21"/>
              </w:rPr>
              <w:t>银行汇划费</w:t>
            </w:r>
          </w:p>
        </w:tc>
        <w:tc>
          <w:tcPr>
            <w:tcW w:w="5350" w:type="dxa"/>
            <w:vAlign w:val="center"/>
          </w:tcPr>
          <w:p w:rsidR="00831B4E" w:rsidRDefault="00C74A2F">
            <w:pPr>
              <w:jc w:val="right"/>
            </w:pPr>
            <w:r>
              <w:rPr>
                <w:rFonts w:eastAsiaTheme="minorEastAsia"/>
                <w:szCs w:val="21"/>
              </w:rPr>
              <w:t>38,389.83</w:t>
            </w:r>
          </w:p>
        </w:tc>
      </w:tr>
      <w:tr w:rsidR="00831B4E">
        <w:tc>
          <w:tcPr>
            <w:tcW w:w="3936" w:type="dxa"/>
            <w:vAlign w:val="center"/>
          </w:tcPr>
          <w:p w:rsidR="00831B4E" w:rsidRDefault="00C74A2F">
            <w:pPr>
              <w:jc w:val="left"/>
            </w:pPr>
            <w:r>
              <w:rPr>
                <w:rFonts w:eastAsiaTheme="minorEastAsia"/>
                <w:szCs w:val="21"/>
              </w:rPr>
              <w:t>其他</w:t>
            </w:r>
          </w:p>
        </w:tc>
        <w:tc>
          <w:tcPr>
            <w:tcW w:w="5350" w:type="dxa"/>
            <w:vAlign w:val="center"/>
          </w:tcPr>
          <w:p w:rsidR="00831B4E" w:rsidRDefault="00C74A2F">
            <w:pPr>
              <w:jc w:val="right"/>
            </w:pPr>
            <w:r>
              <w:rPr>
                <w:rFonts w:eastAsiaTheme="minorEastAsia"/>
                <w:szCs w:val="21"/>
              </w:rPr>
              <w:t>600.00</w:t>
            </w:r>
          </w:p>
        </w:tc>
      </w:tr>
      <w:tr w:rsidR="00831B4E">
        <w:tc>
          <w:tcPr>
            <w:tcW w:w="3936" w:type="dxa"/>
            <w:vAlign w:val="center"/>
          </w:tcPr>
          <w:p w:rsidR="00831B4E" w:rsidRDefault="00C74A2F">
            <w:pPr>
              <w:jc w:val="left"/>
            </w:pPr>
            <w:r>
              <w:rPr>
                <w:rFonts w:eastAsiaTheme="minorEastAsia"/>
                <w:szCs w:val="21"/>
              </w:rPr>
              <w:t>账户维护费</w:t>
            </w:r>
          </w:p>
        </w:tc>
        <w:tc>
          <w:tcPr>
            <w:tcW w:w="5350" w:type="dxa"/>
            <w:vAlign w:val="center"/>
          </w:tcPr>
          <w:p w:rsidR="00831B4E" w:rsidRDefault="00C74A2F">
            <w:pPr>
              <w:jc w:val="right"/>
            </w:pPr>
            <w:r>
              <w:rPr>
                <w:rFonts w:eastAsiaTheme="minorEastAsia"/>
                <w:szCs w:val="21"/>
              </w:rPr>
              <w:t>16,800.00</w:t>
            </w:r>
          </w:p>
        </w:tc>
      </w:tr>
      <w:tr w:rsidR="006B4A69" w:rsidRPr="009E7B75" w:rsidTr="004563D5">
        <w:tc>
          <w:tcPr>
            <w:tcW w:w="3936" w:type="dxa"/>
            <w:tcBorders>
              <w:top w:val="single" w:sz="4" w:space="0" w:color="000000"/>
              <w:left w:val="single" w:sz="4" w:space="0" w:color="000000"/>
              <w:bottom w:val="single" w:sz="4" w:space="0" w:color="000000"/>
              <w:right w:val="single" w:sz="4" w:space="0" w:color="000000"/>
            </w:tcBorders>
            <w:vAlign w:val="bottom"/>
            <w:hideMark/>
          </w:tcPr>
          <w:p w:rsidR="001D1B40" w:rsidRPr="009E7B75" w:rsidRDefault="001D1B40">
            <w:pPr>
              <w:rPr>
                <w:rFonts w:eastAsiaTheme="minorEastAsia"/>
                <w:szCs w:val="21"/>
              </w:rPr>
            </w:pPr>
            <w:r w:rsidRPr="009E7B75">
              <w:rPr>
                <w:rFonts w:eastAsiaTheme="minorEastAsia"/>
                <w:szCs w:val="21"/>
              </w:rPr>
              <w:t>合计</w:t>
            </w:r>
          </w:p>
        </w:tc>
        <w:tc>
          <w:tcPr>
            <w:tcW w:w="5350" w:type="dxa"/>
            <w:tcBorders>
              <w:top w:val="single" w:sz="4" w:space="0" w:color="000000"/>
              <w:left w:val="single" w:sz="4" w:space="0" w:color="000000"/>
              <w:bottom w:val="single" w:sz="4" w:space="0" w:color="000000"/>
              <w:right w:val="single" w:sz="4" w:space="0" w:color="000000"/>
            </w:tcBorders>
            <w:vAlign w:val="bottom"/>
            <w:hideMark/>
          </w:tcPr>
          <w:p w:rsidR="001D1B40" w:rsidRPr="009E7B75" w:rsidRDefault="001D1B40">
            <w:pPr>
              <w:jc w:val="right"/>
              <w:rPr>
                <w:rFonts w:eastAsiaTheme="minorEastAsia"/>
                <w:szCs w:val="21"/>
              </w:rPr>
            </w:pPr>
            <w:r w:rsidRPr="009E7B75">
              <w:rPr>
                <w:rFonts w:eastAsiaTheme="minorEastAsia"/>
                <w:szCs w:val="21"/>
              </w:rPr>
              <w:t>193,828.83</w:t>
            </w:r>
          </w:p>
        </w:tc>
      </w:tr>
    </w:tbl>
    <w:p w:rsidR="006D141C" w:rsidRPr="009E7B75" w:rsidRDefault="006D141C" w:rsidP="00414532">
      <w:pPr>
        <w:spacing w:beforeLines="100" w:before="312" w:line="360" w:lineRule="auto"/>
        <w:rPr>
          <w:rFonts w:eastAsiaTheme="minorEastAsia"/>
          <w:b/>
          <w:kern w:val="0"/>
          <w:szCs w:val="21"/>
        </w:rPr>
      </w:pPr>
      <w:r w:rsidRPr="009E7B75">
        <w:rPr>
          <w:rFonts w:eastAsiaTheme="minorEastAsia"/>
          <w:b/>
          <w:bCs/>
          <w:kern w:val="0"/>
          <w:szCs w:val="21"/>
        </w:rPr>
        <w:t>6.4.8</w:t>
      </w:r>
      <w:r w:rsidRPr="009E7B75">
        <w:rPr>
          <w:rFonts w:eastAsiaTheme="minorEastAsia"/>
          <w:b/>
          <w:kern w:val="0"/>
          <w:szCs w:val="21"/>
        </w:rPr>
        <w:t>或有事项、资产负债表日后事项的说明</w:t>
      </w:r>
    </w:p>
    <w:p w:rsidR="006D141C" w:rsidRPr="009E7B75" w:rsidRDefault="006D141C" w:rsidP="00D977F0">
      <w:pPr>
        <w:autoSpaceDE w:val="0"/>
        <w:autoSpaceDN w:val="0"/>
        <w:adjustRightInd w:val="0"/>
        <w:spacing w:line="360" w:lineRule="auto"/>
        <w:jc w:val="left"/>
        <w:rPr>
          <w:rFonts w:eastAsiaTheme="minorEastAsia"/>
          <w:b/>
          <w:kern w:val="0"/>
          <w:szCs w:val="21"/>
        </w:rPr>
      </w:pPr>
      <w:r w:rsidRPr="009E7B75">
        <w:rPr>
          <w:rFonts w:eastAsiaTheme="minorEastAsia"/>
          <w:b/>
          <w:bCs/>
          <w:kern w:val="0"/>
          <w:szCs w:val="21"/>
        </w:rPr>
        <w:t>6.4.8.1</w:t>
      </w:r>
      <w:r w:rsidRPr="009E7B75">
        <w:rPr>
          <w:rFonts w:eastAsiaTheme="minorEastAsia"/>
          <w:b/>
          <w:kern w:val="0"/>
          <w:szCs w:val="21"/>
        </w:rPr>
        <w:t xml:space="preserve"> </w:t>
      </w:r>
      <w:r w:rsidRPr="009E7B75">
        <w:rPr>
          <w:rFonts w:eastAsiaTheme="minorEastAsia"/>
          <w:b/>
          <w:kern w:val="0"/>
          <w:szCs w:val="21"/>
        </w:rPr>
        <w:t>或有事项</w:t>
      </w:r>
    </w:p>
    <w:p w:rsidR="006D141C" w:rsidRPr="009E7B75" w:rsidRDefault="006D141C" w:rsidP="00220B18">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截至资产负债表日，本基金并无须作披露的或有事项。</w:t>
      </w:r>
    </w:p>
    <w:p w:rsidR="006D141C" w:rsidRPr="009E7B75" w:rsidRDefault="006D141C" w:rsidP="00414532">
      <w:pPr>
        <w:spacing w:beforeLines="100" w:before="312" w:line="360" w:lineRule="auto"/>
        <w:rPr>
          <w:rFonts w:eastAsiaTheme="minorEastAsia"/>
          <w:b/>
          <w:kern w:val="0"/>
          <w:szCs w:val="21"/>
        </w:rPr>
      </w:pPr>
      <w:r w:rsidRPr="009E7B75">
        <w:rPr>
          <w:rFonts w:eastAsiaTheme="minorEastAsia"/>
          <w:b/>
          <w:bCs/>
          <w:kern w:val="0"/>
          <w:szCs w:val="21"/>
        </w:rPr>
        <w:t>6.4.8.2</w:t>
      </w:r>
      <w:r w:rsidRPr="009E7B75">
        <w:rPr>
          <w:rFonts w:eastAsiaTheme="minorEastAsia"/>
          <w:b/>
          <w:kern w:val="0"/>
          <w:szCs w:val="21"/>
        </w:rPr>
        <w:t xml:space="preserve"> </w:t>
      </w:r>
      <w:r w:rsidRPr="009E7B75">
        <w:rPr>
          <w:rFonts w:eastAsiaTheme="minorEastAsia"/>
          <w:b/>
          <w:kern w:val="0"/>
          <w:szCs w:val="21"/>
        </w:rPr>
        <w:t>资产负债表日后事项</w:t>
      </w: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年度</w:t>
      </w:r>
      <w:r>
        <w:rPr>
          <w:rFonts w:eastAsiaTheme="minorEastAsia"/>
          <w:kern w:val="0"/>
          <w:szCs w:val="21"/>
        </w:rPr>
        <w:t xml:space="preserve">          </w:t>
      </w:r>
      <w:r>
        <w:rPr>
          <w:rFonts w:eastAsiaTheme="minorEastAsia"/>
          <w:kern w:val="0"/>
          <w:szCs w:val="21"/>
        </w:rPr>
        <w:t>分配日</w:t>
      </w:r>
      <w:r>
        <w:rPr>
          <w:rFonts w:eastAsiaTheme="minorEastAsia"/>
          <w:kern w:val="0"/>
          <w:szCs w:val="21"/>
        </w:rPr>
        <w:t xml:space="preserve">          </w:t>
      </w:r>
      <w:r>
        <w:rPr>
          <w:rFonts w:eastAsiaTheme="minorEastAsia"/>
          <w:kern w:val="0"/>
          <w:szCs w:val="21"/>
        </w:rPr>
        <w:t>分配收益所属期间</w:t>
      </w: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－第</w:t>
      </w:r>
      <w:r>
        <w:rPr>
          <w:rFonts w:eastAsiaTheme="minorEastAsia"/>
          <w:kern w:val="0"/>
          <w:szCs w:val="21"/>
        </w:rPr>
        <w:t>7</w:t>
      </w:r>
      <w:r>
        <w:rPr>
          <w:rFonts w:eastAsiaTheme="minorEastAsia"/>
          <w:kern w:val="0"/>
          <w:szCs w:val="21"/>
        </w:rPr>
        <w:t>次收益支付</w:t>
      </w:r>
      <w:r>
        <w:rPr>
          <w:rFonts w:eastAsiaTheme="minorEastAsia"/>
          <w:kern w:val="0"/>
          <w:szCs w:val="21"/>
        </w:rPr>
        <w:t xml:space="preserve"> 2023/07/25 2023/06/26-2023/07/24</w:t>
      </w:r>
    </w:p>
    <w:p w:rsidR="006D141C" w:rsidRPr="009E7B75" w:rsidRDefault="006D141C" w:rsidP="00220B18">
      <w:pPr>
        <w:tabs>
          <w:tab w:val="left" w:pos="426"/>
        </w:tabs>
        <w:spacing w:line="360" w:lineRule="auto"/>
        <w:ind w:firstLineChars="200" w:firstLine="420"/>
        <w:rPr>
          <w:rFonts w:eastAsiaTheme="minorEastAsia"/>
          <w:kern w:val="0"/>
          <w:szCs w:val="21"/>
        </w:rPr>
      </w:pPr>
      <w:r w:rsidRPr="009E7B75">
        <w:rPr>
          <w:rFonts w:eastAsiaTheme="minorEastAsia"/>
          <w:kern w:val="0"/>
          <w:szCs w:val="21"/>
        </w:rPr>
        <w:t>－第</w:t>
      </w:r>
      <w:r w:rsidRPr="009E7B75">
        <w:rPr>
          <w:rFonts w:eastAsiaTheme="minorEastAsia"/>
          <w:kern w:val="0"/>
          <w:szCs w:val="21"/>
        </w:rPr>
        <w:t>8</w:t>
      </w:r>
      <w:r w:rsidRPr="009E7B75">
        <w:rPr>
          <w:rFonts w:eastAsiaTheme="minorEastAsia"/>
          <w:kern w:val="0"/>
          <w:szCs w:val="21"/>
        </w:rPr>
        <w:t>次收益支付</w:t>
      </w:r>
      <w:r w:rsidRPr="009E7B75">
        <w:rPr>
          <w:rFonts w:eastAsiaTheme="minorEastAsia"/>
          <w:kern w:val="0"/>
          <w:szCs w:val="21"/>
        </w:rPr>
        <w:t xml:space="preserve"> 2023/08/25 2023/07/25-2023/08/24</w:t>
      </w:r>
    </w:p>
    <w:p w:rsidR="00664872" w:rsidRPr="009E7B75" w:rsidRDefault="00664872" w:rsidP="00414532">
      <w:pPr>
        <w:spacing w:beforeLines="100" w:before="312" w:line="360" w:lineRule="auto"/>
        <w:rPr>
          <w:rFonts w:eastAsiaTheme="minorEastAsia"/>
          <w:b/>
          <w:kern w:val="0"/>
          <w:szCs w:val="21"/>
        </w:rPr>
      </w:pPr>
      <w:r w:rsidRPr="009E7B75">
        <w:rPr>
          <w:rFonts w:eastAsiaTheme="minorEastAsia"/>
          <w:b/>
          <w:bCs/>
          <w:kern w:val="0"/>
          <w:szCs w:val="21"/>
        </w:rPr>
        <w:t>6.4.9</w:t>
      </w:r>
      <w:r w:rsidRPr="009E7B75">
        <w:rPr>
          <w:rFonts w:eastAsiaTheme="minorEastAsia"/>
          <w:b/>
          <w:kern w:val="0"/>
          <w:szCs w:val="21"/>
        </w:rPr>
        <w:t>关联方关系</w:t>
      </w:r>
    </w:p>
    <w:p w:rsidR="00664872" w:rsidRPr="009E7B75" w:rsidRDefault="00664872" w:rsidP="00D977F0">
      <w:pPr>
        <w:spacing w:line="360" w:lineRule="auto"/>
        <w:rPr>
          <w:rFonts w:eastAsiaTheme="minorEastAsia"/>
          <w:b/>
          <w:kern w:val="0"/>
          <w:szCs w:val="21"/>
        </w:rPr>
      </w:pPr>
      <w:r w:rsidRPr="009E7B75">
        <w:rPr>
          <w:rFonts w:eastAsiaTheme="minorEastAsia"/>
          <w:b/>
          <w:bCs/>
          <w:kern w:val="0"/>
          <w:szCs w:val="21"/>
        </w:rPr>
        <w:t>6.4.9.1</w:t>
      </w:r>
      <w:r w:rsidRPr="009E7B75">
        <w:rPr>
          <w:rFonts w:eastAsiaTheme="minorEastAsia"/>
          <w:b/>
          <w:kern w:val="0"/>
          <w:szCs w:val="21"/>
        </w:rPr>
        <w:t xml:space="preserve"> </w:t>
      </w:r>
      <w:r w:rsidRPr="009E7B75">
        <w:rPr>
          <w:rFonts w:eastAsiaTheme="minorEastAsia"/>
          <w:b/>
          <w:kern w:val="0"/>
          <w:szCs w:val="21"/>
        </w:rPr>
        <w:t>本报告期存在控制关系或其他重大利害关系的关联方发生变化的情况</w:t>
      </w:r>
    </w:p>
    <w:p w:rsidR="00664872" w:rsidRPr="00220B18" w:rsidRDefault="00664872" w:rsidP="00220B18">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根据中国证监会证监许可</w:t>
      </w:r>
      <w:r w:rsidRPr="009E7B75">
        <w:rPr>
          <w:rFonts w:eastAsiaTheme="minorEastAsia"/>
          <w:kern w:val="0"/>
          <w:szCs w:val="21"/>
        </w:rPr>
        <w:t xml:space="preserve">(2023)151 </w:t>
      </w:r>
      <w:r w:rsidRPr="009E7B75">
        <w:rPr>
          <w:rFonts w:eastAsiaTheme="minorEastAsia"/>
          <w:kern w:val="0"/>
          <w:szCs w:val="21"/>
        </w:rPr>
        <w:t>号《关于核准上投摩根基金管理有限公司变更股东、实际控制人的批复》，核准摩根资产管理控股公司</w:t>
      </w:r>
      <w:r w:rsidRPr="009E7B75">
        <w:rPr>
          <w:rFonts w:eastAsiaTheme="minorEastAsia"/>
          <w:kern w:val="0"/>
          <w:szCs w:val="21"/>
        </w:rPr>
        <w:t>(JPMorgan Asset Management Holdings Inc.)</w:t>
      </w:r>
      <w:r w:rsidRPr="009E7B75">
        <w:rPr>
          <w:rFonts w:eastAsiaTheme="minorEastAsia"/>
          <w:kern w:val="0"/>
          <w:szCs w:val="21"/>
        </w:rPr>
        <w:t>成为上投摩根基金管理有限公司主要股东；核准摩根大通公司</w:t>
      </w:r>
      <w:r w:rsidRPr="009E7B75">
        <w:rPr>
          <w:rFonts w:eastAsiaTheme="minorEastAsia"/>
          <w:kern w:val="0"/>
          <w:szCs w:val="21"/>
        </w:rPr>
        <w:t>(JPMorgan Chase &amp;Co. )</w:t>
      </w:r>
      <w:r w:rsidRPr="009E7B75">
        <w:rPr>
          <w:rFonts w:eastAsiaTheme="minorEastAsia"/>
          <w:kern w:val="0"/>
          <w:szCs w:val="21"/>
        </w:rPr>
        <w:t>成为上投摩根基金管理有限公司实际控制人；对摩根资产管理控股公司依法受让上投摩根基金管理有限公司</w:t>
      </w:r>
      <w:r w:rsidRPr="009E7B75">
        <w:rPr>
          <w:rFonts w:eastAsiaTheme="minorEastAsia"/>
          <w:kern w:val="0"/>
          <w:szCs w:val="21"/>
        </w:rPr>
        <w:t xml:space="preserve"> 2.5 </w:t>
      </w:r>
      <w:r w:rsidRPr="009E7B75">
        <w:rPr>
          <w:rFonts w:eastAsiaTheme="minorEastAsia"/>
          <w:kern w:val="0"/>
          <w:szCs w:val="21"/>
        </w:rPr>
        <w:t>亿元出资</w:t>
      </w:r>
      <w:r w:rsidRPr="009E7B75">
        <w:rPr>
          <w:rFonts w:eastAsiaTheme="minorEastAsia"/>
          <w:kern w:val="0"/>
          <w:szCs w:val="21"/>
        </w:rPr>
        <w:t>(</w:t>
      </w:r>
      <w:r w:rsidRPr="009E7B75">
        <w:rPr>
          <w:rFonts w:eastAsiaTheme="minorEastAsia"/>
          <w:kern w:val="0"/>
          <w:szCs w:val="21"/>
        </w:rPr>
        <w:t>占注册资本比例</w:t>
      </w:r>
      <w:r w:rsidRPr="009E7B75">
        <w:rPr>
          <w:rFonts w:eastAsiaTheme="minorEastAsia"/>
          <w:kern w:val="0"/>
          <w:szCs w:val="21"/>
        </w:rPr>
        <w:t xml:space="preserve"> 100%)</w:t>
      </w:r>
      <w:r w:rsidRPr="009E7B75">
        <w:rPr>
          <w:rFonts w:eastAsiaTheme="minorEastAsia"/>
          <w:kern w:val="0"/>
          <w:szCs w:val="21"/>
        </w:rPr>
        <w:t>无异议。相关股权变更工商变更手续于</w:t>
      </w:r>
      <w:r w:rsidRPr="009E7B75">
        <w:rPr>
          <w:rFonts w:eastAsiaTheme="minorEastAsia"/>
          <w:kern w:val="0"/>
          <w:szCs w:val="21"/>
        </w:rPr>
        <w:t xml:space="preserve"> 2023 </w:t>
      </w:r>
      <w:r w:rsidRPr="009E7B75">
        <w:rPr>
          <w:rFonts w:eastAsiaTheme="minorEastAsia"/>
          <w:kern w:val="0"/>
          <w:szCs w:val="21"/>
        </w:rPr>
        <w:t>年</w:t>
      </w:r>
      <w:r w:rsidRPr="009E7B75">
        <w:rPr>
          <w:rFonts w:eastAsiaTheme="minorEastAsia"/>
          <w:kern w:val="0"/>
          <w:szCs w:val="21"/>
        </w:rPr>
        <w:t xml:space="preserve"> 3 </w:t>
      </w:r>
      <w:r w:rsidRPr="009E7B75">
        <w:rPr>
          <w:rFonts w:eastAsiaTheme="minorEastAsia"/>
          <w:kern w:val="0"/>
          <w:szCs w:val="21"/>
        </w:rPr>
        <w:t>月</w:t>
      </w:r>
      <w:r w:rsidRPr="009E7B75">
        <w:rPr>
          <w:rFonts w:eastAsiaTheme="minorEastAsia"/>
          <w:kern w:val="0"/>
          <w:szCs w:val="21"/>
        </w:rPr>
        <w:t xml:space="preserve"> 24 </w:t>
      </w:r>
      <w:r w:rsidRPr="009E7B75">
        <w:rPr>
          <w:rFonts w:eastAsiaTheme="minorEastAsia"/>
          <w:kern w:val="0"/>
          <w:szCs w:val="21"/>
        </w:rPr>
        <w:t>日完成。公司股东由摩根资产管理</w:t>
      </w:r>
      <w:r w:rsidRPr="009E7B75">
        <w:rPr>
          <w:rFonts w:eastAsiaTheme="minorEastAsia"/>
          <w:kern w:val="0"/>
          <w:szCs w:val="21"/>
        </w:rPr>
        <w:t>(</w:t>
      </w:r>
      <w:r w:rsidRPr="009E7B75">
        <w:rPr>
          <w:rFonts w:eastAsiaTheme="minorEastAsia"/>
          <w:kern w:val="0"/>
          <w:szCs w:val="21"/>
        </w:rPr>
        <w:t>英国</w:t>
      </w:r>
      <w:r w:rsidRPr="009E7B75">
        <w:rPr>
          <w:rFonts w:eastAsiaTheme="minorEastAsia"/>
          <w:kern w:val="0"/>
          <w:szCs w:val="21"/>
        </w:rPr>
        <w:t>)</w:t>
      </w:r>
      <w:r w:rsidRPr="009E7B75">
        <w:rPr>
          <w:rFonts w:eastAsiaTheme="minorEastAsia"/>
          <w:kern w:val="0"/>
          <w:szCs w:val="21"/>
        </w:rPr>
        <w:t>有限公司及上海浦东发展银行股份有限公司变更为摩根资产管理控股公司。</w:t>
      </w:r>
    </w:p>
    <w:p w:rsidR="00664872" w:rsidRPr="009E7B75" w:rsidRDefault="00664872" w:rsidP="00414532">
      <w:pPr>
        <w:spacing w:beforeLines="100" w:before="312" w:line="360" w:lineRule="auto"/>
        <w:rPr>
          <w:rFonts w:eastAsiaTheme="minorEastAsia"/>
          <w:b/>
          <w:kern w:val="0"/>
          <w:szCs w:val="21"/>
        </w:rPr>
      </w:pPr>
      <w:r w:rsidRPr="009E7B75">
        <w:rPr>
          <w:rFonts w:eastAsiaTheme="minorEastAsia"/>
          <w:b/>
          <w:bCs/>
          <w:kern w:val="0"/>
          <w:szCs w:val="21"/>
        </w:rPr>
        <w:t>6.4.9.2</w:t>
      </w:r>
      <w:r w:rsidRPr="009E7B75">
        <w:rPr>
          <w:rFonts w:eastAsiaTheme="minorEastAsia"/>
          <w:b/>
          <w:szCs w:val="21"/>
        </w:rPr>
        <w:t>本报告期与基金发生关联交易的各关联方</w:t>
      </w:r>
      <w:r w:rsidR="00FD635F" w:rsidRPr="009E7B75">
        <w:rPr>
          <w:rFonts w:eastAsiaTheme="minorEastAsia"/>
          <w:b/>
          <w:szCs w:val="21"/>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4A69" w:rsidRPr="009E7B75" w:rsidTr="006D141C">
        <w:tc>
          <w:tcPr>
            <w:tcW w:w="5220"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与本基金的关系</w:t>
            </w:r>
          </w:p>
        </w:tc>
      </w:tr>
      <w:tr w:rsidR="00831B4E">
        <w:tc>
          <w:tcPr>
            <w:tcW w:w="5220" w:type="dxa"/>
            <w:vAlign w:val="center"/>
          </w:tcPr>
          <w:p w:rsidR="00831B4E" w:rsidRDefault="00C74A2F">
            <w:pPr>
              <w:jc w:val="left"/>
            </w:pPr>
            <w:r>
              <w:rPr>
                <w:rFonts w:eastAsiaTheme="minorEastAsia"/>
                <w:szCs w:val="21"/>
              </w:rPr>
              <w:t>摩根基金管理（中国）有限公司</w:t>
            </w:r>
          </w:p>
        </w:tc>
        <w:tc>
          <w:tcPr>
            <w:tcW w:w="3780" w:type="dxa"/>
            <w:vAlign w:val="center"/>
          </w:tcPr>
          <w:p w:rsidR="00831B4E" w:rsidRDefault="00C74A2F">
            <w:pPr>
              <w:jc w:val="right"/>
            </w:pPr>
            <w:r>
              <w:rPr>
                <w:rFonts w:eastAsiaTheme="minorEastAsia"/>
                <w:szCs w:val="21"/>
              </w:rPr>
              <w:t>基金管理人、注册登记机构、基金销售机构</w:t>
            </w:r>
          </w:p>
        </w:tc>
      </w:tr>
      <w:tr w:rsidR="00831B4E">
        <w:tc>
          <w:tcPr>
            <w:tcW w:w="5220" w:type="dxa"/>
            <w:vAlign w:val="center"/>
          </w:tcPr>
          <w:p w:rsidR="00831B4E" w:rsidRDefault="00C74A2F">
            <w:pPr>
              <w:jc w:val="left"/>
            </w:pPr>
            <w:r>
              <w:rPr>
                <w:rFonts w:eastAsiaTheme="minorEastAsia"/>
                <w:szCs w:val="21"/>
              </w:rPr>
              <w:t>中国建设银行股份有限公司</w:t>
            </w:r>
            <w:r>
              <w:rPr>
                <w:rFonts w:eastAsiaTheme="minorEastAsia"/>
                <w:szCs w:val="21"/>
              </w:rPr>
              <w:t>("</w:t>
            </w:r>
            <w:r>
              <w:rPr>
                <w:rFonts w:eastAsiaTheme="minorEastAsia"/>
                <w:szCs w:val="21"/>
              </w:rPr>
              <w:t>中国建设银行</w:t>
            </w:r>
            <w:r>
              <w:rPr>
                <w:rFonts w:eastAsiaTheme="minorEastAsia"/>
                <w:szCs w:val="21"/>
              </w:rPr>
              <w:t>")</w:t>
            </w:r>
          </w:p>
        </w:tc>
        <w:tc>
          <w:tcPr>
            <w:tcW w:w="3780" w:type="dxa"/>
            <w:vAlign w:val="center"/>
          </w:tcPr>
          <w:p w:rsidR="00831B4E" w:rsidRDefault="00C74A2F">
            <w:pPr>
              <w:jc w:val="right"/>
            </w:pPr>
            <w:r>
              <w:rPr>
                <w:rFonts w:eastAsiaTheme="minorEastAsia"/>
                <w:szCs w:val="21"/>
              </w:rPr>
              <w:t>基金托管人、基金代销机构</w:t>
            </w:r>
          </w:p>
        </w:tc>
      </w:tr>
      <w:tr w:rsidR="00831B4E">
        <w:tc>
          <w:tcPr>
            <w:tcW w:w="5220" w:type="dxa"/>
            <w:vAlign w:val="center"/>
          </w:tcPr>
          <w:p w:rsidR="00831B4E" w:rsidRDefault="00584561">
            <w:pPr>
              <w:jc w:val="left"/>
            </w:pPr>
            <w:r w:rsidRPr="00584561">
              <w:rPr>
                <w:rFonts w:eastAsiaTheme="minorEastAsia" w:hint="eastAsia"/>
                <w:szCs w:val="21"/>
              </w:rPr>
              <w:t>上海浦东发展银行股份有限公司</w:t>
            </w:r>
            <w:r w:rsidRPr="00584561">
              <w:rPr>
                <w:rFonts w:eastAsiaTheme="minorEastAsia" w:hint="eastAsia"/>
                <w:szCs w:val="21"/>
              </w:rPr>
              <w:t>(</w:t>
            </w:r>
            <w:r w:rsidRPr="00584561">
              <w:rPr>
                <w:rFonts w:eastAsiaTheme="minorEastAsia" w:hint="eastAsia"/>
                <w:szCs w:val="21"/>
              </w:rPr>
              <w:t>“浦发银行”</w:t>
            </w:r>
            <w:r w:rsidRPr="00584561">
              <w:rPr>
                <w:rFonts w:eastAsiaTheme="minorEastAsia" w:hint="eastAsia"/>
                <w:szCs w:val="21"/>
              </w:rPr>
              <w:t>)</w:t>
            </w:r>
          </w:p>
        </w:tc>
        <w:tc>
          <w:tcPr>
            <w:tcW w:w="3780" w:type="dxa"/>
            <w:vAlign w:val="center"/>
          </w:tcPr>
          <w:p w:rsidR="00831B4E" w:rsidRDefault="00584561">
            <w:pPr>
              <w:jc w:val="right"/>
            </w:pPr>
            <w:r w:rsidRPr="00584561">
              <w:rPr>
                <w:rFonts w:eastAsiaTheme="minorEastAsia" w:hint="eastAsia"/>
                <w:szCs w:val="21"/>
              </w:rPr>
              <w:t>基金管理人的股东上海国际信托有限公司的控股股东（</w:t>
            </w:r>
            <w:r w:rsidRPr="00584561">
              <w:rPr>
                <w:rFonts w:eastAsiaTheme="minorEastAsia" w:hint="eastAsia"/>
                <w:szCs w:val="21"/>
              </w:rPr>
              <w:t>2023</w:t>
            </w:r>
            <w:r w:rsidRPr="00584561">
              <w:rPr>
                <w:rFonts w:eastAsiaTheme="minorEastAsia" w:hint="eastAsia"/>
                <w:szCs w:val="21"/>
              </w:rPr>
              <w:t>年</w:t>
            </w:r>
            <w:r w:rsidRPr="00584561">
              <w:rPr>
                <w:rFonts w:eastAsiaTheme="minorEastAsia" w:hint="eastAsia"/>
                <w:szCs w:val="21"/>
              </w:rPr>
              <w:t>3</w:t>
            </w:r>
            <w:r w:rsidRPr="00584561">
              <w:rPr>
                <w:rFonts w:eastAsiaTheme="minorEastAsia" w:hint="eastAsia"/>
                <w:szCs w:val="21"/>
              </w:rPr>
              <w:t>月</w:t>
            </w:r>
            <w:r w:rsidRPr="00584561">
              <w:rPr>
                <w:rFonts w:eastAsiaTheme="minorEastAsia" w:hint="eastAsia"/>
                <w:szCs w:val="21"/>
              </w:rPr>
              <w:t>24</w:t>
            </w:r>
            <w:r w:rsidRPr="00584561">
              <w:rPr>
                <w:rFonts w:eastAsiaTheme="minorEastAsia" w:hint="eastAsia"/>
                <w:szCs w:val="21"/>
              </w:rPr>
              <w:t>日前）、基金销售机构</w:t>
            </w:r>
          </w:p>
        </w:tc>
      </w:tr>
      <w:tr w:rsidR="00831B4E">
        <w:tc>
          <w:tcPr>
            <w:tcW w:w="5220" w:type="dxa"/>
            <w:vAlign w:val="center"/>
          </w:tcPr>
          <w:p w:rsidR="00831B4E" w:rsidRDefault="00C74A2F">
            <w:pPr>
              <w:jc w:val="left"/>
            </w:pPr>
            <w:r>
              <w:rPr>
                <w:rFonts w:eastAsiaTheme="minorEastAsia"/>
                <w:szCs w:val="21"/>
              </w:rPr>
              <w:t>摩根大通</w:t>
            </w:r>
          </w:p>
        </w:tc>
        <w:tc>
          <w:tcPr>
            <w:tcW w:w="3780" w:type="dxa"/>
            <w:vAlign w:val="center"/>
          </w:tcPr>
          <w:p w:rsidR="00831B4E" w:rsidRDefault="00C74A2F">
            <w:pPr>
              <w:jc w:val="right"/>
            </w:pPr>
            <w:r>
              <w:rPr>
                <w:rFonts w:eastAsiaTheme="minorEastAsia"/>
                <w:szCs w:val="21"/>
              </w:rPr>
              <w:t>基金管理人的实际控制人（自</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24</w:t>
            </w:r>
            <w:r>
              <w:rPr>
                <w:rFonts w:eastAsiaTheme="minorEastAsia"/>
                <w:szCs w:val="21"/>
              </w:rPr>
              <w:t>日起）</w:t>
            </w:r>
          </w:p>
        </w:tc>
      </w:tr>
    </w:tbl>
    <w:p w:rsidR="006D141C" w:rsidRPr="00220B18" w:rsidRDefault="006D141C" w:rsidP="00220B18">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注：下述关联交易均在正常业务范围内按一般商业条款订立。</w:t>
      </w:r>
    </w:p>
    <w:p w:rsidR="006D141C" w:rsidRPr="009E7B75" w:rsidRDefault="006D141C" w:rsidP="00414532">
      <w:pPr>
        <w:spacing w:beforeLines="100" w:before="312" w:line="360" w:lineRule="auto"/>
        <w:rPr>
          <w:rFonts w:eastAsiaTheme="minorEastAsia"/>
          <w:b/>
          <w:kern w:val="0"/>
          <w:szCs w:val="21"/>
        </w:rPr>
      </w:pPr>
      <w:r w:rsidRPr="009E7B75">
        <w:rPr>
          <w:rFonts w:eastAsiaTheme="minorEastAsia"/>
          <w:b/>
          <w:bCs/>
          <w:kern w:val="0"/>
          <w:szCs w:val="21"/>
        </w:rPr>
        <w:t>6.4.10</w:t>
      </w:r>
      <w:r w:rsidRPr="009E7B75">
        <w:rPr>
          <w:rFonts w:eastAsiaTheme="minorEastAsia"/>
          <w:b/>
          <w:kern w:val="0"/>
          <w:szCs w:val="21"/>
        </w:rPr>
        <w:t>本报告期及上年度可比期间的关联方交易</w:t>
      </w:r>
    </w:p>
    <w:p w:rsidR="006D141C" w:rsidRPr="009E7B75" w:rsidRDefault="006D141C" w:rsidP="00D977F0">
      <w:pPr>
        <w:autoSpaceDE w:val="0"/>
        <w:autoSpaceDN w:val="0"/>
        <w:adjustRightInd w:val="0"/>
        <w:spacing w:line="360" w:lineRule="auto"/>
        <w:jc w:val="left"/>
        <w:rPr>
          <w:rFonts w:eastAsiaTheme="minorEastAsia"/>
          <w:b/>
          <w:kern w:val="0"/>
          <w:szCs w:val="21"/>
        </w:rPr>
      </w:pPr>
      <w:r w:rsidRPr="009E7B75">
        <w:rPr>
          <w:rFonts w:eastAsiaTheme="minorEastAsia"/>
          <w:b/>
          <w:bCs/>
          <w:kern w:val="0"/>
          <w:szCs w:val="21"/>
        </w:rPr>
        <w:t>6.4.10.1</w:t>
      </w:r>
      <w:r w:rsidRPr="009E7B75">
        <w:rPr>
          <w:rFonts w:eastAsiaTheme="minorEastAsia"/>
          <w:b/>
          <w:kern w:val="0"/>
          <w:szCs w:val="21"/>
        </w:rPr>
        <w:t>通过关联方交易单元进行的交易</w:t>
      </w:r>
    </w:p>
    <w:p w:rsidR="006D141C" w:rsidRPr="009E7B75" w:rsidRDefault="006D141C" w:rsidP="00D977F0">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无。</w:t>
      </w:r>
    </w:p>
    <w:p w:rsidR="006D141C" w:rsidRPr="009E7B75" w:rsidRDefault="006D141C"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6.4.10.2</w:t>
      </w:r>
      <w:r w:rsidRPr="009E7B75">
        <w:rPr>
          <w:rFonts w:eastAsiaTheme="minorEastAsia"/>
          <w:b/>
          <w:kern w:val="0"/>
          <w:szCs w:val="21"/>
        </w:rPr>
        <w:t>关联方报酬</w:t>
      </w:r>
    </w:p>
    <w:p w:rsidR="006D141C" w:rsidRPr="009E7B75" w:rsidRDefault="006D141C" w:rsidP="00D977F0">
      <w:pPr>
        <w:autoSpaceDE w:val="0"/>
        <w:autoSpaceDN w:val="0"/>
        <w:adjustRightInd w:val="0"/>
        <w:spacing w:line="360" w:lineRule="auto"/>
        <w:jc w:val="left"/>
        <w:rPr>
          <w:rFonts w:eastAsiaTheme="minorEastAsia"/>
          <w:b/>
          <w:kern w:val="0"/>
          <w:szCs w:val="21"/>
        </w:rPr>
      </w:pPr>
      <w:r w:rsidRPr="009E7B75">
        <w:rPr>
          <w:rFonts w:eastAsiaTheme="minorEastAsia"/>
          <w:b/>
          <w:bCs/>
          <w:kern w:val="0"/>
          <w:szCs w:val="21"/>
        </w:rPr>
        <w:t>6.4.10.2.1</w:t>
      </w:r>
      <w:r w:rsidRPr="009E7B75">
        <w:rPr>
          <w:rFonts w:eastAsiaTheme="minorEastAsia"/>
          <w:b/>
          <w:kern w:val="0"/>
          <w:szCs w:val="21"/>
        </w:rPr>
        <w:t>基金管理费</w:t>
      </w:r>
    </w:p>
    <w:p w:rsidR="006D141C" w:rsidRPr="009E7B75" w:rsidRDefault="005B4215" w:rsidP="006D141C">
      <w:pPr>
        <w:autoSpaceDE w:val="0"/>
        <w:autoSpaceDN w:val="0"/>
        <w:adjustRightInd w:val="0"/>
        <w:spacing w:before="29" w:line="288" w:lineRule="auto"/>
        <w:ind w:left="15" w:right="210"/>
        <w:jc w:val="right"/>
        <w:rPr>
          <w:rFonts w:eastAsiaTheme="minorEastAsia"/>
          <w:kern w:val="0"/>
          <w:szCs w:val="21"/>
        </w:rPr>
      </w:pPr>
      <w:r w:rsidRPr="009E7B75">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6B4A69" w:rsidRPr="009E7B75"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本期</w:t>
            </w:r>
          </w:p>
          <w:p w:rsidR="006D141C" w:rsidRPr="009E7B75" w:rsidRDefault="006D141C">
            <w:pPr>
              <w:widowControl/>
              <w:autoSpaceDE w:val="0"/>
              <w:autoSpaceDN w:val="0"/>
              <w:ind w:right="-15"/>
              <w:jc w:val="center"/>
              <w:textAlignment w:val="bottom"/>
              <w:rPr>
                <w:rFonts w:eastAsiaTheme="minorEastAsia"/>
                <w:szCs w:val="21"/>
              </w:rPr>
            </w:pPr>
            <w:r w:rsidRPr="009E7B75">
              <w:rPr>
                <w:rFonts w:eastAsiaTheme="minorEastAsia"/>
                <w:szCs w:val="21"/>
              </w:rPr>
              <w:t>2023</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2023</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上年度可比期间</w:t>
            </w:r>
          </w:p>
          <w:p w:rsidR="006D141C" w:rsidRPr="009E7B75" w:rsidRDefault="00A5726C">
            <w:pPr>
              <w:widowControl/>
              <w:autoSpaceDE w:val="0"/>
              <w:autoSpaceDN w:val="0"/>
              <w:ind w:right="-15"/>
              <w:jc w:val="center"/>
              <w:textAlignment w:val="bottom"/>
              <w:rPr>
                <w:rFonts w:eastAsiaTheme="minorEastAsia"/>
                <w:kern w:val="0"/>
                <w:szCs w:val="21"/>
              </w:rPr>
            </w:pPr>
            <w:r w:rsidRPr="009E7B75">
              <w:rPr>
                <w:rFonts w:eastAsiaTheme="minorEastAsia"/>
                <w:szCs w:val="21"/>
              </w:rPr>
              <w:t>2022</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2022</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66057E">
        <w:tc>
          <w:tcPr>
            <w:tcW w:w="2777"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rPr>
                <w:rFonts w:eastAsiaTheme="minorEastAsia"/>
                <w:szCs w:val="21"/>
              </w:rPr>
            </w:pPr>
            <w:r w:rsidRPr="009E7B75">
              <w:rPr>
                <w:rFonts w:eastAsiaTheme="minorEastAsia"/>
                <w:szCs w:val="21"/>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66057E">
            <w:pPr>
              <w:jc w:val="right"/>
              <w:rPr>
                <w:rFonts w:eastAsiaTheme="minorEastAsia"/>
                <w:szCs w:val="21"/>
              </w:rPr>
            </w:pPr>
            <w:r w:rsidRPr="009E7B75">
              <w:rPr>
                <w:rFonts w:eastAsiaTheme="minorEastAsia"/>
                <w:szCs w:val="21"/>
              </w:rPr>
              <w:t>91,344,308.50</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66057E">
            <w:pPr>
              <w:jc w:val="right"/>
              <w:rPr>
                <w:rFonts w:eastAsiaTheme="minorEastAsia"/>
                <w:szCs w:val="21"/>
              </w:rPr>
            </w:pPr>
            <w:r w:rsidRPr="009E7B75">
              <w:rPr>
                <w:rFonts w:eastAsiaTheme="minorEastAsia"/>
                <w:szCs w:val="21"/>
              </w:rPr>
              <w:t>144,348,609.71</w:t>
            </w:r>
          </w:p>
        </w:tc>
      </w:tr>
      <w:tr w:rsidR="006B4A69" w:rsidRPr="009E7B75" w:rsidTr="0066057E">
        <w:tc>
          <w:tcPr>
            <w:tcW w:w="2777"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rPr>
                <w:rFonts w:eastAsiaTheme="minorEastAsia"/>
                <w:szCs w:val="21"/>
              </w:rPr>
            </w:pPr>
            <w:r w:rsidRPr="009E7B75">
              <w:rPr>
                <w:rFonts w:eastAsiaTheme="minorEastAsia"/>
                <w:szCs w:val="21"/>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66057E">
            <w:pPr>
              <w:jc w:val="right"/>
              <w:rPr>
                <w:rFonts w:eastAsiaTheme="minorEastAsia"/>
                <w:szCs w:val="21"/>
              </w:rPr>
            </w:pPr>
            <w:r w:rsidRPr="009E7B75">
              <w:rPr>
                <w:rFonts w:eastAsiaTheme="minorEastAsia"/>
                <w:szCs w:val="21"/>
              </w:rPr>
              <w:t>11,444,152.18</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66057E">
            <w:pPr>
              <w:jc w:val="right"/>
              <w:rPr>
                <w:rFonts w:eastAsiaTheme="minorEastAsia"/>
                <w:szCs w:val="21"/>
              </w:rPr>
            </w:pPr>
            <w:r w:rsidRPr="009E7B75">
              <w:rPr>
                <w:rFonts w:eastAsiaTheme="minorEastAsia"/>
                <w:szCs w:val="21"/>
              </w:rPr>
              <w:t>13,260,408.15</w:t>
            </w:r>
          </w:p>
        </w:tc>
      </w:tr>
    </w:tbl>
    <w:p w:rsidR="00831B4E" w:rsidRDefault="00C74A2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0.33%</w:t>
      </w:r>
      <w:r>
        <w:rPr>
          <w:rFonts w:eastAsiaTheme="minorEastAsia"/>
          <w:kern w:val="0"/>
          <w:szCs w:val="21"/>
        </w:rPr>
        <w:t>的年费率计提，逐日累计至每月月底，按月支付。其计算公式为：</w:t>
      </w:r>
    </w:p>
    <w:p w:rsidR="006D141C" w:rsidRPr="00220B18" w:rsidRDefault="006D141C" w:rsidP="00220B18">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日管理人报酬＝前一日基金资产净值</w:t>
      </w:r>
      <w:r w:rsidRPr="009E7B75">
        <w:rPr>
          <w:rFonts w:eastAsiaTheme="minorEastAsia"/>
          <w:kern w:val="0"/>
          <w:szCs w:val="21"/>
        </w:rPr>
        <w:t xml:space="preserve"> X 0.33% / </w:t>
      </w:r>
      <w:r w:rsidRPr="009E7B75">
        <w:rPr>
          <w:rFonts w:eastAsiaTheme="minorEastAsia"/>
          <w:kern w:val="0"/>
          <w:szCs w:val="21"/>
        </w:rPr>
        <w:t>当年天数。</w:t>
      </w:r>
    </w:p>
    <w:p w:rsidR="006D141C" w:rsidRPr="009E7B75" w:rsidRDefault="006D141C"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6.4.10.2.2</w:t>
      </w:r>
      <w:r w:rsidRPr="009E7B75">
        <w:rPr>
          <w:rFonts w:eastAsiaTheme="minorEastAsia"/>
          <w:b/>
          <w:kern w:val="0"/>
          <w:szCs w:val="21"/>
        </w:rPr>
        <w:t>基金托管费</w:t>
      </w:r>
    </w:p>
    <w:p w:rsidR="006D141C" w:rsidRPr="009E7B75" w:rsidRDefault="005B4215" w:rsidP="006D141C">
      <w:pPr>
        <w:autoSpaceDE w:val="0"/>
        <w:autoSpaceDN w:val="0"/>
        <w:adjustRightInd w:val="0"/>
        <w:spacing w:before="29" w:line="288" w:lineRule="auto"/>
        <w:ind w:left="15" w:right="210"/>
        <w:jc w:val="right"/>
        <w:rPr>
          <w:rFonts w:eastAsiaTheme="minorEastAsia"/>
          <w:kern w:val="0"/>
          <w:szCs w:val="21"/>
        </w:rPr>
      </w:pPr>
      <w:r w:rsidRPr="009E7B75">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6B4A69" w:rsidRPr="009E7B75"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本期</w:t>
            </w:r>
          </w:p>
          <w:p w:rsidR="006D141C" w:rsidRPr="009E7B75" w:rsidRDefault="006D141C">
            <w:pPr>
              <w:widowControl/>
              <w:autoSpaceDE w:val="0"/>
              <w:autoSpaceDN w:val="0"/>
              <w:ind w:right="-15"/>
              <w:jc w:val="center"/>
              <w:textAlignment w:val="bottom"/>
              <w:rPr>
                <w:rFonts w:eastAsiaTheme="minorEastAsia"/>
                <w:szCs w:val="21"/>
              </w:rPr>
            </w:pPr>
            <w:r w:rsidRPr="009E7B75">
              <w:rPr>
                <w:rFonts w:eastAsiaTheme="minorEastAsia"/>
                <w:szCs w:val="21"/>
              </w:rPr>
              <w:t>2023</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2023</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上年度可比期间</w:t>
            </w:r>
          </w:p>
          <w:p w:rsidR="006D141C" w:rsidRPr="009E7B75" w:rsidRDefault="00A5726C">
            <w:pPr>
              <w:widowControl/>
              <w:autoSpaceDE w:val="0"/>
              <w:autoSpaceDN w:val="0"/>
              <w:ind w:right="-15"/>
              <w:jc w:val="center"/>
              <w:textAlignment w:val="bottom"/>
              <w:rPr>
                <w:rFonts w:eastAsiaTheme="minorEastAsia"/>
                <w:kern w:val="0"/>
                <w:szCs w:val="21"/>
              </w:rPr>
            </w:pPr>
            <w:r w:rsidRPr="009E7B75">
              <w:rPr>
                <w:rFonts w:eastAsiaTheme="minorEastAsia"/>
                <w:szCs w:val="21"/>
              </w:rPr>
              <w:t>2022</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2022</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rPr>
                <w:rFonts w:eastAsiaTheme="minorEastAsia"/>
                <w:szCs w:val="21"/>
              </w:rPr>
            </w:pPr>
            <w:r w:rsidRPr="009E7B75">
              <w:rPr>
                <w:rFonts w:eastAsiaTheme="minorEastAsia"/>
                <w:szCs w:val="21"/>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right"/>
              <w:rPr>
                <w:rFonts w:eastAsiaTheme="minorEastAsia"/>
                <w:kern w:val="0"/>
                <w:szCs w:val="21"/>
              </w:rPr>
            </w:pPr>
            <w:r w:rsidRPr="009E7B75">
              <w:rPr>
                <w:rFonts w:eastAsiaTheme="minorEastAsia"/>
                <w:szCs w:val="21"/>
              </w:rPr>
              <w:t>27,680,093.50</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C627B8">
            <w:pPr>
              <w:jc w:val="right"/>
              <w:rPr>
                <w:rFonts w:eastAsiaTheme="minorEastAsia"/>
                <w:szCs w:val="21"/>
              </w:rPr>
            </w:pPr>
            <w:r w:rsidRPr="009E7B75">
              <w:rPr>
                <w:rFonts w:eastAsiaTheme="minorEastAsia"/>
                <w:szCs w:val="21"/>
              </w:rPr>
              <w:t>43,742,002.97</w:t>
            </w:r>
          </w:p>
        </w:tc>
      </w:tr>
    </w:tbl>
    <w:p w:rsidR="00831B4E" w:rsidRDefault="00C74A2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0.10%</w:t>
      </w:r>
      <w:r>
        <w:rPr>
          <w:rFonts w:eastAsiaTheme="minorEastAsia"/>
          <w:kern w:val="0"/>
          <w:szCs w:val="21"/>
        </w:rPr>
        <w:t>的年费率计提，逐日累计至每月月底，按月支付。其计算公式为：</w:t>
      </w:r>
    </w:p>
    <w:p w:rsidR="006D141C" w:rsidRPr="004B792C"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日托管费＝前一日基金资产净值</w:t>
      </w:r>
      <w:r w:rsidRPr="009E7B75">
        <w:rPr>
          <w:rFonts w:eastAsiaTheme="minorEastAsia"/>
          <w:kern w:val="0"/>
          <w:szCs w:val="21"/>
        </w:rPr>
        <w:t xml:space="preserve"> X 0.10% / </w:t>
      </w:r>
      <w:r w:rsidRPr="009E7B75">
        <w:rPr>
          <w:rFonts w:eastAsiaTheme="minorEastAsia"/>
          <w:kern w:val="0"/>
          <w:szCs w:val="21"/>
        </w:rPr>
        <w:t>当年天数。</w:t>
      </w:r>
    </w:p>
    <w:p w:rsidR="006D141C" w:rsidRPr="009E7B75" w:rsidRDefault="006D141C"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6.4.10.2.3</w:t>
      </w:r>
      <w:r w:rsidRPr="009E7B75">
        <w:rPr>
          <w:rFonts w:eastAsiaTheme="minorEastAsia"/>
          <w:b/>
          <w:kern w:val="0"/>
          <w:szCs w:val="21"/>
        </w:rPr>
        <w:t>销售服务费</w:t>
      </w:r>
    </w:p>
    <w:p w:rsidR="00A234CB" w:rsidRPr="009E7B75" w:rsidRDefault="00A234CB" w:rsidP="00A234CB">
      <w:pPr>
        <w:autoSpaceDE w:val="0"/>
        <w:autoSpaceDN w:val="0"/>
        <w:adjustRightInd w:val="0"/>
        <w:spacing w:before="29" w:line="288" w:lineRule="auto"/>
        <w:ind w:left="15" w:right="210"/>
        <w:jc w:val="right"/>
        <w:rPr>
          <w:rFonts w:eastAsiaTheme="minorEastAsia"/>
          <w:color w:val="000000"/>
          <w:szCs w:val="21"/>
        </w:rPr>
      </w:pPr>
      <w:r w:rsidRPr="009E7B75">
        <w:rPr>
          <w:rFonts w:eastAsiaTheme="minorEastAsia"/>
          <w:color w:val="000000"/>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A234CB" w:rsidRPr="009E7B75" w:rsidTr="003423F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ind w:leftChars="-51" w:left="-107" w:rightChars="-51" w:right="-107"/>
              <w:jc w:val="center"/>
              <w:rPr>
                <w:rFonts w:eastAsiaTheme="minorEastAsia"/>
                <w:szCs w:val="21"/>
              </w:rPr>
            </w:pPr>
            <w:r w:rsidRPr="009E7B75">
              <w:rPr>
                <w:rFonts w:eastAsiaTheme="minorEastAsia"/>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本期</w:t>
            </w:r>
          </w:p>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2023</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2023</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A234CB" w:rsidRPr="009E7B75" w:rsidTr="003423F4">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当期发生的基金应支付的销售服务费</w:t>
            </w:r>
          </w:p>
        </w:tc>
      </w:tr>
      <w:tr w:rsidR="00A234CB" w:rsidRPr="009E7B75" w:rsidTr="003423F4">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ind w:leftChars="-51" w:left="-107" w:rightChars="-51" w:right="-107"/>
              <w:jc w:val="center"/>
              <w:rPr>
                <w:rFonts w:eastAsiaTheme="minorEastAsia"/>
                <w:szCs w:val="21"/>
              </w:rPr>
            </w:pPr>
            <w:r w:rsidRPr="009E7B75">
              <w:rPr>
                <w:rFonts w:eastAsiaTheme="minorEastAsia"/>
                <w:szCs w:val="21"/>
              </w:rPr>
              <w:t>摩根货币</w:t>
            </w:r>
            <w:r w:rsidRPr="009E7B75">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ind w:leftChars="-51" w:left="-107" w:rightChars="-51" w:right="-107"/>
              <w:jc w:val="center"/>
              <w:rPr>
                <w:rFonts w:eastAsiaTheme="minorEastAsia"/>
                <w:szCs w:val="21"/>
              </w:rPr>
            </w:pPr>
            <w:r w:rsidRPr="009E7B75">
              <w:rPr>
                <w:rFonts w:eastAsiaTheme="minorEastAsia"/>
                <w:szCs w:val="21"/>
              </w:rPr>
              <w:t>摩根货币</w:t>
            </w:r>
            <w:r w:rsidRPr="009E7B75">
              <w:rPr>
                <w:rFonts w:eastAsiaTheme="minorEastAsia"/>
                <w:szCs w:val="21"/>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ind w:leftChars="-51" w:left="-107" w:rightChars="-51" w:right="-107"/>
              <w:jc w:val="center"/>
              <w:rPr>
                <w:rFonts w:eastAsiaTheme="minorEastAsia"/>
                <w:szCs w:val="21"/>
              </w:rPr>
            </w:pPr>
            <w:r w:rsidRPr="009E7B75">
              <w:rPr>
                <w:rFonts w:eastAsiaTheme="minorEastAsia"/>
                <w:szCs w:val="21"/>
              </w:rPr>
              <w:t>合计</w:t>
            </w:r>
          </w:p>
        </w:tc>
      </w:tr>
      <w:tr w:rsidR="00831B4E">
        <w:tc>
          <w:tcPr>
            <w:tcW w:w="2108" w:type="dxa"/>
            <w:vAlign w:val="center"/>
          </w:tcPr>
          <w:p w:rsidR="00831B4E" w:rsidRDefault="00C74A2F">
            <w:pPr>
              <w:jc w:val="left"/>
            </w:pPr>
            <w:r>
              <w:rPr>
                <w:rFonts w:eastAsiaTheme="minorEastAsia"/>
                <w:szCs w:val="21"/>
              </w:rPr>
              <w:t>摩根基金管理（中国）有限公司</w:t>
            </w:r>
          </w:p>
        </w:tc>
        <w:tc>
          <w:tcPr>
            <w:tcW w:w="1861" w:type="dxa"/>
            <w:vAlign w:val="center"/>
          </w:tcPr>
          <w:p w:rsidR="00831B4E" w:rsidRDefault="00C74A2F">
            <w:pPr>
              <w:jc w:val="right"/>
            </w:pPr>
            <w:r>
              <w:rPr>
                <w:rFonts w:eastAsiaTheme="minorEastAsia"/>
                <w:szCs w:val="21"/>
              </w:rPr>
              <w:t>28,225.37</w:t>
            </w:r>
          </w:p>
        </w:tc>
        <w:tc>
          <w:tcPr>
            <w:tcW w:w="2281" w:type="dxa"/>
            <w:vAlign w:val="center"/>
          </w:tcPr>
          <w:p w:rsidR="00831B4E" w:rsidRDefault="00C74A2F">
            <w:pPr>
              <w:jc w:val="right"/>
            </w:pPr>
            <w:r>
              <w:rPr>
                <w:rFonts w:eastAsiaTheme="minorEastAsia"/>
                <w:szCs w:val="21"/>
              </w:rPr>
              <w:t>2,011,609.42</w:t>
            </w:r>
          </w:p>
        </w:tc>
        <w:tc>
          <w:tcPr>
            <w:tcW w:w="3245" w:type="dxa"/>
            <w:vAlign w:val="center"/>
          </w:tcPr>
          <w:p w:rsidR="00831B4E" w:rsidRDefault="00C74A2F">
            <w:pPr>
              <w:jc w:val="right"/>
            </w:pPr>
            <w:r>
              <w:rPr>
                <w:rFonts w:eastAsiaTheme="minorEastAsia"/>
                <w:szCs w:val="21"/>
              </w:rPr>
              <w:t>2,039,834.79</w:t>
            </w:r>
          </w:p>
        </w:tc>
      </w:tr>
      <w:tr w:rsidR="00831B4E">
        <w:tc>
          <w:tcPr>
            <w:tcW w:w="2108" w:type="dxa"/>
            <w:vAlign w:val="center"/>
          </w:tcPr>
          <w:p w:rsidR="00831B4E" w:rsidRDefault="00C74A2F">
            <w:pPr>
              <w:jc w:val="left"/>
            </w:pPr>
            <w:r>
              <w:rPr>
                <w:rFonts w:eastAsiaTheme="minorEastAsia"/>
                <w:szCs w:val="21"/>
              </w:rPr>
              <w:t>中国建设银行</w:t>
            </w:r>
          </w:p>
        </w:tc>
        <w:tc>
          <w:tcPr>
            <w:tcW w:w="1861" w:type="dxa"/>
            <w:vAlign w:val="center"/>
          </w:tcPr>
          <w:p w:rsidR="00831B4E" w:rsidRDefault="00C74A2F">
            <w:pPr>
              <w:jc w:val="right"/>
            </w:pPr>
            <w:r>
              <w:rPr>
                <w:rFonts w:eastAsiaTheme="minorEastAsia"/>
                <w:szCs w:val="21"/>
              </w:rPr>
              <w:t>267.98</w:t>
            </w:r>
          </w:p>
        </w:tc>
        <w:tc>
          <w:tcPr>
            <w:tcW w:w="2281" w:type="dxa"/>
            <w:vAlign w:val="center"/>
          </w:tcPr>
          <w:p w:rsidR="00831B4E" w:rsidRDefault="00C74A2F">
            <w:pPr>
              <w:jc w:val="right"/>
            </w:pPr>
            <w:r>
              <w:rPr>
                <w:rFonts w:eastAsiaTheme="minorEastAsia"/>
                <w:szCs w:val="21"/>
              </w:rPr>
              <w:t>15,206.83</w:t>
            </w:r>
          </w:p>
        </w:tc>
        <w:tc>
          <w:tcPr>
            <w:tcW w:w="3245" w:type="dxa"/>
            <w:vAlign w:val="center"/>
          </w:tcPr>
          <w:p w:rsidR="00831B4E" w:rsidRDefault="00C74A2F">
            <w:pPr>
              <w:jc w:val="right"/>
            </w:pPr>
            <w:r>
              <w:rPr>
                <w:rFonts w:eastAsiaTheme="minorEastAsia"/>
                <w:szCs w:val="21"/>
              </w:rPr>
              <w:t>15,474.81</w:t>
            </w:r>
          </w:p>
        </w:tc>
      </w:tr>
      <w:tr w:rsidR="00831B4E">
        <w:tc>
          <w:tcPr>
            <w:tcW w:w="2108" w:type="dxa"/>
            <w:vAlign w:val="center"/>
          </w:tcPr>
          <w:p w:rsidR="00831B4E" w:rsidRDefault="00584561">
            <w:pPr>
              <w:jc w:val="left"/>
            </w:pPr>
            <w:r w:rsidRPr="00584561">
              <w:rPr>
                <w:rFonts w:eastAsiaTheme="minorEastAsia" w:hint="eastAsia"/>
                <w:szCs w:val="21"/>
              </w:rPr>
              <w:t>浦发银行</w:t>
            </w:r>
          </w:p>
        </w:tc>
        <w:tc>
          <w:tcPr>
            <w:tcW w:w="1861" w:type="dxa"/>
            <w:vAlign w:val="center"/>
          </w:tcPr>
          <w:p w:rsidR="00831B4E" w:rsidRDefault="00C74A2F">
            <w:pPr>
              <w:jc w:val="right"/>
            </w:pPr>
            <w:r>
              <w:rPr>
                <w:rFonts w:eastAsiaTheme="minorEastAsia"/>
                <w:szCs w:val="21"/>
              </w:rPr>
              <w:t>91.14</w:t>
            </w:r>
          </w:p>
        </w:tc>
        <w:tc>
          <w:tcPr>
            <w:tcW w:w="2281" w:type="dxa"/>
            <w:vAlign w:val="center"/>
          </w:tcPr>
          <w:p w:rsidR="00831B4E" w:rsidRDefault="00C74A2F">
            <w:pPr>
              <w:jc w:val="right"/>
            </w:pPr>
            <w:r>
              <w:rPr>
                <w:rFonts w:eastAsiaTheme="minorEastAsia"/>
                <w:szCs w:val="21"/>
              </w:rPr>
              <w:t>767.06</w:t>
            </w:r>
          </w:p>
        </w:tc>
        <w:tc>
          <w:tcPr>
            <w:tcW w:w="3245" w:type="dxa"/>
            <w:vAlign w:val="center"/>
          </w:tcPr>
          <w:p w:rsidR="00831B4E" w:rsidRDefault="00C74A2F">
            <w:pPr>
              <w:jc w:val="right"/>
            </w:pPr>
            <w:r>
              <w:rPr>
                <w:rFonts w:eastAsiaTheme="minorEastAsia"/>
                <w:szCs w:val="21"/>
              </w:rPr>
              <w:t>858.20</w:t>
            </w:r>
          </w:p>
        </w:tc>
      </w:tr>
      <w:tr w:rsidR="00831B4E">
        <w:tc>
          <w:tcPr>
            <w:tcW w:w="2108" w:type="dxa"/>
            <w:vAlign w:val="center"/>
          </w:tcPr>
          <w:p w:rsidR="00831B4E" w:rsidRDefault="00C74A2F">
            <w:pPr>
              <w:jc w:val="left"/>
            </w:pPr>
            <w:r>
              <w:rPr>
                <w:rFonts w:eastAsiaTheme="minorEastAsia"/>
                <w:szCs w:val="21"/>
              </w:rPr>
              <w:t>摩根大通</w:t>
            </w:r>
          </w:p>
        </w:tc>
        <w:tc>
          <w:tcPr>
            <w:tcW w:w="1861" w:type="dxa"/>
            <w:vAlign w:val="center"/>
          </w:tcPr>
          <w:p w:rsidR="00831B4E" w:rsidRDefault="00C74A2F">
            <w:pPr>
              <w:jc w:val="right"/>
            </w:pPr>
            <w:r>
              <w:rPr>
                <w:rFonts w:eastAsiaTheme="minorEastAsia"/>
                <w:szCs w:val="21"/>
              </w:rPr>
              <w:t>3,135.84</w:t>
            </w:r>
          </w:p>
        </w:tc>
        <w:tc>
          <w:tcPr>
            <w:tcW w:w="2281" w:type="dxa"/>
            <w:vAlign w:val="center"/>
          </w:tcPr>
          <w:p w:rsidR="00831B4E" w:rsidRDefault="00C74A2F">
            <w:pPr>
              <w:jc w:val="right"/>
            </w:pPr>
            <w:r>
              <w:rPr>
                <w:rFonts w:eastAsiaTheme="minorEastAsia"/>
                <w:szCs w:val="21"/>
              </w:rPr>
              <w:t>605,094.32</w:t>
            </w:r>
          </w:p>
        </w:tc>
        <w:tc>
          <w:tcPr>
            <w:tcW w:w="3245" w:type="dxa"/>
            <w:vAlign w:val="center"/>
          </w:tcPr>
          <w:p w:rsidR="00831B4E" w:rsidRDefault="00C74A2F">
            <w:pPr>
              <w:jc w:val="right"/>
            </w:pPr>
            <w:r>
              <w:rPr>
                <w:rFonts w:eastAsiaTheme="minorEastAsia"/>
                <w:szCs w:val="21"/>
              </w:rPr>
              <w:t>608,230.16</w:t>
            </w:r>
          </w:p>
        </w:tc>
      </w:tr>
      <w:tr w:rsidR="00A234CB" w:rsidRPr="009E7B75" w:rsidTr="003423F4">
        <w:tc>
          <w:tcPr>
            <w:tcW w:w="2110"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rPr>
                <w:rFonts w:eastAsiaTheme="minorEastAsia"/>
                <w:szCs w:val="21"/>
              </w:rPr>
            </w:pPr>
            <w:r w:rsidRPr="009E7B75">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jc w:val="right"/>
              <w:rPr>
                <w:rFonts w:eastAsiaTheme="minorEastAsia"/>
                <w:szCs w:val="21"/>
              </w:rPr>
            </w:pPr>
            <w:r w:rsidRPr="009E7B75">
              <w:rPr>
                <w:rFonts w:eastAsiaTheme="minorEastAsia"/>
                <w:szCs w:val="21"/>
              </w:rPr>
              <w:t>31,720.33</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jc w:val="right"/>
              <w:rPr>
                <w:rFonts w:eastAsiaTheme="minorEastAsia"/>
                <w:szCs w:val="21"/>
              </w:rPr>
            </w:pPr>
            <w:r w:rsidRPr="009E7B75">
              <w:rPr>
                <w:rFonts w:eastAsiaTheme="minorEastAsia"/>
                <w:szCs w:val="21"/>
              </w:rPr>
              <w:t>2,632,677.63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jc w:val="right"/>
              <w:rPr>
                <w:rFonts w:eastAsiaTheme="minorEastAsia"/>
                <w:szCs w:val="21"/>
              </w:rPr>
            </w:pPr>
            <w:r w:rsidRPr="009E7B75">
              <w:rPr>
                <w:rFonts w:eastAsiaTheme="minorEastAsia"/>
                <w:szCs w:val="21"/>
              </w:rPr>
              <w:t>2,664,397.96</w:t>
            </w:r>
          </w:p>
        </w:tc>
      </w:tr>
      <w:tr w:rsidR="00A234CB" w:rsidRPr="009E7B75" w:rsidTr="003423F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5C1070">
            <w:pPr>
              <w:widowControl/>
              <w:ind w:leftChars="-51" w:left="-107" w:rightChars="-51" w:right="-107"/>
              <w:jc w:val="center"/>
              <w:rPr>
                <w:rFonts w:eastAsiaTheme="minorEastAsia"/>
                <w:szCs w:val="21"/>
              </w:rPr>
            </w:pPr>
            <w:r w:rsidRPr="009E7B75">
              <w:rPr>
                <w:rFonts w:eastAsiaTheme="minorEastAsia"/>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上年度可比期间</w:t>
            </w:r>
          </w:p>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2022</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2022</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A234CB" w:rsidRPr="009E7B75" w:rsidTr="003423F4">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当期发生的基金应支付的销售服务费</w:t>
            </w:r>
          </w:p>
        </w:tc>
      </w:tr>
      <w:tr w:rsidR="00A234CB" w:rsidRPr="009E7B75" w:rsidTr="003423F4">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摩根货币</w:t>
            </w:r>
            <w:r w:rsidRPr="009E7B75">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摩根货币</w:t>
            </w:r>
            <w:r w:rsidRPr="009E7B75">
              <w:rPr>
                <w:rFonts w:eastAsiaTheme="minorEastAsia"/>
                <w:szCs w:val="21"/>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合计</w:t>
            </w:r>
          </w:p>
        </w:tc>
      </w:tr>
      <w:tr w:rsidR="00831B4E">
        <w:tc>
          <w:tcPr>
            <w:tcW w:w="2108" w:type="dxa"/>
            <w:vAlign w:val="center"/>
          </w:tcPr>
          <w:p w:rsidR="00831B4E" w:rsidRDefault="00C74A2F">
            <w:pPr>
              <w:jc w:val="left"/>
            </w:pPr>
            <w:r>
              <w:rPr>
                <w:rFonts w:eastAsiaTheme="minorEastAsia"/>
                <w:szCs w:val="21"/>
              </w:rPr>
              <w:t>上投摩根基金管理有限公司</w:t>
            </w:r>
          </w:p>
        </w:tc>
        <w:tc>
          <w:tcPr>
            <w:tcW w:w="1861" w:type="dxa"/>
            <w:vAlign w:val="center"/>
          </w:tcPr>
          <w:p w:rsidR="00831B4E" w:rsidRDefault="00C74A2F">
            <w:pPr>
              <w:jc w:val="right"/>
            </w:pPr>
            <w:r>
              <w:rPr>
                <w:rFonts w:eastAsiaTheme="minorEastAsia"/>
                <w:szCs w:val="21"/>
              </w:rPr>
              <w:t>16,546.17</w:t>
            </w:r>
          </w:p>
        </w:tc>
        <w:tc>
          <w:tcPr>
            <w:tcW w:w="2281" w:type="dxa"/>
            <w:vAlign w:val="center"/>
          </w:tcPr>
          <w:p w:rsidR="00831B4E" w:rsidRDefault="00C74A2F">
            <w:pPr>
              <w:jc w:val="right"/>
            </w:pPr>
            <w:r>
              <w:rPr>
                <w:rFonts w:eastAsiaTheme="minorEastAsia"/>
                <w:szCs w:val="21"/>
              </w:rPr>
              <w:t>2,983,366.18</w:t>
            </w:r>
          </w:p>
        </w:tc>
        <w:tc>
          <w:tcPr>
            <w:tcW w:w="3245" w:type="dxa"/>
            <w:vAlign w:val="center"/>
          </w:tcPr>
          <w:p w:rsidR="00831B4E" w:rsidRDefault="00C74A2F">
            <w:pPr>
              <w:jc w:val="right"/>
            </w:pPr>
            <w:r>
              <w:rPr>
                <w:rFonts w:eastAsiaTheme="minorEastAsia"/>
                <w:szCs w:val="21"/>
              </w:rPr>
              <w:t>2,999,912.35</w:t>
            </w:r>
          </w:p>
        </w:tc>
      </w:tr>
      <w:tr w:rsidR="00831B4E">
        <w:tc>
          <w:tcPr>
            <w:tcW w:w="2108" w:type="dxa"/>
            <w:vAlign w:val="center"/>
          </w:tcPr>
          <w:p w:rsidR="00831B4E" w:rsidRDefault="00C74A2F">
            <w:pPr>
              <w:jc w:val="left"/>
            </w:pPr>
            <w:r>
              <w:rPr>
                <w:rFonts w:eastAsiaTheme="minorEastAsia"/>
                <w:szCs w:val="21"/>
              </w:rPr>
              <w:t>中国建设银行</w:t>
            </w:r>
          </w:p>
        </w:tc>
        <w:tc>
          <w:tcPr>
            <w:tcW w:w="1861" w:type="dxa"/>
            <w:vAlign w:val="center"/>
          </w:tcPr>
          <w:p w:rsidR="00831B4E" w:rsidRDefault="00C74A2F">
            <w:pPr>
              <w:jc w:val="right"/>
            </w:pPr>
            <w:r>
              <w:rPr>
                <w:rFonts w:eastAsiaTheme="minorEastAsia"/>
                <w:szCs w:val="21"/>
              </w:rPr>
              <w:t>17,886.02</w:t>
            </w:r>
          </w:p>
        </w:tc>
        <w:tc>
          <w:tcPr>
            <w:tcW w:w="2281" w:type="dxa"/>
            <w:vAlign w:val="center"/>
          </w:tcPr>
          <w:p w:rsidR="00831B4E" w:rsidRDefault="00C74A2F">
            <w:pPr>
              <w:jc w:val="right"/>
            </w:pPr>
            <w:r>
              <w:rPr>
                <w:rFonts w:eastAsiaTheme="minorEastAsia"/>
                <w:szCs w:val="21"/>
              </w:rPr>
              <w:t>231.12</w:t>
            </w:r>
          </w:p>
        </w:tc>
        <w:tc>
          <w:tcPr>
            <w:tcW w:w="3245" w:type="dxa"/>
            <w:vAlign w:val="center"/>
          </w:tcPr>
          <w:p w:rsidR="00831B4E" w:rsidRDefault="00C74A2F">
            <w:pPr>
              <w:jc w:val="right"/>
            </w:pPr>
            <w:r>
              <w:rPr>
                <w:rFonts w:eastAsiaTheme="minorEastAsia"/>
                <w:szCs w:val="21"/>
              </w:rPr>
              <w:t>18,117.14</w:t>
            </w:r>
          </w:p>
        </w:tc>
      </w:tr>
      <w:tr w:rsidR="00831B4E">
        <w:tc>
          <w:tcPr>
            <w:tcW w:w="2108" w:type="dxa"/>
            <w:vAlign w:val="center"/>
          </w:tcPr>
          <w:p w:rsidR="00831B4E" w:rsidRDefault="00C74A2F">
            <w:pPr>
              <w:jc w:val="left"/>
            </w:pPr>
            <w:r>
              <w:rPr>
                <w:rFonts w:eastAsiaTheme="minorEastAsia"/>
                <w:szCs w:val="21"/>
              </w:rPr>
              <w:t>上海浦东发展银行股份有限公司</w:t>
            </w:r>
          </w:p>
        </w:tc>
        <w:tc>
          <w:tcPr>
            <w:tcW w:w="1861" w:type="dxa"/>
            <w:vAlign w:val="center"/>
          </w:tcPr>
          <w:p w:rsidR="00831B4E" w:rsidRDefault="00C74A2F">
            <w:pPr>
              <w:jc w:val="right"/>
            </w:pPr>
            <w:r>
              <w:rPr>
                <w:rFonts w:eastAsiaTheme="minorEastAsia"/>
                <w:szCs w:val="21"/>
              </w:rPr>
              <w:t>3.62</w:t>
            </w:r>
          </w:p>
        </w:tc>
        <w:tc>
          <w:tcPr>
            <w:tcW w:w="2281" w:type="dxa"/>
            <w:vAlign w:val="center"/>
          </w:tcPr>
          <w:p w:rsidR="00831B4E" w:rsidRDefault="00C74A2F">
            <w:pPr>
              <w:jc w:val="right"/>
            </w:pPr>
            <w:r>
              <w:rPr>
                <w:rFonts w:eastAsiaTheme="minorEastAsia"/>
                <w:szCs w:val="21"/>
              </w:rPr>
              <w:t>4,054.95</w:t>
            </w:r>
          </w:p>
        </w:tc>
        <w:tc>
          <w:tcPr>
            <w:tcW w:w="3245" w:type="dxa"/>
            <w:vAlign w:val="center"/>
          </w:tcPr>
          <w:p w:rsidR="00831B4E" w:rsidRDefault="00C74A2F">
            <w:pPr>
              <w:jc w:val="right"/>
            </w:pPr>
            <w:r>
              <w:rPr>
                <w:rFonts w:eastAsiaTheme="minorEastAsia"/>
                <w:szCs w:val="21"/>
              </w:rPr>
              <w:t>4,058.57</w:t>
            </w:r>
          </w:p>
        </w:tc>
      </w:tr>
      <w:tr w:rsidR="00A234CB" w:rsidRPr="009E7B75" w:rsidTr="003423F4">
        <w:tc>
          <w:tcPr>
            <w:tcW w:w="2110"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rPr>
                <w:rFonts w:eastAsiaTheme="minorEastAsia"/>
                <w:szCs w:val="21"/>
              </w:rPr>
            </w:pPr>
            <w:r w:rsidRPr="009E7B75">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jc w:val="right"/>
              <w:rPr>
                <w:rFonts w:eastAsiaTheme="minorEastAsia"/>
                <w:szCs w:val="21"/>
              </w:rPr>
            </w:pPr>
            <w:r w:rsidRPr="009E7B75">
              <w:rPr>
                <w:rFonts w:eastAsiaTheme="minorEastAsia"/>
                <w:szCs w:val="21"/>
              </w:rPr>
              <w:t>34,435.81</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jc w:val="right"/>
              <w:rPr>
                <w:rFonts w:eastAsiaTheme="minorEastAsia"/>
                <w:szCs w:val="21"/>
              </w:rPr>
            </w:pPr>
            <w:r w:rsidRPr="009E7B75">
              <w:rPr>
                <w:rFonts w:eastAsiaTheme="minorEastAsia"/>
                <w:szCs w:val="21"/>
              </w:rPr>
              <w:t>2,987,652.25</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jc w:val="right"/>
              <w:rPr>
                <w:rFonts w:eastAsiaTheme="minorEastAsia"/>
                <w:szCs w:val="21"/>
              </w:rPr>
            </w:pPr>
            <w:r w:rsidRPr="009E7B75">
              <w:rPr>
                <w:rFonts w:eastAsiaTheme="minorEastAsia"/>
                <w:szCs w:val="21"/>
              </w:rPr>
              <w:t>3,022,088.06</w:t>
            </w:r>
          </w:p>
        </w:tc>
      </w:tr>
    </w:tbl>
    <w:p w:rsidR="00831B4E" w:rsidRDefault="00C74A2F">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支付基金销售机构的</w:t>
      </w:r>
      <w:r>
        <w:rPr>
          <w:rFonts w:eastAsiaTheme="minorEastAsia"/>
          <w:kern w:val="0"/>
          <w:szCs w:val="21"/>
        </w:rPr>
        <w:t>A</w:t>
      </w:r>
      <w:r>
        <w:rPr>
          <w:rFonts w:eastAsiaTheme="minorEastAsia"/>
          <w:kern w:val="0"/>
          <w:szCs w:val="21"/>
        </w:rPr>
        <w:t>类基金份额和</w:t>
      </w:r>
      <w:r>
        <w:rPr>
          <w:rFonts w:eastAsiaTheme="minorEastAsia"/>
          <w:kern w:val="0"/>
          <w:szCs w:val="21"/>
        </w:rPr>
        <w:t>B</w:t>
      </w:r>
      <w:r>
        <w:rPr>
          <w:rFonts w:eastAsiaTheme="minorEastAsia"/>
          <w:kern w:val="0"/>
          <w:szCs w:val="21"/>
        </w:rPr>
        <w:t>类基金份额的销售服务费分别按前一日该类基金资产净值</w:t>
      </w:r>
      <w:r>
        <w:rPr>
          <w:rFonts w:eastAsiaTheme="minorEastAsia"/>
          <w:kern w:val="0"/>
          <w:szCs w:val="21"/>
        </w:rPr>
        <w:t>0.25%</w:t>
      </w:r>
      <w:r>
        <w:rPr>
          <w:rFonts w:eastAsiaTheme="minorEastAsia"/>
          <w:kern w:val="0"/>
          <w:szCs w:val="21"/>
        </w:rPr>
        <w:t>和</w:t>
      </w:r>
      <w:r>
        <w:rPr>
          <w:rFonts w:eastAsiaTheme="minorEastAsia"/>
          <w:kern w:val="0"/>
          <w:szCs w:val="21"/>
        </w:rPr>
        <w:t>0.01%</w:t>
      </w:r>
      <w:r>
        <w:rPr>
          <w:rFonts w:eastAsiaTheme="minorEastAsia"/>
          <w:kern w:val="0"/>
          <w:szCs w:val="21"/>
        </w:rPr>
        <w:t>的年费率计提。其计算公式为：</w:t>
      </w:r>
    </w:p>
    <w:p w:rsidR="00831B4E" w:rsidRDefault="00C74A2F">
      <w:pPr>
        <w:tabs>
          <w:tab w:val="left" w:pos="426"/>
        </w:tabs>
        <w:spacing w:line="360" w:lineRule="auto"/>
        <w:ind w:firstLineChars="200" w:firstLine="420"/>
        <w:jc w:val="left"/>
        <w:rPr>
          <w:rFonts w:eastAsiaTheme="minorEastAsia"/>
          <w:kern w:val="0"/>
          <w:szCs w:val="21"/>
        </w:rPr>
      </w:pPr>
      <w:r>
        <w:rPr>
          <w:rFonts w:eastAsiaTheme="minorEastAsia"/>
          <w:kern w:val="0"/>
          <w:szCs w:val="21"/>
        </w:rPr>
        <w:t>日销售服务费＝前一日基金资产净值</w:t>
      </w:r>
      <w:r>
        <w:rPr>
          <w:rFonts w:eastAsiaTheme="minorEastAsia"/>
          <w:kern w:val="0"/>
          <w:szCs w:val="21"/>
        </w:rPr>
        <w:t xml:space="preserve"> X</w:t>
      </w:r>
      <w:r>
        <w:rPr>
          <w:rFonts w:eastAsiaTheme="minorEastAsia"/>
          <w:kern w:val="0"/>
          <w:szCs w:val="21"/>
        </w:rPr>
        <w:t>约定年费率</w:t>
      </w:r>
      <w:r>
        <w:rPr>
          <w:rFonts w:eastAsiaTheme="minorEastAsia"/>
          <w:kern w:val="0"/>
          <w:szCs w:val="21"/>
        </w:rPr>
        <w:t xml:space="preserve"> / </w:t>
      </w:r>
      <w:r>
        <w:rPr>
          <w:rFonts w:eastAsiaTheme="minorEastAsia"/>
          <w:kern w:val="0"/>
          <w:szCs w:val="21"/>
        </w:rPr>
        <w:t>当年天数。</w:t>
      </w:r>
    </w:p>
    <w:p w:rsidR="00831B4E" w:rsidRDefault="00C74A2F">
      <w:pPr>
        <w:tabs>
          <w:tab w:val="left" w:pos="426"/>
        </w:tabs>
        <w:spacing w:line="360" w:lineRule="auto"/>
        <w:ind w:firstLineChars="200" w:firstLine="420"/>
        <w:jc w:val="left"/>
        <w:rPr>
          <w:rFonts w:eastAsiaTheme="minorEastAsia"/>
          <w:kern w:val="0"/>
          <w:szCs w:val="21"/>
        </w:rPr>
      </w:pPr>
      <w:r>
        <w:rPr>
          <w:rFonts w:eastAsiaTheme="minorEastAsia"/>
          <w:kern w:val="0"/>
          <w:szCs w:val="21"/>
        </w:rPr>
        <w:t>2.2023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24</w:t>
      </w:r>
      <w:r>
        <w:rPr>
          <w:rFonts w:eastAsiaTheme="minorEastAsia"/>
          <w:kern w:val="0"/>
          <w:szCs w:val="21"/>
        </w:rPr>
        <w:t>日公司完成股权变更，浦发银行作为本期关联方的期间为：</w:t>
      </w: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23</w:t>
      </w:r>
      <w:r>
        <w:rPr>
          <w:rFonts w:eastAsiaTheme="minorEastAsia"/>
          <w:kern w:val="0"/>
          <w:szCs w:val="21"/>
        </w:rPr>
        <w:t>日。</w:t>
      </w:r>
    </w:p>
    <w:p w:rsidR="006D141C" w:rsidRPr="004B792C"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3.2023</w:t>
      </w:r>
      <w:r w:rsidRPr="009E7B75">
        <w:rPr>
          <w:rFonts w:eastAsiaTheme="minorEastAsia"/>
          <w:kern w:val="0"/>
          <w:szCs w:val="21"/>
        </w:rPr>
        <w:t>年</w:t>
      </w:r>
      <w:r w:rsidRPr="009E7B75">
        <w:rPr>
          <w:rFonts w:eastAsiaTheme="minorEastAsia"/>
          <w:kern w:val="0"/>
          <w:szCs w:val="21"/>
        </w:rPr>
        <w:t>3</w:t>
      </w:r>
      <w:r w:rsidRPr="009E7B75">
        <w:rPr>
          <w:rFonts w:eastAsiaTheme="minorEastAsia"/>
          <w:kern w:val="0"/>
          <w:szCs w:val="21"/>
        </w:rPr>
        <w:t>月</w:t>
      </w:r>
      <w:r w:rsidRPr="009E7B75">
        <w:rPr>
          <w:rFonts w:eastAsiaTheme="minorEastAsia"/>
          <w:kern w:val="0"/>
          <w:szCs w:val="21"/>
        </w:rPr>
        <w:t>24</w:t>
      </w:r>
      <w:r w:rsidRPr="009E7B75">
        <w:rPr>
          <w:rFonts w:eastAsiaTheme="minorEastAsia"/>
          <w:kern w:val="0"/>
          <w:szCs w:val="21"/>
        </w:rPr>
        <w:t>日公司完成股权变更，摩根大通作为本期关联方的期间为：</w:t>
      </w:r>
      <w:r w:rsidRPr="009E7B75">
        <w:rPr>
          <w:rFonts w:eastAsiaTheme="minorEastAsia"/>
          <w:kern w:val="0"/>
          <w:szCs w:val="21"/>
        </w:rPr>
        <w:t>2023</w:t>
      </w:r>
      <w:r w:rsidRPr="009E7B75">
        <w:rPr>
          <w:rFonts w:eastAsiaTheme="minorEastAsia"/>
          <w:kern w:val="0"/>
          <w:szCs w:val="21"/>
        </w:rPr>
        <w:t>年</w:t>
      </w:r>
      <w:r w:rsidRPr="009E7B75">
        <w:rPr>
          <w:rFonts w:eastAsiaTheme="minorEastAsia"/>
          <w:kern w:val="0"/>
          <w:szCs w:val="21"/>
        </w:rPr>
        <w:t>3</w:t>
      </w:r>
      <w:r w:rsidRPr="009E7B75">
        <w:rPr>
          <w:rFonts w:eastAsiaTheme="minorEastAsia"/>
          <w:kern w:val="0"/>
          <w:szCs w:val="21"/>
        </w:rPr>
        <w:t>月</w:t>
      </w:r>
      <w:r w:rsidRPr="009E7B75">
        <w:rPr>
          <w:rFonts w:eastAsiaTheme="minorEastAsia"/>
          <w:kern w:val="0"/>
          <w:szCs w:val="21"/>
        </w:rPr>
        <w:t>24</w:t>
      </w:r>
      <w:r w:rsidRPr="009E7B75">
        <w:rPr>
          <w:rFonts w:eastAsiaTheme="minorEastAsia"/>
          <w:kern w:val="0"/>
          <w:szCs w:val="21"/>
        </w:rPr>
        <w:t>日至</w:t>
      </w:r>
      <w:r w:rsidRPr="009E7B75">
        <w:rPr>
          <w:rFonts w:eastAsiaTheme="minorEastAsia"/>
          <w:kern w:val="0"/>
          <w:szCs w:val="21"/>
        </w:rPr>
        <w:t>2023</w:t>
      </w:r>
      <w:r w:rsidRPr="009E7B75">
        <w:rPr>
          <w:rFonts w:eastAsiaTheme="minorEastAsia"/>
          <w:kern w:val="0"/>
          <w:szCs w:val="21"/>
        </w:rPr>
        <w:t>年</w:t>
      </w:r>
      <w:r w:rsidRPr="009E7B75">
        <w:rPr>
          <w:rFonts w:eastAsiaTheme="minorEastAsia"/>
          <w:kern w:val="0"/>
          <w:szCs w:val="21"/>
        </w:rPr>
        <w:t>6</w:t>
      </w:r>
      <w:r w:rsidRPr="009E7B75">
        <w:rPr>
          <w:rFonts w:eastAsiaTheme="minorEastAsia"/>
          <w:kern w:val="0"/>
          <w:szCs w:val="21"/>
        </w:rPr>
        <w:t>月</w:t>
      </w:r>
      <w:r w:rsidRPr="009E7B75">
        <w:rPr>
          <w:rFonts w:eastAsiaTheme="minorEastAsia"/>
          <w:kern w:val="0"/>
          <w:szCs w:val="21"/>
        </w:rPr>
        <w:t>30</w:t>
      </w:r>
      <w:r w:rsidRPr="009E7B75">
        <w:rPr>
          <w:rFonts w:eastAsiaTheme="minorEastAsia"/>
          <w:kern w:val="0"/>
          <w:szCs w:val="21"/>
        </w:rPr>
        <w:t>日。</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6.4.10.3</w:t>
      </w:r>
      <w:r w:rsidRPr="009E7B75">
        <w:rPr>
          <w:rFonts w:eastAsiaTheme="minorEastAsia"/>
          <w:b/>
          <w:bCs/>
          <w:szCs w:val="21"/>
        </w:rPr>
        <w:t>与关联方进行银行间同业市场的债券</w:t>
      </w:r>
      <w:r w:rsidRPr="009E7B75">
        <w:rPr>
          <w:rFonts w:eastAsiaTheme="minorEastAsia"/>
          <w:b/>
          <w:bCs/>
          <w:szCs w:val="21"/>
        </w:rPr>
        <w:t>(</w:t>
      </w:r>
      <w:r w:rsidRPr="009E7B75">
        <w:rPr>
          <w:rFonts w:eastAsiaTheme="minorEastAsia"/>
          <w:b/>
          <w:bCs/>
          <w:szCs w:val="21"/>
        </w:rPr>
        <w:t>含回购</w:t>
      </w:r>
      <w:r w:rsidRPr="009E7B75">
        <w:rPr>
          <w:rFonts w:eastAsiaTheme="minorEastAsia"/>
          <w:b/>
          <w:bCs/>
          <w:szCs w:val="21"/>
        </w:rPr>
        <w:t>)</w:t>
      </w:r>
      <w:r w:rsidRPr="009E7B75">
        <w:rPr>
          <w:rFonts w:eastAsiaTheme="minorEastAsia"/>
          <w:b/>
          <w:bCs/>
          <w:szCs w:val="21"/>
        </w:rPr>
        <w:t>交易</w:t>
      </w:r>
    </w:p>
    <w:p w:rsidR="002F0A28" w:rsidRPr="009E7B75" w:rsidRDefault="002F0A28" w:rsidP="002F0A28">
      <w:pPr>
        <w:autoSpaceDE w:val="0"/>
        <w:autoSpaceDN w:val="0"/>
        <w:adjustRightInd w:val="0"/>
        <w:spacing w:before="29" w:line="360" w:lineRule="auto"/>
        <w:ind w:left="15"/>
        <w:jc w:val="right"/>
        <w:rPr>
          <w:rFonts w:eastAsiaTheme="minorEastAsia"/>
          <w:color w:val="000000"/>
          <w:kern w:val="0"/>
          <w:szCs w:val="21"/>
        </w:rPr>
      </w:pPr>
      <w:r w:rsidRPr="009E7B75">
        <w:rPr>
          <w:rFonts w:eastAsiaTheme="minorEastAsia"/>
          <w:color w:val="000000"/>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2F0A28" w:rsidRPr="009E7B75" w:rsidTr="007D4375">
        <w:tc>
          <w:tcPr>
            <w:tcW w:w="9435" w:type="dxa"/>
            <w:gridSpan w:val="7"/>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本期</w:t>
            </w:r>
          </w:p>
          <w:p w:rsidR="002F0A28" w:rsidRPr="009E7B75" w:rsidRDefault="002F0A28" w:rsidP="007D4375">
            <w:pPr>
              <w:widowControl/>
              <w:autoSpaceDE w:val="0"/>
              <w:autoSpaceDN w:val="0"/>
              <w:spacing w:line="360" w:lineRule="auto"/>
              <w:ind w:right="-15"/>
              <w:jc w:val="center"/>
              <w:textAlignment w:val="bottom"/>
              <w:rPr>
                <w:rFonts w:eastAsiaTheme="minorEastAsia"/>
                <w:bCs/>
                <w:color w:val="000000"/>
                <w:szCs w:val="21"/>
              </w:rPr>
            </w:pPr>
            <w:r w:rsidRPr="009E7B75">
              <w:rPr>
                <w:rFonts w:eastAsiaTheme="minorEastAsia"/>
                <w:bCs/>
                <w:color w:val="000000"/>
                <w:szCs w:val="21"/>
              </w:rPr>
              <w:t>2023</w:t>
            </w:r>
            <w:r w:rsidRPr="009E7B75">
              <w:rPr>
                <w:rFonts w:eastAsiaTheme="minorEastAsia"/>
                <w:bCs/>
                <w:color w:val="000000"/>
                <w:szCs w:val="21"/>
              </w:rPr>
              <w:t>年</w:t>
            </w:r>
            <w:r w:rsidRPr="009E7B75">
              <w:rPr>
                <w:rFonts w:eastAsiaTheme="minorEastAsia"/>
                <w:bCs/>
                <w:color w:val="000000"/>
                <w:szCs w:val="21"/>
              </w:rPr>
              <w:t>1</w:t>
            </w:r>
            <w:r w:rsidRPr="009E7B75">
              <w:rPr>
                <w:rFonts w:eastAsiaTheme="minorEastAsia"/>
                <w:bCs/>
                <w:color w:val="000000"/>
                <w:szCs w:val="21"/>
              </w:rPr>
              <w:t>月</w:t>
            </w:r>
            <w:r w:rsidRPr="009E7B75">
              <w:rPr>
                <w:rFonts w:eastAsiaTheme="minorEastAsia"/>
                <w:bCs/>
                <w:color w:val="000000"/>
                <w:szCs w:val="21"/>
              </w:rPr>
              <w:t>1</w:t>
            </w:r>
            <w:r w:rsidRPr="009E7B75">
              <w:rPr>
                <w:rFonts w:eastAsiaTheme="minorEastAsia"/>
                <w:bCs/>
                <w:color w:val="000000"/>
                <w:szCs w:val="21"/>
              </w:rPr>
              <w:t>日至</w:t>
            </w:r>
            <w:r w:rsidRPr="009E7B75">
              <w:rPr>
                <w:rFonts w:eastAsiaTheme="minorEastAsia"/>
                <w:bCs/>
                <w:color w:val="000000"/>
                <w:szCs w:val="21"/>
              </w:rPr>
              <w:t>2023</w:t>
            </w:r>
            <w:r w:rsidRPr="009E7B75">
              <w:rPr>
                <w:rFonts w:eastAsiaTheme="minorEastAsia"/>
                <w:bCs/>
                <w:color w:val="000000"/>
                <w:szCs w:val="21"/>
              </w:rPr>
              <w:t>年</w:t>
            </w:r>
            <w:r w:rsidRPr="009E7B75">
              <w:rPr>
                <w:rFonts w:eastAsiaTheme="minorEastAsia"/>
                <w:bCs/>
                <w:color w:val="000000"/>
                <w:szCs w:val="21"/>
              </w:rPr>
              <w:t>6</w:t>
            </w:r>
            <w:r w:rsidRPr="009E7B75">
              <w:rPr>
                <w:rFonts w:eastAsiaTheme="minorEastAsia"/>
                <w:bCs/>
                <w:color w:val="000000"/>
                <w:szCs w:val="21"/>
              </w:rPr>
              <w:t>月</w:t>
            </w:r>
            <w:r w:rsidRPr="009E7B75">
              <w:rPr>
                <w:rFonts w:eastAsiaTheme="minorEastAsia"/>
                <w:bCs/>
                <w:color w:val="000000"/>
                <w:szCs w:val="21"/>
              </w:rPr>
              <w:t>30</w:t>
            </w:r>
            <w:r w:rsidRPr="009E7B75">
              <w:rPr>
                <w:rFonts w:eastAsiaTheme="minorEastAsia"/>
                <w:bCs/>
                <w:color w:val="000000"/>
                <w:szCs w:val="21"/>
              </w:rPr>
              <w:t>日</w:t>
            </w:r>
          </w:p>
        </w:tc>
      </w:tr>
      <w:tr w:rsidR="002F0A28" w:rsidRPr="009E7B75" w:rsidTr="007D4375">
        <w:tc>
          <w:tcPr>
            <w:tcW w:w="1422" w:type="dxa"/>
            <w:vMerge w:val="restart"/>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银行间市场交易的各关联方名称</w:t>
            </w:r>
          </w:p>
        </w:tc>
        <w:tc>
          <w:tcPr>
            <w:tcW w:w="3078" w:type="dxa"/>
            <w:gridSpan w:val="2"/>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债券交易金额</w:t>
            </w:r>
          </w:p>
        </w:tc>
        <w:tc>
          <w:tcPr>
            <w:tcW w:w="2340" w:type="dxa"/>
            <w:gridSpan w:val="2"/>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基金逆回购</w:t>
            </w:r>
          </w:p>
        </w:tc>
        <w:tc>
          <w:tcPr>
            <w:tcW w:w="2595" w:type="dxa"/>
            <w:gridSpan w:val="2"/>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基金正回购</w:t>
            </w:r>
          </w:p>
        </w:tc>
      </w:tr>
      <w:tr w:rsidR="002F0A28" w:rsidRPr="009E7B75" w:rsidTr="007D4375">
        <w:tc>
          <w:tcPr>
            <w:tcW w:w="1422" w:type="dxa"/>
            <w:vMerge/>
            <w:vAlign w:val="center"/>
          </w:tcPr>
          <w:p w:rsidR="002F0A28" w:rsidRPr="009E7B75" w:rsidRDefault="002F0A28" w:rsidP="007D4375">
            <w:pPr>
              <w:widowControl/>
              <w:spacing w:line="360" w:lineRule="auto"/>
              <w:jc w:val="left"/>
              <w:rPr>
                <w:rFonts w:eastAsiaTheme="minorEastAsia"/>
                <w:bCs/>
                <w:color w:val="000000"/>
                <w:szCs w:val="21"/>
              </w:rPr>
            </w:pPr>
          </w:p>
        </w:tc>
        <w:tc>
          <w:tcPr>
            <w:tcW w:w="1818" w:type="dxa"/>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基金买入</w:t>
            </w:r>
          </w:p>
        </w:tc>
        <w:tc>
          <w:tcPr>
            <w:tcW w:w="1260" w:type="dxa"/>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基金卖出</w:t>
            </w:r>
          </w:p>
        </w:tc>
        <w:tc>
          <w:tcPr>
            <w:tcW w:w="1260" w:type="dxa"/>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交易金额</w:t>
            </w:r>
          </w:p>
        </w:tc>
        <w:tc>
          <w:tcPr>
            <w:tcW w:w="1080" w:type="dxa"/>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利息收入</w:t>
            </w:r>
          </w:p>
        </w:tc>
        <w:tc>
          <w:tcPr>
            <w:tcW w:w="1512" w:type="dxa"/>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交易金额</w:t>
            </w:r>
          </w:p>
        </w:tc>
        <w:tc>
          <w:tcPr>
            <w:tcW w:w="1083" w:type="dxa"/>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利息支出</w:t>
            </w:r>
          </w:p>
        </w:tc>
      </w:tr>
      <w:tr w:rsidR="00831B4E">
        <w:tc>
          <w:tcPr>
            <w:tcW w:w="1422" w:type="dxa"/>
            <w:vAlign w:val="center"/>
          </w:tcPr>
          <w:p w:rsidR="00831B4E" w:rsidRDefault="00C74A2F">
            <w:pPr>
              <w:jc w:val="left"/>
            </w:pPr>
            <w:r>
              <w:rPr>
                <w:rFonts w:eastAsiaTheme="minorEastAsia"/>
                <w:bCs/>
                <w:color w:val="000000"/>
                <w:szCs w:val="21"/>
              </w:rPr>
              <w:t>浦发银行</w:t>
            </w:r>
          </w:p>
        </w:tc>
        <w:tc>
          <w:tcPr>
            <w:tcW w:w="1818" w:type="dxa"/>
            <w:vAlign w:val="center"/>
          </w:tcPr>
          <w:p w:rsidR="00831B4E" w:rsidRDefault="00C74A2F">
            <w:pPr>
              <w:jc w:val="right"/>
            </w:pPr>
            <w:r>
              <w:rPr>
                <w:rFonts w:eastAsiaTheme="minorEastAsia"/>
                <w:bCs/>
                <w:color w:val="000000"/>
                <w:szCs w:val="21"/>
              </w:rPr>
              <w:t>356,732,621.40</w:t>
            </w:r>
          </w:p>
        </w:tc>
        <w:tc>
          <w:tcPr>
            <w:tcW w:w="1260" w:type="dxa"/>
            <w:vAlign w:val="center"/>
          </w:tcPr>
          <w:p w:rsidR="00831B4E" w:rsidRDefault="00C74A2F">
            <w:pPr>
              <w:jc w:val="right"/>
            </w:pPr>
            <w:r>
              <w:rPr>
                <w:rFonts w:eastAsiaTheme="minorEastAsia"/>
                <w:bCs/>
                <w:color w:val="000000"/>
                <w:szCs w:val="21"/>
              </w:rPr>
              <w:t>-</w:t>
            </w:r>
          </w:p>
        </w:tc>
        <w:tc>
          <w:tcPr>
            <w:tcW w:w="1260" w:type="dxa"/>
            <w:vAlign w:val="center"/>
          </w:tcPr>
          <w:p w:rsidR="00831B4E" w:rsidRDefault="00C74A2F">
            <w:pPr>
              <w:jc w:val="right"/>
            </w:pPr>
            <w:r>
              <w:rPr>
                <w:rFonts w:eastAsiaTheme="minorEastAsia"/>
                <w:bCs/>
                <w:color w:val="000000"/>
                <w:szCs w:val="21"/>
              </w:rPr>
              <w:t>-</w:t>
            </w:r>
          </w:p>
        </w:tc>
        <w:tc>
          <w:tcPr>
            <w:tcW w:w="1080" w:type="dxa"/>
            <w:vAlign w:val="center"/>
          </w:tcPr>
          <w:p w:rsidR="00831B4E" w:rsidRDefault="00C74A2F">
            <w:pPr>
              <w:jc w:val="right"/>
            </w:pPr>
            <w:r>
              <w:rPr>
                <w:rFonts w:eastAsiaTheme="minorEastAsia"/>
                <w:bCs/>
                <w:color w:val="000000"/>
                <w:szCs w:val="21"/>
              </w:rPr>
              <w:t>-</w:t>
            </w:r>
          </w:p>
        </w:tc>
        <w:tc>
          <w:tcPr>
            <w:tcW w:w="1512" w:type="dxa"/>
            <w:vAlign w:val="center"/>
          </w:tcPr>
          <w:p w:rsidR="00831B4E" w:rsidRDefault="00C74A2F">
            <w:pPr>
              <w:jc w:val="right"/>
            </w:pPr>
            <w:r>
              <w:rPr>
                <w:rFonts w:eastAsiaTheme="minorEastAsia"/>
                <w:bCs/>
                <w:color w:val="000000"/>
                <w:szCs w:val="21"/>
              </w:rPr>
              <w:t>-</w:t>
            </w:r>
          </w:p>
        </w:tc>
        <w:tc>
          <w:tcPr>
            <w:tcW w:w="1083" w:type="dxa"/>
            <w:vAlign w:val="center"/>
          </w:tcPr>
          <w:p w:rsidR="00831B4E" w:rsidRDefault="00C74A2F">
            <w:pPr>
              <w:jc w:val="right"/>
            </w:pPr>
            <w:r>
              <w:rPr>
                <w:rFonts w:eastAsiaTheme="minorEastAsia"/>
                <w:bCs/>
                <w:color w:val="000000"/>
                <w:szCs w:val="21"/>
              </w:rPr>
              <w:t>-</w:t>
            </w:r>
          </w:p>
        </w:tc>
      </w:tr>
      <w:tr w:rsidR="002F0A28" w:rsidRPr="009E7B75" w:rsidTr="007D4375">
        <w:tc>
          <w:tcPr>
            <w:tcW w:w="9435" w:type="dxa"/>
            <w:gridSpan w:val="7"/>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上年度可比期间</w:t>
            </w:r>
          </w:p>
          <w:p w:rsidR="002F0A28" w:rsidRPr="009E7B75" w:rsidRDefault="002F0A28" w:rsidP="007D4375">
            <w:pPr>
              <w:widowControl/>
              <w:autoSpaceDE w:val="0"/>
              <w:autoSpaceDN w:val="0"/>
              <w:spacing w:line="360" w:lineRule="auto"/>
              <w:ind w:right="-15"/>
              <w:jc w:val="center"/>
              <w:textAlignment w:val="bottom"/>
              <w:rPr>
                <w:rFonts w:eastAsiaTheme="minorEastAsia"/>
                <w:bCs/>
                <w:color w:val="000000"/>
                <w:szCs w:val="21"/>
              </w:rPr>
            </w:pPr>
            <w:r w:rsidRPr="009E7B75">
              <w:rPr>
                <w:rFonts w:eastAsiaTheme="minorEastAsia"/>
                <w:bCs/>
                <w:color w:val="000000"/>
                <w:szCs w:val="21"/>
              </w:rPr>
              <w:t>2022</w:t>
            </w:r>
            <w:r w:rsidRPr="009E7B75">
              <w:rPr>
                <w:rFonts w:eastAsiaTheme="minorEastAsia"/>
                <w:bCs/>
                <w:color w:val="000000"/>
                <w:szCs w:val="21"/>
              </w:rPr>
              <w:t>年</w:t>
            </w:r>
            <w:r w:rsidRPr="009E7B75">
              <w:rPr>
                <w:rFonts w:eastAsiaTheme="minorEastAsia"/>
                <w:bCs/>
                <w:color w:val="000000"/>
                <w:szCs w:val="21"/>
              </w:rPr>
              <w:t>1</w:t>
            </w:r>
            <w:r w:rsidRPr="009E7B75">
              <w:rPr>
                <w:rFonts w:eastAsiaTheme="minorEastAsia"/>
                <w:bCs/>
                <w:color w:val="000000"/>
                <w:szCs w:val="21"/>
              </w:rPr>
              <w:t>月</w:t>
            </w:r>
            <w:r w:rsidRPr="009E7B75">
              <w:rPr>
                <w:rFonts w:eastAsiaTheme="minorEastAsia"/>
                <w:bCs/>
                <w:color w:val="000000"/>
                <w:szCs w:val="21"/>
              </w:rPr>
              <w:t>1</w:t>
            </w:r>
            <w:r w:rsidRPr="009E7B75">
              <w:rPr>
                <w:rFonts w:eastAsiaTheme="minorEastAsia"/>
                <w:bCs/>
                <w:color w:val="000000"/>
                <w:szCs w:val="21"/>
              </w:rPr>
              <w:t>日至</w:t>
            </w:r>
            <w:r w:rsidRPr="009E7B75">
              <w:rPr>
                <w:rFonts w:eastAsiaTheme="minorEastAsia"/>
                <w:bCs/>
                <w:color w:val="000000"/>
                <w:szCs w:val="21"/>
              </w:rPr>
              <w:t>2022</w:t>
            </w:r>
            <w:r w:rsidRPr="009E7B75">
              <w:rPr>
                <w:rFonts w:eastAsiaTheme="minorEastAsia"/>
                <w:bCs/>
                <w:color w:val="000000"/>
                <w:szCs w:val="21"/>
              </w:rPr>
              <w:t>年</w:t>
            </w:r>
            <w:r w:rsidRPr="009E7B75">
              <w:rPr>
                <w:rFonts w:eastAsiaTheme="minorEastAsia"/>
                <w:bCs/>
                <w:color w:val="000000"/>
                <w:szCs w:val="21"/>
              </w:rPr>
              <w:t>6</w:t>
            </w:r>
            <w:r w:rsidRPr="009E7B75">
              <w:rPr>
                <w:rFonts w:eastAsiaTheme="minorEastAsia"/>
                <w:bCs/>
                <w:color w:val="000000"/>
                <w:szCs w:val="21"/>
              </w:rPr>
              <w:t>月</w:t>
            </w:r>
            <w:r w:rsidRPr="009E7B75">
              <w:rPr>
                <w:rFonts w:eastAsiaTheme="minorEastAsia"/>
                <w:bCs/>
                <w:color w:val="000000"/>
                <w:szCs w:val="21"/>
              </w:rPr>
              <w:t>30</w:t>
            </w:r>
            <w:r w:rsidRPr="009E7B75">
              <w:rPr>
                <w:rFonts w:eastAsiaTheme="minorEastAsia"/>
                <w:bCs/>
                <w:color w:val="000000"/>
                <w:szCs w:val="21"/>
              </w:rPr>
              <w:t>日</w:t>
            </w:r>
          </w:p>
        </w:tc>
      </w:tr>
      <w:tr w:rsidR="002F0A28" w:rsidRPr="009E7B75" w:rsidTr="007D4375">
        <w:tc>
          <w:tcPr>
            <w:tcW w:w="1422" w:type="dxa"/>
            <w:vMerge w:val="restart"/>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银行间市场交易的各关联方名称</w:t>
            </w:r>
          </w:p>
        </w:tc>
        <w:tc>
          <w:tcPr>
            <w:tcW w:w="3078" w:type="dxa"/>
            <w:gridSpan w:val="2"/>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债券交易金额</w:t>
            </w:r>
          </w:p>
        </w:tc>
        <w:tc>
          <w:tcPr>
            <w:tcW w:w="2340" w:type="dxa"/>
            <w:gridSpan w:val="2"/>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基金逆回购</w:t>
            </w:r>
          </w:p>
        </w:tc>
        <w:tc>
          <w:tcPr>
            <w:tcW w:w="2595" w:type="dxa"/>
            <w:gridSpan w:val="2"/>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基金正回购</w:t>
            </w:r>
          </w:p>
        </w:tc>
      </w:tr>
      <w:tr w:rsidR="002F0A28" w:rsidRPr="009E7B75" w:rsidTr="007D4375">
        <w:tc>
          <w:tcPr>
            <w:tcW w:w="1422" w:type="dxa"/>
            <w:vMerge/>
            <w:vAlign w:val="center"/>
          </w:tcPr>
          <w:p w:rsidR="002F0A28" w:rsidRPr="009E7B75" w:rsidRDefault="002F0A28" w:rsidP="007D4375">
            <w:pPr>
              <w:widowControl/>
              <w:spacing w:line="360" w:lineRule="auto"/>
              <w:jc w:val="left"/>
              <w:rPr>
                <w:rFonts w:eastAsiaTheme="minorEastAsia"/>
                <w:bCs/>
                <w:color w:val="000000"/>
                <w:szCs w:val="21"/>
              </w:rPr>
            </w:pPr>
          </w:p>
        </w:tc>
        <w:tc>
          <w:tcPr>
            <w:tcW w:w="1818" w:type="dxa"/>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基金买入</w:t>
            </w:r>
          </w:p>
        </w:tc>
        <w:tc>
          <w:tcPr>
            <w:tcW w:w="1260" w:type="dxa"/>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基金卖出</w:t>
            </w:r>
          </w:p>
        </w:tc>
        <w:tc>
          <w:tcPr>
            <w:tcW w:w="1260" w:type="dxa"/>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交易金额</w:t>
            </w:r>
          </w:p>
        </w:tc>
        <w:tc>
          <w:tcPr>
            <w:tcW w:w="1080" w:type="dxa"/>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利息收入</w:t>
            </w:r>
          </w:p>
        </w:tc>
        <w:tc>
          <w:tcPr>
            <w:tcW w:w="1512" w:type="dxa"/>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交易金额</w:t>
            </w:r>
          </w:p>
        </w:tc>
        <w:tc>
          <w:tcPr>
            <w:tcW w:w="1083" w:type="dxa"/>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利息支出</w:t>
            </w:r>
          </w:p>
        </w:tc>
      </w:tr>
      <w:tr w:rsidR="00831B4E">
        <w:tc>
          <w:tcPr>
            <w:tcW w:w="1422" w:type="dxa"/>
            <w:vAlign w:val="center"/>
          </w:tcPr>
          <w:p w:rsidR="00831B4E" w:rsidRDefault="00C74A2F">
            <w:pPr>
              <w:jc w:val="center"/>
            </w:pPr>
            <w:r>
              <w:rPr>
                <w:rFonts w:eastAsiaTheme="minorEastAsia"/>
                <w:bCs/>
                <w:color w:val="000000"/>
                <w:szCs w:val="21"/>
              </w:rPr>
              <w:t>-</w:t>
            </w:r>
          </w:p>
        </w:tc>
        <w:tc>
          <w:tcPr>
            <w:tcW w:w="1818" w:type="dxa"/>
            <w:vAlign w:val="center"/>
          </w:tcPr>
          <w:p w:rsidR="00831B4E" w:rsidRDefault="00C74A2F">
            <w:pPr>
              <w:jc w:val="center"/>
            </w:pPr>
            <w:r>
              <w:rPr>
                <w:rFonts w:eastAsiaTheme="minorEastAsia"/>
                <w:bCs/>
                <w:color w:val="000000"/>
                <w:szCs w:val="21"/>
              </w:rPr>
              <w:t>-</w:t>
            </w:r>
          </w:p>
        </w:tc>
        <w:tc>
          <w:tcPr>
            <w:tcW w:w="1260" w:type="dxa"/>
            <w:vAlign w:val="center"/>
          </w:tcPr>
          <w:p w:rsidR="00831B4E" w:rsidRDefault="00C74A2F">
            <w:pPr>
              <w:jc w:val="center"/>
            </w:pPr>
            <w:r>
              <w:rPr>
                <w:rFonts w:eastAsiaTheme="minorEastAsia"/>
                <w:bCs/>
                <w:color w:val="000000"/>
                <w:szCs w:val="21"/>
              </w:rPr>
              <w:t>-</w:t>
            </w:r>
          </w:p>
        </w:tc>
        <w:tc>
          <w:tcPr>
            <w:tcW w:w="1260" w:type="dxa"/>
            <w:vAlign w:val="center"/>
          </w:tcPr>
          <w:p w:rsidR="00831B4E" w:rsidRDefault="00C74A2F">
            <w:pPr>
              <w:jc w:val="center"/>
            </w:pPr>
            <w:r>
              <w:rPr>
                <w:rFonts w:eastAsiaTheme="minorEastAsia"/>
                <w:bCs/>
                <w:color w:val="000000"/>
                <w:szCs w:val="21"/>
              </w:rPr>
              <w:t>-</w:t>
            </w:r>
          </w:p>
        </w:tc>
        <w:tc>
          <w:tcPr>
            <w:tcW w:w="1080" w:type="dxa"/>
            <w:vAlign w:val="center"/>
          </w:tcPr>
          <w:p w:rsidR="00831B4E" w:rsidRDefault="00C74A2F">
            <w:pPr>
              <w:jc w:val="center"/>
            </w:pPr>
            <w:r>
              <w:rPr>
                <w:rFonts w:eastAsiaTheme="minorEastAsia"/>
                <w:bCs/>
                <w:color w:val="000000"/>
                <w:szCs w:val="21"/>
              </w:rPr>
              <w:t>-</w:t>
            </w:r>
          </w:p>
        </w:tc>
        <w:tc>
          <w:tcPr>
            <w:tcW w:w="1512" w:type="dxa"/>
            <w:vAlign w:val="center"/>
          </w:tcPr>
          <w:p w:rsidR="00831B4E" w:rsidRDefault="00C74A2F">
            <w:pPr>
              <w:jc w:val="center"/>
            </w:pPr>
            <w:r>
              <w:rPr>
                <w:rFonts w:eastAsiaTheme="minorEastAsia"/>
                <w:bCs/>
                <w:color w:val="000000"/>
                <w:szCs w:val="21"/>
              </w:rPr>
              <w:t>-</w:t>
            </w:r>
          </w:p>
        </w:tc>
        <w:tc>
          <w:tcPr>
            <w:tcW w:w="1083" w:type="dxa"/>
            <w:vAlign w:val="center"/>
          </w:tcPr>
          <w:p w:rsidR="00831B4E" w:rsidRDefault="00C74A2F">
            <w:pPr>
              <w:jc w:val="center"/>
            </w:pPr>
            <w:r>
              <w:rPr>
                <w:rFonts w:eastAsiaTheme="minorEastAsia"/>
                <w:bCs/>
                <w:color w:val="000000"/>
                <w:szCs w:val="21"/>
              </w:rPr>
              <w:t>-</w:t>
            </w:r>
          </w:p>
        </w:tc>
      </w:tr>
    </w:tbl>
    <w:p w:rsidR="006D141C" w:rsidRPr="004B792C" w:rsidRDefault="002F0A28"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注：</w:t>
      </w:r>
      <w:r w:rsidRPr="009E7B75">
        <w:rPr>
          <w:rFonts w:eastAsiaTheme="minorEastAsia"/>
          <w:kern w:val="0"/>
          <w:szCs w:val="21"/>
        </w:rPr>
        <w:t>2023</w:t>
      </w:r>
      <w:r w:rsidRPr="009E7B75">
        <w:rPr>
          <w:rFonts w:eastAsiaTheme="minorEastAsia"/>
          <w:kern w:val="0"/>
          <w:szCs w:val="21"/>
        </w:rPr>
        <w:t>年</w:t>
      </w:r>
      <w:r w:rsidRPr="009E7B75">
        <w:rPr>
          <w:rFonts w:eastAsiaTheme="minorEastAsia"/>
          <w:kern w:val="0"/>
          <w:szCs w:val="21"/>
        </w:rPr>
        <w:t>3</w:t>
      </w:r>
      <w:r w:rsidRPr="009E7B75">
        <w:rPr>
          <w:rFonts w:eastAsiaTheme="minorEastAsia"/>
          <w:kern w:val="0"/>
          <w:szCs w:val="21"/>
        </w:rPr>
        <w:t>月</w:t>
      </w:r>
      <w:r w:rsidRPr="009E7B75">
        <w:rPr>
          <w:rFonts w:eastAsiaTheme="minorEastAsia"/>
          <w:kern w:val="0"/>
          <w:szCs w:val="21"/>
        </w:rPr>
        <w:t>24</w:t>
      </w:r>
      <w:r w:rsidRPr="009E7B75">
        <w:rPr>
          <w:rFonts w:eastAsiaTheme="minorEastAsia"/>
          <w:kern w:val="0"/>
          <w:szCs w:val="21"/>
        </w:rPr>
        <w:t>日公司完成股权变更，浦发银行作为本期关联方的期间为：</w:t>
      </w:r>
      <w:r w:rsidRPr="009E7B75">
        <w:rPr>
          <w:rFonts w:eastAsiaTheme="minorEastAsia"/>
          <w:kern w:val="0"/>
          <w:szCs w:val="21"/>
        </w:rPr>
        <w:t>2023</w:t>
      </w:r>
      <w:r w:rsidRPr="009E7B75">
        <w:rPr>
          <w:rFonts w:eastAsiaTheme="minorEastAsia"/>
          <w:kern w:val="0"/>
          <w:szCs w:val="21"/>
        </w:rPr>
        <w:t>年</w:t>
      </w:r>
      <w:r w:rsidRPr="009E7B75">
        <w:rPr>
          <w:rFonts w:eastAsiaTheme="minorEastAsia"/>
          <w:kern w:val="0"/>
          <w:szCs w:val="21"/>
        </w:rPr>
        <w:t>1</w:t>
      </w:r>
      <w:r w:rsidRPr="009E7B75">
        <w:rPr>
          <w:rFonts w:eastAsiaTheme="minorEastAsia"/>
          <w:kern w:val="0"/>
          <w:szCs w:val="21"/>
        </w:rPr>
        <w:t>月</w:t>
      </w:r>
      <w:r w:rsidRPr="009E7B75">
        <w:rPr>
          <w:rFonts w:eastAsiaTheme="minorEastAsia"/>
          <w:kern w:val="0"/>
          <w:szCs w:val="21"/>
        </w:rPr>
        <w:t>1</w:t>
      </w:r>
      <w:r w:rsidRPr="009E7B75">
        <w:rPr>
          <w:rFonts w:eastAsiaTheme="minorEastAsia"/>
          <w:kern w:val="0"/>
          <w:szCs w:val="21"/>
        </w:rPr>
        <w:t>日至</w:t>
      </w:r>
      <w:r w:rsidRPr="009E7B75">
        <w:rPr>
          <w:rFonts w:eastAsiaTheme="minorEastAsia"/>
          <w:kern w:val="0"/>
          <w:szCs w:val="21"/>
        </w:rPr>
        <w:t>2023</w:t>
      </w:r>
      <w:r w:rsidRPr="009E7B75">
        <w:rPr>
          <w:rFonts w:eastAsiaTheme="minorEastAsia"/>
          <w:kern w:val="0"/>
          <w:szCs w:val="21"/>
        </w:rPr>
        <w:t>年</w:t>
      </w:r>
      <w:r w:rsidRPr="009E7B75">
        <w:rPr>
          <w:rFonts w:eastAsiaTheme="minorEastAsia"/>
          <w:kern w:val="0"/>
          <w:szCs w:val="21"/>
        </w:rPr>
        <w:t>3</w:t>
      </w:r>
      <w:r w:rsidRPr="009E7B75">
        <w:rPr>
          <w:rFonts w:eastAsiaTheme="minorEastAsia"/>
          <w:kern w:val="0"/>
          <w:szCs w:val="21"/>
        </w:rPr>
        <w:t>月</w:t>
      </w:r>
      <w:r w:rsidRPr="009E7B75">
        <w:rPr>
          <w:rFonts w:eastAsiaTheme="minorEastAsia"/>
          <w:kern w:val="0"/>
          <w:szCs w:val="21"/>
        </w:rPr>
        <w:t>23</w:t>
      </w:r>
      <w:r w:rsidRPr="009E7B75">
        <w:rPr>
          <w:rFonts w:eastAsiaTheme="minorEastAsia"/>
          <w:kern w:val="0"/>
          <w:szCs w:val="21"/>
        </w:rPr>
        <w:t>日。</w:t>
      </w:r>
    </w:p>
    <w:p w:rsidR="004563D5" w:rsidRPr="00224CB9" w:rsidRDefault="004563D5" w:rsidP="004563D5">
      <w:pPr>
        <w:spacing w:line="360" w:lineRule="auto"/>
        <w:rPr>
          <w:b/>
          <w:bCs/>
          <w:color w:val="000000"/>
          <w:szCs w:val="21"/>
        </w:rPr>
      </w:pPr>
      <w:bookmarkStart w:id="42" w:name="_Hlk39840530"/>
      <w:r w:rsidRPr="00224CB9">
        <w:rPr>
          <w:b/>
          <w:bCs/>
          <w:color w:val="000000"/>
          <w:kern w:val="0"/>
          <w:szCs w:val="21"/>
        </w:rPr>
        <w:t>6.4.10.4</w:t>
      </w:r>
      <w:r w:rsidRPr="00224CB9">
        <w:rPr>
          <w:b/>
          <w:szCs w:val="21"/>
        </w:rPr>
        <w:t>报告期内转融通证券出借业务发生重大关联交易事项的说明</w:t>
      </w:r>
    </w:p>
    <w:p w:rsidR="004563D5" w:rsidRPr="00224CB9" w:rsidRDefault="004563D5" w:rsidP="004563D5">
      <w:pPr>
        <w:spacing w:line="360" w:lineRule="auto"/>
        <w:rPr>
          <w:b/>
          <w:szCs w:val="21"/>
        </w:rPr>
      </w:pPr>
      <w:r w:rsidRPr="00224CB9">
        <w:rPr>
          <w:b/>
          <w:bCs/>
          <w:color w:val="000000"/>
          <w:kern w:val="0"/>
          <w:szCs w:val="21"/>
        </w:rPr>
        <w:t>6.4.10.4.1</w:t>
      </w:r>
      <w:r w:rsidRPr="00224CB9">
        <w:rPr>
          <w:b/>
          <w:szCs w:val="21"/>
        </w:rPr>
        <w:t>与关联方通过约定申报方式进行的适用固定期限费率的证券出借业务的情况</w:t>
      </w:r>
    </w:p>
    <w:p w:rsidR="004563D5" w:rsidRPr="00224CB9" w:rsidRDefault="004563D5" w:rsidP="004563D5">
      <w:pPr>
        <w:tabs>
          <w:tab w:val="left" w:pos="426"/>
        </w:tabs>
        <w:spacing w:line="360" w:lineRule="auto"/>
        <w:ind w:firstLineChars="200" w:firstLine="420"/>
        <w:jc w:val="left"/>
        <w:rPr>
          <w:kern w:val="0"/>
          <w:szCs w:val="21"/>
        </w:rPr>
      </w:pPr>
      <w:r w:rsidRPr="00224CB9">
        <w:rPr>
          <w:kern w:val="0"/>
          <w:szCs w:val="21"/>
        </w:rPr>
        <w:t>无。</w:t>
      </w:r>
    </w:p>
    <w:p w:rsidR="004563D5" w:rsidRPr="00224CB9" w:rsidRDefault="004563D5" w:rsidP="004563D5">
      <w:pPr>
        <w:spacing w:line="360" w:lineRule="auto"/>
        <w:rPr>
          <w:b/>
          <w:bCs/>
          <w:color w:val="000000"/>
          <w:kern w:val="0"/>
          <w:szCs w:val="21"/>
        </w:rPr>
      </w:pPr>
      <w:r w:rsidRPr="00224CB9">
        <w:rPr>
          <w:b/>
          <w:bCs/>
          <w:color w:val="000000"/>
          <w:kern w:val="0"/>
          <w:szCs w:val="21"/>
        </w:rPr>
        <w:t>6.4.10.4.2</w:t>
      </w:r>
      <w:r w:rsidRPr="00224CB9">
        <w:rPr>
          <w:b/>
          <w:bCs/>
          <w:color w:val="000000"/>
          <w:kern w:val="0"/>
          <w:szCs w:val="21"/>
        </w:rPr>
        <w:t>与关联方通过约定申报方式进行的适用市场化期限费率的证券出借业务的情况</w:t>
      </w:r>
    </w:p>
    <w:p w:rsidR="004563D5" w:rsidRDefault="004563D5" w:rsidP="004563D5">
      <w:pPr>
        <w:tabs>
          <w:tab w:val="left" w:pos="426"/>
        </w:tabs>
        <w:spacing w:line="360" w:lineRule="auto"/>
        <w:ind w:firstLineChars="200" w:firstLine="420"/>
        <w:jc w:val="left"/>
        <w:rPr>
          <w:rFonts w:eastAsiaTheme="minorEastAsia"/>
          <w:color w:val="000000" w:themeColor="text1"/>
          <w:kern w:val="0"/>
          <w:szCs w:val="21"/>
        </w:rPr>
      </w:pPr>
      <w:r w:rsidRPr="00224CB9">
        <w:rPr>
          <w:kern w:val="0"/>
          <w:szCs w:val="21"/>
        </w:rPr>
        <w:t>无。</w:t>
      </w:r>
    </w:p>
    <w:bookmarkEnd w:id="42"/>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6.4.10.5</w:t>
      </w:r>
      <w:r w:rsidRPr="009E7B75">
        <w:rPr>
          <w:rFonts w:eastAsiaTheme="minorEastAsia"/>
          <w:b/>
          <w:bCs/>
          <w:szCs w:val="21"/>
        </w:rPr>
        <w:t>各关联方投资本基金的情况</w:t>
      </w:r>
    </w:p>
    <w:p w:rsidR="006D141C" w:rsidRPr="009E7B75" w:rsidRDefault="006D141C" w:rsidP="00D977F0">
      <w:pPr>
        <w:adjustRightInd w:val="0"/>
        <w:snapToGrid w:val="0"/>
        <w:spacing w:line="360" w:lineRule="auto"/>
        <w:rPr>
          <w:rFonts w:eastAsiaTheme="minorEastAsia"/>
          <w:b/>
          <w:bCs/>
          <w:szCs w:val="21"/>
        </w:rPr>
      </w:pPr>
      <w:r w:rsidRPr="009E7B75">
        <w:rPr>
          <w:rFonts w:eastAsiaTheme="minorEastAsia"/>
          <w:b/>
          <w:bCs/>
          <w:kern w:val="0"/>
          <w:szCs w:val="21"/>
        </w:rPr>
        <w:t>6.4.10.5.1</w:t>
      </w:r>
      <w:r w:rsidRPr="009E7B75">
        <w:rPr>
          <w:rFonts w:eastAsiaTheme="minorEastAsia"/>
          <w:b/>
          <w:bCs/>
          <w:szCs w:val="21"/>
        </w:rPr>
        <w:t>报告期内基金管理人运用固有资金投资本基金的情况</w:t>
      </w:r>
    </w:p>
    <w:p w:rsidR="006D141C" w:rsidRPr="004B792C"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6D141C" w:rsidRPr="009E7B75" w:rsidRDefault="006D141C" w:rsidP="00414532">
      <w:pPr>
        <w:adjustRightInd w:val="0"/>
        <w:snapToGrid w:val="0"/>
        <w:spacing w:beforeLines="100" w:before="312" w:line="360" w:lineRule="auto"/>
        <w:rPr>
          <w:rFonts w:eastAsiaTheme="minorEastAsia"/>
          <w:b/>
          <w:bCs/>
          <w:szCs w:val="21"/>
        </w:rPr>
      </w:pPr>
      <w:r w:rsidRPr="009E7B75">
        <w:rPr>
          <w:rFonts w:eastAsiaTheme="minorEastAsia"/>
          <w:b/>
          <w:bCs/>
          <w:kern w:val="0"/>
          <w:szCs w:val="21"/>
        </w:rPr>
        <w:t>6.4.10.5.2</w:t>
      </w:r>
      <w:r w:rsidRPr="009E7B75">
        <w:rPr>
          <w:rFonts w:eastAsiaTheme="minorEastAsia"/>
          <w:b/>
          <w:bCs/>
          <w:szCs w:val="21"/>
        </w:rPr>
        <w:t>报告期末除基金管理人之外的其他关联方投资本基金的情况</w:t>
      </w:r>
    </w:p>
    <w:p w:rsidR="006D141C" w:rsidRPr="009E7B75"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6.4.10.6</w:t>
      </w:r>
      <w:r w:rsidRPr="009E7B75">
        <w:rPr>
          <w:rFonts w:eastAsiaTheme="minorEastAsia"/>
          <w:b/>
          <w:bCs/>
          <w:szCs w:val="21"/>
        </w:rPr>
        <w:t>由关联方保管的银行存款余额及当期产生的利息收入</w:t>
      </w:r>
    </w:p>
    <w:p w:rsidR="006D141C" w:rsidRPr="009E7B75" w:rsidRDefault="005B4215" w:rsidP="006D141C">
      <w:pPr>
        <w:autoSpaceDE w:val="0"/>
        <w:autoSpaceDN w:val="0"/>
        <w:adjustRightInd w:val="0"/>
        <w:spacing w:before="29" w:line="288" w:lineRule="auto"/>
        <w:ind w:left="15" w:right="210"/>
        <w:jc w:val="right"/>
        <w:rPr>
          <w:rFonts w:eastAsiaTheme="minorEastAsia"/>
          <w:kern w:val="0"/>
          <w:szCs w:val="21"/>
        </w:rPr>
      </w:pPr>
      <w:r w:rsidRPr="009E7B75">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6B4A69" w:rsidRPr="009E7B75"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本期</w:t>
            </w:r>
          </w:p>
          <w:p w:rsidR="006D141C" w:rsidRPr="009E7B75" w:rsidRDefault="006D141C">
            <w:pPr>
              <w:widowControl/>
              <w:autoSpaceDE w:val="0"/>
              <w:autoSpaceDN w:val="0"/>
              <w:ind w:right="-15"/>
              <w:jc w:val="center"/>
              <w:textAlignment w:val="bottom"/>
              <w:rPr>
                <w:rFonts w:eastAsiaTheme="minorEastAsia"/>
                <w:szCs w:val="21"/>
              </w:rPr>
            </w:pPr>
            <w:r w:rsidRPr="009E7B75">
              <w:rPr>
                <w:rFonts w:eastAsiaTheme="minorEastAsia"/>
                <w:szCs w:val="21"/>
              </w:rPr>
              <w:t>2023</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2023</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上年度可比期间</w:t>
            </w:r>
          </w:p>
          <w:p w:rsidR="006D141C" w:rsidRPr="009E7B75" w:rsidRDefault="00A5726C" w:rsidP="00D25E2C">
            <w:pPr>
              <w:widowControl/>
              <w:autoSpaceDE w:val="0"/>
              <w:autoSpaceDN w:val="0"/>
              <w:ind w:right="-15"/>
              <w:jc w:val="center"/>
              <w:textAlignment w:val="bottom"/>
              <w:rPr>
                <w:rFonts w:eastAsiaTheme="minorEastAsia"/>
                <w:kern w:val="0"/>
                <w:szCs w:val="21"/>
              </w:rPr>
            </w:pPr>
            <w:r w:rsidRPr="009E7B75">
              <w:rPr>
                <w:rFonts w:eastAsiaTheme="minorEastAsia"/>
                <w:szCs w:val="21"/>
              </w:rPr>
              <w:t>2022</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2022</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widowControl/>
              <w:jc w:val="left"/>
              <w:rPr>
                <w:rFonts w:eastAsia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当期利息收入</w:t>
            </w:r>
          </w:p>
        </w:tc>
      </w:tr>
      <w:tr w:rsidR="00831B4E">
        <w:tc>
          <w:tcPr>
            <w:tcW w:w="1800" w:type="dxa"/>
            <w:vAlign w:val="center"/>
          </w:tcPr>
          <w:p w:rsidR="00831B4E" w:rsidRDefault="00C74A2F">
            <w:pPr>
              <w:jc w:val="left"/>
            </w:pPr>
            <w:r>
              <w:rPr>
                <w:rFonts w:eastAsiaTheme="minorEastAsia"/>
                <w:szCs w:val="21"/>
              </w:rPr>
              <w:t>中国建设银行</w:t>
            </w:r>
          </w:p>
        </w:tc>
        <w:tc>
          <w:tcPr>
            <w:tcW w:w="1800" w:type="dxa"/>
            <w:vAlign w:val="center"/>
          </w:tcPr>
          <w:p w:rsidR="00831B4E" w:rsidRDefault="00C74A2F">
            <w:pPr>
              <w:jc w:val="right"/>
            </w:pPr>
            <w:r>
              <w:rPr>
                <w:rFonts w:eastAsiaTheme="minorEastAsia"/>
                <w:szCs w:val="21"/>
              </w:rPr>
              <w:t>11,093,753.08</w:t>
            </w:r>
          </w:p>
        </w:tc>
        <w:tc>
          <w:tcPr>
            <w:tcW w:w="1800" w:type="dxa"/>
            <w:vAlign w:val="center"/>
          </w:tcPr>
          <w:p w:rsidR="00831B4E" w:rsidRDefault="00C74A2F">
            <w:pPr>
              <w:jc w:val="right"/>
            </w:pPr>
            <w:r>
              <w:rPr>
                <w:rFonts w:eastAsiaTheme="minorEastAsia"/>
                <w:szCs w:val="21"/>
              </w:rPr>
              <w:t>473,735.29</w:t>
            </w:r>
          </w:p>
        </w:tc>
        <w:tc>
          <w:tcPr>
            <w:tcW w:w="1800" w:type="dxa"/>
            <w:vAlign w:val="center"/>
          </w:tcPr>
          <w:p w:rsidR="00831B4E" w:rsidRDefault="00C74A2F">
            <w:pPr>
              <w:jc w:val="right"/>
            </w:pPr>
            <w:r>
              <w:rPr>
                <w:rFonts w:eastAsiaTheme="minorEastAsia"/>
                <w:szCs w:val="21"/>
              </w:rPr>
              <w:t>1,034,020,679.65</w:t>
            </w:r>
          </w:p>
        </w:tc>
        <w:tc>
          <w:tcPr>
            <w:tcW w:w="1800" w:type="dxa"/>
            <w:vAlign w:val="center"/>
          </w:tcPr>
          <w:p w:rsidR="00831B4E" w:rsidRDefault="00C74A2F">
            <w:pPr>
              <w:jc w:val="right"/>
            </w:pPr>
            <w:r>
              <w:rPr>
                <w:rFonts w:eastAsiaTheme="minorEastAsia"/>
                <w:szCs w:val="21"/>
              </w:rPr>
              <w:t>427,542.50</w:t>
            </w:r>
          </w:p>
        </w:tc>
      </w:tr>
    </w:tbl>
    <w:p w:rsidR="006D141C" w:rsidRPr="004B792C"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注：本基金的活期银行存款和部分定期存款由基金托管人中国建设银行保管，按银行约定利率计息。</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6.4.10.7</w:t>
      </w:r>
      <w:r w:rsidRPr="009E7B75">
        <w:rPr>
          <w:rFonts w:eastAsiaTheme="minorEastAsia"/>
          <w:b/>
          <w:bCs/>
          <w:szCs w:val="21"/>
        </w:rPr>
        <w:t>本基金在承销期内参与关联方承销证券的情况</w:t>
      </w:r>
    </w:p>
    <w:p w:rsidR="006D141C" w:rsidRPr="004B792C" w:rsidRDefault="000A79F3"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3610FC" w:rsidRPr="00A73188" w:rsidRDefault="003610FC" w:rsidP="00414532">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6.4.10.8 </w:t>
      </w:r>
      <w:r w:rsidRPr="00A73188">
        <w:rPr>
          <w:rFonts w:eastAsiaTheme="minorEastAsia"/>
          <w:b/>
          <w:color w:val="000000" w:themeColor="text1"/>
          <w:szCs w:val="21"/>
        </w:rPr>
        <w:t>其他关联交易事项的说明</w:t>
      </w:r>
    </w:p>
    <w:p w:rsidR="003610FC" w:rsidRPr="00A73188" w:rsidRDefault="003610FC" w:rsidP="003610FC">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6.4.10.8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3610FC" w:rsidRPr="00A73188" w:rsidRDefault="003610FC" w:rsidP="003610FC">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于</w:t>
      </w:r>
      <w:r w:rsidRPr="00A73188">
        <w:rPr>
          <w:rFonts w:eastAsiaTheme="minorEastAsia"/>
          <w:color w:val="000000" w:themeColor="text1"/>
          <w:kern w:val="0"/>
          <w:szCs w:val="21"/>
        </w:rPr>
        <w:t>2023</w:t>
      </w:r>
      <w:r w:rsidRPr="00A73188">
        <w:rPr>
          <w:rFonts w:eastAsiaTheme="minorEastAsia"/>
          <w:color w:val="000000" w:themeColor="text1"/>
          <w:kern w:val="0"/>
          <w:szCs w:val="21"/>
        </w:rPr>
        <w:t>年</w:t>
      </w:r>
      <w:r w:rsidRPr="00A73188">
        <w:rPr>
          <w:rFonts w:eastAsiaTheme="minorEastAsia"/>
          <w:color w:val="000000" w:themeColor="text1"/>
          <w:kern w:val="0"/>
          <w:szCs w:val="21"/>
        </w:rPr>
        <w:t>6</w:t>
      </w:r>
      <w:r w:rsidRPr="00A73188">
        <w:rPr>
          <w:rFonts w:eastAsiaTheme="minorEastAsia"/>
          <w:color w:val="000000" w:themeColor="text1"/>
          <w:kern w:val="0"/>
          <w:szCs w:val="21"/>
        </w:rPr>
        <w:t>月</w:t>
      </w:r>
      <w:r w:rsidRPr="00A73188">
        <w:rPr>
          <w:rFonts w:eastAsiaTheme="minorEastAsia"/>
          <w:color w:val="000000" w:themeColor="text1"/>
          <w:kern w:val="0"/>
          <w:szCs w:val="21"/>
        </w:rPr>
        <w:t>30</w:t>
      </w:r>
      <w:r w:rsidRPr="00A73188">
        <w:rPr>
          <w:rFonts w:eastAsiaTheme="minorEastAsia"/>
          <w:color w:val="000000" w:themeColor="text1"/>
          <w:kern w:val="0"/>
          <w:szCs w:val="21"/>
        </w:rPr>
        <w:t>日，本基金因投资托管人中国建设银行的同业存单而取得的利息收入为人民币</w:t>
      </w:r>
      <w:r w:rsidRPr="00A73188">
        <w:rPr>
          <w:rFonts w:eastAsiaTheme="minorEastAsia"/>
          <w:color w:val="000000" w:themeColor="text1"/>
          <w:kern w:val="0"/>
          <w:szCs w:val="21"/>
        </w:rPr>
        <w:t>26,280,847.19</w:t>
      </w:r>
      <w:r w:rsidRPr="00A73188">
        <w:rPr>
          <w:rFonts w:eastAsiaTheme="minorEastAsia"/>
          <w:color w:val="000000" w:themeColor="text1"/>
          <w:kern w:val="0"/>
          <w:szCs w:val="21"/>
        </w:rPr>
        <w:t>元。于</w:t>
      </w:r>
      <w:r w:rsidRPr="00A73188">
        <w:rPr>
          <w:rFonts w:eastAsiaTheme="minorEastAsia"/>
          <w:color w:val="000000" w:themeColor="text1"/>
          <w:kern w:val="0"/>
          <w:szCs w:val="21"/>
        </w:rPr>
        <w:t>2023</w:t>
      </w:r>
      <w:r w:rsidRPr="00A73188">
        <w:rPr>
          <w:rFonts w:eastAsiaTheme="minorEastAsia"/>
          <w:color w:val="000000" w:themeColor="text1"/>
          <w:kern w:val="0"/>
          <w:szCs w:val="21"/>
        </w:rPr>
        <w:t>年</w:t>
      </w:r>
      <w:r w:rsidRPr="00A73188">
        <w:rPr>
          <w:rFonts w:eastAsiaTheme="minorEastAsia"/>
          <w:color w:val="000000" w:themeColor="text1"/>
          <w:kern w:val="0"/>
          <w:szCs w:val="21"/>
        </w:rPr>
        <w:t>6</w:t>
      </w:r>
      <w:r w:rsidRPr="00A73188">
        <w:rPr>
          <w:rFonts w:eastAsiaTheme="minorEastAsia"/>
          <w:color w:val="000000" w:themeColor="text1"/>
          <w:kern w:val="0"/>
          <w:szCs w:val="21"/>
        </w:rPr>
        <w:t>月</w:t>
      </w:r>
      <w:r w:rsidRPr="00A73188">
        <w:rPr>
          <w:rFonts w:eastAsiaTheme="minorEastAsia"/>
          <w:color w:val="000000" w:themeColor="text1"/>
          <w:kern w:val="0"/>
          <w:szCs w:val="21"/>
        </w:rPr>
        <w:t>30</w:t>
      </w:r>
      <w:r w:rsidRPr="00A73188">
        <w:rPr>
          <w:rFonts w:eastAsiaTheme="minorEastAsia"/>
          <w:color w:val="000000" w:themeColor="text1"/>
          <w:kern w:val="0"/>
          <w:szCs w:val="21"/>
        </w:rPr>
        <w:t>日，本基金持有</w:t>
      </w:r>
      <w:r w:rsidRPr="00A73188">
        <w:rPr>
          <w:rFonts w:eastAsiaTheme="minorEastAsia"/>
          <w:color w:val="000000" w:themeColor="text1"/>
          <w:kern w:val="0"/>
          <w:szCs w:val="21"/>
        </w:rPr>
        <w:t>34,100,000.00</w:t>
      </w:r>
      <w:r w:rsidRPr="00A73188">
        <w:rPr>
          <w:rFonts w:eastAsiaTheme="minorEastAsia"/>
          <w:color w:val="000000" w:themeColor="text1"/>
          <w:kern w:val="0"/>
          <w:szCs w:val="21"/>
        </w:rPr>
        <w:t>张托管人中国建设银行的同业存单，账面价值为人民币</w:t>
      </w:r>
      <w:r w:rsidRPr="00A73188">
        <w:rPr>
          <w:rFonts w:eastAsiaTheme="minorEastAsia"/>
          <w:color w:val="000000" w:themeColor="text1"/>
          <w:kern w:val="0"/>
          <w:szCs w:val="21"/>
        </w:rPr>
        <w:t>3,392,207,468.57</w:t>
      </w:r>
      <w:r w:rsidRPr="00A73188">
        <w:rPr>
          <w:rFonts w:eastAsiaTheme="minorEastAsia"/>
          <w:color w:val="000000" w:themeColor="text1"/>
          <w:kern w:val="0"/>
          <w:szCs w:val="21"/>
        </w:rPr>
        <w:t>元，占基金净资产的比例为</w:t>
      </w:r>
      <w:r w:rsidRPr="00A73188">
        <w:rPr>
          <w:rFonts w:eastAsiaTheme="minorEastAsia"/>
          <w:color w:val="000000" w:themeColor="text1"/>
          <w:kern w:val="0"/>
          <w:szCs w:val="21"/>
        </w:rPr>
        <w:t>5.99%</w:t>
      </w:r>
      <w:r w:rsidRPr="00A73188">
        <w:rPr>
          <w:rFonts w:eastAsiaTheme="minorEastAsia"/>
          <w:color w:val="000000" w:themeColor="text1"/>
          <w:kern w:val="0"/>
          <w:szCs w:val="21"/>
        </w:rPr>
        <w:t>。</w:t>
      </w:r>
    </w:p>
    <w:p w:rsidR="003610FC" w:rsidRPr="00A73188" w:rsidRDefault="003610FC" w:rsidP="00414532">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6.4.10.8</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3610FC" w:rsidRPr="00A73188" w:rsidRDefault="003610FC" w:rsidP="003610FC">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6D141C" w:rsidRPr="009E7B75" w:rsidRDefault="006D141C" w:rsidP="00414532">
      <w:pPr>
        <w:adjustRightInd w:val="0"/>
        <w:snapToGrid w:val="0"/>
        <w:spacing w:beforeLines="100" w:before="312" w:line="360" w:lineRule="auto"/>
        <w:rPr>
          <w:rFonts w:eastAsiaTheme="minorEastAsia"/>
          <w:b/>
          <w:bCs/>
          <w:szCs w:val="21"/>
        </w:rPr>
      </w:pPr>
      <w:r w:rsidRPr="009E7B75">
        <w:rPr>
          <w:rFonts w:eastAsiaTheme="minorEastAsia"/>
          <w:b/>
          <w:bCs/>
          <w:kern w:val="0"/>
          <w:szCs w:val="21"/>
        </w:rPr>
        <w:t>6.4.11</w:t>
      </w:r>
      <w:r w:rsidRPr="009E7B75">
        <w:rPr>
          <w:rFonts w:eastAsiaTheme="minorEastAsia"/>
          <w:b/>
          <w:bCs/>
          <w:szCs w:val="21"/>
        </w:rPr>
        <w:t>利润分配情况</w:t>
      </w:r>
    </w:p>
    <w:p w:rsidR="006D141C" w:rsidRPr="009E7B75" w:rsidRDefault="00596B2E" w:rsidP="00D977F0">
      <w:pPr>
        <w:spacing w:line="360" w:lineRule="auto"/>
        <w:rPr>
          <w:rFonts w:eastAsiaTheme="minorEastAsia"/>
          <w:szCs w:val="21"/>
        </w:rPr>
      </w:pPr>
      <w:r w:rsidRPr="009E7B75">
        <w:rPr>
          <w:rFonts w:eastAsiaTheme="minorEastAsia"/>
          <w:szCs w:val="21"/>
        </w:rPr>
        <w:t>1</w:t>
      </w:r>
      <w:r w:rsidRPr="009E7B75">
        <w:rPr>
          <w:rFonts w:eastAsiaTheme="minorEastAsia"/>
          <w:szCs w:val="21"/>
        </w:rPr>
        <w:t>、摩根货币</w:t>
      </w:r>
      <w:r w:rsidRPr="009E7B75">
        <w:rPr>
          <w:rFonts w:eastAsiaTheme="minorEastAsia"/>
          <w:szCs w:val="21"/>
        </w:rPr>
        <w:t>A</w:t>
      </w:r>
    </w:p>
    <w:p w:rsidR="00596B2E" w:rsidRPr="009E7B75" w:rsidRDefault="00596B2E" w:rsidP="009D07F9">
      <w:pPr>
        <w:autoSpaceDE w:val="0"/>
        <w:autoSpaceDN w:val="0"/>
        <w:adjustRightInd w:val="0"/>
        <w:spacing w:before="29" w:line="288" w:lineRule="auto"/>
        <w:ind w:left="15" w:right="210"/>
        <w:jc w:val="right"/>
        <w:rPr>
          <w:rFonts w:eastAsiaTheme="minorEastAsia"/>
          <w:kern w:val="0"/>
          <w:szCs w:val="21"/>
        </w:rPr>
      </w:pPr>
      <w:r w:rsidRPr="009E7B75">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6B4A69" w:rsidRPr="009E7B75" w:rsidTr="004B792C">
        <w:tc>
          <w:tcPr>
            <w:tcW w:w="2065" w:type="dxa"/>
            <w:vAlign w:val="center"/>
          </w:tcPr>
          <w:p w:rsidR="00596B2E" w:rsidRPr="009E7B75" w:rsidRDefault="00596B2E"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lang w:val="en-AU"/>
              </w:rPr>
              <w:t>已按再投资形式转实收基金</w:t>
            </w:r>
          </w:p>
        </w:tc>
        <w:tc>
          <w:tcPr>
            <w:tcW w:w="2160" w:type="dxa"/>
          </w:tcPr>
          <w:p w:rsidR="00596B2E" w:rsidRPr="009E7B75" w:rsidRDefault="00596B2E"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rPr>
              <w:t>直接通过应付</w:t>
            </w:r>
          </w:p>
          <w:p w:rsidR="00596B2E" w:rsidRPr="009E7B75" w:rsidRDefault="00596B2E"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rPr>
              <w:t>赎回款转出金额</w:t>
            </w:r>
          </w:p>
        </w:tc>
        <w:tc>
          <w:tcPr>
            <w:tcW w:w="2160" w:type="dxa"/>
            <w:vAlign w:val="center"/>
          </w:tcPr>
          <w:p w:rsidR="00596B2E" w:rsidRPr="009E7B75" w:rsidRDefault="00596B2E"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rPr>
              <w:t>应付利润</w:t>
            </w:r>
          </w:p>
          <w:p w:rsidR="00596B2E" w:rsidRPr="009E7B75" w:rsidRDefault="00596B2E"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rPr>
              <w:t>本年变动</w:t>
            </w:r>
          </w:p>
        </w:tc>
        <w:tc>
          <w:tcPr>
            <w:tcW w:w="1369" w:type="dxa"/>
            <w:vAlign w:val="center"/>
          </w:tcPr>
          <w:p w:rsidR="00596B2E" w:rsidRPr="009E7B75" w:rsidRDefault="00596B2E" w:rsidP="00756730">
            <w:pPr>
              <w:jc w:val="center"/>
              <w:rPr>
                <w:rFonts w:eastAsiaTheme="minorEastAsia"/>
                <w:szCs w:val="21"/>
                <w:lang w:val="en-AU"/>
              </w:rPr>
            </w:pPr>
            <w:r w:rsidRPr="009E7B75">
              <w:rPr>
                <w:rFonts w:eastAsiaTheme="minorEastAsia"/>
                <w:szCs w:val="21"/>
                <w:lang w:val="en-AU"/>
              </w:rPr>
              <w:t>本期利润分配合计</w:t>
            </w:r>
          </w:p>
        </w:tc>
        <w:tc>
          <w:tcPr>
            <w:tcW w:w="1260" w:type="dxa"/>
            <w:vAlign w:val="center"/>
          </w:tcPr>
          <w:p w:rsidR="00596B2E" w:rsidRPr="009E7B75" w:rsidRDefault="00596B2E" w:rsidP="00756730">
            <w:pPr>
              <w:jc w:val="center"/>
              <w:rPr>
                <w:rFonts w:eastAsiaTheme="minorEastAsia"/>
                <w:szCs w:val="21"/>
                <w:lang w:val="en-AU"/>
              </w:rPr>
            </w:pPr>
            <w:r w:rsidRPr="009E7B75">
              <w:rPr>
                <w:rFonts w:eastAsiaTheme="minorEastAsia"/>
                <w:szCs w:val="21"/>
                <w:lang w:val="en-AU"/>
              </w:rPr>
              <w:t>备注</w:t>
            </w:r>
          </w:p>
        </w:tc>
      </w:tr>
      <w:tr w:rsidR="006B4A69" w:rsidRPr="009E7B75" w:rsidTr="004B792C">
        <w:tc>
          <w:tcPr>
            <w:tcW w:w="2065" w:type="dxa"/>
            <w:vAlign w:val="center"/>
          </w:tcPr>
          <w:p w:rsidR="00596B2E" w:rsidRPr="009E7B75" w:rsidRDefault="00596B2E" w:rsidP="00733FC5">
            <w:pPr>
              <w:widowControl/>
              <w:tabs>
                <w:tab w:val="left" w:pos="1680"/>
              </w:tabs>
              <w:autoSpaceDE w:val="0"/>
              <w:autoSpaceDN w:val="0"/>
              <w:jc w:val="right"/>
              <w:textAlignment w:val="bottom"/>
              <w:rPr>
                <w:rFonts w:eastAsiaTheme="minorEastAsia"/>
                <w:szCs w:val="21"/>
                <w:lang w:val="en-AU"/>
              </w:rPr>
            </w:pPr>
            <w:r w:rsidRPr="009E7B75">
              <w:rPr>
                <w:rFonts w:eastAsiaTheme="minorEastAsia"/>
                <w:szCs w:val="21"/>
                <w:lang w:val="en-AU"/>
              </w:rPr>
              <w:t>361,330.79</w:t>
            </w:r>
          </w:p>
        </w:tc>
        <w:tc>
          <w:tcPr>
            <w:tcW w:w="2160" w:type="dxa"/>
            <w:vAlign w:val="center"/>
          </w:tcPr>
          <w:p w:rsidR="00596B2E" w:rsidRPr="009E7B75" w:rsidRDefault="00596B2E" w:rsidP="00733FC5">
            <w:pPr>
              <w:widowControl/>
              <w:tabs>
                <w:tab w:val="left" w:pos="1680"/>
              </w:tabs>
              <w:autoSpaceDE w:val="0"/>
              <w:autoSpaceDN w:val="0"/>
              <w:jc w:val="right"/>
              <w:textAlignment w:val="bottom"/>
              <w:rPr>
                <w:rFonts w:eastAsiaTheme="minorEastAsia"/>
                <w:szCs w:val="21"/>
                <w:lang w:val="en-AU"/>
              </w:rPr>
            </w:pPr>
            <w:r w:rsidRPr="009E7B75">
              <w:rPr>
                <w:rFonts w:eastAsiaTheme="minorEastAsia"/>
                <w:szCs w:val="21"/>
                <w:lang w:val="en-AU"/>
              </w:rPr>
              <w:t>57,255.40</w:t>
            </w:r>
          </w:p>
        </w:tc>
        <w:tc>
          <w:tcPr>
            <w:tcW w:w="2160" w:type="dxa"/>
            <w:vAlign w:val="center"/>
          </w:tcPr>
          <w:p w:rsidR="00596B2E" w:rsidRPr="009E7B75" w:rsidRDefault="00596B2E" w:rsidP="00733FC5">
            <w:pPr>
              <w:widowControl/>
              <w:tabs>
                <w:tab w:val="left" w:pos="1680"/>
              </w:tabs>
              <w:autoSpaceDE w:val="0"/>
              <w:autoSpaceDN w:val="0"/>
              <w:jc w:val="right"/>
              <w:textAlignment w:val="bottom"/>
              <w:rPr>
                <w:rFonts w:eastAsiaTheme="minorEastAsia"/>
                <w:szCs w:val="21"/>
                <w:lang w:val="en-AU"/>
              </w:rPr>
            </w:pPr>
            <w:r w:rsidRPr="009E7B75">
              <w:rPr>
                <w:rFonts w:eastAsiaTheme="minorEastAsia"/>
                <w:szCs w:val="21"/>
                <w:lang w:val="en-AU"/>
              </w:rPr>
              <w:t>-46,040.77</w:t>
            </w:r>
          </w:p>
        </w:tc>
        <w:tc>
          <w:tcPr>
            <w:tcW w:w="1369" w:type="dxa"/>
            <w:vAlign w:val="center"/>
          </w:tcPr>
          <w:p w:rsidR="00596B2E" w:rsidRPr="009E7B75" w:rsidRDefault="00596B2E" w:rsidP="00733FC5">
            <w:pPr>
              <w:widowControl/>
              <w:tabs>
                <w:tab w:val="left" w:pos="1680"/>
              </w:tabs>
              <w:autoSpaceDE w:val="0"/>
              <w:autoSpaceDN w:val="0"/>
              <w:jc w:val="right"/>
              <w:textAlignment w:val="bottom"/>
              <w:rPr>
                <w:rFonts w:eastAsiaTheme="minorEastAsia"/>
                <w:szCs w:val="21"/>
                <w:lang w:val="en-AU"/>
              </w:rPr>
            </w:pPr>
            <w:r w:rsidRPr="009E7B75">
              <w:rPr>
                <w:rFonts w:eastAsiaTheme="minorEastAsia"/>
                <w:szCs w:val="21"/>
                <w:lang w:val="en-AU"/>
              </w:rPr>
              <w:t>372,545.42</w:t>
            </w:r>
          </w:p>
        </w:tc>
        <w:tc>
          <w:tcPr>
            <w:tcW w:w="1260" w:type="dxa"/>
            <w:vAlign w:val="center"/>
          </w:tcPr>
          <w:p w:rsidR="00596B2E" w:rsidRPr="009E7B75" w:rsidRDefault="00596B2E" w:rsidP="00733FC5">
            <w:pPr>
              <w:widowControl/>
              <w:tabs>
                <w:tab w:val="left" w:pos="1680"/>
              </w:tabs>
              <w:autoSpaceDE w:val="0"/>
              <w:autoSpaceDN w:val="0"/>
              <w:jc w:val="center"/>
              <w:textAlignment w:val="bottom"/>
              <w:rPr>
                <w:rFonts w:eastAsiaTheme="minorEastAsia"/>
                <w:szCs w:val="21"/>
                <w:lang w:val="en-AU"/>
              </w:rPr>
            </w:pPr>
            <w:r w:rsidRPr="009E7B75">
              <w:rPr>
                <w:rFonts w:eastAsiaTheme="minorEastAsia"/>
                <w:szCs w:val="21"/>
                <w:lang w:val="en-AU"/>
              </w:rPr>
              <w:t>-</w:t>
            </w:r>
          </w:p>
        </w:tc>
      </w:tr>
    </w:tbl>
    <w:p w:rsidR="009D07F9" w:rsidRPr="009E7B75" w:rsidRDefault="008F7DBF" w:rsidP="00D977F0">
      <w:pPr>
        <w:spacing w:line="360" w:lineRule="auto"/>
        <w:rPr>
          <w:rFonts w:eastAsiaTheme="minorEastAsia"/>
          <w:szCs w:val="21"/>
        </w:rPr>
      </w:pPr>
      <w:r w:rsidRPr="009E7B75">
        <w:rPr>
          <w:rFonts w:eastAsiaTheme="minorEastAsia"/>
          <w:szCs w:val="21"/>
        </w:rPr>
        <w:t>2</w:t>
      </w:r>
      <w:r w:rsidR="009D07F9" w:rsidRPr="009E7B75">
        <w:rPr>
          <w:rFonts w:eastAsiaTheme="minorEastAsia"/>
          <w:szCs w:val="21"/>
        </w:rPr>
        <w:t>、摩根货币</w:t>
      </w:r>
      <w:r w:rsidR="009D07F9" w:rsidRPr="009E7B75">
        <w:rPr>
          <w:rFonts w:eastAsiaTheme="minorEastAsia"/>
          <w:szCs w:val="21"/>
        </w:rPr>
        <w:t>B</w:t>
      </w:r>
    </w:p>
    <w:p w:rsidR="009D07F9" w:rsidRPr="009E7B75" w:rsidRDefault="009D07F9" w:rsidP="009D07F9">
      <w:pPr>
        <w:autoSpaceDE w:val="0"/>
        <w:autoSpaceDN w:val="0"/>
        <w:adjustRightInd w:val="0"/>
        <w:spacing w:before="29" w:line="288" w:lineRule="auto"/>
        <w:ind w:left="15" w:right="210"/>
        <w:jc w:val="right"/>
        <w:rPr>
          <w:rFonts w:eastAsiaTheme="minorEastAsia"/>
          <w:kern w:val="0"/>
          <w:szCs w:val="21"/>
        </w:rPr>
      </w:pPr>
      <w:r w:rsidRPr="009E7B75">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6B4A69" w:rsidRPr="009E7B75" w:rsidTr="004B792C">
        <w:tc>
          <w:tcPr>
            <w:tcW w:w="2065" w:type="dxa"/>
            <w:vAlign w:val="center"/>
          </w:tcPr>
          <w:p w:rsidR="009D07F9" w:rsidRPr="009E7B75" w:rsidRDefault="009D07F9"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lang w:val="en-AU"/>
              </w:rPr>
              <w:t>已按再投资形式转实收基金</w:t>
            </w:r>
          </w:p>
        </w:tc>
        <w:tc>
          <w:tcPr>
            <w:tcW w:w="2160" w:type="dxa"/>
          </w:tcPr>
          <w:p w:rsidR="009D07F9" w:rsidRPr="009E7B75" w:rsidRDefault="009D07F9"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rPr>
              <w:t>直接通过应付</w:t>
            </w:r>
          </w:p>
          <w:p w:rsidR="009D07F9" w:rsidRPr="009E7B75" w:rsidRDefault="009D07F9"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rPr>
              <w:t>赎回款转出金额</w:t>
            </w:r>
          </w:p>
        </w:tc>
        <w:tc>
          <w:tcPr>
            <w:tcW w:w="2160" w:type="dxa"/>
            <w:vAlign w:val="center"/>
          </w:tcPr>
          <w:p w:rsidR="009D07F9" w:rsidRPr="009E7B75" w:rsidRDefault="009D07F9"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rPr>
              <w:t>应付利润</w:t>
            </w:r>
          </w:p>
          <w:p w:rsidR="009D07F9" w:rsidRPr="009E7B75" w:rsidRDefault="009D07F9"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rPr>
              <w:t>本年变动</w:t>
            </w:r>
          </w:p>
        </w:tc>
        <w:tc>
          <w:tcPr>
            <w:tcW w:w="1369" w:type="dxa"/>
            <w:vAlign w:val="center"/>
          </w:tcPr>
          <w:p w:rsidR="009D07F9" w:rsidRPr="009E7B75" w:rsidRDefault="009D07F9" w:rsidP="00756730">
            <w:pPr>
              <w:jc w:val="center"/>
              <w:rPr>
                <w:rFonts w:eastAsiaTheme="minorEastAsia"/>
                <w:szCs w:val="21"/>
                <w:lang w:val="en-AU"/>
              </w:rPr>
            </w:pPr>
            <w:r w:rsidRPr="009E7B75">
              <w:rPr>
                <w:rFonts w:eastAsiaTheme="minorEastAsia"/>
                <w:szCs w:val="21"/>
                <w:lang w:val="en-AU"/>
              </w:rPr>
              <w:t>本期利润分配合计</w:t>
            </w:r>
          </w:p>
        </w:tc>
        <w:tc>
          <w:tcPr>
            <w:tcW w:w="1260" w:type="dxa"/>
            <w:vAlign w:val="center"/>
          </w:tcPr>
          <w:p w:rsidR="009D07F9" w:rsidRPr="009E7B75" w:rsidRDefault="009D07F9" w:rsidP="00756730">
            <w:pPr>
              <w:jc w:val="center"/>
              <w:rPr>
                <w:rFonts w:eastAsiaTheme="minorEastAsia"/>
                <w:szCs w:val="21"/>
                <w:lang w:val="en-AU"/>
              </w:rPr>
            </w:pPr>
            <w:r w:rsidRPr="009E7B75">
              <w:rPr>
                <w:rFonts w:eastAsiaTheme="minorEastAsia"/>
                <w:szCs w:val="21"/>
                <w:lang w:val="en-AU"/>
              </w:rPr>
              <w:t>备注</w:t>
            </w:r>
          </w:p>
        </w:tc>
      </w:tr>
      <w:tr w:rsidR="006B4A69" w:rsidRPr="009E7B75" w:rsidTr="004B792C">
        <w:tc>
          <w:tcPr>
            <w:tcW w:w="2065" w:type="dxa"/>
            <w:vAlign w:val="center"/>
          </w:tcPr>
          <w:p w:rsidR="009D07F9" w:rsidRPr="009E7B75" w:rsidRDefault="009D07F9" w:rsidP="00322C1D">
            <w:pPr>
              <w:widowControl/>
              <w:tabs>
                <w:tab w:val="left" w:pos="1680"/>
              </w:tabs>
              <w:autoSpaceDE w:val="0"/>
              <w:autoSpaceDN w:val="0"/>
              <w:jc w:val="right"/>
              <w:textAlignment w:val="bottom"/>
              <w:rPr>
                <w:rFonts w:eastAsiaTheme="minorEastAsia"/>
                <w:szCs w:val="21"/>
                <w:lang w:val="en-AU"/>
              </w:rPr>
            </w:pPr>
            <w:r w:rsidRPr="009E7B75">
              <w:rPr>
                <w:rFonts w:eastAsiaTheme="minorEastAsia"/>
                <w:szCs w:val="21"/>
                <w:lang w:val="en-AU"/>
              </w:rPr>
              <w:t>490,194,339.38</w:t>
            </w:r>
          </w:p>
        </w:tc>
        <w:tc>
          <w:tcPr>
            <w:tcW w:w="2160" w:type="dxa"/>
            <w:vAlign w:val="center"/>
          </w:tcPr>
          <w:p w:rsidR="009D07F9" w:rsidRPr="009E7B75" w:rsidRDefault="009D07F9" w:rsidP="00322C1D">
            <w:pPr>
              <w:widowControl/>
              <w:tabs>
                <w:tab w:val="left" w:pos="1680"/>
              </w:tabs>
              <w:autoSpaceDE w:val="0"/>
              <w:autoSpaceDN w:val="0"/>
              <w:jc w:val="right"/>
              <w:textAlignment w:val="bottom"/>
              <w:rPr>
                <w:rFonts w:eastAsiaTheme="minorEastAsia"/>
                <w:szCs w:val="21"/>
                <w:lang w:val="en-AU"/>
              </w:rPr>
            </w:pPr>
            <w:r w:rsidRPr="009E7B75">
              <w:rPr>
                <w:rFonts w:eastAsiaTheme="minorEastAsia"/>
                <w:szCs w:val="21"/>
                <w:lang w:val="en-AU"/>
              </w:rPr>
              <w:t>24,289,492.31</w:t>
            </w:r>
          </w:p>
        </w:tc>
        <w:tc>
          <w:tcPr>
            <w:tcW w:w="2160" w:type="dxa"/>
            <w:vAlign w:val="center"/>
          </w:tcPr>
          <w:p w:rsidR="009D07F9" w:rsidRPr="009E7B75" w:rsidRDefault="009D07F9" w:rsidP="00322C1D">
            <w:pPr>
              <w:widowControl/>
              <w:tabs>
                <w:tab w:val="left" w:pos="1680"/>
              </w:tabs>
              <w:autoSpaceDE w:val="0"/>
              <w:autoSpaceDN w:val="0"/>
              <w:jc w:val="right"/>
              <w:textAlignment w:val="bottom"/>
              <w:rPr>
                <w:rFonts w:eastAsiaTheme="minorEastAsia"/>
                <w:szCs w:val="21"/>
                <w:lang w:val="en-AU"/>
              </w:rPr>
            </w:pPr>
            <w:r w:rsidRPr="009E7B75">
              <w:rPr>
                <w:rFonts w:eastAsiaTheme="minorEastAsia"/>
                <w:szCs w:val="21"/>
                <w:lang w:val="en-AU"/>
              </w:rPr>
              <w:t>-4,486,404.70</w:t>
            </w:r>
          </w:p>
        </w:tc>
        <w:tc>
          <w:tcPr>
            <w:tcW w:w="1369" w:type="dxa"/>
            <w:vAlign w:val="center"/>
          </w:tcPr>
          <w:p w:rsidR="009D07F9" w:rsidRPr="009E7B75" w:rsidRDefault="009D07F9" w:rsidP="00322C1D">
            <w:pPr>
              <w:widowControl/>
              <w:tabs>
                <w:tab w:val="left" w:pos="1680"/>
              </w:tabs>
              <w:autoSpaceDE w:val="0"/>
              <w:autoSpaceDN w:val="0"/>
              <w:jc w:val="right"/>
              <w:textAlignment w:val="bottom"/>
              <w:rPr>
                <w:rFonts w:eastAsiaTheme="minorEastAsia"/>
                <w:szCs w:val="21"/>
                <w:lang w:val="en-AU"/>
              </w:rPr>
            </w:pPr>
            <w:r w:rsidRPr="009E7B75">
              <w:rPr>
                <w:rFonts w:eastAsiaTheme="minorEastAsia"/>
                <w:szCs w:val="21"/>
                <w:lang w:val="en-AU"/>
              </w:rPr>
              <w:t>509,997,426.99</w:t>
            </w:r>
          </w:p>
        </w:tc>
        <w:tc>
          <w:tcPr>
            <w:tcW w:w="1260" w:type="dxa"/>
            <w:vAlign w:val="center"/>
          </w:tcPr>
          <w:p w:rsidR="009D07F9" w:rsidRPr="009E7B75" w:rsidRDefault="009D07F9" w:rsidP="00322C1D">
            <w:pPr>
              <w:widowControl/>
              <w:tabs>
                <w:tab w:val="left" w:pos="1680"/>
              </w:tabs>
              <w:autoSpaceDE w:val="0"/>
              <w:autoSpaceDN w:val="0"/>
              <w:jc w:val="center"/>
              <w:textAlignment w:val="bottom"/>
              <w:rPr>
                <w:rFonts w:eastAsiaTheme="minorEastAsia"/>
                <w:szCs w:val="21"/>
                <w:lang w:val="en-AU"/>
              </w:rPr>
            </w:pPr>
            <w:r w:rsidRPr="009E7B75">
              <w:rPr>
                <w:rFonts w:eastAsiaTheme="minorEastAsia"/>
                <w:szCs w:val="21"/>
                <w:lang w:val="en-AU"/>
              </w:rPr>
              <w:t>-</w:t>
            </w:r>
          </w:p>
        </w:tc>
      </w:tr>
    </w:tbl>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6.4.12</w:t>
      </w:r>
      <w:r w:rsidRPr="009E7B75">
        <w:rPr>
          <w:rFonts w:eastAsiaTheme="minorEastAsia"/>
          <w:b/>
          <w:bCs/>
          <w:szCs w:val="21"/>
        </w:rPr>
        <w:t>期末（</w:t>
      </w:r>
      <w:r w:rsidRPr="009E7B75">
        <w:rPr>
          <w:rFonts w:eastAsiaTheme="minorEastAsia"/>
          <w:b/>
          <w:bCs/>
          <w:szCs w:val="21"/>
        </w:rPr>
        <w:t>2023</w:t>
      </w:r>
      <w:r w:rsidRPr="009E7B75">
        <w:rPr>
          <w:rFonts w:eastAsiaTheme="minorEastAsia"/>
          <w:b/>
          <w:bCs/>
          <w:szCs w:val="21"/>
        </w:rPr>
        <w:t>年</w:t>
      </w:r>
      <w:r w:rsidRPr="009E7B75">
        <w:rPr>
          <w:rFonts w:eastAsiaTheme="minorEastAsia"/>
          <w:b/>
          <w:bCs/>
          <w:szCs w:val="21"/>
        </w:rPr>
        <w:t>6</w:t>
      </w:r>
      <w:r w:rsidRPr="009E7B75">
        <w:rPr>
          <w:rFonts w:eastAsiaTheme="minorEastAsia"/>
          <w:b/>
          <w:bCs/>
          <w:szCs w:val="21"/>
        </w:rPr>
        <w:t>月</w:t>
      </w:r>
      <w:r w:rsidRPr="009E7B75">
        <w:rPr>
          <w:rFonts w:eastAsiaTheme="minorEastAsia"/>
          <w:b/>
          <w:bCs/>
          <w:szCs w:val="21"/>
        </w:rPr>
        <w:t>30</w:t>
      </w:r>
      <w:r w:rsidRPr="009E7B75">
        <w:rPr>
          <w:rFonts w:eastAsiaTheme="minorEastAsia"/>
          <w:b/>
          <w:bCs/>
          <w:szCs w:val="21"/>
        </w:rPr>
        <w:t>日）本基金持有的流通受限证券</w:t>
      </w:r>
    </w:p>
    <w:p w:rsidR="006D141C" w:rsidRPr="009E7B75" w:rsidRDefault="006D141C" w:rsidP="00D977F0">
      <w:pPr>
        <w:spacing w:line="360" w:lineRule="auto"/>
        <w:rPr>
          <w:rFonts w:eastAsiaTheme="minorEastAsia"/>
          <w:b/>
          <w:bCs/>
          <w:szCs w:val="21"/>
        </w:rPr>
      </w:pPr>
      <w:r w:rsidRPr="009E7B75">
        <w:rPr>
          <w:rFonts w:eastAsiaTheme="minorEastAsia"/>
          <w:b/>
          <w:bCs/>
          <w:kern w:val="0"/>
          <w:szCs w:val="21"/>
        </w:rPr>
        <w:t>6.4.12.1</w:t>
      </w:r>
      <w:r w:rsidRPr="009E7B75">
        <w:rPr>
          <w:rFonts w:eastAsiaTheme="minorEastAsia"/>
          <w:b/>
          <w:bCs/>
          <w:szCs w:val="21"/>
        </w:rPr>
        <w:t>因认购新发</w:t>
      </w:r>
      <w:r w:rsidRPr="009E7B75">
        <w:rPr>
          <w:rFonts w:eastAsiaTheme="minorEastAsia"/>
          <w:b/>
          <w:bCs/>
          <w:szCs w:val="21"/>
        </w:rPr>
        <w:t>/</w:t>
      </w:r>
      <w:r w:rsidRPr="009E7B75">
        <w:rPr>
          <w:rFonts w:eastAsiaTheme="minorEastAsia"/>
          <w:b/>
          <w:bCs/>
          <w:szCs w:val="21"/>
        </w:rPr>
        <w:t>增发证券而于期末持有的流通受限证券</w:t>
      </w:r>
    </w:p>
    <w:p w:rsidR="00281EEE" w:rsidRPr="00901EEA" w:rsidRDefault="00281EEE" w:rsidP="00281EEE">
      <w:pPr>
        <w:tabs>
          <w:tab w:val="left" w:pos="426"/>
        </w:tabs>
        <w:spacing w:line="360" w:lineRule="auto"/>
        <w:ind w:firstLineChars="200" w:firstLine="420"/>
        <w:jc w:val="left"/>
        <w:rPr>
          <w:rFonts w:eastAsiaTheme="minorEastAsia"/>
          <w:kern w:val="0"/>
          <w:szCs w:val="21"/>
        </w:rPr>
      </w:pPr>
      <w:r w:rsidRPr="00901EEA">
        <w:rPr>
          <w:rFonts w:eastAsiaTheme="minorEastAsia"/>
          <w:kern w:val="0"/>
          <w:szCs w:val="21"/>
        </w:rPr>
        <w:t>无。</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6.4.12.2</w:t>
      </w:r>
      <w:r w:rsidRPr="009E7B75">
        <w:rPr>
          <w:rFonts w:eastAsiaTheme="minorEastAsia"/>
          <w:b/>
          <w:bCs/>
          <w:szCs w:val="21"/>
        </w:rPr>
        <w:t>期末持有的暂时停牌等流通受限股票</w:t>
      </w:r>
    </w:p>
    <w:p w:rsidR="006D141C" w:rsidRPr="004B792C"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6.4.12.3</w:t>
      </w:r>
      <w:r w:rsidRPr="009E7B75">
        <w:rPr>
          <w:rFonts w:eastAsiaTheme="minorEastAsia"/>
          <w:b/>
          <w:bCs/>
          <w:szCs w:val="21"/>
        </w:rPr>
        <w:t>期末债券正回购交易中作为抵押的债券</w:t>
      </w:r>
    </w:p>
    <w:p w:rsidR="006D141C" w:rsidRPr="009E7B75" w:rsidRDefault="006D141C" w:rsidP="00D977F0">
      <w:pPr>
        <w:spacing w:line="360" w:lineRule="auto"/>
        <w:rPr>
          <w:rFonts w:eastAsiaTheme="minorEastAsia"/>
          <w:b/>
          <w:bCs/>
          <w:szCs w:val="21"/>
        </w:rPr>
      </w:pPr>
      <w:r w:rsidRPr="009E7B75">
        <w:rPr>
          <w:rFonts w:eastAsiaTheme="minorEastAsia"/>
          <w:b/>
          <w:bCs/>
          <w:kern w:val="0"/>
          <w:szCs w:val="21"/>
        </w:rPr>
        <w:t>6.4.12.3.1</w:t>
      </w:r>
      <w:r w:rsidRPr="009E7B75">
        <w:rPr>
          <w:rFonts w:eastAsiaTheme="minorEastAsia"/>
          <w:b/>
          <w:bCs/>
          <w:szCs w:val="21"/>
        </w:rPr>
        <w:t>银行间市场债券正回购</w:t>
      </w:r>
    </w:p>
    <w:p w:rsidR="006D141C" w:rsidRPr="009E7B75" w:rsidRDefault="006D141C" w:rsidP="00D977F0">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无。</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6.4.12.3.2</w:t>
      </w:r>
      <w:r w:rsidRPr="009E7B75">
        <w:rPr>
          <w:rFonts w:eastAsiaTheme="minorEastAsia"/>
          <w:b/>
          <w:bCs/>
          <w:szCs w:val="21"/>
        </w:rPr>
        <w:t>交易所市场债券正回购</w:t>
      </w:r>
    </w:p>
    <w:p w:rsidR="006D141C" w:rsidRPr="004B792C" w:rsidRDefault="006D141C" w:rsidP="004B792C">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无。</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w:t>
      </w:r>
      <w:r w:rsidRPr="009E7B75">
        <w:rPr>
          <w:rFonts w:eastAsiaTheme="minorEastAsia"/>
          <w:b/>
          <w:bCs/>
          <w:szCs w:val="21"/>
        </w:rPr>
        <w:t>金融工具风险及管理</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6.4.13.1</w:t>
      </w:r>
      <w:r w:rsidRPr="009E7B75">
        <w:rPr>
          <w:rFonts w:eastAsiaTheme="minorEastAsia"/>
          <w:b/>
          <w:bCs/>
          <w:szCs w:val="21"/>
        </w:rPr>
        <w:t>风险管理政策和组织架构</w:t>
      </w: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本基金投资于各类货币市场工具，属于低风险合理稳定收益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低风险、高流动性和持续稳定收益</w:t>
      </w:r>
      <w:r>
        <w:rPr>
          <w:rFonts w:eastAsiaTheme="minorEastAsia"/>
          <w:kern w:val="0"/>
          <w:szCs w:val="21"/>
        </w:rPr>
        <w:t>”</w:t>
      </w:r>
      <w:r>
        <w:rPr>
          <w:rFonts w:eastAsiaTheme="minorEastAsia"/>
          <w:kern w:val="0"/>
          <w:szCs w:val="21"/>
        </w:rPr>
        <w:t>的风险收益目标。</w:t>
      </w:r>
    </w:p>
    <w:p w:rsidR="00831B4E" w:rsidRDefault="00831B4E">
      <w:pPr>
        <w:tabs>
          <w:tab w:val="left" w:pos="426"/>
        </w:tabs>
        <w:spacing w:line="360" w:lineRule="auto"/>
        <w:ind w:firstLineChars="200" w:firstLine="420"/>
        <w:rPr>
          <w:rFonts w:eastAsiaTheme="minorEastAsia"/>
          <w:kern w:val="0"/>
          <w:szCs w:val="21"/>
        </w:rPr>
      </w:pP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w:t>
      </w:r>
      <w:r>
        <w:rPr>
          <w:rFonts w:eastAsiaTheme="minorEastAsia"/>
          <w:kern w:val="0"/>
          <w:szCs w:val="21"/>
        </w:rPr>
        <w:t xml:space="preserve"> </w:t>
      </w:r>
      <w:r>
        <w:rPr>
          <w:rFonts w:eastAsiaTheme="minorEastAsia"/>
          <w:kern w:val="0"/>
          <w:szCs w:val="21"/>
        </w:rPr>
        <w:t>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831B4E" w:rsidRDefault="00831B4E">
      <w:pPr>
        <w:tabs>
          <w:tab w:val="left" w:pos="426"/>
        </w:tabs>
        <w:spacing w:line="360" w:lineRule="auto"/>
        <w:ind w:firstLineChars="200" w:firstLine="420"/>
        <w:rPr>
          <w:rFonts w:eastAsiaTheme="minorEastAsia"/>
          <w:kern w:val="0"/>
          <w:szCs w:val="21"/>
        </w:rPr>
      </w:pP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831B4E" w:rsidRDefault="00831B4E">
      <w:pPr>
        <w:tabs>
          <w:tab w:val="left" w:pos="426"/>
        </w:tabs>
        <w:spacing w:line="360" w:lineRule="auto"/>
        <w:ind w:firstLineChars="200" w:firstLine="420"/>
        <w:rPr>
          <w:rFonts w:eastAsiaTheme="minorEastAsia"/>
          <w:kern w:val="0"/>
          <w:szCs w:val="21"/>
        </w:rPr>
      </w:pPr>
    </w:p>
    <w:p w:rsidR="006D141C" w:rsidRPr="004B792C" w:rsidRDefault="006D141C" w:rsidP="004B792C">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6.4.13.2</w:t>
      </w:r>
      <w:r w:rsidRPr="009E7B75">
        <w:rPr>
          <w:rFonts w:eastAsiaTheme="minorEastAsia"/>
          <w:b/>
          <w:bCs/>
          <w:szCs w:val="21"/>
        </w:rPr>
        <w:t>信用风险</w:t>
      </w: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831B4E" w:rsidRDefault="00831B4E">
      <w:pPr>
        <w:tabs>
          <w:tab w:val="left" w:pos="426"/>
        </w:tabs>
        <w:spacing w:line="360" w:lineRule="auto"/>
        <w:ind w:firstLineChars="200" w:firstLine="420"/>
        <w:rPr>
          <w:rFonts w:eastAsiaTheme="minorEastAsia"/>
          <w:kern w:val="0"/>
          <w:szCs w:val="21"/>
        </w:rPr>
      </w:pP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本公司在交易前对交易对手的资信状况进行了充分的评估。本基金的银行活期存款存放在本基金的托管行</w:t>
      </w:r>
      <w:r>
        <w:rPr>
          <w:rFonts w:eastAsiaTheme="minorEastAsia"/>
          <w:kern w:val="0"/>
          <w:szCs w:val="21"/>
        </w:rPr>
        <w:t xml:space="preserve"> </w:t>
      </w:r>
      <w:r>
        <w:rPr>
          <w:rFonts w:eastAsiaTheme="minorEastAsia"/>
          <w:kern w:val="0"/>
          <w:szCs w:val="21"/>
        </w:rPr>
        <w:t>中国建设银行，因而与该银行存款相关的信用风险不重大。银行定期存款存放在具有托管资格的交通银行股份有限公司，因而与该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831B4E" w:rsidRDefault="00831B4E">
      <w:pPr>
        <w:tabs>
          <w:tab w:val="left" w:pos="426"/>
        </w:tabs>
        <w:spacing w:line="360" w:lineRule="auto"/>
        <w:ind w:firstLineChars="200" w:firstLine="420"/>
        <w:rPr>
          <w:rFonts w:eastAsiaTheme="minorEastAsia"/>
          <w:kern w:val="0"/>
          <w:szCs w:val="21"/>
        </w:rPr>
      </w:pPr>
    </w:p>
    <w:p w:rsidR="006D141C" w:rsidRPr="004B792C" w:rsidRDefault="006D141C" w:rsidP="004B792C">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本基金的基金管理人建立了信用风险管理流程，不投资于短期信用评级在</w:t>
      </w:r>
      <w:r w:rsidRPr="009E7B75">
        <w:rPr>
          <w:rFonts w:eastAsiaTheme="minorEastAsia"/>
          <w:kern w:val="0"/>
          <w:szCs w:val="21"/>
        </w:rPr>
        <w:t>A-1</w:t>
      </w:r>
      <w:r w:rsidRPr="009E7B75">
        <w:rPr>
          <w:rFonts w:eastAsiaTheme="minorEastAsia"/>
          <w:kern w:val="0"/>
          <w:szCs w:val="21"/>
        </w:rPr>
        <w:t>级以下或长期信用评级在</w:t>
      </w:r>
      <w:r w:rsidRPr="009E7B75">
        <w:rPr>
          <w:rFonts w:eastAsiaTheme="minorEastAsia"/>
          <w:kern w:val="0"/>
          <w:szCs w:val="21"/>
        </w:rPr>
        <w:t>AAA</w:t>
      </w:r>
      <w:r w:rsidRPr="009E7B75">
        <w:rPr>
          <w:rFonts w:eastAsiaTheme="minorEastAsia"/>
          <w:kern w:val="0"/>
          <w:szCs w:val="21"/>
        </w:rPr>
        <w:t>级以下的债券，通过对投资品种信用等级评估来控制证券发行人的信用风险，且通过分散化投资以分散信用风险。</w:t>
      </w:r>
    </w:p>
    <w:p w:rsidR="00983662" w:rsidRPr="00682BB6" w:rsidRDefault="00983662" w:rsidP="00983662">
      <w:pPr>
        <w:spacing w:line="360" w:lineRule="auto"/>
        <w:rPr>
          <w:rFonts w:eastAsiaTheme="minorEastAsia"/>
          <w:b/>
          <w:bCs/>
          <w:szCs w:val="21"/>
        </w:rPr>
      </w:pPr>
      <w:r w:rsidRPr="00682BB6">
        <w:rPr>
          <w:rFonts w:eastAsiaTheme="minorEastAsia"/>
          <w:b/>
          <w:bCs/>
          <w:kern w:val="0"/>
          <w:szCs w:val="21"/>
        </w:rPr>
        <w:t>6.4.13.2.1</w:t>
      </w:r>
      <w:r w:rsidRPr="00682BB6">
        <w:rPr>
          <w:rFonts w:eastAsiaTheme="minorEastAsia"/>
          <w:b/>
          <w:szCs w:val="21"/>
        </w:rPr>
        <w:t>按短期信用评级列示的债券投资</w:t>
      </w:r>
    </w:p>
    <w:p w:rsidR="00983662" w:rsidRPr="00682BB6" w:rsidRDefault="00983662" w:rsidP="00983662">
      <w:pPr>
        <w:tabs>
          <w:tab w:val="left" w:pos="7200"/>
          <w:tab w:val="left" w:pos="8280"/>
        </w:tabs>
        <w:ind w:rightChars="268" w:right="563"/>
        <w:jc w:val="right"/>
        <w:rPr>
          <w:rFonts w:eastAsiaTheme="minorEastAsia"/>
          <w:bCs/>
          <w:szCs w:val="21"/>
        </w:rPr>
      </w:pPr>
      <w:r w:rsidRPr="00682BB6">
        <w:rPr>
          <w:rFonts w:eastAsiaTheme="minorEastAsia"/>
          <w:szCs w:val="21"/>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983662" w:rsidRPr="00682BB6" w:rsidTr="00584561">
        <w:tc>
          <w:tcPr>
            <w:tcW w:w="2552" w:type="dxa"/>
            <w:tcBorders>
              <w:top w:val="single" w:sz="4" w:space="0" w:color="000000"/>
              <w:left w:val="single" w:sz="4" w:space="0" w:color="000000"/>
              <w:bottom w:val="single" w:sz="4" w:space="0" w:color="000000"/>
              <w:right w:val="single" w:sz="4" w:space="0" w:color="000000"/>
            </w:tcBorders>
            <w:vAlign w:val="center"/>
            <w:hideMark/>
          </w:tcPr>
          <w:p w:rsidR="00983662" w:rsidRPr="00682BB6" w:rsidRDefault="00983662" w:rsidP="00584561">
            <w:pPr>
              <w:jc w:val="center"/>
              <w:rPr>
                <w:rFonts w:eastAsiaTheme="minorEastAsia"/>
                <w:szCs w:val="21"/>
              </w:rPr>
            </w:pPr>
            <w:r w:rsidRPr="00682BB6">
              <w:rPr>
                <w:rFonts w:eastAsiaTheme="minorEastAsia"/>
                <w:szCs w:val="21"/>
              </w:rPr>
              <w:t>短期信用评级</w:t>
            </w:r>
          </w:p>
        </w:tc>
        <w:tc>
          <w:tcPr>
            <w:tcW w:w="2841"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584561">
            <w:pPr>
              <w:widowControl/>
              <w:autoSpaceDE w:val="0"/>
              <w:autoSpaceDN w:val="0"/>
              <w:ind w:right="-15"/>
              <w:jc w:val="center"/>
              <w:textAlignment w:val="bottom"/>
              <w:rPr>
                <w:rFonts w:eastAsiaTheme="minorEastAsia"/>
                <w:szCs w:val="21"/>
              </w:rPr>
            </w:pPr>
            <w:r w:rsidRPr="00682BB6">
              <w:rPr>
                <w:rFonts w:eastAsiaTheme="minorEastAsia"/>
                <w:szCs w:val="21"/>
              </w:rPr>
              <w:t>本期末</w:t>
            </w:r>
          </w:p>
          <w:p w:rsidR="00983662" w:rsidRPr="00682BB6" w:rsidRDefault="00983662" w:rsidP="00584561">
            <w:pPr>
              <w:widowControl/>
              <w:autoSpaceDE w:val="0"/>
              <w:autoSpaceDN w:val="0"/>
              <w:ind w:right="-15"/>
              <w:jc w:val="center"/>
              <w:textAlignment w:val="bottom"/>
              <w:rPr>
                <w:rFonts w:eastAsiaTheme="minorEastAsia"/>
                <w:szCs w:val="21"/>
              </w:rPr>
            </w:pPr>
            <w:r w:rsidRPr="00682BB6">
              <w:rPr>
                <w:rFonts w:eastAsiaTheme="minorEastAsia"/>
                <w:szCs w:val="21"/>
              </w:rPr>
              <w:t>2023</w:t>
            </w:r>
            <w:r w:rsidRPr="00682BB6">
              <w:rPr>
                <w:rFonts w:eastAsiaTheme="minorEastAsia"/>
                <w:szCs w:val="21"/>
              </w:rPr>
              <w:t>年</w:t>
            </w:r>
            <w:r w:rsidRPr="00682BB6">
              <w:rPr>
                <w:rFonts w:eastAsiaTheme="minorEastAsia"/>
                <w:szCs w:val="21"/>
              </w:rPr>
              <w:t>6</w:t>
            </w:r>
            <w:r w:rsidRPr="00682BB6">
              <w:rPr>
                <w:rFonts w:eastAsiaTheme="minorEastAsia"/>
                <w:szCs w:val="21"/>
              </w:rPr>
              <w:t>月</w:t>
            </w:r>
            <w:r w:rsidRPr="00682BB6">
              <w:rPr>
                <w:rFonts w:eastAsiaTheme="minorEastAsia"/>
                <w:szCs w:val="21"/>
              </w:rPr>
              <w:t>30</w:t>
            </w:r>
            <w:r w:rsidRPr="00682BB6">
              <w:rPr>
                <w:rFonts w:eastAsiaTheme="minorEastAsia"/>
                <w:szCs w:val="21"/>
              </w:rPr>
              <w:t>日</w:t>
            </w:r>
          </w:p>
        </w:tc>
        <w:tc>
          <w:tcPr>
            <w:tcW w:w="3247"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584561">
            <w:pPr>
              <w:widowControl/>
              <w:autoSpaceDE w:val="0"/>
              <w:autoSpaceDN w:val="0"/>
              <w:ind w:right="-15"/>
              <w:jc w:val="center"/>
              <w:textAlignment w:val="bottom"/>
              <w:rPr>
                <w:rFonts w:eastAsiaTheme="minorEastAsia"/>
                <w:szCs w:val="21"/>
              </w:rPr>
            </w:pPr>
            <w:r w:rsidRPr="00682BB6">
              <w:rPr>
                <w:rFonts w:eastAsiaTheme="minorEastAsia"/>
                <w:szCs w:val="21"/>
              </w:rPr>
              <w:t>上年</w:t>
            </w:r>
            <w:r>
              <w:rPr>
                <w:rFonts w:eastAsiaTheme="minorEastAsia" w:hint="eastAsia"/>
                <w:szCs w:val="21"/>
              </w:rPr>
              <w:t>度</w:t>
            </w:r>
            <w:r w:rsidRPr="00682BB6">
              <w:rPr>
                <w:rFonts w:eastAsiaTheme="minorEastAsia"/>
                <w:szCs w:val="21"/>
              </w:rPr>
              <w:t>末</w:t>
            </w:r>
          </w:p>
          <w:p w:rsidR="00983662" w:rsidRPr="00682BB6" w:rsidRDefault="00983662" w:rsidP="00584561">
            <w:pPr>
              <w:widowControl/>
              <w:autoSpaceDE w:val="0"/>
              <w:autoSpaceDN w:val="0"/>
              <w:ind w:right="-15"/>
              <w:jc w:val="center"/>
              <w:textAlignment w:val="bottom"/>
              <w:rPr>
                <w:rFonts w:eastAsiaTheme="minorEastAsia"/>
                <w:szCs w:val="21"/>
              </w:rPr>
            </w:pPr>
            <w:r w:rsidRPr="00682BB6">
              <w:rPr>
                <w:rFonts w:eastAsiaTheme="minorEastAsia"/>
                <w:szCs w:val="21"/>
              </w:rPr>
              <w:t>2022</w:t>
            </w:r>
            <w:r w:rsidRPr="00682BB6">
              <w:rPr>
                <w:rFonts w:eastAsiaTheme="minorEastAsia"/>
                <w:szCs w:val="21"/>
              </w:rPr>
              <w:t>年</w:t>
            </w:r>
            <w:r w:rsidRPr="00682BB6">
              <w:rPr>
                <w:rFonts w:eastAsiaTheme="minorEastAsia"/>
                <w:szCs w:val="21"/>
              </w:rPr>
              <w:t>12</w:t>
            </w:r>
            <w:r w:rsidRPr="00682BB6">
              <w:rPr>
                <w:rFonts w:eastAsiaTheme="minorEastAsia"/>
                <w:szCs w:val="21"/>
              </w:rPr>
              <w:t>月</w:t>
            </w:r>
            <w:r w:rsidRPr="00682BB6">
              <w:rPr>
                <w:rFonts w:eastAsiaTheme="minorEastAsia"/>
                <w:szCs w:val="21"/>
              </w:rPr>
              <w:t>31</w:t>
            </w:r>
            <w:r w:rsidRPr="00682BB6">
              <w:rPr>
                <w:rFonts w:eastAsiaTheme="minorEastAsia"/>
                <w:szCs w:val="21"/>
              </w:rPr>
              <w:t>日</w:t>
            </w:r>
          </w:p>
        </w:tc>
      </w:tr>
      <w:tr w:rsidR="00983662" w:rsidRPr="00682BB6" w:rsidTr="00584561">
        <w:tc>
          <w:tcPr>
            <w:tcW w:w="2552"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584561">
            <w:pPr>
              <w:rPr>
                <w:rFonts w:eastAsiaTheme="minorEastAsia"/>
                <w:szCs w:val="21"/>
              </w:rPr>
            </w:pPr>
            <w:r w:rsidRPr="00682BB6">
              <w:rPr>
                <w:rFonts w:eastAsiaTheme="minorEastAsia"/>
                <w:szCs w:val="21"/>
              </w:rPr>
              <w:t>A-1</w:t>
            </w:r>
          </w:p>
        </w:tc>
        <w:tc>
          <w:tcPr>
            <w:tcW w:w="2841"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584561">
            <w:pPr>
              <w:jc w:val="right"/>
              <w:rPr>
                <w:rFonts w:eastAsiaTheme="minorEastAsia"/>
                <w:szCs w:val="21"/>
              </w:rPr>
            </w:pPr>
            <w:r w:rsidRPr="00682BB6">
              <w:rPr>
                <w:rFonts w:eastAsiaTheme="minorEastAsia"/>
                <w:szCs w:val="21"/>
              </w:rPr>
              <w:t>-</w:t>
            </w:r>
          </w:p>
        </w:tc>
        <w:tc>
          <w:tcPr>
            <w:tcW w:w="3247"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584561">
            <w:pPr>
              <w:jc w:val="right"/>
              <w:rPr>
                <w:rFonts w:eastAsiaTheme="minorEastAsia"/>
                <w:szCs w:val="21"/>
              </w:rPr>
            </w:pPr>
            <w:r w:rsidRPr="00682BB6">
              <w:rPr>
                <w:rFonts w:eastAsiaTheme="minorEastAsia"/>
                <w:szCs w:val="21"/>
              </w:rPr>
              <w:t>60,824,025.64</w:t>
            </w:r>
          </w:p>
        </w:tc>
      </w:tr>
      <w:tr w:rsidR="00983662" w:rsidRPr="00682BB6" w:rsidTr="00584561">
        <w:tc>
          <w:tcPr>
            <w:tcW w:w="2552"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584561">
            <w:pPr>
              <w:rPr>
                <w:rFonts w:eastAsiaTheme="minorEastAsia"/>
                <w:szCs w:val="21"/>
              </w:rPr>
            </w:pPr>
            <w:r w:rsidRPr="00682BB6">
              <w:rPr>
                <w:rFonts w:eastAsiaTheme="minorEastAsia"/>
                <w:szCs w:val="21"/>
              </w:rPr>
              <w:t>A-1</w:t>
            </w:r>
            <w:r w:rsidRPr="00682BB6">
              <w:rPr>
                <w:rFonts w:eastAsiaTheme="minorEastAsia"/>
                <w:szCs w:val="21"/>
              </w:rPr>
              <w:t>以下</w:t>
            </w:r>
          </w:p>
        </w:tc>
        <w:tc>
          <w:tcPr>
            <w:tcW w:w="2841"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584561">
            <w:pPr>
              <w:jc w:val="right"/>
              <w:rPr>
                <w:rFonts w:eastAsiaTheme="minorEastAsia"/>
                <w:szCs w:val="21"/>
              </w:rPr>
            </w:pPr>
            <w:r w:rsidRPr="00682BB6">
              <w:rPr>
                <w:rFonts w:eastAsiaTheme="minorEastAsia"/>
                <w:szCs w:val="21"/>
              </w:rPr>
              <w:t>-</w:t>
            </w:r>
          </w:p>
        </w:tc>
        <w:tc>
          <w:tcPr>
            <w:tcW w:w="3247"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584561">
            <w:pPr>
              <w:jc w:val="right"/>
              <w:rPr>
                <w:rFonts w:eastAsiaTheme="minorEastAsia"/>
                <w:szCs w:val="21"/>
              </w:rPr>
            </w:pPr>
            <w:r w:rsidRPr="00682BB6">
              <w:rPr>
                <w:rFonts w:eastAsiaTheme="minorEastAsia"/>
                <w:szCs w:val="21"/>
              </w:rPr>
              <w:t>-</w:t>
            </w:r>
          </w:p>
        </w:tc>
      </w:tr>
      <w:tr w:rsidR="00983662" w:rsidRPr="00682BB6" w:rsidTr="00584561">
        <w:tc>
          <w:tcPr>
            <w:tcW w:w="2552" w:type="dxa"/>
            <w:tcBorders>
              <w:top w:val="single" w:sz="4" w:space="0" w:color="000000"/>
              <w:left w:val="single" w:sz="4" w:space="0" w:color="000000"/>
              <w:bottom w:val="single" w:sz="4" w:space="0" w:color="000000"/>
              <w:right w:val="single" w:sz="4" w:space="0" w:color="000000"/>
            </w:tcBorders>
            <w:vAlign w:val="center"/>
            <w:hideMark/>
          </w:tcPr>
          <w:p w:rsidR="00983662" w:rsidRPr="00682BB6" w:rsidRDefault="00983662" w:rsidP="00584561">
            <w:pPr>
              <w:rPr>
                <w:rFonts w:eastAsiaTheme="minorEastAsia"/>
                <w:szCs w:val="21"/>
              </w:rPr>
            </w:pPr>
            <w:r w:rsidRPr="00682BB6">
              <w:rPr>
                <w:rFonts w:eastAsiaTheme="minorEastAsia"/>
                <w:kern w:val="0"/>
                <w:szCs w:val="21"/>
              </w:rPr>
              <w:t>未评级</w:t>
            </w:r>
          </w:p>
        </w:tc>
        <w:tc>
          <w:tcPr>
            <w:tcW w:w="2841"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584561">
            <w:pPr>
              <w:jc w:val="right"/>
              <w:rPr>
                <w:rFonts w:eastAsiaTheme="minorEastAsia"/>
                <w:szCs w:val="21"/>
              </w:rPr>
            </w:pPr>
            <w:r w:rsidRPr="00682BB6">
              <w:rPr>
                <w:rFonts w:eastAsiaTheme="minorEastAsia"/>
                <w:szCs w:val="21"/>
              </w:rPr>
              <w:t>6,520,510,714.39</w:t>
            </w:r>
          </w:p>
        </w:tc>
        <w:tc>
          <w:tcPr>
            <w:tcW w:w="3247"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584561">
            <w:pPr>
              <w:jc w:val="right"/>
              <w:rPr>
                <w:rFonts w:eastAsiaTheme="minorEastAsia"/>
                <w:szCs w:val="21"/>
              </w:rPr>
            </w:pPr>
            <w:r w:rsidRPr="00682BB6">
              <w:rPr>
                <w:rFonts w:eastAsiaTheme="minorEastAsia"/>
                <w:szCs w:val="21"/>
              </w:rPr>
              <w:t>5,453,186,027.72</w:t>
            </w:r>
          </w:p>
        </w:tc>
      </w:tr>
      <w:tr w:rsidR="00983662" w:rsidRPr="00682BB6" w:rsidTr="00584561">
        <w:tc>
          <w:tcPr>
            <w:tcW w:w="2552" w:type="dxa"/>
            <w:tcBorders>
              <w:top w:val="single" w:sz="4" w:space="0" w:color="000000"/>
              <w:left w:val="single" w:sz="4" w:space="0" w:color="000000"/>
              <w:bottom w:val="single" w:sz="4" w:space="0" w:color="000000"/>
              <w:right w:val="single" w:sz="4" w:space="0" w:color="000000"/>
            </w:tcBorders>
            <w:vAlign w:val="center"/>
            <w:hideMark/>
          </w:tcPr>
          <w:p w:rsidR="00983662" w:rsidRPr="00682BB6" w:rsidRDefault="00983662" w:rsidP="00584561">
            <w:pPr>
              <w:rPr>
                <w:rFonts w:eastAsiaTheme="minorEastAsia"/>
                <w:szCs w:val="21"/>
              </w:rPr>
            </w:pPr>
            <w:r w:rsidRPr="00682BB6">
              <w:rPr>
                <w:rFonts w:eastAsiaTheme="minorEastAsia"/>
                <w:kern w:val="0"/>
                <w:szCs w:val="21"/>
              </w:rPr>
              <w:t>合计</w:t>
            </w:r>
          </w:p>
        </w:tc>
        <w:tc>
          <w:tcPr>
            <w:tcW w:w="2841"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584561">
            <w:pPr>
              <w:jc w:val="right"/>
              <w:rPr>
                <w:rFonts w:eastAsiaTheme="minorEastAsia"/>
                <w:szCs w:val="21"/>
              </w:rPr>
            </w:pPr>
            <w:r w:rsidRPr="00682BB6">
              <w:rPr>
                <w:rFonts w:eastAsiaTheme="minorEastAsia"/>
                <w:szCs w:val="21"/>
              </w:rPr>
              <w:t>6,520,510,714.39</w:t>
            </w:r>
          </w:p>
        </w:tc>
        <w:tc>
          <w:tcPr>
            <w:tcW w:w="3247"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584561">
            <w:pPr>
              <w:jc w:val="right"/>
              <w:rPr>
                <w:rFonts w:eastAsiaTheme="minorEastAsia"/>
                <w:szCs w:val="21"/>
              </w:rPr>
            </w:pPr>
            <w:r w:rsidRPr="00682BB6">
              <w:rPr>
                <w:rFonts w:eastAsiaTheme="minorEastAsia"/>
                <w:szCs w:val="21"/>
              </w:rPr>
              <w:t>5,514,010,053.36</w:t>
            </w:r>
          </w:p>
        </w:tc>
      </w:tr>
    </w:tbl>
    <w:p w:rsidR="00983662" w:rsidRPr="00682BB6" w:rsidRDefault="00983662" w:rsidP="00983662">
      <w:pPr>
        <w:tabs>
          <w:tab w:val="left" w:pos="426"/>
        </w:tabs>
        <w:spacing w:line="360" w:lineRule="auto"/>
        <w:jc w:val="left"/>
        <w:rPr>
          <w:rFonts w:eastAsiaTheme="minorEastAsia"/>
          <w:kern w:val="0"/>
          <w:szCs w:val="21"/>
        </w:rPr>
      </w:pPr>
      <w:r w:rsidRPr="00682BB6">
        <w:rPr>
          <w:rFonts w:eastAsiaTheme="minorEastAsia"/>
          <w:kern w:val="0"/>
          <w:szCs w:val="21"/>
        </w:rPr>
        <w:t>注：未评级的债券为国债</w:t>
      </w:r>
    </w:p>
    <w:p w:rsidR="00983662" w:rsidRPr="00682BB6" w:rsidRDefault="00983662" w:rsidP="00983662">
      <w:pPr>
        <w:spacing w:beforeLines="100" w:before="312" w:line="360" w:lineRule="auto"/>
        <w:rPr>
          <w:rFonts w:eastAsiaTheme="minorEastAsia"/>
          <w:b/>
          <w:color w:val="000000"/>
          <w:szCs w:val="21"/>
        </w:rPr>
      </w:pPr>
      <w:r w:rsidRPr="00682BB6">
        <w:rPr>
          <w:rFonts w:eastAsiaTheme="minorEastAsia"/>
          <w:b/>
          <w:color w:val="000000"/>
          <w:szCs w:val="21"/>
        </w:rPr>
        <w:t xml:space="preserve">6.4.13.2.2 </w:t>
      </w:r>
      <w:r w:rsidRPr="00682BB6">
        <w:rPr>
          <w:rFonts w:eastAsiaTheme="minorEastAsia"/>
          <w:b/>
          <w:color w:val="000000"/>
          <w:szCs w:val="21"/>
        </w:rPr>
        <w:t>按短期信用评级列示的同业存单投资</w:t>
      </w:r>
    </w:p>
    <w:p w:rsidR="00983662" w:rsidRPr="00682BB6" w:rsidRDefault="00983662" w:rsidP="00983662">
      <w:pPr>
        <w:tabs>
          <w:tab w:val="left" w:pos="7200"/>
          <w:tab w:val="left" w:pos="8280"/>
        </w:tabs>
        <w:ind w:rightChars="268" w:right="563"/>
        <w:jc w:val="right"/>
        <w:rPr>
          <w:rFonts w:eastAsiaTheme="minorEastAsia"/>
          <w:szCs w:val="21"/>
        </w:rPr>
      </w:pPr>
      <w:r w:rsidRPr="00682BB6">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983662" w:rsidRPr="00682BB6" w:rsidTr="00584561">
        <w:tc>
          <w:tcPr>
            <w:tcW w:w="2552" w:type="dxa"/>
            <w:vAlign w:val="center"/>
          </w:tcPr>
          <w:p w:rsidR="00983662" w:rsidRPr="00682BB6" w:rsidRDefault="00983662" w:rsidP="00584561">
            <w:pPr>
              <w:jc w:val="center"/>
              <w:rPr>
                <w:rFonts w:eastAsiaTheme="minorEastAsia"/>
                <w:szCs w:val="21"/>
              </w:rPr>
            </w:pPr>
            <w:r w:rsidRPr="00682BB6">
              <w:rPr>
                <w:rFonts w:eastAsiaTheme="minorEastAsia"/>
                <w:szCs w:val="21"/>
              </w:rPr>
              <w:t>短期信用评级</w:t>
            </w:r>
          </w:p>
        </w:tc>
        <w:tc>
          <w:tcPr>
            <w:tcW w:w="2841" w:type="dxa"/>
          </w:tcPr>
          <w:p w:rsidR="00983662" w:rsidRPr="00682BB6" w:rsidRDefault="00983662" w:rsidP="00584561">
            <w:pPr>
              <w:widowControl/>
              <w:autoSpaceDE w:val="0"/>
              <w:autoSpaceDN w:val="0"/>
              <w:ind w:right="-15"/>
              <w:jc w:val="center"/>
              <w:textAlignment w:val="bottom"/>
              <w:rPr>
                <w:rFonts w:eastAsiaTheme="minorEastAsia"/>
                <w:szCs w:val="21"/>
              </w:rPr>
            </w:pPr>
            <w:r w:rsidRPr="00682BB6">
              <w:rPr>
                <w:rFonts w:eastAsiaTheme="minorEastAsia"/>
                <w:szCs w:val="21"/>
              </w:rPr>
              <w:t>本期末</w:t>
            </w:r>
          </w:p>
          <w:p w:rsidR="00983662" w:rsidRPr="00682BB6" w:rsidRDefault="00983662" w:rsidP="00584561">
            <w:pPr>
              <w:widowControl/>
              <w:autoSpaceDE w:val="0"/>
              <w:autoSpaceDN w:val="0"/>
              <w:ind w:right="-15"/>
              <w:jc w:val="center"/>
              <w:textAlignment w:val="bottom"/>
              <w:rPr>
                <w:rFonts w:eastAsiaTheme="minorEastAsia"/>
                <w:szCs w:val="21"/>
              </w:rPr>
            </w:pPr>
            <w:r w:rsidRPr="00682BB6">
              <w:rPr>
                <w:rFonts w:eastAsiaTheme="minorEastAsia"/>
                <w:szCs w:val="21"/>
              </w:rPr>
              <w:t>2023</w:t>
            </w:r>
            <w:r w:rsidRPr="00682BB6">
              <w:rPr>
                <w:rFonts w:eastAsiaTheme="minorEastAsia"/>
                <w:szCs w:val="21"/>
              </w:rPr>
              <w:t>年</w:t>
            </w:r>
            <w:r w:rsidRPr="00682BB6">
              <w:rPr>
                <w:rFonts w:eastAsiaTheme="minorEastAsia"/>
                <w:szCs w:val="21"/>
              </w:rPr>
              <w:t>6</w:t>
            </w:r>
            <w:r w:rsidRPr="00682BB6">
              <w:rPr>
                <w:rFonts w:eastAsiaTheme="minorEastAsia"/>
                <w:szCs w:val="21"/>
              </w:rPr>
              <w:t>月</w:t>
            </w:r>
            <w:r w:rsidRPr="00682BB6">
              <w:rPr>
                <w:rFonts w:eastAsiaTheme="minorEastAsia"/>
                <w:szCs w:val="21"/>
              </w:rPr>
              <w:t>30</w:t>
            </w:r>
            <w:r w:rsidRPr="00682BB6">
              <w:rPr>
                <w:rFonts w:eastAsiaTheme="minorEastAsia"/>
                <w:szCs w:val="21"/>
              </w:rPr>
              <w:t>日</w:t>
            </w:r>
          </w:p>
        </w:tc>
        <w:tc>
          <w:tcPr>
            <w:tcW w:w="3247" w:type="dxa"/>
          </w:tcPr>
          <w:p w:rsidR="00983662" w:rsidRPr="00682BB6" w:rsidRDefault="00983662" w:rsidP="00584561">
            <w:pPr>
              <w:widowControl/>
              <w:autoSpaceDE w:val="0"/>
              <w:autoSpaceDN w:val="0"/>
              <w:ind w:right="-15"/>
              <w:jc w:val="center"/>
              <w:textAlignment w:val="bottom"/>
              <w:rPr>
                <w:rFonts w:eastAsiaTheme="minorEastAsia"/>
                <w:szCs w:val="21"/>
              </w:rPr>
            </w:pPr>
            <w:r w:rsidRPr="00682BB6">
              <w:rPr>
                <w:rFonts w:eastAsiaTheme="minorEastAsia"/>
                <w:szCs w:val="21"/>
              </w:rPr>
              <w:t>上年</w:t>
            </w:r>
            <w:r>
              <w:rPr>
                <w:rFonts w:eastAsiaTheme="minorEastAsia" w:hint="eastAsia"/>
                <w:szCs w:val="21"/>
              </w:rPr>
              <w:t>度</w:t>
            </w:r>
            <w:r w:rsidRPr="00682BB6">
              <w:rPr>
                <w:rFonts w:eastAsiaTheme="minorEastAsia"/>
                <w:szCs w:val="21"/>
              </w:rPr>
              <w:t>末</w:t>
            </w:r>
          </w:p>
          <w:p w:rsidR="00983662" w:rsidRPr="00682BB6" w:rsidRDefault="00983662" w:rsidP="00584561">
            <w:pPr>
              <w:widowControl/>
              <w:autoSpaceDE w:val="0"/>
              <w:autoSpaceDN w:val="0"/>
              <w:ind w:right="-15"/>
              <w:jc w:val="center"/>
              <w:textAlignment w:val="bottom"/>
              <w:rPr>
                <w:rFonts w:eastAsiaTheme="minorEastAsia"/>
                <w:szCs w:val="21"/>
              </w:rPr>
            </w:pPr>
            <w:r w:rsidRPr="00682BB6">
              <w:rPr>
                <w:rFonts w:eastAsiaTheme="minorEastAsia"/>
                <w:szCs w:val="21"/>
              </w:rPr>
              <w:t>2022</w:t>
            </w:r>
            <w:r w:rsidRPr="00682BB6">
              <w:rPr>
                <w:rFonts w:eastAsiaTheme="minorEastAsia"/>
                <w:szCs w:val="21"/>
              </w:rPr>
              <w:t>年</w:t>
            </w:r>
            <w:r w:rsidRPr="00682BB6">
              <w:rPr>
                <w:rFonts w:eastAsiaTheme="minorEastAsia"/>
                <w:szCs w:val="21"/>
              </w:rPr>
              <w:t>12</w:t>
            </w:r>
            <w:r w:rsidRPr="00682BB6">
              <w:rPr>
                <w:rFonts w:eastAsiaTheme="minorEastAsia"/>
                <w:szCs w:val="21"/>
              </w:rPr>
              <w:t>月</w:t>
            </w:r>
            <w:r w:rsidRPr="00682BB6">
              <w:rPr>
                <w:rFonts w:eastAsiaTheme="minorEastAsia"/>
                <w:szCs w:val="21"/>
              </w:rPr>
              <w:t>31</w:t>
            </w:r>
            <w:r w:rsidRPr="00682BB6">
              <w:rPr>
                <w:rFonts w:eastAsiaTheme="minorEastAsia"/>
                <w:szCs w:val="21"/>
              </w:rPr>
              <w:t>日</w:t>
            </w:r>
          </w:p>
        </w:tc>
      </w:tr>
      <w:tr w:rsidR="00983662" w:rsidRPr="00682BB6" w:rsidTr="00584561">
        <w:tc>
          <w:tcPr>
            <w:tcW w:w="2552" w:type="dxa"/>
          </w:tcPr>
          <w:p w:rsidR="00983662" w:rsidRPr="00682BB6" w:rsidRDefault="00983662" w:rsidP="00584561">
            <w:pPr>
              <w:rPr>
                <w:rFonts w:eastAsiaTheme="minorEastAsia"/>
                <w:szCs w:val="21"/>
              </w:rPr>
            </w:pPr>
            <w:r w:rsidRPr="00682BB6">
              <w:rPr>
                <w:rFonts w:eastAsiaTheme="minorEastAsia"/>
                <w:szCs w:val="21"/>
              </w:rPr>
              <w:t>A-1</w:t>
            </w:r>
          </w:p>
        </w:tc>
        <w:tc>
          <w:tcPr>
            <w:tcW w:w="2841" w:type="dxa"/>
          </w:tcPr>
          <w:p w:rsidR="00983662" w:rsidRPr="00682BB6" w:rsidRDefault="00983662" w:rsidP="00584561">
            <w:pPr>
              <w:jc w:val="right"/>
              <w:rPr>
                <w:rFonts w:eastAsiaTheme="minorEastAsia"/>
                <w:szCs w:val="21"/>
              </w:rPr>
            </w:pPr>
            <w:r w:rsidRPr="00682BB6">
              <w:rPr>
                <w:rFonts w:eastAsiaTheme="minorEastAsia"/>
                <w:szCs w:val="21"/>
              </w:rPr>
              <w:t>-</w:t>
            </w:r>
          </w:p>
        </w:tc>
        <w:tc>
          <w:tcPr>
            <w:tcW w:w="3247" w:type="dxa"/>
          </w:tcPr>
          <w:p w:rsidR="00983662" w:rsidRPr="00682BB6" w:rsidRDefault="00983662" w:rsidP="00584561">
            <w:pPr>
              <w:jc w:val="right"/>
              <w:rPr>
                <w:rFonts w:eastAsiaTheme="minorEastAsia"/>
                <w:szCs w:val="21"/>
              </w:rPr>
            </w:pPr>
            <w:r w:rsidRPr="00682BB6">
              <w:rPr>
                <w:rFonts w:eastAsiaTheme="minorEastAsia"/>
                <w:szCs w:val="21"/>
              </w:rPr>
              <w:t>-</w:t>
            </w:r>
          </w:p>
        </w:tc>
      </w:tr>
      <w:tr w:rsidR="00983662" w:rsidRPr="00682BB6" w:rsidTr="00584561">
        <w:tc>
          <w:tcPr>
            <w:tcW w:w="2552" w:type="dxa"/>
          </w:tcPr>
          <w:p w:rsidR="00983662" w:rsidRPr="00682BB6" w:rsidRDefault="00983662" w:rsidP="00584561">
            <w:pPr>
              <w:rPr>
                <w:rFonts w:eastAsiaTheme="minorEastAsia"/>
                <w:szCs w:val="21"/>
              </w:rPr>
            </w:pPr>
            <w:r w:rsidRPr="00682BB6">
              <w:rPr>
                <w:rFonts w:eastAsiaTheme="minorEastAsia"/>
                <w:szCs w:val="21"/>
              </w:rPr>
              <w:t>A-1</w:t>
            </w:r>
            <w:r w:rsidRPr="00682BB6">
              <w:rPr>
                <w:rFonts w:eastAsiaTheme="minorEastAsia"/>
                <w:szCs w:val="21"/>
              </w:rPr>
              <w:t>以下</w:t>
            </w:r>
          </w:p>
        </w:tc>
        <w:tc>
          <w:tcPr>
            <w:tcW w:w="2841" w:type="dxa"/>
          </w:tcPr>
          <w:p w:rsidR="00983662" w:rsidRPr="00682BB6" w:rsidRDefault="00983662" w:rsidP="00584561">
            <w:pPr>
              <w:jc w:val="right"/>
              <w:rPr>
                <w:rFonts w:eastAsiaTheme="minorEastAsia"/>
                <w:szCs w:val="21"/>
              </w:rPr>
            </w:pPr>
            <w:r w:rsidRPr="00682BB6">
              <w:rPr>
                <w:rFonts w:eastAsiaTheme="minorEastAsia"/>
                <w:szCs w:val="21"/>
              </w:rPr>
              <w:t>-</w:t>
            </w:r>
          </w:p>
        </w:tc>
        <w:tc>
          <w:tcPr>
            <w:tcW w:w="3247" w:type="dxa"/>
          </w:tcPr>
          <w:p w:rsidR="00983662" w:rsidRPr="00682BB6" w:rsidRDefault="00983662" w:rsidP="00584561">
            <w:pPr>
              <w:jc w:val="right"/>
              <w:rPr>
                <w:rFonts w:eastAsiaTheme="minorEastAsia"/>
                <w:szCs w:val="21"/>
              </w:rPr>
            </w:pPr>
            <w:r w:rsidRPr="00682BB6">
              <w:rPr>
                <w:rFonts w:eastAsiaTheme="minorEastAsia"/>
                <w:szCs w:val="21"/>
              </w:rPr>
              <w:t>-</w:t>
            </w:r>
          </w:p>
        </w:tc>
      </w:tr>
      <w:tr w:rsidR="00983662" w:rsidRPr="00682BB6" w:rsidTr="00584561">
        <w:tc>
          <w:tcPr>
            <w:tcW w:w="2552" w:type="dxa"/>
            <w:vAlign w:val="center"/>
          </w:tcPr>
          <w:p w:rsidR="00983662" w:rsidRPr="00682BB6" w:rsidRDefault="00983662" w:rsidP="00584561">
            <w:pPr>
              <w:rPr>
                <w:rFonts w:eastAsiaTheme="minorEastAsia"/>
                <w:szCs w:val="21"/>
              </w:rPr>
            </w:pPr>
            <w:r w:rsidRPr="00682BB6">
              <w:rPr>
                <w:rFonts w:eastAsiaTheme="minorEastAsia"/>
                <w:szCs w:val="21"/>
              </w:rPr>
              <w:t>未评级</w:t>
            </w:r>
          </w:p>
        </w:tc>
        <w:tc>
          <w:tcPr>
            <w:tcW w:w="2841" w:type="dxa"/>
          </w:tcPr>
          <w:p w:rsidR="00983662" w:rsidRPr="00682BB6" w:rsidRDefault="00983662" w:rsidP="00584561">
            <w:pPr>
              <w:jc w:val="right"/>
              <w:rPr>
                <w:rFonts w:eastAsiaTheme="minorEastAsia"/>
                <w:szCs w:val="21"/>
              </w:rPr>
            </w:pPr>
            <w:r w:rsidRPr="00682BB6">
              <w:rPr>
                <w:rFonts w:eastAsiaTheme="minorEastAsia"/>
                <w:szCs w:val="21"/>
              </w:rPr>
              <w:t>15,486,231,540.49</w:t>
            </w:r>
          </w:p>
        </w:tc>
        <w:tc>
          <w:tcPr>
            <w:tcW w:w="3247" w:type="dxa"/>
          </w:tcPr>
          <w:p w:rsidR="00983662" w:rsidRPr="00682BB6" w:rsidRDefault="00983662" w:rsidP="00584561">
            <w:pPr>
              <w:jc w:val="right"/>
              <w:rPr>
                <w:rFonts w:eastAsiaTheme="minorEastAsia"/>
                <w:szCs w:val="21"/>
              </w:rPr>
            </w:pPr>
            <w:r w:rsidRPr="00682BB6">
              <w:rPr>
                <w:rFonts w:eastAsiaTheme="minorEastAsia"/>
                <w:szCs w:val="21"/>
              </w:rPr>
              <w:t>12,795,918,855.34</w:t>
            </w:r>
          </w:p>
        </w:tc>
      </w:tr>
      <w:tr w:rsidR="00983662" w:rsidRPr="00682BB6" w:rsidTr="00584561">
        <w:tc>
          <w:tcPr>
            <w:tcW w:w="2552" w:type="dxa"/>
            <w:vAlign w:val="center"/>
          </w:tcPr>
          <w:p w:rsidR="00983662" w:rsidRPr="00682BB6" w:rsidRDefault="00983662" w:rsidP="00584561">
            <w:pPr>
              <w:rPr>
                <w:rFonts w:eastAsiaTheme="minorEastAsia"/>
                <w:szCs w:val="21"/>
              </w:rPr>
            </w:pPr>
            <w:r w:rsidRPr="00682BB6">
              <w:rPr>
                <w:rFonts w:eastAsiaTheme="minorEastAsia"/>
                <w:szCs w:val="21"/>
              </w:rPr>
              <w:t>合计</w:t>
            </w:r>
          </w:p>
        </w:tc>
        <w:tc>
          <w:tcPr>
            <w:tcW w:w="2841" w:type="dxa"/>
          </w:tcPr>
          <w:p w:rsidR="00983662" w:rsidRPr="00682BB6" w:rsidRDefault="00983662" w:rsidP="00584561">
            <w:pPr>
              <w:jc w:val="right"/>
              <w:rPr>
                <w:rFonts w:eastAsiaTheme="minorEastAsia"/>
                <w:szCs w:val="21"/>
              </w:rPr>
            </w:pPr>
            <w:r w:rsidRPr="00682BB6">
              <w:rPr>
                <w:rFonts w:eastAsiaTheme="minorEastAsia"/>
                <w:szCs w:val="21"/>
              </w:rPr>
              <w:t>15,486,231,540.49</w:t>
            </w:r>
          </w:p>
        </w:tc>
        <w:tc>
          <w:tcPr>
            <w:tcW w:w="3247" w:type="dxa"/>
          </w:tcPr>
          <w:p w:rsidR="00983662" w:rsidRPr="00682BB6" w:rsidRDefault="00983662" w:rsidP="00584561">
            <w:pPr>
              <w:jc w:val="right"/>
              <w:rPr>
                <w:rFonts w:eastAsiaTheme="minorEastAsia"/>
                <w:szCs w:val="21"/>
              </w:rPr>
            </w:pPr>
            <w:r w:rsidRPr="00682BB6">
              <w:rPr>
                <w:rFonts w:eastAsiaTheme="minorEastAsia"/>
                <w:szCs w:val="21"/>
              </w:rPr>
              <w:t>12,795,918,855.34</w:t>
            </w:r>
          </w:p>
        </w:tc>
      </w:tr>
    </w:tbl>
    <w:p w:rsidR="00983662" w:rsidRPr="00682BB6" w:rsidRDefault="00983662" w:rsidP="00983662">
      <w:pPr>
        <w:tabs>
          <w:tab w:val="left" w:pos="426"/>
        </w:tabs>
        <w:spacing w:line="360" w:lineRule="auto"/>
        <w:ind w:firstLineChars="200" w:firstLine="420"/>
        <w:jc w:val="left"/>
        <w:rPr>
          <w:rFonts w:eastAsiaTheme="minorEastAsia"/>
          <w:szCs w:val="21"/>
        </w:rPr>
      </w:pPr>
      <w:r w:rsidRPr="00682BB6">
        <w:rPr>
          <w:rFonts w:eastAsiaTheme="minorEastAsia"/>
          <w:szCs w:val="21"/>
        </w:rPr>
        <w:t>注：未评级的债券为主体评级为</w:t>
      </w:r>
      <w:r w:rsidRPr="00682BB6">
        <w:rPr>
          <w:rFonts w:eastAsiaTheme="minorEastAsia"/>
          <w:szCs w:val="21"/>
        </w:rPr>
        <w:t>AAA</w:t>
      </w:r>
      <w:r w:rsidRPr="00682BB6">
        <w:rPr>
          <w:rFonts w:eastAsiaTheme="minorEastAsia"/>
          <w:szCs w:val="21"/>
        </w:rPr>
        <w:t>的同业存单</w:t>
      </w:r>
    </w:p>
    <w:p w:rsidR="00983662" w:rsidRPr="00682BB6" w:rsidRDefault="00983662" w:rsidP="00983662">
      <w:pPr>
        <w:spacing w:beforeLines="100" w:before="312" w:line="360" w:lineRule="auto"/>
        <w:rPr>
          <w:rFonts w:eastAsiaTheme="minorEastAsia"/>
          <w:b/>
          <w:color w:val="000000"/>
          <w:szCs w:val="21"/>
        </w:rPr>
      </w:pPr>
      <w:r w:rsidRPr="00682BB6">
        <w:rPr>
          <w:rFonts w:eastAsiaTheme="minorEastAsia"/>
          <w:b/>
          <w:color w:val="000000"/>
          <w:szCs w:val="21"/>
        </w:rPr>
        <w:t xml:space="preserve">6.4.13.2.3 </w:t>
      </w:r>
      <w:r w:rsidRPr="00682BB6">
        <w:rPr>
          <w:rFonts w:eastAsiaTheme="minorEastAsia"/>
          <w:b/>
          <w:color w:val="000000"/>
          <w:szCs w:val="21"/>
        </w:rPr>
        <w:t>按长期信用评级列示的债券投资</w:t>
      </w:r>
    </w:p>
    <w:p w:rsidR="00983662" w:rsidRPr="00682BB6" w:rsidRDefault="00983662" w:rsidP="00983662">
      <w:pPr>
        <w:tabs>
          <w:tab w:val="left" w:pos="7200"/>
          <w:tab w:val="left" w:pos="8280"/>
        </w:tabs>
        <w:ind w:rightChars="268" w:right="563"/>
        <w:jc w:val="right"/>
        <w:rPr>
          <w:rFonts w:eastAsiaTheme="minorEastAsia"/>
          <w:bCs/>
          <w:szCs w:val="21"/>
        </w:rPr>
      </w:pPr>
      <w:r w:rsidRPr="00682BB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983662" w:rsidRPr="00682BB6" w:rsidTr="00584561">
        <w:tc>
          <w:tcPr>
            <w:tcW w:w="2552" w:type="dxa"/>
            <w:vAlign w:val="center"/>
          </w:tcPr>
          <w:p w:rsidR="00983662" w:rsidRPr="00682BB6" w:rsidRDefault="00983662" w:rsidP="00584561">
            <w:pPr>
              <w:jc w:val="center"/>
              <w:rPr>
                <w:rFonts w:eastAsiaTheme="minorEastAsia"/>
                <w:szCs w:val="21"/>
              </w:rPr>
            </w:pPr>
            <w:r w:rsidRPr="00682BB6">
              <w:rPr>
                <w:rFonts w:eastAsiaTheme="minorEastAsia"/>
                <w:szCs w:val="21"/>
              </w:rPr>
              <w:t>长期信用评级</w:t>
            </w:r>
          </w:p>
        </w:tc>
        <w:tc>
          <w:tcPr>
            <w:tcW w:w="2841" w:type="dxa"/>
          </w:tcPr>
          <w:p w:rsidR="00983662" w:rsidRPr="00682BB6" w:rsidRDefault="00983662" w:rsidP="00584561">
            <w:pPr>
              <w:widowControl/>
              <w:autoSpaceDE w:val="0"/>
              <w:autoSpaceDN w:val="0"/>
              <w:ind w:right="-15"/>
              <w:jc w:val="center"/>
              <w:textAlignment w:val="bottom"/>
              <w:rPr>
                <w:rFonts w:eastAsiaTheme="minorEastAsia"/>
                <w:szCs w:val="21"/>
              </w:rPr>
            </w:pPr>
            <w:r w:rsidRPr="00682BB6">
              <w:rPr>
                <w:rFonts w:eastAsiaTheme="minorEastAsia"/>
                <w:szCs w:val="21"/>
              </w:rPr>
              <w:t>本期末</w:t>
            </w:r>
          </w:p>
          <w:p w:rsidR="00983662" w:rsidRPr="00682BB6" w:rsidRDefault="00983662" w:rsidP="00584561">
            <w:pPr>
              <w:widowControl/>
              <w:autoSpaceDE w:val="0"/>
              <w:autoSpaceDN w:val="0"/>
              <w:ind w:right="-15"/>
              <w:jc w:val="center"/>
              <w:textAlignment w:val="bottom"/>
              <w:rPr>
                <w:rFonts w:eastAsiaTheme="minorEastAsia"/>
                <w:szCs w:val="21"/>
              </w:rPr>
            </w:pPr>
            <w:r w:rsidRPr="00682BB6">
              <w:rPr>
                <w:rFonts w:eastAsiaTheme="minorEastAsia"/>
                <w:szCs w:val="21"/>
              </w:rPr>
              <w:t>2023</w:t>
            </w:r>
            <w:r w:rsidRPr="00682BB6">
              <w:rPr>
                <w:rFonts w:eastAsiaTheme="minorEastAsia"/>
                <w:szCs w:val="21"/>
              </w:rPr>
              <w:t>年</w:t>
            </w:r>
            <w:r w:rsidRPr="00682BB6">
              <w:rPr>
                <w:rFonts w:eastAsiaTheme="minorEastAsia"/>
                <w:szCs w:val="21"/>
              </w:rPr>
              <w:t>6</w:t>
            </w:r>
            <w:r w:rsidRPr="00682BB6">
              <w:rPr>
                <w:rFonts w:eastAsiaTheme="minorEastAsia"/>
                <w:szCs w:val="21"/>
              </w:rPr>
              <w:t>月</w:t>
            </w:r>
            <w:r w:rsidRPr="00682BB6">
              <w:rPr>
                <w:rFonts w:eastAsiaTheme="minorEastAsia"/>
                <w:szCs w:val="21"/>
              </w:rPr>
              <w:t>30</w:t>
            </w:r>
            <w:r w:rsidRPr="00682BB6">
              <w:rPr>
                <w:rFonts w:eastAsiaTheme="minorEastAsia"/>
                <w:szCs w:val="21"/>
              </w:rPr>
              <w:t>日</w:t>
            </w:r>
          </w:p>
        </w:tc>
        <w:tc>
          <w:tcPr>
            <w:tcW w:w="3247" w:type="dxa"/>
          </w:tcPr>
          <w:p w:rsidR="00983662" w:rsidRPr="00682BB6" w:rsidRDefault="00983662" w:rsidP="00584561">
            <w:pPr>
              <w:widowControl/>
              <w:autoSpaceDE w:val="0"/>
              <w:autoSpaceDN w:val="0"/>
              <w:ind w:right="-15"/>
              <w:jc w:val="center"/>
              <w:textAlignment w:val="bottom"/>
              <w:rPr>
                <w:rFonts w:eastAsiaTheme="minorEastAsia"/>
                <w:szCs w:val="21"/>
              </w:rPr>
            </w:pPr>
            <w:r w:rsidRPr="00682BB6">
              <w:rPr>
                <w:rFonts w:eastAsiaTheme="minorEastAsia"/>
                <w:szCs w:val="21"/>
              </w:rPr>
              <w:t>上年</w:t>
            </w:r>
            <w:r>
              <w:rPr>
                <w:rFonts w:eastAsiaTheme="minorEastAsia" w:hint="eastAsia"/>
                <w:szCs w:val="21"/>
              </w:rPr>
              <w:t>度</w:t>
            </w:r>
            <w:r w:rsidRPr="00682BB6">
              <w:rPr>
                <w:rFonts w:eastAsiaTheme="minorEastAsia"/>
                <w:szCs w:val="21"/>
              </w:rPr>
              <w:t>末</w:t>
            </w:r>
          </w:p>
          <w:p w:rsidR="00983662" w:rsidRPr="00682BB6" w:rsidRDefault="00983662" w:rsidP="00584561">
            <w:pPr>
              <w:widowControl/>
              <w:autoSpaceDE w:val="0"/>
              <w:autoSpaceDN w:val="0"/>
              <w:ind w:right="-15"/>
              <w:jc w:val="center"/>
              <w:textAlignment w:val="bottom"/>
              <w:rPr>
                <w:rFonts w:eastAsiaTheme="minorEastAsia"/>
                <w:szCs w:val="21"/>
              </w:rPr>
            </w:pPr>
            <w:r w:rsidRPr="00682BB6">
              <w:rPr>
                <w:rFonts w:eastAsiaTheme="minorEastAsia"/>
                <w:szCs w:val="21"/>
              </w:rPr>
              <w:t>2022</w:t>
            </w:r>
            <w:r w:rsidRPr="00682BB6">
              <w:rPr>
                <w:rFonts w:eastAsiaTheme="minorEastAsia"/>
                <w:szCs w:val="21"/>
              </w:rPr>
              <w:t>年</w:t>
            </w:r>
            <w:r w:rsidRPr="00682BB6">
              <w:rPr>
                <w:rFonts w:eastAsiaTheme="minorEastAsia"/>
                <w:szCs w:val="21"/>
              </w:rPr>
              <w:t>12</w:t>
            </w:r>
            <w:r w:rsidRPr="00682BB6">
              <w:rPr>
                <w:rFonts w:eastAsiaTheme="minorEastAsia"/>
                <w:szCs w:val="21"/>
              </w:rPr>
              <w:t>月</w:t>
            </w:r>
            <w:r w:rsidRPr="00682BB6">
              <w:rPr>
                <w:rFonts w:eastAsiaTheme="minorEastAsia"/>
                <w:szCs w:val="21"/>
              </w:rPr>
              <w:t>31</w:t>
            </w:r>
            <w:r w:rsidRPr="00682BB6">
              <w:rPr>
                <w:rFonts w:eastAsiaTheme="minorEastAsia"/>
                <w:szCs w:val="21"/>
              </w:rPr>
              <w:t>日</w:t>
            </w:r>
          </w:p>
        </w:tc>
      </w:tr>
      <w:tr w:rsidR="00983662" w:rsidRPr="00682BB6" w:rsidTr="00584561">
        <w:tc>
          <w:tcPr>
            <w:tcW w:w="2552" w:type="dxa"/>
          </w:tcPr>
          <w:p w:rsidR="00983662" w:rsidRPr="00682BB6" w:rsidRDefault="00983662" w:rsidP="00584561">
            <w:pPr>
              <w:rPr>
                <w:rFonts w:eastAsiaTheme="minorEastAsia"/>
                <w:szCs w:val="21"/>
              </w:rPr>
            </w:pPr>
            <w:r w:rsidRPr="00682BB6">
              <w:rPr>
                <w:rFonts w:eastAsiaTheme="minorEastAsia"/>
                <w:szCs w:val="21"/>
              </w:rPr>
              <w:t>AAA</w:t>
            </w:r>
          </w:p>
        </w:tc>
        <w:tc>
          <w:tcPr>
            <w:tcW w:w="2841" w:type="dxa"/>
          </w:tcPr>
          <w:p w:rsidR="00983662" w:rsidRPr="00682BB6" w:rsidRDefault="00983662" w:rsidP="00584561">
            <w:pPr>
              <w:jc w:val="right"/>
              <w:rPr>
                <w:rFonts w:eastAsiaTheme="minorEastAsia"/>
                <w:szCs w:val="21"/>
              </w:rPr>
            </w:pPr>
            <w:r w:rsidRPr="00682BB6">
              <w:rPr>
                <w:rFonts w:eastAsiaTheme="minorEastAsia"/>
                <w:szCs w:val="21"/>
              </w:rPr>
              <w:t>-</w:t>
            </w:r>
          </w:p>
        </w:tc>
        <w:tc>
          <w:tcPr>
            <w:tcW w:w="3247" w:type="dxa"/>
          </w:tcPr>
          <w:p w:rsidR="00983662" w:rsidRPr="00682BB6" w:rsidRDefault="00983662" w:rsidP="00584561">
            <w:pPr>
              <w:jc w:val="right"/>
              <w:rPr>
                <w:rFonts w:eastAsiaTheme="minorEastAsia"/>
                <w:szCs w:val="21"/>
              </w:rPr>
            </w:pPr>
            <w:r w:rsidRPr="00682BB6">
              <w:rPr>
                <w:rFonts w:eastAsiaTheme="minorEastAsia"/>
                <w:szCs w:val="21"/>
              </w:rPr>
              <w:t>-</w:t>
            </w:r>
          </w:p>
        </w:tc>
      </w:tr>
      <w:tr w:rsidR="00983662" w:rsidRPr="00682BB6" w:rsidTr="00584561">
        <w:tc>
          <w:tcPr>
            <w:tcW w:w="2552" w:type="dxa"/>
          </w:tcPr>
          <w:p w:rsidR="00983662" w:rsidRPr="00682BB6" w:rsidRDefault="00983662" w:rsidP="00584561">
            <w:pPr>
              <w:rPr>
                <w:rFonts w:eastAsiaTheme="minorEastAsia"/>
                <w:szCs w:val="21"/>
              </w:rPr>
            </w:pPr>
            <w:r w:rsidRPr="00682BB6">
              <w:rPr>
                <w:rFonts w:eastAsiaTheme="minorEastAsia"/>
                <w:szCs w:val="21"/>
              </w:rPr>
              <w:t>AAA</w:t>
            </w:r>
            <w:r w:rsidRPr="00682BB6">
              <w:rPr>
                <w:rFonts w:eastAsiaTheme="minorEastAsia"/>
                <w:szCs w:val="21"/>
              </w:rPr>
              <w:t>以下</w:t>
            </w:r>
          </w:p>
        </w:tc>
        <w:tc>
          <w:tcPr>
            <w:tcW w:w="2841" w:type="dxa"/>
          </w:tcPr>
          <w:p w:rsidR="00983662" w:rsidRPr="00682BB6" w:rsidRDefault="00983662" w:rsidP="00584561">
            <w:pPr>
              <w:jc w:val="right"/>
              <w:rPr>
                <w:rFonts w:eastAsiaTheme="minorEastAsia"/>
                <w:szCs w:val="21"/>
              </w:rPr>
            </w:pPr>
            <w:r w:rsidRPr="00682BB6">
              <w:rPr>
                <w:rFonts w:eastAsiaTheme="minorEastAsia"/>
                <w:szCs w:val="21"/>
              </w:rPr>
              <w:t>-</w:t>
            </w:r>
          </w:p>
        </w:tc>
        <w:tc>
          <w:tcPr>
            <w:tcW w:w="3247" w:type="dxa"/>
          </w:tcPr>
          <w:p w:rsidR="00983662" w:rsidRPr="00682BB6" w:rsidRDefault="00983662" w:rsidP="00584561">
            <w:pPr>
              <w:jc w:val="right"/>
              <w:rPr>
                <w:rFonts w:eastAsiaTheme="minorEastAsia"/>
                <w:szCs w:val="21"/>
              </w:rPr>
            </w:pPr>
            <w:r w:rsidRPr="00682BB6">
              <w:rPr>
                <w:rFonts w:eastAsiaTheme="minorEastAsia"/>
                <w:szCs w:val="21"/>
              </w:rPr>
              <w:t>-</w:t>
            </w:r>
          </w:p>
        </w:tc>
      </w:tr>
      <w:tr w:rsidR="00983662" w:rsidRPr="00682BB6" w:rsidTr="00584561">
        <w:tc>
          <w:tcPr>
            <w:tcW w:w="2552" w:type="dxa"/>
            <w:vAlign w:val="center"/>
          </w:tcPr>
          <w:p w:rsidR="00983662" w:rsidRPr="00682BB6" w:rsidRDefault="00983662" w:rsidP="00584561">
            <w:pPr>
              <w:rPr>
                <w:rFonts w:eastAsiaTheme="minorEastAsia"/>
                <w:szCs w:val="21"/>
              </w:rPr>
            </w:pPr>
            <w:r w:rsidRPr="00682BB6">
              <w:rPr>
                <w:rFonts w:eastAsiaTheme="minorEastAsia"/>
                <w:kern w:val="0"/>
                <w:szCs w:val="21"/>
              </w:rPr>
              <w:t>未评级</w:t>
            </w:r>
          </w:p>
        </w:tc>
        <w:tc>
          <w:tcPr>
            <w:tcW w:w="2841" w:type="dxa"/>
          </w:tcPr>
          <w:p w:rsidR="00983662" w:rsidRPr="00682BB6" w:rsidRDefault="00983662" w:rsidP="00584561">
            <w:pPr>
              <w:jc w:val="right"/>
              <w:rPr>
                <w:rFonts w:eastAsiaTheme="minorEastAsia"/>
                <w:szCs w:val="21"/>
              </w:rPr>
            </w:pPr>
            <w:r w:rsidRPr="00682BB6">
              <w:rPr>
                <w:rFonts w:eastAsiaTheme="minorEastAsia"/>
                <w:szCs w:val="21"/>
              </w:rPr>
              <w:t>1,937,978,484.44</w:t>
            </w:r>
          </w:p>
        </w:tc>
        <w:tc>
          <w:tcPr>
            <w:tcW w:w="3247" w:type="dxa"/>
          </w:tcPr>
          <w:p w:rsidR="00983662" w:rsidRPr="00682BB6" w:rsidRDefault="00983662" w:rsidP="00584561">
            <w:pPr>
              <w:jc w:val="right"/>
              <w:rPr>
                <w:rFonts w:eastAsiaTheme="minorEastAsia"/>
                <w:szCs w:val="21"/>
              </w:rPr>
            </w:pPr>
            <w:r w:rsidRPr="00682BB6">
              <w:rPr>
                <w:rFonts w:eastAsiaTheme="minorEastAsia"/>
                <w:szCs w:val="21"/>
              </w:rPr>
              <w:t>2,250,517,106.20</w:t>
            </w:r>
          </w:p>
        </w:tc>
      </w:tr>
      <w:tr w:rsidR="00983662" w:rsidRPr="00682BB6" w:rsidTr="00584561">
        <w:tc>
          <w:tcPr>
            <w:tcW w:w="2552" w:type="dxa"/>
            <w:vAlign w:val="center"/>
          </w:tcPr>
          <w:p w:rsidR="00983662" w:rsidRPr="00682BB6" w:rsidRDefault="00983662" w:rsidP="00584561">
            <w:pPr>
              <w:rPr>
                <w:rFonts w:eastAsiaTheme="minorEastAsia"/>
                <w:kern w:val="0"/>
                <w:szCs w:val="21"/>
              </w:rPr>
            </w:pPr>
            <w:r w:rsidRPr="00682BB6">
              <w:rPr>
                <w:rFonts w:eastAsiaTheme="minorEastAsia"/>
                <w:kern w:val="0"/>
                <w:szCs w:val="21"/>
              </w:rPr>
              <w:t>合计</w:t>
            </w:r>
          </w:p>
        </w:tc>
        <w:tc>
          <w:tcPr>
            <w:tcW w:w="2841" w:type="dxa"/>
            <w:vAlign w:val="center"/>
          </w:tcPr>
          <w:p w:rsidR="00983662" w:rsidRPr="00682BB6" w:rsidRDefault="00983662" w:rsidP="00584561">
            <w:pPr>
              <w:jc w:val="right"/>
              <w:rPr>
                <w:rFonts w:eastAsiaTheme="minorEastAsia"/>
                <w:szCs w:val="21"/>
              </w:rPr>
            </w:pPr>
            <w:r w:rsidRPr="00682BB6">
              <w:rPr>
                <w:rFonts w:eastAsiaTheme="minorEastAsia"/>
                <w:szCs w:val="21"/>
              </w:rPr>
              <w:t>1,937,978,484.44</w:t>
            </w:r>
          </w:p>
        </w:tc>
        <w:tc>
          <w:tcPr>
            <w:tcW w:w="3247" w:type="dxa"/>
            <w:vAlign w:val="center"/>
          </w:tcPr>
          <w:p w:rsidR="00983662" w:rsidRPr="00682BB6" w:rsidRDefault="00983662" w:rsidP="00584561">
            <w:pPr>
              <w:jc w:val="right"/>
              <w:rPr>
                <w:rFonts w:eastAsiaTheme="minorEastAsia"/>
                <w:szCs w:val="21"/>
              </w:rPr>
            </w:pPr>
            <w:r w:rsidRPr="00682BB6">
              <w:rPr>
                <w:rFonts w:eastAsiaTheme="minorEastAsia"/>
                <w:szCs w:val="21"/>
              </w:rPr>
              <w:t>2,250,517,106.20</w:t>
            </w:r>
          </w:p>
        </w:tc>
      </w:tr>
    </w:tbl>
    <w:p w:rsidR="00983662" w:rsidRPr="00682BB6" w:rsidRDefault="00983662" w:rsidP="00983662">
      <w:pPr>
        <w:tabs>
          <w:tab w:val="left" w:pos="426"/>
        </w:tabs>
        <w:spacing w:line="360" w:lineRule="auto"/>
        <w:ind w:firstLineChars="200" w:firstLine="420"/>
        <w:jc w:val="left"/>
        <w:rPr>
          <w:rFonts w:eastAsiaTheme="minorEastAsia"/>
          <w:kern w:val="0"/>
          <w:szCs w:val="21"/>
        </w:rPr>
      </w:pPr>
      <w:r w:rsidRPr="00682BB6">
        <w:rPr>
          <w:rFonts w:eastAsiaTheme="minorEastAsia"/>
          <w:kern w:val="0"/>
          <w:szCs w:val="21"/>
        </w:rPr>
        <w:t>注：未评级的债券为政策性金融债。</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6.4.13.3</w:t>
      </w:r>
      <w:r w:rsidRPr="009E7B75">
        <w:rPr>
          <w:rFonts w:eastAsiaTheme="minorEastAsia"/>
          <w:b/>
          <w:bCs/>
          <w:szCs w:val="21"/>
        </w:rPr>
        <w:t>流动性风险</w:t>
      </w: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流动性风险是指基金所持金融工具变现的难易程度。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31B4E" w:rsidRDefault="00831B4E">
      <w:pPr>
        <w:tabs>
          <w:tab w:val="left" w:pos="426"/>
        </w:tabs>
        <w:spacing w:line="360" w:lineRule="auto"/>
        <w:ind w:firstLineChars="200" w:firstLine="420"/>
        <w:rPr>
          <w:rFonts w:eastAsiaTheme="minorEastAsia"/>
          <w:kern w:val="0"/>
          <w:szCs w:val="21"/>
        </w:rPr>
      </w:pP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31B4E" w:rsidRDefault="00831B4E">
      <w:pPr>
        <w:tabs>
          <w:tab w:val="left" w:pos="426"/>
        </w:tabs>
        <w:spacing w:line="360" w:lineRule="auto"/>
        <w:ind w:firstLineChars="200" w:firstLine="420"/>
        <w:rPr>
          <w:rFonts w:eastAsiaTheme="minorEastAsia"/>
          <w:kern w:val="0"/>
          <w:szCs w:val="21"/>
        </w:rPr>
      </w:pP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针对投资品种变现的流动性风险，本基金的基金管理人主要通过限制、跟踪和控制基金投资交易的不活跃品种</w:t>
      </w:r>
      <w:r>
        <w:rPr>
          <w:rFonts w:eastAsiaTheme="minorEastAsia"/>
          <w:kern w:val="0"/>
          <w:szCs w:val="21"/>
        </w:rPr>
        <w:t>(</w:t>
      </w:r>
      <w:r>
        <w:rPr>
          <w:rFonts w:eastAsiaTheme="minorEastAsia"/>
          <w:kern w:val="0"/>
          <w:szCs w:val="21"/>
        </w:rPr>
        <w:t>企业债或短期融资券</w:t>
      </w:r>
      <w:r>
        <w:rPr>
          <w:rFonts w:eastAsiaTheme="minorEastAsia"/>
          <w:kern w:val="0"/>
          <w:szCs w:val="21"/>
        </w:rPr>
        <w:t>)</w:t>
      </w:r>
      <w:r>
        <w:rPr>
          <w:rFonts w:eastAsiaTheme="minorEastAsia"/>
          <w:kern w:val="0"/>
          <w:szCs w:val="21"/>
        </w:rPr>
        <w:t>来实现。本基金投资于一家公司发行的证券市值不超过基金资产净值的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。本基金投资组合的平均剩余期限在每个交易日均不得超过</w:t>
      </w:r>
      <w:r>
        <w:rPr>
          <w:rFonts w:eastAsiaTheme="minorEastAsia"/>
          <w:kern w:val="0"/>
          <w:szCs w:val="21"/>
        </w:rPr>
        <w:t>120</w:t>
      </w:r>
      <w:r>
        <w:rPr>
          <w:rFonts w:eastAsiaTheme="minorEastAsia"/>
          <w:kern w:val="0"/>
          <w:szCs w:val="21"/>
        </w:rPr>
        <w:t>天，且能够通过出售所持有的银行间同业市场交易债券应对流动性需求。此外本基金还可通过卖出回购金融资产方式借入短期资金应对流动性需求，正回购上限一般不超过基金持有的债券投资的公允价值以及基金资产净值的</w:t>
      </w:r>
      <w:r>
        <w:rPr>
          <w:rFonts w:eastAsiaTheme="minorEastAsia"/>
          <w:kern w:val="0"/>
          <w:szCs w:val="21"/>
        </w:rPr>
        <w:t>40%</w:t>
      </w:r>
      <w:r>
        <w:rPr>
          <w:rFonts w:eastAsiaTheme="minorEastAsia"/>
          <w:kern w:val="0"/>
          <w:szCs w:val="21"/>
        </w:rPr>
        <w:t>。</w:t>
      </w:r>
    </w:p>
    <w:p w:rsidR="00831B4E" w:rsidRDefault="00831B4E">
      <w:pPr>
        <w:tabs>
          <w:tab w:val="left" w:pos="426"/>
        </w:tabs>
        <w:spacing w:line="360" w:lineRule="auto"/>
        <w:ind w:firstLineChars="200" w:firstLine="420"/>
        <w:rPr>
          <w:rFonts w:eastAsiaTheme="minorEastAsia"/>
          <w:kern w:val="0"/>
          <w:szCs w:val="21"/>
        </w:rPr>
      </w:pPr>
    </w:p>
    <w:p w:rsidR="006D141C" w:rsidRPr="009E7B75" w:rsidRDefault="006D141C" w:rsidP="00D977F0">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本基金所承担的全部金融负债的合约约定到期日均为一个月以内且不计息，可赎回基金份额净值</w:t>
      </w:r>
      <w:r w:rsidRPr="009E7B75">
        <w:rPr>
          <w:rFonts w:eastAsiaTheme="minorEastAsia"/>
          <w:kern w:val="0"/>
          <w:szCs w:val="21"/>
        </w:rPr>
        <w:t>(</w:t>
      </w:r>
      <w:r w:rsidRPr="009E7B75">
        <w:rPr>
          <w:rFonts w:eastAsiaTheme="minorEastAsia"/>
          <w:kern w:val="0"/>
          <w:szCs w:val="21"/>
        </w:rPr>
        <w:t>所有者权益</w:t>
      </w:r>
      <w:r w:rsidRPr="009E7B75">
        <w:rPr>
          <w:rFonts w:eastAsiaTheme="minorEastAsia"/>
          <w:kern w:val="0"/>
          <w:szCs w:val="21"/>
        </w:rPr>
        <w:t>)</w:t>
      </w:r>
      <w:r w:rsidRPr="009E7B75">
        <w:rPr>
          <w:rFonts w:eastAsiaTheme="minorEastAsia"/>
          <w:kern w:val="0"/>
          <w:szCs w:val="21"/>
        </w:rPr>
        <w:t>无固定到期日且不计息，因此账面余额即为未折现的合约到期现金流量。</w:t>
      </w:r>
    </w:p>
    <w:p w:rsidR="006D141C" w:rsidRPr="009E7B75" w:rsidRDefault="006D141C" w:rsidP="00D977F0">
      <w:pPr>
        <w:spacing w:line="360" w:lineRule="auto"/>
        <w:rPr>
          <w:rFonts w:eastAsiaTheme="minorEastAsia"/>
          <w:b/>
          <w:bCs/>
          <w:szCs w:val="21"/>
        </w:rPr>
      </w:pPr>
      <w:r w:rsidRPr="009E7B75">
        <w:rPr>
          <w:rFonts w:eastAsiaTheme="minorEastAsia"/>
          <w:b/>
          <w:bCs/>
          <w:kern w:val="0"/>
          <w:szCs w:val="21"/>
        </w:rPr>
        <w:t>6.4.13.3.1</w:t>
      </w:r>
      <w:r w:rsidRPr="009E7B75">
        <w:rPr>
          <w:rFonts w:eastAsiaTheme="minorEastAsia"/>
          <w:b/>
          <w:szCs w:val="21"/>
        </w:rPr>
        <w:t>金融资产和金融负债的到期期限分析</w:t>
      </w:r>
    </w:p>
    <w:p w:rsidR="006D141C"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2D5E38" w:rsidRPr="00A73188" w:rsidRDefault="002D5E38" w:rsidP="00414532">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6.4.13.3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831B4E" w:rsidRDefault="00C74A2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Cs w:val="21"/>
        </w:rPr>
        <w:t xml:space="preserve"> (</w:t>
      </w:r>
      <w:r>
        <w:rPr>
          <w:rFonts w:eastAsiaTheme="minorEastAsia"/>
          <w:color w:val="000000" w:themeColor="text1"/>
          <w:kern w:val="0"/>
          <w:szCs w:val="21"/>
        </w:rPr>
        <w:t>企业债或短期融资券</w:t>
      </w:r>
      <w:r>
        <w:rPr>
          <w:rFonts w:eastAsiaTheme="minorEastAsia"/>
          <w:color w:val="000000" w:themeColor="text1"/>
          <w:kern w:val="0"/>
          <w:szCs w:val="21"/>
        </w:rPr>
        <w:t>)</w:t>
      </w:r>
      <w:r>
        <w:rPr>
          <w:rFonts w:eastAsiaTheme="minorEastAsia"/>
          <w:color w:val="000000" w:themeColor="text1"/>
          <w:kern w:val="0"/>
          <w:szCs w:val="21"/>
        </w:rPr>
        <w:t>，并结合份额持有人集中度变化予以实现。</w:t>
      </w:r>
    </w:p>
    <w:p w:rsidR="00831B4E" w:rsidRDefault="00831B4E">
      <w:pPr>
        <w:widowControl/>
        <w:spacing w:line="360" w:lineRule="auto"/>
        <w:ind w:firstLineChars="200" w:firstLine="420"/>
        <w:rPr>
          <w:rFonts w:eastAsiaTheme="minorEastAsia"/>
          <w:color w:val="000000" w:themeColor="text1"/>
          <w:kern w:val="0"/>
          <w:szCs w:val="21"/>
        </w:rPr>
      </w:pPr>
    </w:p>
    <w:p w:rsidR="00831B4E" w:rsidRDefault="00C74A2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一般情况下，本基金投资组合的平均剩余期限在每个交易日均不得超过</w:t>
      </w:r>
      <w:r>
        <w:rPr>
          <w:rFonts w:eastAsiaTheme="minorEastAsia"/>
          <w:color w:val="000000" w:themeColor="text1"/>
          <w:kern w:val="0"/>
          <w:szCs w:val="21"/>
        </w:rPr>
        <w:t>120</w:t>
      </w:r>
      <w:r>
        <w:rPr>
          <w:rFonts w:eastAsiaTheme="minorEastAsia"/>
          <w:color w:val="000000" w:themeColor="text1"/>
          <w:kern w:val="0"/>
          <w:szCs w:val="21"/>
        </w:rPr>
        <w:t>天，平均剩余存续期限在每个交易日均不得超过</w:t>
      </w:r>
      <w:r>
        <w:rPr>
          <w:rFonts w:eastAsiaTheme="minorEastAsia"/>
          <w:color w:val="000000" w:themeColor="text1"/>
          <w:kern w:val="0"/>
          <w:szCs w:val="21"/>
        </w:rPr>
        <w:t>240</w:t>
      </w:r>
      <w:r>
        <w:rPr>
          <w:rFonts w:eastAsiaTheme="minorEastAsia"/>
          <w:color w:val="000000" w:themeColor="text1"/>
          <w:kern w:val="0"/>
          <w:szCs w:val="21"/>
        </w:rPr>
        <w:t>天，且能够通过出售所持有的银行间同业市场交易债券应对流动性需求；当本基金前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20%</w:t>
      </w:r>
      <w:r>
        <w:rPr>
          <w:rFonts w:eastAsiaTheme="minorEastAsia"/>
          <w:color w:val="000000" w:themeColor="text1"/>
          <w:kern w:val="0"/>
          <w:szCs w:val="21"/>
        </w:rPr>
        <w:t>时，本基金投资组合的平均剩余期限在每个交易日不得超过</w:t>
      </w:r>
      <w:r>
        <w:rPr>
          <w:rFonts w:eastAsiaTheme="minorEastAsia"/>
          <w:color w:val="000000" w:themeColor="text1"/>
          <w:kern w:val="0"/>
          <w:szCs w:val="21"/>
        </w:rPr>
        <w:t>90</w:t>
      </w:r>
      <w:r>
        <w:rPr>
          <w:rFonts w:eastAsiaTheme="minorEastAsia"/>
          <w:color w:val="000000" w:themeColor="text1"/>
          <w:kern w:val="0"/>
          <w:szCs w:val="21"/>
        </w:rPr>
        <w:t>天，平均剩余存续期不得超过</w:t>
      </w:r>
      <w:r>
        <w:rPr>
          <w:rFonts w:eastAsiaTheme="minorEastAsia"/>
          <w:color w:val="000000" w:themeColor="text1"/>
          <w:kern w:val="0"/>
          <w:szCs w:val="21"/>
        </w:rPr>
        <w:t>180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w:t>
      </w:r>
      <w:r>
        <w:rPr>
          <w:rFonts w:eastAsiaTheme="minorEastAsia"/>
          <w:color w:val="000000" w:themeColor="text1"/>
          <w:kern w:val="0"/>
          <w:szCs w:val="21"/>
        </w:rPr>
        <w:t xml:space="preserve"> </w:t>
      </w:r>
      <w:r>
        <w:rPr>
          <w:rFonts w:eastAsiaTheme="minorEastAsia"/>
          <w:color w:val="000000" w:themeColor="text1"/>
          <w:kern w:val="0"/>
          <w:szCs w:val="21"/>
        </w:rPr>
        <w:t>占基金资产净值的比例合计不得低于</w:t>
      </w:r>
      <w:r>
        <w:rPr>
          <w:rFonts w:eastAsiaTheme="minorEastAsia"/>
          <w:color w:val="000000" w:themeColor="text1"/>
          <w:kern w:val="0"/>
          <w:szCs w:val="21"/>
        </w:rPr>
        <w:t>20%</w:t>
      </w:r>
      <w:r>
        <w:rPr>
          <w:rFonts w:eastAsiaTheme="minorEastAsia"/>
          <w:color w:val="000000" w:themeColor="text1"/>
          <w:kern w:val="0"/>
          <w:szCs w:val="21"/>
        </w:rPr>
        <w:t>；当本基金前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50%</w:t>
      </w:r>
      <w:r>
        <w:rPr>
          <w:rFonts w:eastAsiaTheme="minorEastAsia"/>
          <w:color w:val="000000" w:themeColor="text1"/>
          <w:kern w:val="0"/>
          <w:szCs w:val="21"/>
        </w:rPr>
        <w:t>时，本基金投资组合的平均剩余期限在每个交易日均不得超过</w:t>
      </w:r>
      <w:r>
        <w:rPr>
          <w:rFonts w:eastAsiaTheme="minorEastAsia"/>
          <w:color w:val="000000" w:themeColor="text1"/>
          <w:kern w:val="0"/>
          <w:szCs w:val="21"/>
        </w:rPr>
        <w:t>60</w:t>
      </w:r>
      <w:r>
        <w:rPr>
          <w:rFonts w:eastAsiaTheme="minorEastAsia"/>
          <w:color w:val="000000" w:themeColor="text1"/>
          <w:kern w:val="0"/>
          <w:szCs w:val="21"/>
        </w:rPr>
        <w:t>天，平均剩余存续期在每个交易日均不得超过</w:t>
      </w:r>
      <w:r>
        <w:rPr>
          <w:rFonts w:eastAsiaTheme="minorEastAsia"/>
          <w:color w:val="000000" w:themeColor="text1"/>
          <w:kern w:val="0"/>
          <w:szCs w:val="21"/>
        </w:rPr>
        <w:t>120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30%</w:t>
      </w:r>
      <w:r>
        <w:rPr>
          <w:rFonts w:eastAsiaTheme="minorEastAsia"/>
          <w:color w:val="000000" w:themeColor="text1"/>
          <w:kern w:val="0"/>
          <w:szCs w:val="21"/>
        </w:rPr>
        <w:t>。</w:t>
      </w:r>
    </w:p>
    <w:p w:rsidR="00831B4E" w:rsidRDefault="00C74A2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831B4E" w:rsidRDefault="00C74A2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Cs w:val="21"/>
        </w:rPr>
        <w:t>10%</w:t>
      </w:r>
      <w:r>
        <w:rPr>
          <w:rFonts w:eastAsiaTheme="minorEastAsia"/>
          <w:color w:val="000000" w:themeColor="text1"/>
          <w:kern w:val="0"/>
          <w:szCs w:val="21"/>
        </w:rPr>
        <w:t>。</w:t>
      </w:r>
    </w:p>
    <w:p w:rsidR="00831B4E" w:rsidRDefault="00831B4E">
      <w:pPr>
        <w:widowControl/>
        <w:spacing w:line="360" w:lineRule="auto"/>
        <w:ind w:firstLineChars="200" w:firstLine="420"/>
        <w:rPr>
          <w:rFonts w:eastAsiaTheme="minorEastAsia"/>
          <w:color w:val="000000" w:themeColor="text1"/>
          <w:kern w:val="0"/>
          <w:szCs w:val="21"/>
        </w:rPr>
      </w:pPr>
    </w:p>
    <w:p w:rsidR="00831B4E" w:rsidRDefault="00C74A2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本基金主动投资于流动性受限资产</w:t>
      </w:r>
      <w:r>
        <w:rPr>
          <w:rFonts w:eastAsiaTheme="minorEastAsia"/>
          <w:color w:val="000000" w:themeColor="text1"/>
          <w:kern w:val="0"/>
          <w:szCs w:val="21"/>
        </w:rPr>
        <w:t>(</w:t>
      </w:r>
      <w:r>
        <w:rPr>
          <w:rFonts w:eastAsiaTheme="minorEastAsia"/>
          <w:color w:val="000000" w:themeColor="text1"/>
          <w:kern w:val="0"/>
          <w:szCs w:val="21"/>
        </w:rPr>
        <w:t>流动性受限资产的计算口径见《公开募集开放式证券投资基金流动性风险管理规定》第四十条</w:t>
      </w:r>
      <w:r>
        <w:rPr>
          <w:rFonts w:eastAsiaTheme="minorEastAsia"/>
          <w:color w:val="000000" w:themeColor="text1"/>
          <w:kern w:val="0"/>
          <w:szCs w:val="21"/>
        </w:rPr>
        <w:t>)</w:t>
      </w:r>
      <w:r>
        <w:rPr>
          <w:rFonts w:eastAsiaTheme="minorEastAsia"/>
          <w:color w:val="000000" w:themeColor="text1"/>
          <w:kern w:val="0"/>
          <w:szCs w:val="21"/>
        </w:rPr>
        <w:t>的市值合计不得超过基金资产净值的</w:t>
      </w:r>
      <w:r>
        <w:rPr>
          <w:rFonts w:eastAsiaTheme="minorEastAsia"/>
          <w:color w:val="000000" w:themeColor="text1"/>
          <w:kern w:val="0"/>
          <w:szCs w:val="21"/>
        </w:rPr>
        <w:t>10%</w:t>
      </w:r>
      <w:r>
        <w:rPr>
          <w:rFonts w:eastAsiaTheme="minorEastAsia"/>
          <w:color w:val="000000" w:themeColor="text1"/>
          <w:kern w:val="0"/>
          <w:szCs w:val="21"/>
        </w:rPr>
        <w:t>。</w:t>
      </w:r>
    </w:p>
    <w:p w:rsidR="00831B4E" w:rsidRDefault="00831B4E">
      <w:pPr>
        <w:widowControl/>
        <w:spacing w:line="360" w:lineRule="auto"/>
        <w:ind w:firstLineChars="200" w:firstLine="420"/>
        <w:rPr>
          <w:rFonts w:eastAsiaTheme="minorEastAsia"/>
          <w:color w:val="000000" w:themeColor="text1"/>
          <w:kern w:val="0"/>
          <w:szCs w:val="21"/>
        </w:rPr>
      </w:pPr>
    </w:p>
    <w:p w:rsidR="00831B4E" w:rsidRDefault="00C74A2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31B4E" w:rsidRDefault="00831B4E">
      <w:pPr>
        <w:widowControl/>
        <w:spacing w:line="360" w:lineRule="auto"/>
        <w:ind w:firstLineChars="200" w:firstLine="420"/>
        <w:rPr>
          <w:rFonts w:eastAsiaTheme="minorEastAsia"/>
          <w:color w:val="000000" w:themeColor="text1"/>
          <w:kern w:val="0"/>
          <w:szCs w:val="21"/>
        </w:rPr>
      </w:pPr>
    </w:p>
    <w:p w:rsidR="002D5E38" w:rsidRPr="002D5E38" w:rsidRDefault="002D5E38" w:rsidP="002D5E38">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综合上述各项流动性指标的监测结果及流动性风险管理措施的实施，本基金在本报告期内流动性情况良好。</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6.4.13.4</w:t>
      </w:r>
      <w:r w:rsidRPr="009E7B75">
        <w:rPr>
          <w:rFonts w:eastAsiaTheme="minorEastAsia"/>
          <w:b/>
          <w:bCs/>
          <w:szCs w:val="21"/>
        </w:rPr>
        <w:t>市场风险</w:t>
      </w:r>
    </w:p>
    <w:p w:rsidR="006D141C" w:rsidRPr="004B792C" w:rsidRDefault="006D141C" w:rsidP="004B792C">
      <w:pPr>
        <w:tabs>
          <w:tab w:val="left" w:pos="426"/>
        </w:tabs>
        <w:spacing w:line="360" w:lineRule="auto"/>
        <w:ind w:firstLineChars="200" w:firstLine="420"/>
        <w:rPr>
          <w:rFonts w:eastAsiaTheme="minorEastAsia"/>
          <w:kern w:val="0"/>
          <w:szCs w:val="21"/>
        </w:rPr>
      </w:pPr>
      <w:r w:rsidRPr="009E7B75">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6.4.13.4.1</w:t>
      </w:r>
      <w:r w:rsidRPr="009E7B75">
        <w:rPr>
          <w:rFonts w:eastAsiaTheme="minorEastAsia"/>
          <w:b/>
          <w:bCs/>
          <w:szCs w:val="21"/>
        </w:rPr>
        <w:t>利率风险</w:t>
      </w: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31B4E" w:rsidRDefault="00831B4E">
      <w:pPr>
        <w:tabs>
          <w:tab w:val="left" w:pos="426"/>
        </w:tabs>
        <w:spacing w:line="360" w:lineRule="auto"/>
        <w:ind w:firstLineChars="200" w:firstLine="420"/>
        <w:rPr>
          <w:rFonts w:eastAsiaTheme="minorEastAsia"/>
          <w:kern w:val="0"/>
          <w:szCs w:val="21"/>
        </w:rPr>
      </w:pPr>
    </w:p>
    <w:p w:rsidR="006D141C" w:rsidRPr="004B792C" w:rsidRDefault="006D141C" w:rsidP="004B792C">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本基金主要投资于银行间同业市场交易的固定收益品种，因此存在相应的利率风险。本基金的基金管理人每日通过</w:t>
      </w:r>
      <w:r w:rsidRPr="009E7B75">
        <w:rPr>
          <w:rFonts w:eastAsiaTheme="minorEastAsia"/>
          <w:kern w:val="0"/>
          <w:szCs w:val="21"/>
        </w:rPr>
        <w:t>“</w:t>
      </w:r>
      <w:r w:rsidRPr="009E7B75">
        <w:rPr>
          <w:rFonts w:eastAsiaTheme="minorEastAsia"/>
          <w:kern w:val="0"/>
          <w:szCs w:val="21"/>
        </w:rPr>
        <w:t>影子定价</w:t>
      </w:r>
      <w:r w:rsidRPr="009E7B75">
        <w:rPr>
          <w:rFonts w:eastAsiaTheme="minorEastAsia"/>
          <w:kern w:val="0"/>
          <w:szCs w:val="21"/>
        </w:rPr>
        <w:t>”</w:t>
      </w:r>
      <w:r w:rsidRPr="009E7B75">
        <w:rPr>
          <w:rFonts w:eastAsiaTheme="minorEastAsia"/>
          <w:kern w:val="0"/>
          <w:szCs w:val="21"/>
        </w:rPr>
        <w:t>对本基金面临的市场风险进行监控，定期对本基金面临的利率敏感性缺口进行监控，并通过调整投资组合的久期等方法对上述利率风险进行管理。</w:t>
      </w:r>
    </w:p>
    <w:p w:rsidR="006347D3" w:rsidRPr="00723729" w:rsidRDefault="006347D3" w:rsidP="00414532">
      <w:pPr>
        <w:spacing w:beforeLines="100" w:before="312" w:line="360" w:lineRule="auto"/>
        <w:rPr>
          <w:rFonts w:eastAsiaTheme="minorEastAsia"/>
          <w:b/>
          <w:bCs/>
          <w:color w:val="000000"/>
          <w:szCs w:val="21"/>
        </w:rPr>
      </w:pPr>
      <w:r w:rsidRPr="00723729">
        <w:rPr>
          <w:rFonts w:eastAsiaTheme="minorEastAsia"/>
          <w:b/>
          <w:bCs/>
          <w:color w:val="000000"/>
          <w:kern w:val="0"/>
          <w:szCs w:val="21"/>
        </w:rPr>
        <w:t xml:space="preserve">6.4.13.4.1.1 </w:t>
      </w:r>
      <w:r w:rsidRPr="00723729">
        <w:rPr>
          <w:rFonts w:eastAsiaTheme="minorEastAsia"/>
          <w:b/>
          <w:bCs/>
          <w:color w:val="000000"/>
          <w:szCs w:val="21"/>
        </w:rPr>
        <w:t>利率风险敞口</w:t>
      </w:r>
    </w:p>
    <w:p w:rsidR="006347D3" w:rsidRPr="00573C9E" w:rsidRDefault="006347D3" w:rsidP="006347D3">
      <w:pPr>
        <w:autoSpaceDE w:val="0"/>
        <w:autoSpaceDN w:val="0"/>
        <w:adjustRightInd w:val="0"/>
        <w:spacing w:before="29" w:line="360" w:lineRule="auto"/>
        <w:ind w:left="15"/>
        <w:jc w:val="right"/>
        <w:rPr>
          <w:rFonts w:eastAsiaTheme="minorEastAsia"/>
          <w:szCs w:val="21"/>
        </w:rPr>
      </w:pPr>
      <w:r w:rsidRPr="00573C9E">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6347D3" w:rsidRPr="00573C9E" w:rsidTr="00584561">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6347D3" w:rsidRPr="00573C9E" w:rsidRDefault="006347D3" w:rsidP="00584561">
            <w:pPr>
              <w:spacing w:line="360" w:lineRule="auto"/>
              <w:jc w:val="center"/>
              <w:rPr>
                <w:rFonts w:eastAsiaTheme="minorEastAsia"/>
                <w:szCs w:val="21"/>
              </w:rPr>
            </w:pPr>
            <w:r w:rsidRPr="00573C9E">
              <w:rPr>
                <w:rFonts w:eastAsiaTheme="minorEastAsia"/>
                <w:szCs w:val="21"/>
              </w:rPr>
              <w:t>本期末</w:t>
            </w:r>
          </w:p>
          <w:p w:rsidR="006347D3" w:rsidRPr="00573C9E" w:rsidRDefault="006347D3" w:rsidP="00584561">
            <w:pPr>
              <w:spacing w:line="360" w:lineRule="auto"/>
              <w:jc w:val="center"/>
              <w:rPr>
                <w:rFonts w:eastAsiaTheme="minorEastAsia"/>
                <w:szCs w:val="21"/>
              </w:rPr>
            </w:pPr>
            <w:r w:rsidRPr="00573C9E">
              <w:rPr>
                <w:rFonts w:eastAsiaTheme="minorEastAsia"/>
                <w:szCs w:val="21"/>
              </w:rPr>
              <w:t>2023</w:t>
            </w:r>
            <w:r w:rsidRPr="00573C9E">
              <w:rPr>
                <w:rFonts w:eastAsiaTheme="minorEastAsia"/>
                <w:szCs w:val="21"/>
              </w:rPr>
              <w:t>年</w:t>
            </w:r>
            <w:r w:rsidRPr="00573C9E">
              <w:rPr>
                <w:rFonts w:eastAsiaTheme="minorEastAsia"/>
                <w:szCs w:val="21"/>
              </w:rPr>
              <w:t>6</w:t>
            </w:r>
            <w:r w:rsidRPr="00573C9E">
              <w:rPr>
                <w:rFonts w:eastAsiaTheme="minorEastAsia"/>
                <w:szCs w:val="21"/>
              </w:rPr>
              <w:t>月</w:t>
            </w:r>
            <w:r w:rsidRPr="00573C9E">
              <w:rPr>
                <w:rFonts w:eastAsiaTheme="minorEastAsia"/>
                <w:szCs w:val="21"/>
              </w:rPr>
              <w:t>30</w:t>
            </w:r>
            <w:r w:rsidRPr="00573C9E">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6347D3" w:rsidRPr="00573C9E" w:rsidRDefault="006347D3" w:rsidP="00584561">
            <w:pPr>
              <w:spacing w:line="360" w:lineRule="auto"/>
              <w:jc w:val="center"/>
              <w:rPr>
                <w:rFonts w:eastAsiaTheme="minorEastAsia"/>
                <w:szCs w:val="21"/>
              </w:rPr>
            </w:pPr>
            <w:r w:rsidRPr="00573C9E">
              <w:rPr>
                <w:rFonts w:eastAsiaTheme="minorEastAsia"/>
                <w:szCs w:val="21"/>
              </w:rPr>
              <w:t>1</w:t>
            </w:r>
            <w:r w:rsidRPr="00573C9E">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6347D3" w:rsidRPr="00573C9E" w:rsidRDefault="006347D3" w:rsidP="00584561">
            <w:pPr>
              <w:spacing w:line="360" w:lineRule="auto"/>
              <w:jc w:val="center"/>
              <w:rPr>
                <w:rFonts w:eastAsiaTheme="minorEastAsia"/>
                <w:szCs w:val="21"/>
              </w:rPr>
            </w:pPr>
            <w:r w:rsidRPr="00573C9E">
              <w:rPr>
                <w:rFonts w:eastAsiaTheme="minorEastAsia"/>
                <w:szCs w:val="21"/>
              </w:rPr>
              <w:t>1-5</w:t>
            </w:r>
            <w:r w:rsidRPr="00573C9E">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6347D3" w:rsidRPr="00573C9E" w:rsidRDefault="006347D3" w:rsidP="00584561">
            <w:pPr>
              <w:spacing w:line="360" w:lineRule="auto"/>
              <w:jc w:val="center"/>
              <w:rPr>
                <w:rFonts w:eastAsiaTheme="minorEastAsia"/>
                <w:szCs w:val="21"/>
              </w:rPr>
            </w:pPr>
            <w:r w:rsidRPr="00573C9E">
              <w:rPr>
                <w:rFonts w:eastAsiaTheme="minorEastAsia"/>
                <w:szCs w:val="21"/>
              </w:rPr>
              <w:t>5</w:t>
            </w:r>
            <w:r w:rsidRPr="00573C9E">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6347D3" w:rsidRPr="00573C9E" w:rsidRDefault="006347D3" w:rsidP="00584561">
            <w:pPr>
              <w:spacing w:line="360" w:lineRule="auto"/>
              <w:jc w:val="center"/>
              <w:rPr>
                <w:rFonts w:eastAsiaTheme="minorEastAsia"/>
                <w:szCs w:val="21"/>
              </w:rPr>
            </w:pPr>
            <w:r w:rsidRPr="00573C9E">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6347D3" w:rsidRPr="00573C9E" w:rsidRDefault="006347D3" w:rsidP="00584561">
            <w:pPr>
              <w:spacing w:line="360" w:lineRule="auto"/>
              <w:jc w:val="center"/>
              <w:rPr>
                <w:rFonts w:eastAsiaTheme="minorEastAsia"/>
                <w:szCs w:val="21"/>
              </w:rPr>
            </w:pPr>
            <w:r w:rsidRPr="00573C9E">
              <w:rPr>
                <w:rFonts w:eastAsiaTheme="minorEastAsia"/>
                <w:szCs w:val="21"/>
              </w:rPr>
              <w:t>合计</w:t>
            </w:r>
          </w:p>
        </w:tc>
      </w:tr>
      <w:tr w:rsidR="006347D3" w:rsidRPr="00573C9E" w:rsidTr="00584561">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584561">
            <w:pPr>
              <w:spacing w:line="360" w:lineRule="auto"/>
              <w:rPr>
                <w:rFonts w:eastAsiaTheme="minorEastAsia"/>
                <w:szCs w:val="21"/>
              </w:rPr>
            </w:pPr>
            <w:r w:rsidRPr="00573C9E">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p>
        </w:tc>
      </w:tr>
      <w:tr w:rsidR="00831B4E">
        <w:tc>
          <w:tcPr>
            <w:tcW w:w="1246" w:type="dxa"/>
            <w:vAlign w:val="center"/>
          </w:tcPr>
          <w:p w:rsidR="00831B4E" w:rsidRDefault="00C74A2F">
            <w:pPr>
              <w:jc w:val="center"/>
            </w:pPr>
            <w:r>
              <w:rPr>
                <w:rFonts w:eastAsiaTheme="minorEastAsia"/>
                <w:szCs w:val="21"/>
              </w:rPr>
              <w:t>银行存款</w:t>
            </w:r>
          </w:p>
        </w:tc>
        <w:tc>
          <w:tcPr>
            <w:tcW w:w="1586" w:type="dxa"/>
            <w:vAlign w:val="center"/>
          </w:tcPr>
          <w:p w:rsidR="00831B4E" w:rsidRDefault="00C74A2F">
            <w:pPr>
              <w:jc w:val="right"/>
            </w:pPr>
            <w:r>
              <w:rPr>
                <w:rFonts w:eastAsiaTheme="minorEastAsia"/>
                <w:szCs w:val="21"/>
              </w:rPr>
              <w:t>12,442,110,726.67</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12,442,110,726.67</w:t>
            </w:r>
          </w:p>
        </w:tc>
      </w:tr>
      <w:tr w:rsidR="00831B4E">
        <w:tc>
          <w:tcPr>
            <w:tcW w:w="1246" w:type="dxa"/>
            <w:vAlign w:val="center"/>
          </w:tcPr>
          <w:p w:rsidR="00831B4E" w:rsidRDefault="00C74A2F">
            <w:pPr>
              <w:jc w:val="center"/>
            </w:pPr>
            <w:r>
              <w:rPr>
                <w:rFonts w:eastAsiaTheme="minorEastAsia"/>
                <w:szCs w:val="21"/>
              </w:rPr>
              <w:t>结算备付金</w:t>
            </w:r>
          </w:p>
        </w:tc>
        <w:tc>
          <w:tcPr>
            <w:tcW w:w="1586" w:type="dxa"/>
            <w:vAlign w:val="center"/>
          </w:tcPr>
          <w:p w:rsidR="00831B4E" w:rsidRDefault="00C74A2F">
            <w:pPr>
              <w:jc w:val="right"/>
            </w:pPr>
            <w:r>
              <w:rPr>
                <w:rFonts w:eastAsiaTheme="minorEastAsia"/>
                <w:szCs w:val="21"/>
              </w:rPr>
              <w:t>1,082,879,111.50</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1,082,879,111.50</w:t>
            </w:r>
          </w:p>
        </w:tc>
      </w:tr>
      <w:tr w:rsidR="00831B4E">
        <w:tc>
          <w:tcPr>
            <w:tcW w:w="1246" w:type="dxa"/>
            <w:vAlign w:val="center"/>
          </w:tcPr>
          <w:p w:rsidR="00831B4E" w:rsidRDefault="00C74A2F">
            <w:pPr>
              <w:jc w:val="center"/>
            </w:pPr>
            <w:r>
              <w:rPr>
                <w:rFonts w:eastAsiaTheme="minorEastAsia"/>
                <w:szCs w:val="21"/>
              </w:rPr>
              <w:t>存出保证金</w:t>
            </w:r>
          </w:p>
        </w:tc>
        <w:tc>
          <w:tcPr>
            <w:tcW w:w="1586"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r>
      <w:tr w:rsidR="00831B4E">
        <w:tc>
          <w:tcPr>
            <w:tcW w:w="1246" w:type="dxa"/>
            <w:vAlign w:val="center"/>
          </w:tcPr>
          <w:p w:rsidR="00831B4E" w:rsidRDefault="00C74A2F">
            <w:pPr>
              <w:jc w:val="center"/>
            </w:pPr>
            <w:r>
              <w:rPr>
                <w:rFonts w:eastAsiaTheme="minorEastAsia"/>
                <w:szCs w:val="21"/>
              </w:rPr>
              <w:t>交易性金融资产</w:t>
            </w:r>
          </w:p>
        </w:tc>
        <w:tc>
          <w:tcPr>
            <w:tcW w:w="1586" w:type="dxa"/>
            <w:vAlign w:val="center"/>
          </w:tcPr>
          <w:p w:rsidR="00831B4E" w:rsidRDefault="00C74A2F">
            <w:pPr>
              <w:jc w:val="right"/>
            </w:pPr>
            <w:r>
              <w:rPr>
                <w:rFonts w:eastAsiaTheme="minorEastAsia"/>
                <w:szCs w:val="21"/>
              </w:rPr>
              <w:t>23,944,720,739.32</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23,944,720,739.32</w:t>
            </w:r>
          </w:p>
        </w:tc>
      </w:tr>
      <w:tr w:rsidR="00831B4E">
        <w:tc>
          <w:tcPr>
            <w:tcW w:w="1246" w:type="dxa"/>
            <w:vAlign w:val="center"/>
          </w:tcPr>
          <w:p w:rsidR="00831B4E" w:rsidRDefault="00C74A2F">
            <w:pPr>
              <w:jc w:val="center"/>
            </w:pPr>
            <w:r>
              <w:rPr>
                <w:rFonts w:eastAsiaTheme="minorEastAsia"/>
                <w:szCs w:val="21"/>
              </w:rPr>
              <w:t>买入返售金融资产</w:t>
            </w:r>
          </w:p>
        </w:tc>
        <w:tc>
          <w:tcPr>
            <w:tcW w:w="1586" w:type="dxa"/>
            <w:vAlign w:val="center"/>
          </w:tcPr>
          <w:p w:rsidR="00831B4E" w:rsidRDefault="00C74A2F">
            <w:pPr>
              <w:jc w:val="right"/>
            </w:pPr>
            <w:r>
              <w:rPr>
                <w:rFonts w:eastAsiaTheme="minorEastAsia"/>
                <w:szCs w:val="21"/>
              </w:rPr>
              <w:t>19,245,536,682.70</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19,245,536,682.70</w:t>
            </w:r>
          </w:p>
        </w:tc>
      </w:tr>
      <w:tr w:rsidR="00831B4E">
        <w:tc>
          <w:tcPr>
            <w:tcW w:w="1246" w:type="dxa"/>
            <w:vAlign w:val="center"/>
          </w:tcPr>
          <w:p w:rsidR="00831B4E" w:rsidRDefault="00C74A2F">
            <w:pPr>
              <w:jc w:val="center"/>
            </w:pPr>
            <w:r>
              <w:rPr>
                <w:rFonts w:eastAsiaTheme="minorEastAsia"/>
                <w:szCs w:val="21"/>
              </w:rPr>
              <w:t>应收清算款</w:t>
            </w:r>
          </w:p>
        </w:tc>
        <w:tc>
          <w:tcPr>
            <w:tcW w:w="1586"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1,158,573,333.96</w:t>
            </w:r>
          </w:p>
        </w:tc>
        <w:tc>
          <w:tcPr>
            <w:tcW w:w="1587" w:type="dxa"/>
            <w:vAlign w:val="center"/>
          </w:tcPr>
          <w:p w:rsidR="00831B4E" w:rsidRDefault="00C74A2F">
            <w:pPr>
              <w:jc w:val="right"/>
            </w:pPr>
            <w:r>
              <w:rPr>
                <w:rFonts w:eastAsiaTheme="minorEastAsia"/>
                <w:szCs w:val="21"/>
              </w:rPr>
              <w:t>1,158,573,333.96</w:t>
            </w:r>
          </w:p>
        </w:tc>
      </w:tr>
      <w:tr w:rsidR="00831B4E">
        <w:tc>
          <w:tcPr>
            <w:tcW w:w="1246" w:type="dxa"/>
            <w:vAlign w:val="center"/>
          </w:tcPr>
          <w:p w:rsidR="00831B4E" w:rsidRDefault="00C74A2F">
            <w:pPr>
              <w:jc w:val="center"/>
            </w:pPr>
            <w:r>
              <w:rPr>
                <w:rFonts w:eastAsiaTheme="minorEastAsia"/>
                <w:szCs w:val="21"/>
              </w:rPr>
              <w:t>应收申购款</w:t>
            </w:r>
          </w:p>
        </w:tc>
        <w:tc>
          <w:tcPr>
            <w:tcW w:w="1586"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25,148,300.00</w:t>
            </w:r>
          </w:p>
        </w:tc>
        <w:tc>
          <w:tcPr>
            <w:tcW w:w="1587" w:type="dxa"/>
            <w:vAlign w:val="center"/>
          </w:tcPr>
          <w:p w:rsidR="00831B4E" w:rsidRDefault="00C74A2F">
            <w:pPr>
              <w:jc w:val="right"/>
            </w:pPr>
            <w:r>
              <w:rPr>
                <w:rFonts w:eastAsiaTheme="minorEastAsia"/>
                <w:szCs w:val="21"/>
              </w:rPr>
              <w:t>25,148,300.00</w:t>
            </w:r>
          </w:p>
        </w:tc>
      </w:tr>
      <w:tr w:rsidR="00831B4E">
        <w:tc>
          <w:tcPr>
            <w:tcW w:w="1246" w:type="dxa"/>
            <w:vAlign w:val="center"/>
          </w:tcPr>
          <w:p w:rsidR="00831B4E" w:rsidRDefault="00C74A2F">
            <w:pPr>
              <w:jc w:val="center"/>
            </w:pPr>
            <w:r>
              <w:rPr>
                <w:rFonts w:eastAsiaTheme="minorEastAsia"/>
                <w:szCs w:val="21"/>
              </w:rPr>
              <w:t>其他资产</w:t>
            </w:r>
          </w:p>
        </w:tc>
        <w:tc>
          <w:tcPr>
            <w:tcW w:w="1586"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r>
      <w:tr w:rsidR="006347D3" w:rsidRPr="00573C9E" w:rsidTr="00584561">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584561">
            <w:pPr>
              <w:spacing w:line="360" w:lineRule="auto"/>
              <w:rPr>
                <w:rFonts w:eastAsiaTheme="minorEastAsia"/>
                <w:szCs w:val="21"/>
              </w:rPr>
            </w:pPr>
            <w:r w:rsidRPr="00573C9E">
              <w:rPr>
                <w:rFonts w:eastAsiaTheme="minorEastAsia"/>
                <w:szCs w:val="21"/>
              </w:rPr>
              <w:t>资产总计</w:t>
            </w:r>
          </w:p>
          <w:p w:rsidR="006347D3" w:rsidRPr="00573C9E" w:rsidRDefault="006347D3" w:rsidP="00584561">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56,715,247,260.19</w:t>
            </w:r>
          </w:p>
          <w:p w:rsidR="006347D3" w:rsidRPr="00573C9E" w:rsidRDefault="006347D3" w:rsidP="00584561">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1,183,721,633.96</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57,898,968,894.15</w:t>
            </w:r>
          </w:p>
        </w:tc>
      </w:tr>
      <w:tr w:rsidR="006347D3" w:rsidRPr="00573C9E" w:rsidTr="00584561">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584561">
            <w:pPr>
              <w:spacing w:line="360" w:lineRule="auto"/>
              <w:rPr>
                <w:rFonts w:eastAsiaTheme="minorEastAsia"/>
                <w:szCs w:val="21"/>
              </w:rPr>
            </w:pPr>
            <w:r w:rsidRPr="00573C9E">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p>
        </w:tc>
      </w:tr>
      <w:tr w:rsidR="00831B4E">
        <w:tc>
          <w:tcPr>
            <w:tcW w:w="1246" w:type="dxa"/>
            <w:vAlign w:val="center"/>
          </w:tcPr>
          <w:p w:rsidR="00831B4E" w:rsidRDefault="00C74A2F">
            <w:pPr>
              <w:jc w:val="center"/>
            </w:pPr>
            <w:r>
              <w:rPr>
                <w:rFonts w:eastAsiaTheme="minorEastAsia"/>
                <w:szCs w:val="21"/>
              </w:rPr>
              <w:t>卖出回购金融资产款</w:t>
            </w:r>
          </w:p>
        </w:tc>
        <w:tc>
          <w:tcPr>
            <w:tcW w:w="1586"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r>
      <w:tr w:rsidR="00831B4E">
        <w:tc>
          <w:tcPr>
            <w:tcW w:w="1246" w:type="dxa"/>
            <w:vAlign w:val="center"/>
          </w:tcPr>
          <w:p w:rsidR="00831B4E" w:rsidRDefault="00C74A2F">
            <w:pPr>
              <w:jc w:val="center"/>
            </w:pPr>
            <w:r>
              <w:rPr>
                <w:rFonts w:eastAsiaTheme="minorEastAsia"/>
                <w:szCs w:val="21"/>
              </w:rPr>
              <w:t>应付清算款</w:t>
            </w:r>
          </w:p>
        </w:tc>
        <w:tc>
          <w:tcPr>
            <w:tcW w:w="1586"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1,169,385,107.93</w:t>
            </w:r>
          </w:p>
        </w:tc>
        <w:tc>
          <w:tcPr>
            <w:tcW w:w="1587" w:type="dxa"/>
            <w:vAlign w:val="center"/>
          </w:tcPr>
          <w:p w:rsidR="00831B4E" w:rsidRDefault="00C74A2F">
            <w:pPr>
              <w:jc w:val="right"/>
            </w:pPr>
            <w:r>
              <w:rPr>
                <w:rFonts w:eastAsiaTheme="minorEastAsia"/>
                <w:szCs w:val="21"/>
              </w:rPr>
              <w:t>1,169,385,107.93</w:t>
            </w:r>
          </w:p>
        </w:tc>
      </w:tr>
      <w:tr w:rsidR="00831B4E">
        <w:tc>
          <w:tcPr>
            <w:tcW w:w="1246" w:type="dxa"/>
            <w:vAlign w:val="center"/>
          </w:tcPr>
          <w:p w:rsidR="00831B4E" w:rsidRDefault="00C74A2F">
            <w:pPr>
              <w:jc w:val="center"/>
            </w:pPr>
            <w:r>
              <w:rPr>
                <w:rFonts w:eastAsiaTheme="minorEastAsia"/>
                <w:szCs w:val="21"/>
              </w:rPr>
              <w:t>应付赎回款</w:t>
            </w:r>
          </w:p>
        </w:tc>
        <w:tc>
          <w:tcPr>
            <w:tcW w:w="1586"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14,643.62</w:t>
            </w:r>
          </w:p>
        </w:tc>
        <w:tc>
          <w:tcPr>
            <w:tcW w:w="1587" w:type="dxa"/>
            <w:vAlign w:val="center"/>
          </w:tcPr>
          <w:p w:rsidR="00831B4E" w:rsidRDefault="00C74A2F">
            <w:pPr>
              <w:jc w:val="right"/>
            </w:pPr>
            <w:r>
              <w:rPr>
                <w:rFonts w:eastAsiaTheme="minorEastAsia"/>
                <w:szCs w:val="21"/>
              </w:rPr>
              <w:t>14,643.62</w:t>
            </w:r>
          </w:p>
        </w:tc>
      </w:tr>
      <w:tr w:rsidR="00831B4E">
        <w:tc>
          <w:tcPr>
            <w:tcW w:w="1246" w:type="dxa"/>
            <w:vAlign w:val="center"/>
          </w:tcPr>
          <w:p w:rsidR="00831B4E" w:rsidRDefault="00C74A2F">
            <w:pPr>
              <w:jc w:val="center"/>
            </w:pPr>
            <w:r>
              <w:rPr>
                <w:rFonts w:eastAsiaTheme="minorEastAsia"/>
                <w:szCs w:val="21"/>
              </w:rPr>
              <w:t>应付管理人报酬</w:t>
            </w:r>
          </w:p>
        </w:tc>
        <w:tc>
          <w:tcPr>
            <w:tcW w:w="1586"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16,558,896.33</w:t>
            </w:r>
          </w:p>
        </w:tc>
        <w:tc>
          <w:tcPr>
            <w:tcW w:w="1587" w:type="dxa"/>
            <w:vAlign w:val="center"/>
          </w:tcPr>
          <w:p w:rsidR="00831B4E" w:rsidRDefault="00C74A2F">
            <w:pPr>
              <w:jc w:val="right"/>
            </w:pPr>
            <w:r>
              <w:rPr>
                <w:rFonts w:eastAsiaTheme="minorEastAsia"/>
                <w:szCs w:val="21"/>
              </w:rPr>
              <w:t>16,558,896.33</w:t>
            </w:r>
          </w:p>
        </w:tc>
      </w:tr>
      <w:tr w:rsidR="00831B4E">
        <w:tc>
          <w:tcPr>
            <w:tcW w:w="1246" w:type="dxa"/>
            <w:vAlign w:val="center"/>
          </w:tcPr>
          <w:p w:rsidR="00831B4E" w:rsidRDefault="00C74A2F">
            <w:pPr>
              <w:jc w:val="center"/>
            </w:pPr>
            <w:r>
              <w:rPr>
                <w:rFonts w:eastAsiaTheme="minorEastAsia"/>
                <w:szCs w:val="21"/>
              </w:rPr>
              <w:t>应付托管费</w:t>
            </w:r>
          </w:p>
        </w:tc>
        <w:tc>
          <w:tcPr>
            <w:tcW w:w="1586"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5,017,847.40</w:t>
            </w:r>
          </w:p>
        </w:tc>
        <w:tc>
          <w:tcPr>
            <w:tcW w:w="1587" w:type="dxa"/>
            <w:vAlign w:val="center"/>
          </w:tcPr>
          <w:p w:rsidR="00831B4E" w:rsidRDefault="00C74A2F">
            <w:pPr>
              <w:jc w:val="right"/>
            </w:pPr>
            <w:r>
              <w:rPr>
                <w:rFonts w:eastAsiaTheme="minorEastAsia"/>
                <w:szCs w:val="21"/>
              </w:rPr>
              <w:t>5,017,847.40</w:t>
            </w:r>
          </w:p>
        </w:tc>
      </w:tr>
      <w:tr w:rsidR="00831B4E">
        <w:tc>
          <w:tcPr>
            <w:tcW w:w="1246" w:type="dxa"/>
            <w:vAlign w:val="center"/>
          </w:tcPr>
          <w:p w:rsidR="00831B4E" w:rsidRDefault="00C74A2F">
            <w:pPr>
              <w:jc w:val="center"/>
            </w:pPr>
            <w:r>
              <w:rPr>
                <w:rFonts w:eastAsiaTheme="minorEastAsia"/>
                <w:szCs w:val="21"/>
              </w:rPr>
              <w:t>应付销售服务费</w:t>
            </w:r>
          </w:p>
        </w:tc>
        <w:tc>
          <w:tcPr>
            <w:tcW w:w="1586"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510,950.72</w:t>
            </w:r>
          </w:p>
        </w:tc>
        <w:tc>
          <w:tcPr>
            <w:tcW w:w="1587" w:type="dxa"/>
            <w:vAlign w:val="center"/>
          </w:tcPr>
          <w:p w:rsidR="00831B4E" w:rsidRDefault="00C74A2F">
            <w:pPr>
              <w:jc w:val="right"/>
            </w:pPr>
            <w:r>
              <w:rPr>
                <w:rFonts w:eastAsiaTheme="minorEastAsia"/>
                <w:szCs w:val="21"/>
              </w:rPr>
              <w:t>510,950.72</w:t>
            </w:r>
          </w:p>
        </w:tc>
      </w:tr>
      <w:tr w:rsidR="00831B4E">
        <w:tc>
          <w:tcPr>
            <w:tcW w:w="1246" w:type="dxa"/>
            <w:vAlign w:val="center"/>
          </w:tcPr>
          <w:p w:rsidR="00831B4E" w:rsidRDefault="00C74A2F">
            <w:pPr>
              <w:jc w:val="center"/>
            </w:pPr>
            <w:r>
              <w:rPr>
                <w:rFonts w:eastAsiaTheme="minorEastAsia"/>
                <w:szCs w:val="21"/>
              </w:rPr>
              <w:t>应付交易费用</w:t>
            </w:r>
          </w:p>
        </w:tc>
        <w:tc>
          <w:tcPr>
            <w:tcW w:w="1586"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r>
      <w:tr w:rsidR="00831B4E">
        <w:tc>
          <w:tcPr>
            <w:tcW w:w="1246" w:type="dxa"/>
            <w:vAlign w:val="center"/>
          </w:tcPr>
          <w:p w:rsidR="00831B4E" w:rsidRDefault="00C74A2F">
            <w:pPr>
              <w:jc w:val="center"/>
            </w:pPr>
            <w:r>
              <w:rPr>
                <w:rFonts w:eastAsiaTheme="minorEastAsia"/>
                <w:szCs w:val="21"/>
              </w:rPr>
              <w:t>应交税费</w:t>
            </w:r>
          </w:p>
        </w:tc>
        <w:tc>
          <w:tcPr>
            <w:tcW w:w="1586"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239,591.74</w:t>
            </w:r>
          </w:p>
        </w:tc>
        <w:tc>
          <w:tcPr>
            <w:tcW w:w="1587" w:type="dxa"/>
            <w:vAlign w:val="center"/>
          </w:tcPr>
          <w:p w:rsidR="00831B4E" w:rsidRDefault="00C74A2F">
            <w:pPr>
              <w:jc w:val="right"/>
            </w:pPr>
            <w:r>
              <w:rPr>
                <w:rFonts w:eastAsiaTheme="minorEastAsia"/>
                <w:szCs w:val="21"/>
              </w:rPr>
              <w:t>239,591.74</w:t>
            </w:r>
          </w:p>
        </w:tc>
      </w:tr>
      <w:tr w:rsidR="00831B4E">
        <w:tc>
          <w:tcPr>
            <w:tcW w:w="1246" w:type="dxa"/>
            <w:vAlign w:val="center"/>
          </w:tcPr>
          <w:p w:rsidR="00831B4E" w:rsidRDefault="00C74A2F">
            <w:pPr>
              <w:jc w:val="center"/>
            </w:pPr>
            <w:r>
              <w:rPr>
                <w:rFonts w:eastAsiaTheme="minorEastAsia"/>
                <w:szCs w:val="21"/>
              </w:rPr>
              <w:t>应付利润</w:t>
            </w:r>
          </w:p>
        </w:tc>
        <w:tc>
          <w:tcPr>
            <w:tcW w:w="1586"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14,479,053.93</w:t>
            </w:r>
          </w:p>
        </w:tc>
        <w:tc>
          <w:tcPr>
            <w:tcW w:w="1587" w:type="dxa"/>
            <w:vAlign w:val="center"/>
          </w:tcPr>
          <w:p w:rsidR="00831B4E" w:rsidRDefault="00C74A2F">
            <w:pPr>
              <w:jc w:val="right"/>
            </w:pPr>
            <w:r>
              <w:rPr>
                <w:rFonts w:eastAsiaTheme="minorEastAsia"/>
                <w:szCs w:val="21"/>
              </w:rPr>
              <w:t>14,479,053.93</w:t>
            </w:r>
          </w:p>
        </w:tc>
      </w:tr>
      <w:tr w:rsidR="00831B4E">
        <w:tc>
          <w:tcPr>
            <w:tcW w:w="1246" w:type="dxa"/>
            <w:vAlign w:val="center"/>
          </w:tcPr>
          <w:p w:rsidR="00831B4E" w:rsidRDefault="00C74A2F">
            <w:pPr>
              <w:jc w:val="center"/>
            </w:pPr>
            <w:r>
              <w:rPr>
                <w:rFonts w:eastAsiaTheme="minorEastAsia"/>
                <w:szCs w:val="21"/>
              </w:rPr>
              <w:t>其他负债</w:t>
            </w:r>
          </w:p>
        </w:tc>
        <w:tc>
          <w:tcPr>
            <w:tcW w:w="1586"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540,986.74</w:t>
            </w:r>
          </w:p>
        </w:tc>
        <w:tc>
          <w:tcPr>
            <w:tcW w:w="1587" w:type="dxa"/>
            <w:vAlign w:val="center"/>
          </w:tcPr>
          <w:p w:rsidR="00831B4E" w:rsidRDefault="00C74A2F">
            <w:pPr>
              <w:jc w:val="right"/>
            </w:pPr>
            <w:r>
              <w:rPr>
                <w:rFonts w:eastAsiaTheme="minorEastAsia"/>
                <w:szCs w:val="21"/>
              </w:rPr>
              <w:t>540,986.74</w:t>
            </w:r>
          </w:p>
        </w:tc>
      </w:tr>
      <w:tr w:rsidR="006347D3" w:rsidRPr="00573C9E" w:rsidTr="00584561">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584561">
            <w:pPr>
              <w:spacing w:line="360" w:lineRule="auto"/>
              <w:rPr>
                <w:rFonts w:eastAsiaTheme="minorEastAsia"/>
                <w:szCs w:val="21"/>
              </w:rPr>
            </w:pPr>
            <w:r w:rsidRPr="00573C9E">
              <w:rPr>
                <w:rFonts w:eastAsiaTheme="minorEastAsia"/>
                <w:szCs w:val="21"/>
              </w:rPr>
              <w:t>负债总计</w:t>
            </w:r>
          </w:p>
          <w:p w:rsidR="006347D3" w:rsidRPr="00573C9E" w:rsidRDefault="006347D3" w:rsidP="00584561">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w:t>
            </w:r>
          </w:p>
          <w:p w:rsidR="006347D3" w:rsidRPr="00573C9E" w:rsidRDefault="006347D3" w:rsidP="00584561">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1,206,747,078.41</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1,206,747,078.41</w:t>
            </w:r>
          </w:p>
        </w:tc>
      </w:tr>
      <w:tr w:rsidR="006347D3" w:rsidRPr="00573C9E" w:rsidTr="00584561">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584561">
            <w:pPr>
              <w:spacing w:line="360" w:lineRule="auto"/>
              <w:rPr>
                <w:rFonts w:eastAsiaTheme="minorEastAsia"/>
                <w:szCs w:val="21"/>
              </w:rPr>
            </w:pPr>
            <w:r w:rsidRPr="00573C9E">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56,715,247,260.19</w:t>
            </w:r>
          </w:p>
          <w:p w:rsidR="006347D3" w:rsidRPr="00573C9E" w:rsidRDefault="006347D3" w:rsidP="00584561">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-23,025,444.45</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56,692,221,815.74</w:t>
            </w:r>
          </w:p>
        </w:tc>
      </w:tr>
      <w:tr w:rsidR="006347D3" w:rsidRPr="00573C9E" w:rsidTr="00584561">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6347D3" w:rsidRPr="00573C9E" w:rsidRDefault="006347D3" w:rsidP="00584561">
            <w:pPr>
              <w:spacing w:line="360" w:lineRule="auto"/>
              <w:jc w:val="center"/>
              <w:rPr>
                <w:rFonts w:eastAsiaTheme="minorEastAsia"/>
                <w:szCs w:val="21"/>
              </w:rPr>
            </w:pPr>
            <w:r w:rsidRPr="00573C9E">
              <w:rPr>
                <w:rFonts w:eastAsiaTheme="minorEastAsia"/>
                <w:szCs w:val="21"/>
              </w:rPr>
              <w:t>上年度末</w:t>
            </w:r>
          </w:p>
          <w:p w:rsidR="006347D3" w:rsidRPr="00573C9E" w:rsidRDefault="006347D3" w:rsidP="00584561">
            <w:pPr>
              <w:spacing w:line="360" w:lineRule="auto"/>
              <w:jc w:val="center"/>
              <w:rPr>
                <w:rFonts w:eastAsiaTheme="minorEastAsia"/>
                <w:szCs w:val="21"/>
              </w:rPr>
            </w:pPr>
            <w:r w:rsidRPr="00573C9E">
              <w:rPr>
                <w:rFonts w:eastAsiaTheme="minorEastAsia"/>
                <w:szCs w:val="21"/>
              </w:rPr>
              <w:t>2022</w:t>
            </w:r>
            <w:r w:rsidRPr="00573C9E">
              <w:rPr>
                <w:rFonts w:eastAsiaTheme="minorEastAsia"/>
                <w:szCs w:val="21"/>
              </w:rPr>
              <w:t>年</w:t>
            </w:r>
            <w:r w:rsidRPr="00573C9E">
              <w:rPr>
                <w:rFonts w:eastAsiaTheme="minorEastAsia"/>
                <w:szCs w:val="21"/>
              </w:rPr>
              <w:t>12</w:t>
            </w:r>
            <w:r w:rsidRPr="00573C9E">
              <w:rPr>
                <w:rFonts w:eastAsiaTheme="minorEastAsia"/>
                <w:szCs w:val="21"/>
              </w:rPr>
              <w:t>月</w:t>
            </w:r>
            <w:r w:rsidRPr="00573C9E">
              <w:rPr>
                <w:rFonts w:eastAsiaTheme="minorEastAsia"/>
                <w:szCs w:val="21"/>
              </w:rPr>
              <w:t>31</w:t>
            </w:r>
            <w:r w:rsidRPr="00573C9E">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6347D3" w:rsidRPr="00573C9E" w:rsidRDefault="006347D3" w:rsidP="00584561">
            <w:pPr>
              <w:spacing w:line="360" w:lineRule="auto"/>
              <w:jc w:val="right"/>
              <w:rPr>
                <w:rFonts w:eastAsiaTheme="minorEastAsia"/>
                <w:szCs w:val="21"/>
              </w:rPr>
            </w:pPr>
            <w:r w:rsidRPr="00573C9E">
              <w:rPr>
                <w:rFonts w:eastAsiaTheme="minorEastAsia"/>
                <w:szCs w:val="21"/>
              </w:rPr>
              <w:t>1</w:t>
            </w:r>
            <w:r w:rsidRPr="00573C9E">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6347D3" w:rsidRPr="00573C9E" w:rsidRDefault="006347D3" w:rsidP="00584561">
            <w:pPr>
              <w:spacing w:line="360" w:lineRule="auto"/>
              <w:jc w:val="center"/>
              <w:rPr>
                <w:rFonts w:eastAsiaTheme="minorEastAsia"/>
                <w:szCs w:val="21"/>
              </w:rPr>
            </w:pPr>
            <w:r w:rsidRPr="00573C9E">
              <w:rPr>
                <w:rFonts w:eastAsiaTheme="minorEastAsia"/>
                <w:szCs w:val="21"/>
              </w:rPr>
              <w:t>1-5</w:t>
            </w:r>
            <w:r w:rsidRPr="00573C9E">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6347D3" w:rsidRPr="00573C9E" w:rsidRDefault="006347D3" w:rsidP="00584561">
            <w:pPr>
              <w:spacing w:line="360" w:lineRule="auto"/>
              <w:jc w:val="center"/>
              <w:rPr>
                <w:rFonts w:eastAsiaTheme="minorEastAsia"/>
                <w:szCs w:val="21"/>
              </w:rPr>
            </w:pPr>
            <w:r w:rsidRPr="00573C9E">
              <w:rPr>
                <w:rFonts w:eastAsiaTheme="minorEastAsia"/>
                <w:szCs w:val="21"/>
              </w:rPr>
              <w:t>5</w:t>
            </w:r>
            <w:r w:rsidRPr="00573C9E">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6347D3" w:rsidRPr="00573C9E" w:rsidRDefault="006347D3" w:rsidP="00584561">
            <w:pPr>
              <w:spacing w:line="360" w:lineRule="auto"/>
              <w:jc w:val="center"/>
              <w:rPr>
                <w:rFonts w:eastAsiaTheme="minorEastAsia"/>
                <w:szCs w:val="21"/>
              </w:rPr>
            </w:pPr>
            <w:r w:rsidRPr="00573C9E">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6347D3" w:rsidRPr="00573C9E" w:rsidRDefault="006347D3" w:rsidP="00584561">
            <w:pPr>
              <w:spacing w:line="360" w:lineRule="auto"/>
              <w:jc w:val="center"/>
              <w:rPr>
                <w:rFonts w:eastAsiaTheme="minorEastAsia"/>
                <w:szCs w:val="21"/>
              </w:rPr>
            </w:pPr>
            <w:r w:rsidRPr="00573C9E">
              <w:rPr>
                <w:rFonts w:eastAsiaTheme="minorEastAsia"/>
                <w:szCs w:val="21"/>
              </w:rPr>
              <w:t>合计</w:t>
            </w:r>
          </w:p>
        </w:tc>
      </w:tr>
      <w:tr w:rsidR="006347D3" w:rsidRPr="00573C9E" w:rsidTr="00584561">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584561">
            <w:pPr>
              <w:spacing w:line="360" w:lineRule="auto"/>
              <w:rPr>
                <w:rFonts w:eastAsiaTheme="minorEastAsia"/>
                <w:szCs w:val="21"/>
              </w:rPr>
            </w:pPr>
            <w:r w:rsidRPr="00573C9E">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p>
        </w:tc>
      </w:tr>
      <w:tr w:rsidR="00831B4E">
        <w:tc>
          <w:tcPr>
            <w:tcW w:w="1246" w:type="dxa"/>
            <w:vAlign w:val="center"/>
          </w:tcPr>
          <w:p w:rsidR="00831B4E" w:rsidRDefault="00C74A2F">
            <w:pPr>
              <w:jc w:val="center"/>
            </w:pPr>
            <w:r>
              <w:rPr>
                <w:rFonts w:eastAsiaTheme="minorEastAsia"/>
                <w:szCs w:val="21"/>
              </w:rPr>
              <w:t>银行存款</w:t>
            </w:r>
          </w:p>
        </w:tc>
        <w:tc>
          <w:tcPr>
            <w:tcW w:w="1586" w:type="dxa"/>
            <w:vAlign w:val="center"/>
          </w:tcPr>
          <w:p w:rsidR="00831B4E" w:rsidRDefault="00C74A2F">
            <w:pPr>
              <w:jc w:val="right"/>
            </w:pPr>
            <w:r>
              <w:rPr>
                <w:rFonts w:eastAsiaTheme="minorEastAsia"/>
                <w:szCs w:val="21"/>
              </w:rPr>
              <w:t>11,106,805,779.21</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11,106,805,779.21</w:t>
            </w:r>
          </w:p>
        </w:tc>
      </w:tr>
      <w:tr w:rsidR="00831B4E">
        <w:tc>
          <w:tcPr>
            <w:tcW w:w="1246" w:type="dxa"/>
            <w:vAlign w:val="center"/>
          </w:tcPr>
          <w:p w:rsidR="00831B4E" w:rsidRDefault="00C74A2F">
            <w:pPr>
              <w:jc w:val="center"/>
            </w:pPr>
            <w:r>
              <w:rPr>
                <w:rFonts w:eastAsiaTheme="minorEastAsia"/>
                <w:szCs w:val="21"/>
              </w:rPr>
              <w:t>结算备付金</w:t>
            </w:r>
          </w:p>
        </w:tc>
        <w:tc>
          <w:tcPr>
            <w:tcW w:w="1586" w:type="dxa"/>
            <w:vAlign w:val="center"/>
          </w:tcPr>
          <w:p w:rsidR="00831B4E" w:rsidRDefault="00C74A2F">
            <w:pPr>
              <w:jc w:val="right"/>
            </w:pPr>
            <w:r>
              <w:rPr>
                <w:rFonts w:eastAsiaTheme="minorEastAsia"/>
                <w:szCs w:val="21"/>
              </w:rPr>
              <w:t>1,225,793,776.73</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1,225,793,776.73</w:t>
            </w:r>
          </w:p>
        </w:tc>
      </w:tr>
      <w:tr w:rsidR="00831B4E">
        <w:tc>
          <w:tcPr>
            <w:tcW w:w="1246" w:type="dxa"/>
            <w:vAlign w:val="center"/>
          </w:tcPr>
          <w:p w:rsidR="00831B4E" w:rsidRDefault="00C74A2F">
            <w:pPr>
              <w:jc w:val="center"/>
            </w:pPr>
            <w:r>
              <w:rPr>
                <w:rFonts w:eastAsiaTheme="minorEastAsia"/>
                <w:szCs w:val="21"/>
              </w:rPr>
              <w:t>交易性金融资产</w:t>
            </w:r>
          </w:p>
        </w:tc>
        <w:tc>
          <w:tcPr>
            <w:tcW w:w="1586" w:type="dxa"/>
            <w:vAlign w:val="center"/>
          </w:tcPr>
          <w:p w:rsidR="00831B4E" w:rsidRDefault="00C74A2F">
            <w:pPr>
              <w:jc w:val="right"/>
            </w:pPr>
            <w:r>
              <w:rPr>
                <w:rFonts w:eastAsiaTheme="minorEastAsia"/>
                <w:szCs w:val="21"/>
              </w:rPr>
              <w:t>20,560,446,014.90</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20,560,446,014.90</w:t>
            </w:r>
          </w:p>
        </w:tc>
      </w:tr>
      <w:tr w:rsidR="00831B4E">
        <w:tc>
          <w:tcPr>
            <w:tcW w:w="1246" w:type="dxa"/>
            <w:vAlign w:val="center"/>
          </w:tcPr>
          <w:p w:rsidR="00831B4E" w:rsidRDefault="00C74A2F">
            <w:pPr>
              <w:jc w:val="center"/>
            </w:pPr>
            <w:r>
              <w:rPr>
                <w:rFonts w:eastAsiaTheme="minorEastAsia"/>
                <w:szCs w:val="21"/>
              </w:rPr>
              <w:t>买入返售金融资产</w:t>
            </w:r>
          </w:p>
        </w:tc>
        <w:tc>
          <w:tcPr>
            <w:tcW w:w="1586" w:type="dxa"/>
            <w:vAlign w:val="center"/>
          </w:tcPr>
          <w:p w:rsidR="00831B4E" w:rsidRDefault="00C74A2F">
            <w:pPr>
              <w:jc w:val="right"/>
            </w:pPr>
            <w:r>
              <w:rPr>
                <w:rFonts w:eastAsiaTheme="minorEastAsia"/>
                <w:szCs w:val="21"/>
              </w:rPr>
              <w:t>19,114,056,076.92</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19,114,056,076.92</w:t>
            </w:r>
          </w:p>
        </w:tc>
      </w:tr>
      <w:tr w:rsidR="00831B4E">
        <w:tc>
          <w:tcPr>
            <w:tcW w:w="1246" w:type="dxa"/>
            <w:vAlign w:val="center"/>
          </w:tcPr>
          <w:p w:rsidR="00831B4E" w:rsidRDefault="00C74A2F">
            <w:pPr>
              <w:jc w:val="center"/>
            </w:pPr>
            <w:r>
              <w:rPr>
                <w:rFonts w:eastAsiaTheme="minorEastAsia"/>
                <w:szCs w:val="21"/>
              </w:rPr>
              <w:t>应收清算款</w:t>
            </w:r>
          </w:p>
        </w:tc>
        <w:tc>
          <w:tcPr>
            <w:tcW w:w="1586"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699,186,267.82</w:t>
            </w:r>
          </w:p>
        </w:tc>
        <w:tc>
          <w:tcPr>
            <w:tcW w:w="1587" w:type="dxa"/>
            <w:vAlign w:val="center"/>
          </w:tcPr>
          <w:p w:rsidR="00831B4E" w:rsidRDefault="00C74A2F">
            <w:pPr>
              <w:jc w:val="right"/>
            </w:pPr>
            <w:r>
              <w:rPr>
                <w:rFonts w:eastAsiaTheme="minorEastAsia"/>
                <w:szCs w:val="21"/>
              </w:rPr>
              <w:t>699,186,267.82</w:t>
            </w:r>
          </w:p>
        </w:tc>
      </w:tr>
      <w:tr w:rsidR="00831B4E">
        <w:tc>
          <w:tcPr>
            <w:tcW w:w="1246" w:type="dxa"/>
            <w:vAlign w:val="center"/>
          </w:tcPr>
          <w:p w:rsidR="00831B4E" w:rsidRDefault="00C74A2F">
            <w:pPr>
              <w:jc w:val="center"/>
            </w:pPr>
            <w:r>
              <w:rPr>
                <w:rFonts w:eastAsiaTheme="minorEastAsia"/>
                <w:szCs w:val="21"/>
              </w:rPr>
              <w:t>应收申购款</w:t>
            </w:r>
          </w:p>
        </w:tc>
        <w:tc>
          <w:tcPr>
            <w:tcW w:w="1586"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125,000.00</w:t>
            </w:r>
          </w:p>
        </w:tc>
        <w:tc>
          <w:tcPr>
            <w:tcW w:w="1587" w:type="dxa"/>
            <w:vAlign w:val="center"/>
          </w:tcPr>
          <w:p w:rsidR="00831B4E" w:rsidRDefault="00C74A2F">
            <w:pPr>
              <w:jc w:val="right"/>
            </w:pPr>
            <w:r>
              <w:rPr>
                <w:rFonts w:eastAsiaTheme="minorEastAsia"/>
                <w:szCs w:val="21"/>
              </w:rPr>
              <w:t>125,000.00</w:t>
            </w:r>
          </w:p>
        </w:tc>
      </w:tr>
      <w:tr w:rsidR="006347D3" w:rsidRPr="00573C9E" w:rsidTr="00584561">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584561">
            <w:pPr>
              <w:spacing w:line="360" w:lineRule="auto"/>
              <w:rPr>
                <w:rFonts w:eastAsiaTheme="minorEastAsia"/>
                <w:szCs w:val="21"/>
              </w:rPr>
            </w:pPr>
            <w:r w:rsidRPr="00573C9E">
              <w:rPr>
                <w:rFonts w:eastAsiaTheme="minorEastAsia"/>
                <w:szCs w:val="21"/>
              </w:rPr>
              <w:t>资产总计</w:t>
            </w:r>
          </w:p>
          <w:p w:rsidR="006347D3" w:rsidRPr="00573C9E" w:rsidRDefault="006347D3" w:rsidP="00584561">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52,007,101,647.76</w:t>
            </w:r>
          </w:p>
          <w:p w:rsidR="006347D3" w:rsidRPr="00573C9E" w:rsidRDefault="006347D3" w:rsidP="00584561">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699,311,267.82</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52,706,412,915.58</w:t>
            </w:r>
          </w:p>
        </w:tc>
      </w:tr>
      <w:tr w:rsidR="006347D3" w:rsidRPr="00573C9E" w:rsidTr="00584561">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584561">
            <w:pPr>
              <w:spacing w:line="360" w:lineRule="auto"/>
              <w:rPr>
                <w:rFonts w:eastAsiaTheme="minorEastAsia"/>
                <w:szCs w:val="21"/>
              </w:rPr>
            </w:pPr>
            <w:r w:rsidRPr="00573C9E">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p>
        </w:tc>
      </w:tr>
      <w:tr w:rsidR="00831B4E">
        <w:tc>
          <w:tcPr>
            <w:tcW w:w="1246" w:type="dxa"/>
            <w:vAlign w:val="center"/>
          </w:tcPr>
          <w:p w:rsidR="00831B4E" w:rsidRDefault="00C74A2F">
            <w:pPr>
              <w:jc w:val="center"/>
            </w:pPr>
            <w:r>
              <w:rPr>
                <w:rFonts w:eastAsiaTheme="minorEastAsia"/>
                <w:szCs w:val="21"/>
              </w:rPr>
              <w:t>应付清算款</w:t>
            </w:r>
          </w:p>
        </w:tc>
        <w:tc>
          <w:tcPr>
            <w:tcW w:w="1586"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700,000,000.00</w:t>
            </w:r>
          </w:p>
        </w:tc>
        <w:tc>
          <w:tcPr>
            <w:tcW w:w="1587" w:type="dxa"/>
            <w:vAlign w:val="center"/>
          </w:tcPr>
          <w:p w:rsidR="00831B4E" w:rsidRDefault="00C74A2F">
            <w:pPr>
              <w:jc w:val="right"/>
            </w:pPr>
            <w:r>
              <w:rPr>
                <w:rFonts w:eastAsiaTheme="minorEastAsia"/>
                <w:szCs w:val="21"/>
              </w:rPr>
              <w:t>700,000,000.00</w:t>
            </w:r>
          </w:p>
        </w:tc>
      </w:tr>
      <w:tr w:rsidR="00831B4E">
        <w:tc>
          <w:tcPr>
            <w:tcW w:w="1246" w:type="dxa"/>
            <w:vAlign w:val="center"/>
          </w:tcPr>
          <w:p w:rsidR="00831B4E" w:rsidRDefault="00C74A2F">
            <w:pPr>
              <w:jc w:val="center"/>
            </w:pPr>
            <w:r>
              <w:rPr>
                <w:rFonts w:eastAsiaTheme="minorEastAsia"/>
                <w:szCs w:val="21"/>
              </w:rPr>
              <w:t>应付赎回款</w:t>
            </w:r>
          </w:p>
        </w:tc>
        <w:tc>
          <w:tcPr>
            <w:tcW w:w="1586"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3,291.08</w:t>
            </w:r>
          </w:p>
        </w:tc>
        <w:tc>
          <w:tcPr>
            <w:tcW w:w="1587" w:type="dxa"/>
            <w:vAlign w:val="center"/>
          </w:tcPr>
          <w:p w:rsidR="00831B4E" w:rsidRDefault="00C74A2F">
            <w:pPr>
              <w:jc w:val="right"/>
            </w:pPr>
            <w:r>
              <w:rPr>
                <w:rFonts w:eastAsiaTheme="minorEastAsia"/>
                <w:szCs w:val="21"/>
              </w:rPr>
              <w:t>3,291.08</w:t>
            </w:r>
          </w:p>
        </w:tc>
      </w:tr>
      <w:tr w:rsidR="00831B4E">
        <w:tc>
          <w:tcPr>
            <w:tcW w:w="1246" w:type="dxa"/>
            <w:vAlign w:val="center"/>
          </w:tcPr>
          <w:p w:rsidR="00831B4E" w:rsidRDefault="00C74A2F">
            <w:pPr>
              <w:jc w:val="center"/>
            </w:pPr>
            <w:r>
              <w:rPr>
                <w:rFonts w:eastAsiaTheme="minorEastAsia"/>
                <w:szCs w:val="21"/>
              </w:rPr>
              <w:t>应付管理人报酬</w:t>
            </w:r>
          </w:p>
        </w:tc>
        <w:tc>
          <w:tcPr>
            <w:tcW w:w="1586"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16,333,810.99</w:t>
            </w:r>
          </w:p>
        </w:tc>
        <w:tc>
          <w:tcPr>
            <w:tcW w:w="1587" w:type="dxa"/>
            <w:vAlign w:val="center"/>
          </w:tcPr>
          <w:p w:rsidR="00831B4E" w:rsidRDefault="00C74A2F">
            <w:pPr>
              <w:jc w:val="right"/>
            </w:pPr>
            <w:r>
              <w:rPr>
                <w:rFonts w:eastAsiaTheme="minorEastAsia"/>
                <w:szCs w:val="21"/>
              </w:rPr>
              <w:t>16,333,810.99</w:t>
            </w:r>
          </w:p>
        </w:tc>
      </w:tr>
      <w:tr w:rsidR="00831B4E">
        <w:tc>
          <w:tcPr>
            <w:tcW w:w="1246" w:type="dxa"/>
            <w:vAlign w:val="center"/>
          </w:tcPr>
          <w:p w:rsidR="00831B4E" w:rsidRDefault="00C74A2F">
            <w:pPr>
              <w:jc w:val="center"/>
            </w:pPr>
            <w:r>
              <w:rPr>
                <w:rFonts w:eastAsiaTheme="minorEastAsia"/>
                <w:szCs w:val="21"/>
              </w:rPr>
              <w:t>应付托管费</w:t>
            </w:r>
          </w:p>
        </w:tc>
        <w:tc>
          <w:tcPr>
            <w:tcW w:w="1586"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4,949,639.68</w:t>
            </w:r>
          </w:p>
        </w:tc>
        <w:tc>
          <w:tcPr>
            <w:tcW w:w="1587" w:type="dxa"/>
            <w:vAlign w:val="center"/>
          </w:tcPr>
          <w:p w:rsidR="00831B4E" w:rsidRDefault="00C74A2F">
            <w:pPr>
              <w:jc w:val="right"/>
            </w:pPr>
            <w:r>
              <w:rPr>
                <w:rFonts w:eastAsiaTheme="minorEastAsia"/>
                <w:szCs w:val="21"/>
              </w:rPr>
              <w:t>4,949,639.68</w:t>
            </w:r>
          </w:p>
        </w:tc>
      </w:tr>
      <w:tr w:rsidR="00831B4E">
        <w:tc>
          <w:tcPr>
            <w:tcW w:w="1246" w:type="dxa"/>
            <w:vAlign w:val="center"/>
          </w:tcPr>
          <w:p w:rsidR="00831B4E" w:rsidRDefault="00C74A2F">
            <w:pPr>
              <w:jc w:val="center"/>
            </w:pPr>
            <w:r>
              <w:rPr>
                <w:rFonts w:eastAsiaTheme="minorEastAsia"/>
                <w:szCs w:val="21"/>
              </w:rPr>
              <w:t>应付销售服务费</w:t>
            </w:r>
          </w:p>
        </w:tc>
        <w:tc>
          <w:tcPr>
            <w:tcW w:w="1586"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505,524.20</w:t>
            </w:r>
          </w:p>
        </w:tc>
        <w:tc>
          <w:tcPr>
            <w:tcW w:w="1587" w:type="dxa"/>
            <w:vAlign w:val="center"/>
          </w:tcPr>
          <w:p w:rsidR="00831B4E" w:rsidRDefault="00C74A2F">
            <w:pPr>
              <w:jc w:val="right"/>
            </w:pPr>
            <w:r>
              <w:rPr>
                <w:rFonts w:eastAsiaTheme="minorEastAsia"/>
                <w:szCs w:val="21"/>
              </w:rPr>
              <w:t>505,524.20</w:t>
            </w:r>
          </w:p>
        </w:tc>
      </w:tr>
      <w:tr w:rsidR="00831B4E">
        <w:tc>
          <w:tcPr>
            <w:tcW w:w="1246" w:type="dxa"/>
            <w:vAlign w:val="center"/>
          </w:tcPr>
          <w:p w:rsidR="00831B4E" w:rsidRDefault="00C74A2F">
            <w:pPr>
              <w:jc w:val="center"/>
            </w:pPr>
            <w:r>
              <w:rPr>
                <w:rFonts w:eastAsiaTheme="minorEastAsia"/>
                <w:szCs w:val="21"/>
              </w:rPr>
              <w:t>应交税费</w:t>
            </w:r>
          </w:p>
        </w:tc>
        <w:tc>
          <w:tcPr>
            <w:tcW w:w="1586"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312,012.49</w:t>
            </w:r>
          </w:p>
        </w:tc>
        <w:tc>
          <w:tcPr>
            <w:tcW w:w="1587" w:type="dxa"/>
            <w:vAlign w:val="center"/>
          </w:tcPr>
          <w:p w:rsidR="00831B4E" w:rsidRDefault="00C74A2F">
            <w:pPr>
              <w:jc w:val="right"/>
            </w:pPr>
            <w:r>
              <w:rPr>
                <w:rFonts w:eastAsiaTheme="minorEastAsia"/>
                <w:szCs w:val="21"/>
              </w:rPr>
              <w:t>312,012.49</w:t>
            </w:r>
          </w:p>
        </w:tc>
      </w:tr>
      <w:tr w:rsidR="00831B4E">
        <w:tc>
          <w:tcPr>
            <w:tcW w:w="1246" w:type="dxa"/>
            <w:vAlign w:val="center"/>
          </w:tcPr>
          <w:p w:rsidR="00831B4E" w:rsidRDefault="00C74A2F">
            <w:pPr>
              <w:jc w:val="center"/>
            </w:pPr>
            <w:r>
              <w:rPr>
                <w:rFonts w:eastAsiaTheme="minorEastAsia"/>
                <w:szCs w:val="21"/>
              </w:rPr>
              <w:t>应付利润</w:t>
            </w:r>
          </w:p>
        </w:tc>
        <w:tc>
          <w:tcPr>
            <w:tcW w:w="1586"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19,011,499.40</w:t>
            </w:r>
          </w:p>
        </w:tc>
        <w:tc>
          <w:tcPr>
            <w:tcW w:w="1587" w:type="dxa"/>
            <w:vAlign w:val="center"/>
          </w:tcPr>
          <w:p w:rsidR="00831B4E" w:rsidRDefault="00C74A2F">
            <w:pPr>
              <w:jc w:val="right"/>
            </w:pPr>
            <w:r>
              <w:rPr>
                <w:rFonts w:eastAsiaTheme="minorEastAsia"/>
                <w:szCs w:val="21"/>
              </w:rPr>
              <w:t>19,011,499.40</w:t>
            </w:r>
          </w:p>
        </w:tc>
      </w:tr>
      <w:tr w:rsidR="00831B4E">
        <w:tc>
          <w:tcPr>
            <w:tcW w:w="1246" w:type="dxa"/>
            <w:vAlign w:val="center"/>
          </w:tcPr>
          <w:p w:rsidR="00831B4E" w:rsidRDefault="00C74A2F">
            <w:pPr>
              <w:jc w:val="center"/>
            </w:pPr>
            <w:r>
              <w:rPr>
                <w:rFonts w:eastAsiaTheme="minorEastAsia"/>
                <w:szCs w:val="21"/>
              </w:rPr>
              <w:t>其他负债</w:t>
            </w:r>
          </w:p>
        </w:tc>
        <w:tc>
          <w:tcPr>
            <w:tcW w:w="1586"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w:t>
            </w:r>
          </w:p>
        </w:tc>
        <w:tc>
          <w:tcPr>
            <w:tcW w:w="1587" w:type="dxa"/>
            <w:vAlign w:val="center"/>
          </w:tcPr>
          <w:p w:rsidR="00831B4E" w:rsidRDefault="00C74A2F">
            <w:pPr>
              <w:jc w:val="right"/>
            </w:pPr>
            <w:r>
              <w:rPr>
                <w:rFonts w:eastAsiaTheme="minorEastAsia"/>
                <w:szCs w:val="21"/>
              </w:rPr>
              <w:t>397,813.92</w:t>
            </w:r>
          </w:p>
        </w:tc>
        <w:tc>
          <w:tcPr>
            <w:tcW w:w="1587" w:type="dxa"/>
            <w:vAlign w:val="center"/>
          </w:tcPr>
          <w:p w:rsidR="00831B4E" w:rsidRDefault="00C74A2F">
            <w:pPr>
              <w:jc w:val="right"/>
            </w:pPr>
            <w:r>
              <w:rPr>
                <w:rFonts w:eastAsiaTheme="minorEastAsia"/>
                <w:szCs w:val="21"/>
              </w:rPr>
              <w:t>397,813.92</w:t>
            </w:r>
          </w:p>
        </w:tc>
      </w:tr>
      <w:tr w:rsidR="006347D3" w:rsidRPr="00573C9E" w:rsidTr="00584561">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584561">
            <w:pPr>
              <w:spacing w:line="360" w:lineRule="auto"/>
              <w:rPr>
                <w:rFonts w:eastAsiaTheme="minorEastAsia"/>
                <w:szCs w:val="21"/>
              </w:rPr>
            </w:pPr>
            <w:r w:rsidRPr="00573C9E">
              <w:rPr>
                <w:rFonts w:eastAsiaTheme="minorEastAsia"/>
                <w:szCs w:val="21"/>
              </w:rPr>
              <w:t>负债总计</w:t>
            </w:r>
          </w:p>
          <w:p w:rsidR="006347D3" w:rsidRPr="00573C9E" w:rsidRDefault="006347D3" w:rsidP="00584561">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w:t>
            </w:r>
          </w:p>
          <w:p w:rsidR="006347D3" w:rsidRPr="00573C9E" w:rsidRDefault="006347D3" w:rsidP="00584561">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741,513,591.76</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741,513,591.76</w:t>
            </w:r>
          </w:p>
        </w:tc>
      </w:tr>
      <w:tr w:rsidR="006347D3" w:rsidRPr="00573C9E" w:rsidTr="00584561">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584561">
            <w:pPr>
              <w:spacing w:line="360" w:lineRule="auto"/>
              <w:rPr>
                <w:rFonts w:eastAsiaTheme="minorEastAsia"/>
                <w:szCs w:val="21"/>
              </w:rPr>
            </w:pPr>
            <w:r w:rsidRPr="00573C9E">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52,007,101,647.76</w:t>
            </w:r>
          </w:p>
          <w:p w:rsidR="006347D3" w:rsidRPr="00573C9E" w:rsidRDefault="006347D3" w:rsidP="00584561">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-42,202,323.94</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584561">
            <w:pPr>
              <w:spacing w:line="360" w:lineRule="auto"/>
              <w:jc w:val="right"/>
              <w:rPr>
                <w:rFonts w:eastAsiaTheme="minorEastAsia"/>
                <w:szCs w:val="21"/>
              </w:rPr>
            </w:pPr>
            <w:r w:rsidRPr="00573C9E">
              <w:rPr>
                <w:rFonts w:eastAsiaTheme="minorEastAsia"/>
                <w:szCs w:val="21"/>
              </w:rPr>
              <w:t>51,964,899,323.82</w:t>
            </w:r>
          </w:p>
        </w:tc>
      </w:tr>
    </w:tbl>
    <w:p w:rsidR="006347D3" w:rsidRPr="00573C9E" w:rsidRDefault="006347D3" w:rsidP="006347D3">
      <w:pPr>
        <w:tabs>
          <w:tab w:val="left" w:pos="426"/>
        </w:tabs>
        <w:spacing w:line="360" w:lineRule="auto"/>
        <w:ind w:firstLineChars="200" w:firstLine="420"/>
        <w:jc w:val="left"/>
        <w:rPr>
          <w:rFonts w:eastAsiaTheme="minorEastAsia"/>
          <w:kern w:val="0"/>
          <w:szCs w:val="21"/>
        </w:rPr>
      </w:pPr>
      <w:r w:rsidRPr="00573C9E">
        <w:rPr>
          <w:rFonts w:eastAsiaTheme="minorEastAsia"/>
          <w:kern w:val="0"/>
          <w:szCs w:val="21"/>
        </w:rPr>
        <w:t>注：表中所示为本基金资产及负债的账面价值，并按照合约规定的利率重新定价日或到期日孰早者予以分类。</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6.4.13.4.1.2</w:t>
      </w:r>
      <w:r w:rsidRPr="009E7B75">
        <w:rPr>
          <w:rFonts w:eastAsiaTheme="minorEastAsia"/>
          <w:b/>
          <w:bCs/>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D25E2C" w:rsidRPr="009E7B75" w:rsidTr="00220B18">
        <w:tc>
          <w:tcPr>
            <w:tcW w:w="851" w:type="dxa"/>
            <w:vMerge w:val="restart"/>
            <w:vAlign w:val="center"/>
          </w:tcPr>
          <w:p w:rsidR="00D25E2C" w:rsidRPr="009E7B75" w:rsidRDefault="00D25E2C" w:rsidP="00220B18">
            <w:pPr>
              <w:pStyle w:val="af2"/>
              <w:jc w:val="center"/>
              <w:rPr>
                <w:rFonts w:eastAsiaTheme="minorEastAsia"/>
                <w:color w:val="000000"/>
                <w:sz w:val="21"/>
                <w:szCs w:val="21"/>
              </w:rPr>
            </w:pPr>
            <w:r w:rsidRPr="009E7B75">
              <w:rPr>
                <w:rFonts w:eastAsiaTheme="minorEastAsia"/>
                <w:bCs/>
                <w:color w:val="000000"/>
                <w:sz w:val="21"/>
                <w:szCs w:val="21"/>
              </w:rPr>
              <w:t>分析</w:t>
            </w:r>
          </w:p>
        </w:tc>
        <w:tc>
          <w:tcPr>
            <w:tcW w:w="2551" w:type="dxa"/>
            <w:vMerge w:val="restart"/>
            <w:vAlign w:val="center"/>
          </w:tcPr>
          <w:p w:rsidR="00D25E2C" w:rsidRPr="009E7B75" w:rsidRDefault="00D25E2C" w:rsidP="00220B18">
            <w:pPr>
              <w:widowControl/>
              <w:autoSpaceDE w:val="0"/>
              <w:autoSpaceDN w:val="0"/>
              <w:ind w:right="-15"/>
              <w:jc w:val="center"/>
              <w:textAlignment w:val="bottom"/>
              <w:rPr>
                <w:rFonts w:eastAsiaTheme="minorEastAsia"/>
                <w:color w:val="000000"/>
                <w:kern w:val="0"/>
                <w:szCs w:val="21"/>
              </w:rPr>
            </w:pPr>
            <w:r w:rsidRPr="009E7B75">
              <w:rPr>
                <w:rFonts w:eastAsiaTheme="minorEastAsia"/>
                <w:bCs/>
                <w:color w:val="000000"/>
                <w:szCs w:val="21"/>
              </w:rPr>
              <w:t>相关风险变量的变动</w:t>
            </w:r>
          </w:p>
        </w:tc>
        <w:tc>
          <w:tcPr>
            <w:tcW w:w="5598" w:type="dxa"/>
            <w:gridSpan w:val="2"/>
          </w:tcPr>
          <w:p w:rsidR="00D25E2C" w:rsidRPr="009E7B75" w:rsidRDefault="00D25E2C" w:rsidP="00220B18">
            <w:pPr>
              <w:jc w:val="center"/>
              <w:rPr>
                <w:rFonts w:eastAsiaTheme="minorEastAsia"/>
                <w:color w:val="000000"/>
                <w:szCs w:val="21"/>
              </w:rPr>
            </w:pPr>
            <w:r w:rsidRPr="009E7B75">
              <w:rPr>
                <w:rFonts w:eastAsiaTheme="minorEastAsia"/>
                <w:color w:val="000000"/>
                <w:szCs w:val="21"/>
              </w:rPr>
              <w:t>对资产负债表日基金资产净值的</w:t>
            </w:r>
          </w:p>
          <w:p w:rsidR="00D25E2C" w:rsidRPr="009E7B75" w:rsidRDefault="00D25E2C" w:rsidP="00220B18">
            <w:pPr>
              <w:jc w:val="center"/>
              <w:rPr>
                <w:rFonts w:eastAsiaTheme="minorEastAsia"/>
                <w:color w:val="000000"/>
                <w:szCs w:val="21"/>
              </w:rPr>
            </w:pPr>
          </w:p>
          <w:p w:rsidR="00D25E2C" w:rsidRPr="009E7B75" w:rsidRDefault="00D25E2C" w:rsidP="00220B18">
            <w:pPr>
              <w:widowControl/>
              <w:autoSpaceDE w:val="0"/>
              <w:autoSpaceDN w:val="0"/>
              <w:ind w:right="-15"/>
              <w:jc w:val="center"/>
              <w:textAlignment w:val="bottom"/>
              <w:rPr>
                <w:rFonts w:eastAsiaTheme="minorEastAsia"/>
                <w:color w:val="000000"/>
                <w:kern w:val="0"/>
                <w:szCs w:val="21"/>
              </w:rPr>
            </w:pPr>
            <w:r w:rsidRPr="009E7B75">
              <w:rPr>
                <w:rFonts w:eastAsiaTheme="minorEastAsia"/>
                <w:color w:val="000000"/>
                <w:szCs w:val="21"/>
              </w:rPr>
              <w:t>影响金额（单位：人民币万元）</w:t>
            </w:r>
          </w:p>
        </w:tc>
      </w:tr>
      <w:tr w:rsidR="00D25E2C" w:rsidRPr="009E7B75" w:rsidTr="00220B18">
        <w:tc>
          <w:tcPr>
            <w:tcW w:w="851" w:type="dxa"/>
            <w:vMerge/>
            <w:vAlign w:val="center"/>
          </w:tcPr>
          <w:p w:rsidR="00D25E2C" w:rsidRPr="009E7B75" w:rsidRDefault="00D25E2C" w:rsidP="00220B18">
            <w:pPr>
              <w:widowControl/>
              <w:jc w:val="left"/>
              <w:rPr>
                <w:rFonts w:eastAsiaTheme="minorEastAsia"/>
                <w:color w:val="000000"/>
                <w:szCs w:val="21"/>
              </w:rPr>
            </w:pPr>
          </w:p>
        </w:tc>
        <w:tc>
          <w:tcPr>
            <w:tcW w:w="2551" w:type="dxa"/>
            <w:vMerge/>
            <w:vAlign w:val="center"/>
          </w:tcPr>
          <w:p w:rsidR="00D25E2C" w:rsidRPr="009E7B75" w:rsidRDefault="00D25E2C" w:rsidP="00220B18">
            <w:pPr>
              <w:widowControl/>
              <w:jc w:val="left"/>
              <w:rPr>
                <w:rFonts w:eastAsiaTheme="minorEastAsia"/>
                <w:color w:val="000000"/>
                <w:kern w:val="0"/>
                <w:szCs w:val="21"/>
              </w:rPr>
            </w:pPr>
          </w:p>
        </w:tc>
        <w:tc>
          <w:tcPr>
            <w:tcW w:w="2694" w:type="dxa"/>
          </w:tcPr>
          <w:p w:rsidR="00D25E2C" w:rsidRPr="009E7B75" w:rsidRDefault="00D25E2C" w:rsidP="00220B18">
            <w:pPr>
              <w:spacing w:line="360" w:lineRule="auto"/>
              <w:ind w:firstLineChars="350" w:firstLine="735"/>
              <w:rPr>
                <w:rFonts w:eastAsiaTheme="minorEastAsia"/>
                <w:color w:val="000000"/>
                <w:szCs w:val="21"/>
              </w:rPr>
            </w:pPr>
            <w:r w:rsidRPr="009E7B75">
              <w:rPr>
                <w:rFonts w:eastAsiaTheme="minorEastAsia"/>
                <w:color w:val="000000"/>
                <w:szCs w:val="21"/>
              </w:rPr>
              <w:t>本期末</w:t>
            </w:r>
          </w:p>
          <w:p w:rsidR="00D25E2C" w:rsidRPr="009E7B75" w:rsidRDefault="00D25E2C" w:rsidP="00220B18">
            <w:pPr>
              <w:spacing w:line="360" w:lineRule="auto"/>
              <w:jc w:val="center"/>
              <w:rPr>
                <w:rFonts w:eastAsiaTheme="minorEastAsia"/>
                <w:bCs/>
                <w:color w:val="000000"/>
                <w:szCs w:val="21"/>
              </w:rPr>
            </w:pPr>
            <w:r w:rsidRPr="009E7B75">
              <w:rPr>
                <w:rFonts w:eastAsiaTheme="minorEastAsia"/>
                <w:color w:val="000000"/>
                <w:szCs w:val="21"/>
              </w:rPr>
              <w:t>2023</w:t>
            </w:r>
            <w:r w:rsidRPr="009E7B75">
              <w:rPr>
                <w:rFonts w:eastAsiaTheme="minorEastAsia"/>
                <w:color w:val="000000"/>
                <w:szCs w:val="21"/>
              </w:rPr>
              <w:t>年</w:t>
            </w:r>
            <w:r w:rsidRPr="009E7B75">
              <w:rPr>
                <w:rFonts w:eastAsiaTheme="minorEastAsia"/>
                <w:color w:val="000000"/>
                <w:szCs w:val="21"/>
              </w:rPr>
              <w:t>6</w:t>
            </w:r>
            <w:r w:rsidRPr="009E7B75">
              <w:rPr>
                <w:rFonts w:eastAsiaTheme="minorEastAsia"/>
                <w:color w:val="000000"/>
                <w:szCs w:val="21"/>
              </w:rPr>
              <w:t>月</w:t>
            </w:r>
            <w:r w:rsidRPr="009E7B75">
              <w:rPr>
                <w:rFonts w:eastAsiaTheme="minorEastAsia"/>
                <w:color w:val="000000"/>
                <w:szCs w:val="21"/>
              </w:rPr>
              <w:t>30</w:t>
            </w:r>
            <w:r w:rsidRPr="009E7B75">
              <w:rPr>
                <w:rFonts w:eastAsiaTheme="minorEastAsia"/>
                <w:color w:val="000000"/>
                <w:szCs w:val="21"/>
              </w:rPr>
              <w:t>日</w:t>
            </w:r>
          </w:p>
        </w:tc>
        <w:tc>
          <w:tcPr>
            <w:tcW w:w="2904" w:type="dxa"/>
          </w:tcPr>
          <w:p w:rsidR="00D25E2C" w:rsidRPr="009E7B75" w:rsidRDefault="00D25E2C" w:rsidP="00220B18">
            <w:pPr>
              <w:spacing w:line="360" w:lineRule="auto"/>
              <w:ind w:firstLineChars="300" w:firstLine="630"/>
              <w:rPr>
                <w:rFonts w:eastAsiaTheme="minorEastAsia"/>
                <w:color w:val="000000"/>
                <w:szCs w:val="21"/>
              </w:rPr>
            </w:pPr>
            <w:r w:rsidRPr="009E7B75">
              <w:rPr>
                <w:rFonts w:eastAsiaTheme="minorEastAsia"/>
                <w:color w:val="000000"/>
                <w:szCs w:val="21"/>
              </w:rPr>
              <w:t>上年度末</w:t>
            </w:r>
          </w:p>
          <w:p w:rsidR="00D25E2C" w:rsidRPr="009E7B75" w:rsidRDefault="00D25E2C" w:rsidP="00220B18">
            <w:pPr>
              <w:spacing w:line="360" w:lineRule="auto"/>
              <w:jc w:val="center"/>
              <w:rPr>
                <w:rFonts w:eastAsiaTheme="minorEastAsia"/>
                <w:bCs/>
                <w:color w:val="000000"/>
                <w:szCs w:val="21"/>
              </w:rPr>
            </w:pPr>
            <w:r w:rsidRPr="009E7B75">
              <w:rPr>
                <w:rFonts w:eastAsiaTheme="minorEastAsia"/>
                <w:color w:val="000000"/>
                <w:szCs w:val="21"/>
              </w:rPr>
              <w:t>2022</w:t>
            </w:r>
            <w:r w:rsidRPr="009E7B75">
              <w:rPr>
                <w:rFonts w:eastAsiaTheme="minorEastAsia"/>
                <w:color w:val="000000"/>
                <w:szCs w:val="21"/>
              </w:rPr>
              <w:t>年</w:t>
            </w:r>
            <w:r w:rsidRPr="009E7B75">
              <w:rPr>
                <w:rFonts w:eastAsiaTheme="minorEastAsia"/>
                <w:color w:val="000000"/>
                <w:szCs w:val="21"/>
              </w:rPr>
              <w:t>12</w:t>
            </w:r>
            <w:r w:rsidRPr="009E7B75">
              <w:rPr>
                <w:rFonts w:eastAsiaTheme="minorEastAsia"/>
                <w:color w:val="000000"/>
                <w:szCs w:val="21"/>
              </w:rPr>
              <w:t>月</w:t>
            </w:r>
            <w:r w:rsidRPr="009E7B75">
              <w:rPr>
                <w:rFonts w:eastAsiaTheme="minorEastAsia"/>
                <w:color w:val="000000"/>
                <w:szCs w:val="21"/>
              </w:rPr>
              <w:t>31</w:t>
            </w:r>
            <w:r w:rsidRPr="009E7B75">
              <w:rPr>
                <w:rFonts w:eastAsiaTheme="minorEastAsia"/>
                <w:color w:val="000000"/>
                <w:szCs w:val="21"/>
              </w:rPr>
              <w:t>日</w:t>
            </w:r>
          </w:p>
        </w:tc>
      </w:tr>
      <w:tr w:rsidR="00831B4E">
        <w:tc>
          <w:tcPr>
            <w:tcW w:w="851" w:type="dxa"/>
            <w:vMerge/>
          </w:tcPr>
          <w:p w:rsidR="00831B4E" w:rsidRDefault="00831B4E"/>
        </w:tc>
        <w:tc>
          <w:tcPr>
            <w:tcW w:w="2551" w:type="dxa"/>
            <w:vAlign w:val="center"/>
          </w:tcPr>
          <w:p w:rsidR="00831B4E" w:rsidRDefault="00C74A2F">
            <w:pPr>
              <w:jc w:val="left"/>
            </w:pPr>
            <w:r>
              <w:rPr>
                <w:rFonts w:eastAsiaTheme="minorEastAsia"/>
                <w:color w:val="000000"/>
                <w:szCs w:val="21"/>
              </w:rPr>
              <w:t>1.</w:t>
            </w:r>
            <w:r>
              <w:rPr>
                <w:rFonts w:eastAsiaTheme="minorEastAsia"/>
                <w:color w:val="000000"/>
                <w:szCs w:val="21"/>
              </w:rPr>
              <w:t>市场利率下降</w:t>
            </w:r>
            <w:r>
              <w:rPr>
                <w:rFonts w:eastAsiaTheme="minorEastAsia"/>
                <w:color w:val="000000"/>
                <w:szCs w:val="21"/>
              </w:rPr>
              <w:t>25</w:t>
            </w:r>
            <w:r>
              <w:rPr>
                <w:rFonts w:eastAsiaTheme="minorEastAsia"/>
                <w:color w:val="000000"/>
                <w:szCs w:val="21"/>
              </w:rPr>
              <w:t>个基点</w:t>
            </w:r>
          </w:p>
        </w:tc>
        <w:tc>
          <w:tcPr>
            <w:tcW w:w="2694" w:type="dxa"/>
            <w:vAlign w:val="center"/>
          </w:tcPr>
          <w:p w:rsidR="00831B4E" w:rsidRDefault="00C74A2F">
            <w:pPr>
              <w:jc w:val="right"/>
            </w:pPr>
            <w:r>
              <w:rPr>
                <w:rFonts w:eastAsiaTheme="minorEastAsia"/>
                <w:color w:val="000000"/>
                <w:szCs w:val="21"/>
              </w:rPr>
              <w:t>增加约</w:t>
            </w:r>
            <w:r>
              <w:rPr>
                <w:rFonts w:eastAsiaTheme="minorEastAsia"/>
                <w:color w:val="000000"/>
                <w:szCs w:val="21"/>
              </w:rPr>
              <w:t>1,142</w:t>
            </w:r>
          </w:p>
        </w:tc>
        <w:tc>
          <w:tcPr>
            <w:tcW w:w="2904" w:type="dxa"/>
            <w:vAlign w:val="center"/>
          </w:tcPr>
          <w:p w:rsidR="00831B4E" w:rsidRDefault="00C74A2F">
            <w:pPr>
              <w:jc w:val="right"/>
            </w:pPr>
            <w:r>
              <w:rPr>
                <w:rFonts w:eastAsiaTheme="minorEastAsia"/>
                <w:color w:val="000000"/>
                <w:szCs w:val="21"/>
              </w:rPr>
              <w:t>增加约</w:t>
            </w:r>
            <w:r>
              <w:rPr>
                <w:rFonts w:eastAsiaTheme="minorEastAsia"/>
                <w:color w:val="000000"/>
                <w:szCs w:val="21"/>
              </w:rPr>
              <w:t>883</w:t>
            </w:r>
          </w:p>
        </w:tc>
      </w:tr>
      <w:tr w:rsidR="00831B4E">
        <w:tc>
          <w:tcPr>
            <w:tcW w:w="851" w:type="dxa"/>
            <w:vMerge/>
          </w:tcPr>
          <w:p w:rsidR="00831B4E" w:rsidRDefault="00831B4E"/>
        </w:tc>
        <w:tc>
          <w:tcPr>
            <w:tcW w:w="2551" w:type="dxa"/>
            <w:vAlign w:val="center"/>
          </w:tcPr>
          <w:p w:rsidR="00831B4E" w:rsidRDefault="00C74A2F">
            <w:pPr>
              <w:jc w:val="left"/>
            </w:pPr>
            <w:r>
              <w:rPr>
                <w:rFonts w:eastAsiaTheme="minorEastAsia"/>
                <w:color w:val="000000"/>
                <w:szCs w:val="21"/>
              </w:rPr>
              <w:t>2.</w:t>
            </w:r>
            <w:r>
              <w:rPr>
                <w:rFonts w:eastAsiaTheme="minorEastAsia"/>
                <w:color w:val="000000"/>
                <w:szCs w:val="21"/>
              </w:rPr>
              <w:t>市场利率上升</w:t>
            </w:r>
            <w:r>
              <w:rPr>
                <w:rFonts w:eastAsiaTheme="minorEastAsia"/>
                <w:color w:val="000000"/>
                <w:szCs w:val="21"/>
              </w:rPr>
              <w:t>25</w:t>
            </w:r>
            <w:r>
              <w:rPr>
                <w:rFonts w:eastAsiaTheme="minorEastAsia"/>
                <w:color w:val="000000"/>
                <w:szCs w:val="21"/>
              </w:rPr>
              <w:t>个基点</w:t>
            </w:r>
          </w:p>
        </w:tc>
        <w:tc>
          <w:tcPr>
            <w:tcW w:w="2694" w:type="dxa"/>
            <w:vAlign w:val="center"/>
          </w:tcPr>
          <w:p w:rsidR="00831B4E" w:rsidRDefault="00C74A2F">
            <w:pPr>
              <w:jc w:val="right"/>
            </w:pPr>
            <w:r>
              <w:rPr>
                <w:rFonts w:eastAsiaTheme="minorEastAsia"/>
                <w:color w:val="000000"/>
                <w:szCs w:val="21"/>
              </w:rPr>
              <w:t>减少约</w:t>
            </w:r>
            <w:r>
              <w:rPr>
                <w:rFonts w:eastAsiaTheme="minorEastAsia"/>
                <w:color w:val="000000"/>
                <w:szCs w:val="21"/>
              </w:rPr>
              <w:t>1,141</w:t>
            </w:r>
          </w:p>
        </w:tc>
        <w:tc>
          <w:tcPr>
            <w:tcW w:w="2904" w:type="dxa"/>
            <w:vAlign w:val="center"/>
          </w:tcPr>
          <w:p w:rsidR="00831B4E" w:rsidRDefault="00C74A2F">
            <w:pPr>
              <w:jc w:val="right"/>
            </w:pPr>
            <w:r>
              <w:rPr>
                <w:rFonts w:eastAsiaTheme="minorEastAsia"/>
                <w:color w:val="000000"/>
                <w:szCs w:val="21"/>
              </w:rPr>
              <w:t>减少约</w:t>
            </w:r>
            <w:r>
              <w:rPr>
                <w:rFonts w:eastAsiaTheme="minorEastAsia"/>
                <w:color w:val="000000"/>
                <w:szCs w:val="21"/>
              </w:rPr>
              <w:t>882</w:t>
            </w:r>
          </w:p>
        </w:tc>
      </w:tr>
    </w:tbl>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6.4.13.4.2</w:t>
      </w:r>
      <w:r w:rsidRPr="009E7B75">
        <w:rPr>
          <w:rFonts w:eastAsiaTheme="minorEastAsia"/>
          <w:b/>
          <w:bCs/>
          <w:szCs w:val="21"/>
        </w:rPr>
        <w:t>外汇风险</w:t>
      </w:r>
    </w:p>
    <w:p w:rsidR="00361812" w:rsidRPr="009E7B75" w:rsidRDefault="00361812" w:rsidP="00691081">
      <w:pPr>
        <w:tabs>
          <w:tab w:val="left" w:pos="426"/>
        </w:tabs>
        <w:spacing w:line="360" w:lineRule="auto"/>
        <w:ind w:firstLineChars="200" w:firstLine="420"/>
        <w:rPr>
          <w:rFonts w:eastAsiaTheme="minorEastAsia"/>
          <w:kern w:val="0"/>
          <w:szCs w:val="21"/>
        </w:rPr>
      </w:pPr>
      <w:r w:rsidRPr="009E7B75">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6.4.13.4.3</w:t>
      </w:r>
      <w:r w:rsidRPr="009E7B75">
        <w:rPr>
          <w:rFonts w:eastAsiaTheme="minorEastAsia"/>
          <w:b/>
          <w:bCs/>
          <w:szCs w:val="21"/>
        </w:rPr>
        <w:t>其他价格风险</w:t>
      </w:r>
    </w:p>
    <w:p w:rsidR="006D141C" w:rsidRPr="004B792C" w:rsidRDefault="006D141C" w:rsidP="004B792C">
      <w:pPr>
        <w:tabs>
          <w:tab w:val="left" w:pos="426"/>
        </w:tabs>
        <w:spacing w:line="360" w:lineRule="auto"/>
        <w:ind w:firstLineChars="200" w:firstLine="420"/>
        <w:rPr>
          <w:rFonts w:eastAsiaTheme="minorEastAsia"/>
          <w:kern w:val="0"/>
          <w:szCs w:val="21"/>
        </w:rPr>
      </w:pPr>
      <w:r w:rsidRPr="009E7B75">
        <w:rPr>
          <w:rFonts w:eastAsiaTheme="minorEastAsia"/>
          <w:kern w:val="0"/>
          <w:szCs w:val="21"/>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B52124" w:rsidRPr="00BC6CE3" w:rsidRDefault="00B52124" w:rsidP="00B52124">
      <w:pPr>
        <w:adjustRightInd w:val="0"/>
        <w:snapToGrid w:val="0"/>
        <w:spacing w:beforeLines="100" w:before="312" w:line="360" w:lineRule="auto"/>
        <w:rPr>
          <w:rFonts w:eastAsiaTheme="minorEastAsia"/>
          <w:b/>
          <w:szCs w:val="21"/>
        </w:rPr>
      </w:pPr>
      <w:r w:rsidRPr="00BC6CE3">
        <w:rPr>
          <w:rFonts w:eastAsiaTheme="minorEastAsia"/>
          <w:b/>
          <w:szCs w:val="21"/>
        </w:rPr>
        <w:t xml:space="preserve">6.4.14 </w:t>
      </w:r>
      <w:r w:rsidRPr="00BC6CE3">
        <w:rPr>
          <w:rFonts w:eastAsiaTheme="minorEastAsia" w:hint="eastAsia"/>
          <w:b/>
          <w:szCs w:val="21"/>
        </w:rPr>
        <w:t>公允价值</w:t>
      </w:r>
    </w:p>
    <w:p w:rsidR="00B52124" w:rsidRPr="00BC6CE3" w:rsidRDefault="00B52124" w:rsidP="00B52124">
      <w:pPr>
        <w:adjustRightInd w:val="0"/>
        <w:snapToGrid w:val="0"/>
        <w:spacing w:line="360" w:lineRule="auto"/>
        <w:rPr>
          <w:rFonts w:eastAsiaTheme="minorEastAsia"/>
          <w:b/>
          <w:szCs w:val="21"/>
        </w:rPr>
      </w:pPr>
      <w:r w:rsidRPr="00BC6CE3">
        <w:rPr>
          <w:rFonts w:eastAsiaTheme="minorEastAsia"/>
          <w:b/>
          <w:szCs w:val="21"/>
        </w:rPr>
        <w:t xml:space="preserve">6.4.14.1 </w:t>
      </w:r>
      <w:r w:rsidRPr="00BC6CE3">
        <w:rPr>
          <w:rFonts w:eastAsiaTheme="minorEastAsia"/>
          <w:b/>
          <w:szCs w:val="21"/>
        </w:rPr>
        <w:t>金融工具公允价值计量的方法</w:t>
      </w: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p>
    <w:p w:rsidR="00831B4E" w:rsidRDefault="00831B4E">
      <w:pPr>
        <w:tabs>
          <w:tab w:val="left" w:pos="426"/>
        </w:tabs>
        <w:spacing w:line="360" w:lineRule="auto"/>
        <w:ind w:firstLineChars="200" w:firstLine="420"/>
        <w:rPr>
          <w:rFonts w:eastAsiaTheme="minorEastAsia"/>
          <w:kern w:val="0"/>
          <w:szCs w:val="21"/>
        </w:rPr>
      </w:pP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p>
    <w:p w:rsidR="00B52124" w:rsidRPr="00BC6CE3" w:rsidRDefault="00B52124" w:rsidP="00B52124">
      <w:pPr>
        <w:tabs>
          <w:tab w:val="left" w:pos="426"/>
        </w:tabs>
        <w:spacing w:line="360" w:lineRule="auto"/>
        <w:ind w:firstLineChars="200" w:firstLine="420"/>
        <w:rPr>
          <w:rFonts w:eastAsiaTheme="minorEastAsia"/>
          <w:kern w:val="0"/>
          <w:szCs w:val="21"/>
        </w:rPr>
      </w:pPr>
      <w:r w:rsidRPr="00BC6CE3">
        <w:rPr>
          <w:rFonts w:eastAsiaTheme="minorEastAsia"/>
          <w:kern w:val="0"/>
          <w:szCs w:val="21"/>
        </w:rPr>
        <w:t>第三层次：相关资产或负债的不可观察输入值。</w:t>
      </w:r>
    </w:p>
    <w:p w:rsidR="00B52124" w:rsidRPr="00BC6CE3" w:rsidRDefault="00B52124" w:rsidP="00B52124">
      <w:pPr>
        <w:adjustRightInd w:val="0"/>
        <w:snapToGrid w:val="0"/>
        <w:spacing w:beforeLines="100" w:before="312" w:line="360" w:lineRule="auto"/>
        <w:rPr>
          <w:rFonts w:eastAsiaTheme="minorEastAsia"/>
          <w:b/>
          <w:szCs w:val="21"/>
        </w:rPr>
      </w:pPr>
      <w:r w:rsidRPr="00BC6CE3">
        <w:rPr>
          <w:rFonts w:eastAsiaTheme="minorEastAsia"/>
          <w:b/>
          <w:szCs w:val="21"/>
        </w:rPr>
        <w:t>6.4.14.2</w:t>
      </w:r>
      <w:r w:rsidRPr="00BC6CE3">
        <w:rPr>
          <w:rFonts w:eastAsiaTheme="minorEastAsia" w:hint="eastAsia"/>
          <w:b/>
          <w:szCs w:val="21"/>
        </w:rPr>
        <w:t xml:space="preserve"> </w:t>
      </w:r>
      <w:r w:rsidRPr="00BC6CE3">
        <w:rPr>
          <w:rFonts w:eastAsiaTheme="minorEastAsia" w:hint="eastAsia"/>
          <w:b/>
          <w:szCs w:val="21"/>
        </w:rPr>
        <w:t>持续的以公允价值计量的金融工具</w:t>
      </w:r>
    </w:p>
    <w:p w:rsidR="00B52124" w:rsidRPr="00BC6CE3" w:rsidRDefault="00B52124" w:rsidP="00B52124">
      <w:pPr>
        <w:adjustRightInd w:val="0"/>
        <w:snapToGrid w:val="0"/>
        <w:spacing w:line="360" w:lineRule="auto"/>
        <w:rPr>
          <w:rFonts w:eastAsiaTheme="minorEastAsia"/>
          <w:b/>
          <w:szCs w:val="21"/>
        </w:rPr>
      </w:pPr>
      <w:r w:rsidRPr="00BC6CE3">
        <w:rPr>
          <w:rFonts w:eastAsiaTheme="minorEastAsia"/>
          <w:b/>
          <w:szCs w:val="21"/>
        </w:rPr>
        <w:t>6.4.14.2.1</w:t>
      </w:r>
      <w:r w:rsidRPr="00BC6CE3">
        <w:rPr>
          <w:rFonts w:eastAsiaTheme="minorEastAsia" w:hint="eastAsia"/>
          <w:b/>
          <w:szCs w:val="21"/>
        </w:rPr>
        <w:t xml:space="preserve"> </w:t>
      </w:r>
      <w:r w:rsidRPr="00BC6CE3">
        <w:rPr>
          <w:rFonts w:eastAsiaTheme="minorEastAsia" w:hint="eastAsia"/>
          <w:b/>
          <w:szCs w:val="21"/>
        </w:rPr>
        <w:t>各层次金融工具的公允价值</w:t>
      </w:r>
    </w:p>
    <w:p w:rsidR="00B52124" w:rsidRPr="00BC6CE3" w:rsidRDefault="00B52124" w:rsidP="00B52124">
      <w:pPr>
        <w:autoSpaceDE w:val="0"/>
        <w:autoSpaceDN w:val="0"/>
        <w:adjustRightInd w:val="0"/>
        <w:spacing w:before="29" w:line="288" w:lineRule="auto"/>
        <w:ind w:left="15"/>
        <w:jc w:val="right"/>
        <w:rPr>
          <w:rFonts w:eastAsiaTheme="minorEastAsia"/>
          <w:szCs w:val="21"/>
        </w:rPr>
      </w:pPr>
      <w:r w:rsidRPr="00BC6CE3">
        <w:rPr>
          <w:rFonts w:eastAsiaTheme="minorEastAsia"/>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52367B" w:rsidRPr="00B079CA" w:rsidTr="00584561">
        <w:tc>
          <w:tcPr>
            <w:tcW w:w="3020" w:type="dxa"/>
            <w:vAlign w:val="center"/>
          </w:tcPr>
          <w:p w:rsidR="0052367B" w:rsidRPr="00B079CA" w:rsidRDefault="0052367B" w:rsidP="00584561">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52367B" w:rsidRPr="00B079CA" w:rsidRDefault="0052367B" w:rsidP="00584561">
            <w:pPr>
              <w:spacing w:line="360" w:lineRule="auto"/>
              <w:jc w:val="center"/>
              <w:rPr>
                <w:color w:val="000000" w:themeColor="text1"/>
                <w:szCs w:val="21"/>
              </w:rPr>
            </w:pPr>
            <w:r w:rsidRPr="00B079CA">
              <w:rPr>
                <w:color w:val="000000" w:themeColor="text1"/>
                <w:szCs w:val="21"/>
              </w:rPr>
              <w:t>本期末</w:t>
            </w:r>
          </w:p>
          <w:p w:rsidR="0052367B" w:rsidRPr="00B079CA" w:rsidRDefault="0052367B" w:rsidP="00584561">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52367B" w:rsidRPr="00B61C1F" w:rsidRDefault="0052367B" w:rsidP="00584561">
            <w:pPr>
              <w:spacing w:line="360" w:lineRule="auto"/>
              <w:jc w:val="center"/>
              <w:rPr>
                <w:color w:val="000000" w:themeColor="text1"/>
                <w:szCs w:val="21"/>
              </w:rPr>
            </w:pPr>
            <w:r w:rsidRPr="00B61C1F">
              <w:rPr>
                <w:rFonts w:hint="eastAsia"/>
                <w:color w:val="000000" w:themeColor="text1"/>
                <w:szCs w:val="21"/>
              </w:rPr>
              <w:t>上年度末</w:t>
            </w:r>
          </w:p>
          <w:p w:rsidR="0052367B" w:rsidRPr="00B079CA" w:rsidRDefault="0052367B" w:rsidP="00584561">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52367B" w:rsidRPr="00B079CA" w:rsidTr="00584561">
        <w:tc>
          <w:tcPr>
            <w:tcW w:w="3020" w:type="dxa"/>
            <w:vAlign w:val="center"/>
          </w:tcPr>
          <w:p w:rsidR="0052367B" w:rsidRPr="00B079CA" w:rsidRDefault="0052367B" w:rsidP="00584561">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52367B" w:rsidRPr="00B079CA" w:rsidRDefault="0052367B" w:rsidP="00584561">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52367B" w:rsidRPr="00B079CA" w:rsidRDefault="0052367B" w:rsidP="00584561">
            <w:pPr>
              <w:spacing w:line="360" w:lineRule="auto"/>
              <w:jc w:val="right"/>
              <w:rPr>
                <w:color w:val="000000" w:themeColor="text1"/>
                <w:kern w:val="0"/>
                <w:szCs w:val="21"/>
              </w:rPr>
            </w:pPr>
            <w:r w:rsidRPr="00B079CA">
              <w:rPr>
                <w:color w:val="000000" w:themeColor="text1"/>
                <w:kern w:val="0"/>
                <w:szCs w:val="21"/>
              </w:rPr>
              <w:t>-</w:t>
            </w:r>
          </w:p>
        </w:tc>
      </w:tr>
      <w:tr w:rsidR="0052367B" w:rsidRPr="00B079CA" w:rsidTr="00584561">
        <w:tc>
          <w:tcPr>
            <w:tcW w:w="3020" w:type="dxa"/>
            <w:vAlign w:val="center"/>
          </w:tcPr>
          <w:p w:rsidR="0052367B" w:rsidRPr="00B079CA" w:rsidRDefault="0052367B" w:rsidP="00584561">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52367B" w:rsidRPr="00B079CA" w:rsidRDefault="0052367B" w:rsidP="00584561">
            <w:pPr>
              <w:spacing w:line="360" w:lineRule="auto"/>
              <w:jc w:val="right"/>
              <w:rPr>
                <w:rFonts w:ascii="宋体" w:hAnsi="宋体"/>
                <w:color w:val="000000" w:themeColor="text1"/>
                <w:kern w:val="0"/>
                <w:szCs w:val="21"/>
              </w:rPr>
            </w:pPr>
            <w:r w:rsidRPr="00B079CA">
              <w:rPr>
                <w:color w:val="000000" w:themeColor="text1"/>
                <w:kern w:val="0"/>
                <w:szCs w:val="21"/>
              </w:rPr>
              <w:t>23,944,720,739.32</w:t>
            </w:r>
          </w:p>
        </w:tc>
        <w:tc>
          <w:tcPr>
            <w:tcW w:w="3151" w:type="dxa"/>
          </w:tcPr>
          <w:p w:rsidR="0052367B" w:rsidRPr="00B079CA" w:rsidRDefault="0052367B" w:rsidP="00584561">
            <w:pPr>
              <w:spacing w:line="360" w:lineRule="auto"/>
              <w:jc w:val="right"/>
              <w:rPr>
                <w:color w:val="000000" w:themeColor="text1"/>
                <w:kern w:val="0"/>
                <w:szCs w:val="21"/>
              </w:rPr>
            </w:pPr>
            <w:r w:rsidRPr="00B079CA">
              <w:rPr>
                <w:color w:val="000000" w:themeColor="text1"/>
                <w:kern w:val="0"/>
                <w:szCs w:val="21"/>
              </w:rPr>
              <w:t>20,560,446,014.90</w:t>
            </w:r>
          </w:p>
        </w:tc>
      </w:tr>
      <w:tr w:rsidR="0052367B" w:rsidRPr="00B079CA" w:rsidTr="00584561">
        <w:tc>
          <w:tcPr>
            <w:tcW w:w="3020" w:type="dxa"/>
            <w:vAlign w:val="center"/>
          </w:tcPr>
          <w:p w:rsidR="0052367B" w:rsidRPr="00B079CA" w:rsidRDefault="0052367B" w:rsidP="00584561">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52367B" w:rsidRPr="00B079CA" w:rsidRDefault="0052367B" w:rsidP="00584561">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52367B" w:rsidRPr="00B079CA" w:rsidRDefault="0052367B" w:rsidP="00584561">
            <w:pPr>
              <w:spacing w:line="360" w:lineRule="auto"/>
              <w:jc w:val="right"/>
              <w:rPr>
                <w:color w:val="000000" w:themeColor="text1"/>
                <w:kern w:val="0"/>
                <w:szCs w:val="21"/>
              </w:rPr>
            </w:pPr>
            <w:r w:rsidRPr="00B079CA">
              <w:rPr>
                <w:color w:val="000000" w:themeColor="text1"/>
                <w:kern w:val="0"/>
                <w:szCs w:val="21"/>
              </w:rPr>
              <w:t>-</w:t>
            </w:r>
          </w:p>
        </w:tc>
      </w:tr>
      <w:tr w:rsidR="0052367B" w:rsidRPr="00B079CA" w:rsidTr="00584561">
        <w:tc>
          <w:tcPr>
            <w:tcW w:w="3020" w:type="dxa"/>
            <w:vAlign w:val="center"/>
          </w:tcPr>
          <w:p w:rsidR="0052367B" w:rsidRPr="00B079CA" w:rsidRDefault="0052367B" w:rsidP="00584561">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52367B" w:rsidRPr="00B079CA" w:rsidRDefault="0052367B" w:rsidP="00584561">
            <w:pPr>
              <w:spacing w:line="360" w:lineRule="auto"/>
              <w:jc w:val="right"/>
              <w:rPr>
                <w:rFonts w:ascii="宋体" w:hAnsi="宋体"/>
                <w:color w:val="000000" w:themeColor="text1"/>
                <w:kern w:val="0"/>
                <w:szCs w:val="21"/>
              </w:rPr>
            </w:pPr>
            <w:r w:rsidRPr="00B079CA">
              <w:rPr>
                <w:color w:val="000000" w:themeColor="text1"/>
                <w:kern w:val="0"/>
                <w:szCs w:val="21"/>
              </w:rPr>
              <w:t>23,944,720,739.32</w:t>
            </w:r>
          </w:p>
        </w:tc>
        <w:tc>
          <w:tcPr>
            <w:tcW w:w="3151" w:type="dxa"/>
          </w:tcPr>
          <w:p w:rsidR="0052367B" w:rsidRPr="00B079CA" w:rsidRDefault="0052367B" w:rsidP="00584561">
            <w:pPr>
              <w:spacing w:line="360" w:lineRule="auto"/>
              <w:jc w:val="right"/>
              <w:rPr>
                <w:color w:val="000000" w:themeColor="text1"/>
                <w:kern w:val="0"/>
                <w:szCs w:val="21"/>
              </w:rPr>
            </w:pPr>
            <w:r w:rsidRPr="00B079CA">
              <w:rPr>
                <w:color w:val="000000" w:themeColor="text1"/>
                <w:kern w:val="0"/>
                <w:szCs w:val="21"/>
              </w:rPr>
              <w:t>20,560,446,014.90</w:t>
            </w:r>
          </w:p>
        </w:tc>
      </w:tr>
    </w:tbl>
    <w:p w:rsidR="00B52124" w:rsidRPr="00BC6CE3" w:rsidRDefault="00B52124" w:rsidP="00B52124">
      <w:pPr>
        <w:adjustRightInd w:val="0"/>
        <w:snapToGrid w:val="0"/>
        <w:spacing w:beforeLines="100" w:before="312" w:line="360" w:lineRule="auto"/>
        <w:rPr>
          <w:rFonts w:eastAsiaTheme="minorEastAsia"/>
          <w:b/>
          <w:szCs w:val="21"/>
        </w:rPr>
      </w:pPr>
      <w:r w:rsidRPr="00BC6CE3">
        <w:rPr>
          <w:rFonts w:eastAsiaTheme="minorEastAsia"/>
          <w:b/>
          <w:szCs w:val="21"/>
        </w:rPr>
        <w:t>6.4.14.2.2</w:t>
      </w:r>
      <w:r w:rsidRPr="00BC6CE3">
        <w:rPr>
          <w:rFonts w:eastAsiaTheme="minorEastAsia" w:hint="eastAsia"/>
          <w:b/>
          <w:szCs w:val="21"/>
        </w:rPr>
        <w:t xml:space="preserve"> </w:t>
      </w:r>
      <w:r w:rsidRPr="00BC6CE3">
        <w:rPr>
          <w:rFonts w:eastAsiaTheme="minorEastAsia" w:hint="eastAsia"/>
          <w:b/>
          <w:szCs w:val="21"/>
        </w:rPr>
        <w:t>公允价值所属层次间的重大变动</w:t>
      </w: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本基金以导致各层次之间转换的事项发生日为确认各层次之间转换的时点。</w:t>
      </w:r>
    </w:p>
    <w:p w:rsidR="00831B4E" w:rsidRDefault="00831B4E">
      <w:pPr>
        <w:tabs>
          <w:tab w:val="left" w:pos="426"/>
        </w:tabs>
        <w:spacing w:line="360" w:lineRule="auto"/>
        <w:ind w:firstLineChars="200" w:firstLine="420"/>
        <w:rPr>
          <w:rFonts w:eastAsiaTheme="minorEastAsia"/>
          <w:kern w:val="0"/>
          <w:szCs w:val="21"/>
        </w:rPr>
      </w:pPr>
    </w:p>
    <w:p w:rsidR="00B52124" w:rsidRPr="00BC6CE3" w:rsidRDefault="00B52124" w:rsidP="00B52124">
      <w:pPr>
        <w:tabs>
          <w:tab w:val="left" w:pos="426"/>
        </w:tabs>
        <w:spacing w:line="360" w:lineRule="auto"/>
        <w:ind w:firstLineChars="200" w:firstLine="420"/>
        <w:rPr>
          <w:rFonts w:eastAsiaTheme="minorEastAsia"/>
          <w:kern w:val="0"/>
          <w:szCs w:val="21"/>
        </w:rPr>
      </w:pPr>
      <w:r w:rsidRPr="00BC6CE3">
        <w:rPr>
          <w:rFonts w:eastAsiaTheme="minorEastAsia"/>
          <w:kern w:val="0"/>
          <w:szCs w:val="21"/>
        </w:rPr>
        <w:t>对于证券交易所上市的股票和债券，若出现重大事项停牌、交易不活跃</w:t>
      </w:r>
      <w:r w:rsidRPr="00BC6CE3">
        <w:rPr>
          <w:rFonts w:eastAsiaTheme="minorEastAsia"/>
          <w:kern w:val="0"/>
          <w:szCs w:val="21"/>
        </w:rPr>
        <w:t>(</w:t>
      </w:r>
      <w:r w:rsidRPr="00BC6CE3">
        <w:rPr>
          <w:rFonts w:eastAsiaTheme="minorEastAsia"/>
          <w:kern w:val="0"/>
          <w:szCs w:val="21"/>
        </w:rPr>
        <w:t>包括涨跌停时的交易不活跃</w:t>
      </w:r>
      <w:r w:rsidRPr="00BC6CE3">
        <w:rPr>
          <w:rFonts w:eastAsiaTheme="minorEastAsia"/>
          <w:kern w:val="0"/>
          <w:szCs w:val="21"/>
        </w:rPr>
        <w:t>)</w:t>
      </w:r>
      <w:r w:rsidRPr="00BC6CE3">
        <w:rPr>
          <w:rFonts w:eastAsiaTheme="minorEastAsia"/>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B52124" w:rsidRPr="00BC6CE3" w:rsidRDefault="00B52124" w:rsidP="00B52124">
      <w:pPr>
        <w:adjustRightInd w:val="0"/>
        <w:snapToGrid w:val="0"/>
        <w:spacing w:beforeLines="100" w:before="312" w:line="360" w:lineRule="auto"/>
        <w:rPr>
          <w:rFonts w:eastAsiaTheme="minorEastAsia"/>
          <w:b/>
          <w:szCs w:val="21"/>
        </w:rPr>
      </w:pPr>
      <w:r w:rsidRPr="00BC6CE3">
        <w:rPr>
          <w:rFonts w:eastAsiaTheme="minorEastAsia"/>
          <w:b/>
          <w:szCs w:val="21"/>
        </w:rPr>
        <w:t xml:space="preserve">6.4.14.3 </w:t>
      </w:r>
      <w:r w:rsidRPr="00BC6CE3">
        <w:rPr>
          <w:rFonts w:eastAsiaTheme="minorEastAsia" w:hint="eastAsia"/>
          <w:b/>
          <w:szCs w:val="21"/>
        </w:rPr>
        <w:t>非持续的</w:t>
      </w:r>
      <w:r w:rsidRPr="00BC6CE3">
        <w:rPr>
          <w:rFonts w:eastAsiaTheme="minorEastAsia"/>
          <w:b/>
          <w:szCs w:val="21"/>
        </w:rPr>
        <w:t>以公允价值计量的金融工具</w:t>
      </w:r>
      <w:r w:rsidRPr="00BC6CE3">
        <w:rPr>
          <w:rFonts w:eastAsiaTheme="minorEastAsia" w:hint="eastAsia"/>
          <w:b/>
          <w:szCs w:val="21"/>
        </w:rPr>
        <w:t>的说明</w:t>
      </w:r>
    </w:p>
    <w:p w:rsidR="00B52124" w:rsidRPr="00BC6CE3" w:rsidRDefault="00B52124" w:rsidP="00B52124">
      <w:pPr>
        <w:tabs>
          <w:tab w:val="left" w:pos="426"/>
        </w:tabs>
        <w:spacing w:line="360" w:lineRule="auto"/>
        <w:ind w:firstLineChars="200" w:firstLine="420"/>
        <w:rPr>
          <w:rFonts w:eastAsiaTheme="minorEastAsia"/>
          <w:kern w:val="0"/>
          <w:szCs w:val="21"/>
        </w:rPr>
      </w:pPr>
      <w:r w:rsidRPr="00BC6CE3">
        <w:rPr>
          <w:rFonts w:eastAsiaTheme="minorEastAsia"/>
          <w:kern w:val="0"/>
          <w:szCs w:val="21"/>
        </w:rPr>
        <w:t>于</w:t>
      </w:r>
      <w:r w:rsidRPr="00BC6CE3">
        <w:rPr>
          <w:rFonts w:eastAsiaTheme="minorEastAsia"/>
          <w:kern w:val="0"/>
          <w:szCs w:val="21"/>
        </w:rPr>
        <w:t>2023</w:t>
      </w:r>
      <w:r w:rsidRPr="00BC6CE3">
        <w:rPr>
          <w:rFonts w:eastAsiaTheme="minorEastAsia"/>
          <w:kern w:val="0"/>
          <w:szCs w:val="21"/>
        </w:rPr>
        <w:t>年</w:t>
      </w:r>
      <w:r w:rsidRPr="00BC6CE3">
        <w:rPr>
          <w:rFonts w:eastAsiaTheme="minorEastAsia"/>
          <w:kern w:val="0"/>
          <w:szCs w:val="21"/>
        </w:rPr>
        <w:t>6</w:t>
      </w:r>
      <w:r w:rsidRPr="00BC6CE3">
        <w:rPr>
          <w:rFonts w:eastAsiaTheme="minorEastAsia"/>
          <w:kern w:val="0"/>
          <w:szCs w:val="21"/>
        </w:rPr>
        <w:t>月</w:t>
      </w:r>
      <w:r w:rsidRPr="00BC6CE3">
        <w:rPr>
          <w:rFonts w:eastAsiaTheme="minorEastAsia"/>
          <w:kern w:val="0"/>
          <w:szCs w:val="21"/>
        </w:rPr>
        <w:t>30</w:t>
      </w:r>
      <w:r w:rsidRPr="00BC6CE3">
        <w:rPr>
          <w:rFonts w:eastAsiaTheme="minorEastAsia"/>
          <w:kern w:val="0"/>
          <w:szCs w:val="21"/>
        </w:rPr>
        <w:t>日，本基金未持有非持续的以公允价值计量的金融资产</w:t>
      </w:r>
      <w:r w:rsidRPr="00BC6CE3">
        <w:rPr>
          <w:rFonts w:eastAsiaTheme="minorEastAsia"/>
          <w:kern w:val="0"/>
          <w:szCs w:val="21"/>
        </w:rPr>
        <w:t>(2022</w:t>
      </w:r>
      <w:r w:rsidRPr="00BC6CE3">
        <w:rPr>
          <w:rFonts w:eastAsiaTheme="minorEastAsia"/>
          <w:kern w:val="0"/>
          <w:szCs w:val="21"/>
        </w:rPr>
        <w:t>年</w:t>
      </w:r>
      <w:r w:rsidRPr="00BC6CE3">
        <w:rPr>
          <w:rFonts w:eastAsiaTheme="minorEastAsia"/>
          <w:kern w:val="0"/>
          <w:szCs w:val="21"/>
        </w:rPr>
        <w:t>12</w:t>
      </w:r>
      <w:r w:rsidRPr="00BC6CE3">
        <w:rPr>
          <w:rFonts w:eastAsiaTheme="minorEastAsia"/>
          <w:kern w:val="0"/>
          <w:szCs w:val="21"/>
        </w:rPr>
        <w:t>月</w:t>
      </w:r>
      <w:r w:rsidRPr="00BC6CE3">
        <w:rPr>
          <w:rFonts w:eastAsiaTheme="minorEastAsia"/>
          <w:kern w:val="0"/>
          <w:szCs w:val="21"/>
        </w:rPr>
        <w:t>31</w:t>
      </w:r>
      <w:r w:rsidRPr="00BC6CE3">
        <w:rPr>
          <w:rFonts w:eastAsiaTheme="minorEastAsia"/>
          <w:kern w:val="0"/>
          <w:szCs w:val="21"/>
        </w:rPr>
        <w:t>日：同</w:t>
      </w:r>
      <w:r w:rsidRPr="00BC6CE3">
        <w:rPr>
          <w:rFonts w:eastAsiaTheme="minorEastAsia"/>
          <w:kern w:val="0"/>
          <w:szCs w:val="21"/>
        </w:rPr>
        <w:t>)</w:t>
      </w:r>
      <w:r w:rsidRPr="00BC6CE3">
        <w:rPr>
          <w:rFonts w:eastAsiaTheme="minorEastAsia"/>
          <w:kern w:val="0"/>
          <w:szCs w:val="21"/>
        </w:rPr>
        <w:t>。</w:t>
      </w:r>
    </w:p>
    <w:p w:rsidR="00B52124" w:rsidRPr="00BC6CE3" w:rsidRDefault="00B52124" w:rsidP="00B52124">
      <w:pPr>
        <w:adjustRightInd w:val="0"/>
        <w:snapToGrid w:val="0"/>
        <w:spacing w:beforeLines="100" w:before="312" w:line="360" w:lineRule="auto"/>
        <w:rPr>
          <w:rFonts w:eastAsiaTheme="minorEastAsia"/>
          <w:b/>
          <w:szCs w:val="21"/>
        </w:rPr>
      </w:pPr>
      <w:r w:rsidRPr="00BC6CE3">
        <w:rPr>
          <w:rFonts w:eastAsiaTheme="minorEastAsia"/>
          <w:b/>
          <w:szCs w:val="21"/>
        </w:rPr>
        <w:t xml:space="preserve">6.4.14.4 </w:t>
      </w:r>
      <w:r w:rsidRPr="00BC6CE3">
        <w:rPr>
          <w:rFonts w:eastAsiaTheme="minorEastAsia"/>
          <w:b/>
          <w:szCs w:val="21"/>
        </w:rPr>
        <w:t>不以公允价值计量的金融工具</w:t>
      </w:r>
      <w:r w:rsidRPr="00BC6CE3">
        <w:rPr>
          <w:rFonts w:eastAsiaTheme="minorEastAsia" w:hint="eastAsia"/>
          <w:b/>
          <w:szCs w:val="21"/>
        </w:rPr>
        <w:t>的相关说明</w:t>
      </w:r>
    </w:p>
    <w:p w:rsidR="00B52124" w:rsidRPr="00B52124" w:rsidRDefault="00B52124" w:rsidP="00B52124">
      <w:pPr>
        <w:tabs>
          <w:tab w:val="left" w:pos="426"/>
        </w:tabs>
        <w:spacing w:line="360" w:lineRule="auto"/>
        <w:ind w:firstLineChars="200" w:firstLine="420"/>
        <w:rPr>
          <w:rFonts w:eastAsiaTheme="minorEastAsia"/>
          <w:kern w:val="0"/>
          <w:szCs w:val="21"/>
        </w:rPr>
      </w:pPr>
      <w:r w:rsidRPr="00BC6CE3">
        <w:rPr>
          <w:rFonts w:eastAsiaTheme="minorEastAsia"/>
          <w:kern w:val="0"/>
          <w:szCs w:val="21"/>
        </w:rPr>
        <w:t>不以公允价值计量的金融资产和负债主要包括应收款项和其他金融负债，其账面价值与公允价值相差很小。</w:t>
      </w:r>
    </w:p>
    <w:p w:rsidR="006D141C" w:rsidRPr="009E7B75" w:rsidRDefault="006D141C" w:rsidP="00414532">
      <w:pPr>
        <w:adjustRightInd w:val="0"/>
        <w:snapToGrid w:val="0"/>
        <w:spacing w:beforeLines="100" w:before="312" w:line="360" w:lineRule="auto"/>
        <w:rPr>
          <w:rFonts w:eastAsiaTheme="minorEastAsia"/>
          <w:b/>
          <w:szCs w:val="21"/>
        </w:rPr>
      </w:pPr>
      <w:r w:rsidRPr="009E7B75">
        <w:rPr>
          <w:rFonts w:eastAsiaTheme="minorEastAsia"/>
          <w:b/>
          <w:bCs/>
          <w:kern w:val="0"/>
          <w:szCs w:val="21"/>
        </w:rPr>
        <w:t>6.4.15</w:t>
      </w:r>
      <w:r w:rsidRPr="009E7B75">
        <w:rPr>
          <w:rFonts w:eastAsiaTheme="minorEastAsia"/>
          <w:b/>
          <w:szCs w:val="21"/>
        </w:rPr>
        <w:t>有助于理解和分析会计报表需要说明的其他事项</w:t>
      </w:r>
    </w:p>
    <w:p w:rsidR="006D141C" w:rsidRPr="009E7B75" w:rsidRDefault="006D141C" w:rsidP="00E81B6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截至资产负债表日本基金无需要说明的其他重要事项。</w:t>
      </w:r>
    </w:p>
    <w:p w:rsidR="006D141C" w:rsidRPr="009E7B75" w:rsidRDefault="002620BD"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43" w:name="_Toc331410101"/>
      <w:bookmarkStart w:id="44" w:name="_Toc225498272"/>
      <w:bookmarkStart w:id="45" w:name="_Toc143614424"/>
      <w:r w:rsidRPr="009E7B75">
        <w:rPr>
          <w:rFonts w:eastAsiaTheme="minorEastAsia"/>
          <w:b/>
          <w:bCs/>
          <w:sz w:val="21"/>
          <w:szCs w:val="21"/>
          <w:lang w:val="en-US"/>
        </w:rPr>
        <w:t>7</w:t>
      </w:r>
      <w:r w:rsidR="00026E06">
        <w:rPr>
          <w:rFonts w:eastAsiaTheme="minorEastAsia"/>
          <w:b/>
          <w:bCs/>
          <w:sz w:val="21"/>
          <w:szCs w:val="21"/>
          <w:lang w:val="en-US"/>
        </w:rPr>
        <w:t xml:space="preserve">  </w:t>
      </w:r>
      <w:r w:rsidR="006D141C" w:rsidRPr="009E7B75">
        <w:rPr>
          <w:rFonts w:eastAsiaTheme="minorEastAsia"/>
          <w:b/>
          <w:bCs/>
          <w:sz w:val="21"/>
          <w:szCs w:val="21"/>
          <w:lang w:val="en-US"/>
        </w:rPr>
        <w:t>投资组合报告</w:t>
      </w:r>
      <w:bookmarkEnd w:id="43"/>
      <w:bookmarkEnd w:id="44"/>
      <w:bookmarkEnd w:id="45"/>
    </w:p>
    <w:p w:rsidR="006D141C" w:rsidRPr="009E7B75" w:rsidRDefault="006D141C" w:rsidP="00E81B65">
      <w:pPr>
        <w:pStyle w:val="20"/>
        <w:spacing w:before="0" w:after="0"/>
        <w:rPr>
          <w:rFonts w:ascii="Times New Roman" w:eastAsiaTheme="minorEastAsia" w:hAnsi="Times New Roman" w:cs="Times New Roman"/>
          <w:kern w:val="0"/>
          <w:sz w:val="21"/>
          <w:szCs w:val="21"/>
        </w:rPr>
      </w:pPr>
      <w:bookmarkStart w:id="46" w:name="_Toc331410102"/>
      <w:bookmarkStart w:id="47" w:name="_Toc225498273"/>
      <w:bookmarkStart w:id="48" w:name="_Toc143614425"/>
      <w:r w:rsidRPr="009E7B75">
        <w:rPr>
          <w:rFonts w:ascii="Times New Roman" w:eastAsiaTheme="minorEastAsia" w:hAnsi="Times New Roman" w:cs="Times New Roman"/>
          <w:bCs w:val="0"/>
          <w:kern w:val="0"/>
          <w:sz w:val="21"/>
          <w:szCs w:val="21"/>
        </w:rPr>
        <w:t>7.1</w:t>
      </w:r>
      <w:r w:rsidR="00026E06">
        <w:rPr>
          <w:rFonts w:ascii="Times New Roman" w:eastAsiaTheme="minorEastAsia" w:hAnsi="Times New Roman" w:cs="Times New Roman"/>
          <w:bCs w:val="0"/>
          <w:kern w:val="0"/>
          <w:sz w:val="21"/>
          <w:szCs w:val="21"/>
        </w:rPr>
        <w:t xml:space="preserve"> </w:t>
      </w:r>
      <w:r w:rsidRPr="009E7B75">
        <w:rPr>
          <w:rFonts w:ascii="Times New Roman" w:eastAsiaTheme="minorEastAsia" w:hAnsi="Times New Roman" w:cs="Times New Roman"/>
          <w:kern w:val="0"/>
          <w:sz w:val="21"/>
          <w:szCs w:val="21"/>
        </w:rPr>
        <w:t>期末基金资产组合情况</w:t>
      </w:r>
      <w:bookmarkEnd w:id="46"/>
      <w:bookmarkEnd w:id="47"/>
      <w:bookmarkEnd w:id="48"/>
    </w:p>
    <w:p w:rsidR="006D141C" w:rsidRPr="009E7B75" w:rsidRDefault="00644AB5" w:rsidP="006D141C">
      <w:pPr>
        <w:autoSpaceDE w:val="0"/>
        <w:autoSpaceDN w:val="0"/>
        <w:adjustRightInd w:val="0"/>
        <w:spacing w:before="29" w:line="288" w:lineRule="auto"/>
        <w:ind w:left="15"/>
        <w:jc w:val="right"/>
        <w:rPr>
          <w:rFonts w:eastAsiaTheme="minorEastAsia"/>
          <w:kern w:val="0"/>
          <w:szCs w:val="21"/>
        </w:rPr>
      </w:pPr>
      <w:r w:rsidRPr="009E7B75">
        <w:rPr>
          <w:rFonts w:eastAsiaTheme="minorEastAsia"/>
          <w:szCs w:val="21"/>
        </w:rPr>
        <w:t>金额单位</w:t>
      </w:r>
      <w:r w:rsidR="006D141C" w:rsidRPr="009E7B75">
        <w:rPr>
          <w:rFonts w:eastAsiaTheme="minorEastAsia"/>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250"/>
        <w:gridCol w:w="2250"/>
      </w:tblGrid>
      <w:tr w:rsidR="006B4A69" w:rsidRPr="009E7B75" w:rsidTr="00A6709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占基金总资产的比例（</w:t>
            </w:r>
            <w:r w:rsidRPr="009E7B75">
              <w:rPr>
                <w:rFonts w:eastAsiaTheme="minorEastAsia"/>
                <w:szCs w:val="21"/>
              </w:rPr>
              <w:t>%</w:t>
            </w:r>
            <w:r w:rsidRPr="009E7B75">
              <w:rPr>
                <w:rFonts w:eastAsiaTheme="minorEastAsia"/>
                <w:szCs w:val="21"/>
              </w:rPr>
              <w:t>）</w:t>
            </w:r>
          </w:p>
        </w:tc>
      </w:tr>
      <w:tr w:rsidR="006B4A69" w:rsidRPr="009E7B75" w:rsidTr="00084450">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A61102">
            <w:pPr>
              <w:jc w:val="center"/>
              <w:rPr>
                <w:rFonts w:eastAsiaTheme="minorEastAsia"/>
                <w:szCs w:val="21"/>
              </w:rPr>
            </w:pPr>
            <w:r w:rsidRPr="009E7B75">
              <w:rPr>
                <w:rFonts w:eastAsiaTheme="minorEastAsia"/>
                <w:szCs w:val="21"/>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8039DA" w:rsidP="00084450">
            <w:pPr>
              <w:ind w:leftChars="50" w:left="105"/>
              <w:rPr>
                <w:rFonts w:eastAsiaTheme="minorEastAsia"/>
                <w:szCs w:val="21"/>
              </w:rPr>
            </w:pPr>
            <w:r w:rsidRPr="009E7B75">
              <w:rPr>
                <w:rFonts w:eastAsiaTheme="minorEastAsia"/>
                <w:szCs w:val="21"/>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991A56">
            <w:pPr>
              <w:spacing w:before="29" w:line="360" w:lineRule="auto"/>
              <w:ind w:left="17"/>
              <w:jc w:val="right"/>
              <w:rPr>
                <w:rFonts w:eastAsiaTheme="minorEastAsia"/>
                <w:szCs w:val="21"/>
              </w:rPr>
            </w:pPr>
            <w:r w:rsidRPr="009E7B75">
              <w:rPr>
                <w:rFonts w:eastAsiaTheme="minorEastAsia"/>
                <w:szCs w:val="21"/>
              </w:rPr>
              <w:t>23,944,720,739.32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B3645D">
            <w:pPr>
              <w:spacing w:before="29" w:line="360" w:lineRule="auto"/>
              <w:ind w:left="17"/>
              <w:jc w:val="right"/>
              <w:rPr>
                <w:rFonts w:eastAsiaTheme="minorEastAsia"/>
                <w:szCs w:val="21"/>
              </w:rPr>
            </w:pPr>
            <w:r w:rsidRPr="009E7B75">
              <w:rPr>
                <w:rFonts w:eastAsiaTheme="minorEastAsia"/>
                <w:szCs w:val="21"/>
              </w:rPr>
              <w:t>41.36</w:t>
            </w:r>
          </w:p>
        </w:tc>
      </w:tr>
      <w:tr w:rsidR="006B4A69" w:rsidRPr="009E7B75" w:rsidTr="00084450">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9E7B75" w:rsidRDefault="006D141C" w:rsidP="00A61102">
            <w:pPr>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991A56" w:rsidP="00084450">
            <w:pPr>
              <w:ind w:leftChars="50" w:left="105"/>
              <w:rPr>
                <w:rFonts w:eastAsiaTheme="minorEastAsia"/>
                <w:szCs w:val="21"/>
              </w:rPr>
            </w:pPr>
            <w:r w:rsidRPr="009E7B75">
              <w:rPr>
                <w:rFonts w:eastAsiaTheme="minorEastAsia"/>
                <w:szCs w:val="21"/>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991A56">
            <w:pPr>
              <w:spacing w:before="29" w:line="360" w:lineRule="auto"/>
              <w:ind w:left="17"/>
              <w:jc w:val="right"/>
              <w:rPr>
                <w:rFonts w:eastAsiaTheme="minorEastAsia"/>
                <w:szCs w:val="21"/>
              </w:rPr>
            </w:pPr>
            <w:r w:rsidRPr="009E7B75">
              <w:rPr>
                <w:rFonts w:eastAsiaTheme="minorEastAsia"/>
                <w:szCs w:val="21"/>
              </w:rPr>
              <w:t>23,944,720,739.32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460672">
            <w:pPr>
              <w:spacing w:before="29" w:line="360" w:lineRule="auto"/>
              <w:ind w:left="17"/>
              <w:jc w:val="right"/>
              <w:rPr>
                <w:rFonts w:eastAsiaTheme="minorEastAsia"/>
                <w:szCs w:val="21"/>
              </w:rPr>
            </w:pPr>
            <w:r w:rsidRPr="009E7B75">
              <w:rPr>
                <w:rFonts w:eastAsiaTheme="minorEastAsia"/>
                <w:szCs w:val="21"/>
              </w:rPr>
              <w:t>41.36</w:t>
            </w:r>
          </w:p>
        </w:tc>
      </w:tr>
      <w:tr w:rsidR="006B4A69" w:rsidRPr="009E7B75" w:rsidTr="00084450">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9E7B75" w:rsidRDefault="00460672" w:rsidP="00A61102">
            <w:pPr>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9E7B75" w:rsidRDefault="00460672" w:rsidP="004B792C">
            <w:pPr>
              <w:ind w:leftChars="50" w:left="105" w:firstLineChars="300" w:firstLine="630"/>
              <w:rPr>
                <w:rFonts w:eastAsiaTheme="minorEastAsia"/>
                <w:szCs w:val="21"/>
              </w:rPr>
            </w:pPr>
            <w:r w:rsidRPr="009E7B75">
              <w:rPr>
                <w:rFonts w:eastAsiaTheme="minorEastAsia"/>
                <w:szCs w:val="21"/>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9E7B75" w:rsidRDefault="00460672" w:rsidP="00460672">
            <w:pPr>
              <w:spacing w:before="29" w:line="360" w:lineRule="auto"/>
              <w:ind w:left="17"/>
              <w:jc w:val="right"/>
              <w:rPr>
                <w:rFonts w:eastAsiaTheme="minorEastAsia"/>
                <w:szCs w:val="21"/>
              </w:rPr>
            </w:pPr>
            <w:r w:rsidRPr="009E7B75">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9E7B75" w:rsidRDefault="00460672" w:rsidP="0060631B">
            <w:pPr>
              <w:spacing w:before="29" w:line="360" w:lineRule="auto"/>
              <w:ind w:left="17"/>
              <w:jc w:val="right"/>
              <w:rPr>
                <w:rFonts w:eastAsiaTheme="minorEastAsia"/>
                <w:szCs w:val="21"/>
              </w:rPr>
            </w:pPr>
            <w:r w:rsidRPr="009E7B75">
              <w:rPr>
                <w:rFonts w:eastAsiaTheme="minorEastAsia"/>
                <w:szCs w:val="21"/>
              </w:rPr>
              <w:t>-</w:t>
            </w:r>
          </w:p>
        </w:tc>
      </w:tr>
      <w:tr w:rsidR="006B4A69" w:rsidRPr="009E7B75" w:rsidTr="00084450">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9E7B75" w:rsidRDefault="00460672" w:rsidP="00A61102">
            <w:pPr>
              <w:jc w:val="center"/>
              <w:rPr>
                <w:rFonts w:eastAsiaTheme="minorEastAsia"/>
                <w:szCs w:val="21"/>
              </w:rPr>
            </w:pPr>
            <w:r w:rsidRPr="009E7B75">
              <w:rPr>
                <w:rFonts w:eastAsiaTheme="minorEastAsia"/>
                <w:szCs w:val="21"/>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460672" w:rsidP="00084450">
            <w:pPr>
              <w:ind w:leftChars="50" w:left="105"/>
              <w:rPr>
                <w:rFonts w:eastAsiaTheme="minorEastAsia"/>
                <w:szCs w:val="21"/>
              </w:rPr>
            </w:pPr>
            <w:r w:rsidRPr="009E7B75">
              <w:rPr>
                <w:rFonts w:eastAsiaTheme="minorEastAsia"/>
                <w:szCs w:val="21"/>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724F7C">
            <w:pPr>
              <w:spacing w:before="29" w:line="360" w:lineRule="auto"/>
              <w:ind w:left="17"/>
              <w:jc w:val="right"/>
              <w:rPr>
                <w:rFonts w:eastAsiaTheme="minorEastAsia"/>
                <w:szCs w:val="21"/>
              </w:rPr>
            </w:pPr>
            <w:r w:rsidRPr="009E7B75">
              <w:rPr>
                <w:rFonts w:eastAsiaTheme="minorEastAsia"/>
                <w:szCs w:val="21"/>
              </w:rPr>
              <w:t>19,245,536,682.70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4019B7">
            <w:pPr>
              <w:spacing w:before="29" w:line="360" w:lineRule="auto"/>
              <w:ind w:left="17"/>
              <w:jc w:val="right"/>
              <w:rPr>
                <w:rFonts w:eastAsiaTheme="minorEastAsia"/>
                <w:szCs w:val="21"/>
              </w:rPr>
            </w:pPr>
            <w:r w:rsidRPr="009E7B75">
              <w:rPr>
                <w:rFonts w:eastAsiaTheme="minorEastAsia"/>
                <w:szCs w:val="21"/>
              </w:rPr>
              <w:t>33.24</w:t>
            </w:r>
          </w:p>
        </w:tc>
      </w:tr>
      <w:tr w:rsidR="006B4A69" w:rsidRPr="009E7B75" w:rsidTr="00084450">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9E7B75" w:rsidRDefault="006D141C" w:rsidP="00A61102">
            <w:pPr>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DB354F" w:rsidP="00084450">
            <w:pPr>
              <w:ind w:leftChars="50" w:left="105"/>
              <w:rPr>
                <w:rFonts w:eastAsiaTheme="minorEastAsia"/>
                <w:szCs w:val="21"/>
              </w:rPr>
            </w:pPr>
            <w:r w:rsidRPr="009E7B75">
              <w:rPr>
                <w:rFonts w:eastAsiaTheme="minorEastAsia"/>
                <w:szCs w:val="21"/>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DB354F">
            <w:pPr>
              <w:spacing w:before="29" w:line="360" w:lineRule="auto"/>
              <w:ind w:left="17"/>
              <w:jc w:val="right"/>
              <w:rPr>
                <w:rFonts w:eastAsiaTheme="minorEastAsia"/>
                <w:szCs w:val="21"/>
              </w:rPr>
            </w:pPr>
            <w:r w:rsidRPr="009E7B75">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CB059E">
            <w:pPr>
              <w:spacing w:before="29" w:line="360" w:lineRule="auto"/>
              <w:ind w:left="17"/>
              <w:jc w:val="right"/>
              <w:rPr>
                <w:rFonts w:eastAsiaTheme="minorEastAsia"/>
                <w:szCs w:val="21"/>
              </w:rPr>
            </w:pPr>
            <w:r w:rsidRPr="009E7B75">
              <w:rPr>
                <w:rFonts w:eastAsiaTheme="minorEastAsia"/>
                <w:szCs w:val="21"/>
              </w:rPr>
              <w:t>-</w:t>
            </w:r>
          </w:p>
        </w:tc>
      </w:tr>
      <w:tr w:rsidR="006B4A69" w:rsidRPr="009E7B75" w:rsidTr="00084450">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A61102">
            <w:pPr>
              <w:jc w:val="center"/>
              <w:rPr>
                <w:rFonts w:eastAsiaTheme="minorEastAsia"/>
                <w:szCs w:val="21"/>
              </w:rPr>
            </w:pPr>
            <w:r w:rsidRPr="009E7B75">
              <w:rPr>
                <w:rFonts w:eastAsiaTheme="minorEastAsia"/>
                <w:szCs w:val="21"/>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AF5FD2" w:rsidP="00084450">
            <w:pPr>
              <w:ind w:leftChars="50" w:left="105"/>
              <w:rPr>
                <w:rFonts w:eastAsiaTheme="minorEastAsia"/>
                <w:szCs w:val="21"/>
              </w:rPr>
            </w:pPr>
            <w:r w:rsidRPr="009E7B75">
              <w:rPr>
                <w:rFonts w:eastAsiaTheme="minorEastAsia"/>
                <w:szCs w:val="21"/>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AF5FD2">
            <w:pPr>
              <w:spacing w:before="29" w:line="360" w:lineRule="auto"/>
              <w:ind w:left="17"/>
              <w:jc w:val="right"/>
              <w:rPr>
                <w:rFonts w:eastAsiaTheme="minorEastAsia"/>
                <w:szCs w:val="21"/>
              </w:rPr>
            </w:pPr>
            <w:r w:rsidRPr="009E7B75">
              <w:rPr>
                <w:rFonts w:eastAsiaTheme="minorEastAsia"/>
                <w:szCs w:val="21"/>
              </w:rPr>
              <w:t>13,524,989,838.17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AF5FD2">
            <w:pPr>
              <w:spacing w:before="29" w:line="360" w:lineRule="auto"/>
              <w:ind w:left="17"/>
              <w:jc w:val="right"/>
              <w:rPr>
                <w:rFonts w:eastAsiaTheme="minorEastAsia"/>
                <w:szCs w:val="21"/>
              </w:rPr>
            </w:pPr>
            <w:r w:rsidRPr="009E7B75">
              <w:rPr>
                <w:rFonts w:eastAsiaTheme="minorEastAsia"/>
                <w:szCs w:val="21"/>
              </w:rPr>
              <w:t>23.36</w:t>
            </w:r>
          </w:p>
        </w:tc>
      </w:tr>
      <w:tr w:rsidR="006B4A69" w:rsidRPr="009E7B75" w:rsidTr="00084450">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A61102">
            <w:pPr>
              <w:spacing w:before="29" w:line="360" w:lineRule="auto"/>
              <w:ind w:left="17"/>
              <w:jc w:val="center"/>
              <w:rPr>
                <w:rFonts w:eastAsiaTheme="minorEastAsia"/>
                <w:szCs w:val="21"/>
              </w:rPr>
            </w:pPr>
            <w:r w:rsidRPr="009E7B75">
              <w:rPr>
                <w:rFonts w:eastAsiaTheme="minorEastAsia"/>
                <w:szCs w:val="21"/>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084450">
            <w:pPr>
              <w:ind w:leftChars="50" w:left="105"/>
              <w:rPr>
                <w:rFonts w:eastAsiaTheme="minorEastAsia"/>
                <w:szCs w:val="21"/>
              </w:rPr>
            </w:pPr>
            <w:r w:rsidRPr="009E7B75">
              <w:rPr>
                <w:rFonts w:eastAsiaTheme="minorEastAsia"/>
                <w:szCs w:val="21"/>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right"/>
              <w:rPr>
                <w:rFonts w:eastAsiaTheme="minorEastAsia"/>
                <w:szCs w:val="21"/>
              </w:rPr>
            </w:pPr>
            <w:r w:rsidRPr="009E7B75">
              <w:rPr>
                <w:rFonts w:eastAsiaTheme="minorEastAsia"/>
                <w:szCs w:val="21"/>
              </w:rPr>
              <w:t>1,183,721,633.96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right"/>
              <w:rPr>
                <w:rFonts w:eastAsiaTheme="minorEastAsia"/>
                <w:szCs w:val="21"/>
              </w:rPr>
            </w:pPr>
            <w:r w:rsidRPr="009E7B75">
              <w:rPr>
                <w:rFonts w:eastAsiaTheme="minorEastAsia"/>
                <w:szCs w:val="21"/>
              </w:rPr>
              <w:t>2.04</w:t>
            </w:r>
          </w:p>
        </w:tc>
      </w:tr>
      <w:tr w:rsidR="006B4A69" w:rsidRPr="009E7B75" w:rsidTr="00084450">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A61102">
            <w:pPr>
              <w:spacing w:before="29" w:line="360" w:lineRule="auto"/>
              <w:ind w:left="17"/>
              <w:jc w:val="center"/>
              <w:rPr>
                <w:rFonts w:eastAsiaTheme="minorEastAsia"/>
                <w:szCs w:val="21"/>
              </w:rPr>
            </w:pPr>
            <w:r w:rsidRPr="009E7B75">
              <w:rPr>
                <w:rFonts w:eastAsiaTheme="minorEastAsia"/>
                <w:szCs w:val="21"/>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084450">
            <w:pPr>
              <w:ind w:leftChars="50" w:left="105"/>
              <w:rPr>
                <w:rFonts w:eastAsiaTheme="minorEastAsia"/>
                <w:szCs w:val="21"/>
              </w:rPr>
            </w:pPr>
            <w:r w:rsidRPr="009E7B75">
              <w:rPr>
                <w:rFonts w:eastAsiaTheme="minorEastAsia"/>
                <w:szCs w:val="21"/>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right"/>
              <w:rPr>
                <w:rFonts w:eastAsiaTheme="minorEastAsia"/>
                <w:szCs w:val="21"/>
              </w:rPr>
            </w:pPr>
            <w:r w:rsidRPr="009E7B75">
              <w:rPr>
                <w:rFonts w:eastAsiaTheme="minorEastAsia"/>
                <w:szCs w:val="21"/>
              </w:rPr>
              <w:t>57,898,968,894.15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right"/>
              <w:rPr>
                <w:rFonts w:eastAsiaTheme="minorEastAsia"/>
                <w:szCs w:val="21"/>
              </w:rPr>
            </w:pPr>
            <w:r w:rsidRPr="009E7B75">
              <w:rPr>
                <w:rFonts w:eastAsiaTheme="minorEastAsia"/>
                <w:szCs w:val="21"/>
              </w:rPr>
              <w:t>100.00</w:t>
            </w:r>
          </w:p>
        </w:tc>
      </w:tr>
    </w:tbl>
    <w:p w:rsidR="00831B4E" w:rsidRDefault="00C74A2F">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银行存款和结算备付金合计其中银行存款</w:t>
      </w:r>
      <w:r>
        <w:rPr>
          <w:rFonts w:eastAsiaTheme="minorEastAsia"/>
          <w:kern w:val="0"/>
          <w:szCs w:val="21"/>
        </w:rPr>
        <w:t>12,442,110,726.67</w:t>
      </w:r>
      <w:r>
        <w:rPr>
          <w:rFonts w:eastAsiaTheme="minorEastAsia"/>
          <w:kern w:val="0"/>
          <w:szCs w:val="21"/>
        </w:rPr>
        <w:t>元。</w:t>
      </w:r>
    </w:p>
    <w:p w:rsidR="006D141C" w:rsidRPr="004B792C"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 xml:space="preserve">2. </w:t>
      </w:r>
      <w:r w:rsidRPr="009E7B75">
        <w:rPr>
          <w:rFonts w:eastAsiaTheme="minorEastAsia"/>
          <w:kern w:val="0"/>
          <w:szCs w:val="21"/>
        </w:rPr>
        <w:t>买入返售金融资产其中买入返售金融资产（交易所）为</w:t>
      </w:r>
      <w:r w:rsidRPr="009E7B75">
        <w:rPr>
          <w:rFonts w:eastAsiaTheme="minorEastAsia"/>
          <w:kern w:val="0"/>
          <w:szCs w:val="21"/>
        </w:rPr>
        <w:t>18,255,496,810.60</w:t>
      </w:r>
      <w:r w:rsidRPr="009E7B75">
        <w:rPr>
          <w:rFonts w:eastAsiaTheme="minorEastAsia"/>
          <w:kern w:val="0"/>
          <w:szCs w:val="21"/>
        </w:rPr>
        <w:t>元。</w:t>
      </w:r>
    </w:p>
    <w:p w:rsidR="006D141C" w:rsidRPr="009E7B75" w:rsidRDefault="006D141C" w:rsidP="00414532">
      <w:pPr>
        <w:pStyle w:val="20"/>
        <w:spacing w:beforeLines="100" w:before="312" w:after="0"/>
        <w:rPr>
          <w:rFonts w:ascii="Times New Roman" w:eastAsiaTheme="minorEastAsia" w:hAnsi="Times New Roman" w:cs="Times New Roman"/>
          <w:sz w:val="21"/>
          <w:szCs w:val="21"/>
        </w:rPr>
      </w:pPr>
      <w:bookmarkStart w:id="49" w:name="_Toc331410103"/>
      <w:bookmarkStart w:id="50" w:name="_Toc225498274"/>
      <w:bookmarkStart w:id="51" w:name="_Toc143614426"/>
      <w:r w:rsidRPr="009E7B75">
        <w:rPr>
          <w:rFonts w:ascii="Times New Roman" w:eastAsiaTheme="minorEastAsia" w:hAnsi="Times New Roman" w:cs="Times New Roman"/>
          <w:sz w:val="21"/>
          <w:szCs w:val="21"/>
        </w:rPr>
        <w:t>7.2</w:t>
      </w:r>
      <w:bookmarkEnd w:id="49"/>
      <w:bookmarkEnd w:id="50"/>
      <w:r w:rsidR="00026E06">
        <w:rPr>
          <w:rFonts w:ascii="Times New Roman" w:eastAsiaTheme="minorEastAsia" w:hAnsi="Times New Roman" w:cs="Times New Roman"/>
          <w:sz w:val="21"/>
          <w:szCs w:val="21"/>
        </w:rPr>
        <w:t xml:space="preserve"> </w:t>
      </w:r>
      <w:r w:rsidR="00AF5FD2" w:rsidRPr="009E7B75">
        <w:rPr>
          <w:rFonts w:ascii="Times New Roman" w:eastAsiaTheme="minorEastAsia" w:hAnsi="Times New Roman" w:cs="Times New Roman"/>
          <w:sz w:val="21"/>
          <w:szCs w:val="21"/>
        </w:rPr>
        <w:t>债券回购融资情况</w:t>
      </w:r>
      <w:bookmarkEnd w:id="51"/>
    </w:p>
    <w:p w:rsidR="002313DE" w:rsidRPr="009E7B75" w:rsidRDefault="002313DE" w:rsidP="00FC1D07">
      <w:pPr>
        <w:tabs>
          <w:tab w:val="left" w:pos="426"/>
        </w:tabs>
        <w:spacing w:line="360" w:lineRule="auto"/>
        <w:jc w:val="left"/>
        <w:rPr>
          <w:rFonts w:eastAsiaTheme="minorEastAsia"/>
          <w:b/>
          <w:kern w:val="0"/>
          <w:szCs w:val="21"/>
        </w:rPr>
      </w:pPr>
      <w:r w:rsidRPr="009E7B75">
        <w:rPr>
          <w:rFonts w:eastAsiaTheme="minorEastAsia"/>
          <w:b/>
        </w:rPr>
        <w:t>债券正回购的资金余额超过基金资产净值的</w:t>
      </w:r>
      <w:r w:rsidRPr="009E7B75">
        <w:rPr>
          <w:rFonts w:eastAsiaTheme="minorEastAsia"/>
          <w:b/>
        </w:rPr>
        <w:t>20%</w:t>
      </w:r>
      <w:r w:rsidRPr="009E7B75">
        <w:rPr>
          <w:rFonts w:eastAsiaTheme="minorEastAsia"/>
          <w:b/>
        </w:rPr>
        <w:t>的说明</w:t>
      </w:r>
    </w:p>
    <w:p w:rsidR="002313DE" w:rsidRPr="004B792C" w:rsidRDefault="00985B68"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在本报告期内本货币市场基金债券正回购的资金余额未超过资产净值的</w:t>
      </w:r>
      <w:r w:rsidRPr="009E7B75">
        <w:rPr>
          <w:rFonts w:eastAsiaTheme="minorEastAsia"/>
          <w:kern w:val="0"/>
          <w:szCs w:val="21"/>
        </w:rPr>
        <w:t>20%</w:t>
      </w:r>
      <w:r w:rsidRPr="009E7B75">
        <w:rPr>
          <w:rFonts w:eastAsiaTheme="minorEastAsia"/>
          <w:kern w:val="0"/>
          <w:szCs w:val="21"/>
        </w:rPr>
        <w:t>。</w:t>
      </w:r>
    </w:p>
    <w:p w:rsidR="006D141C" w:rsidRPr="009E7B75" w:rsidRDefault="006D141C" w:rsidP="00414532">
      <w:pPr>
        <w:spacing w:beforeLines="100" w:before="312" w:line="360" w:lineRule="auto"/>
        <w:outlineLvl w:val="1"/>
        <w:rPr>
          <w:rFonts w:eastAsiaTheme="minorEastAsia"/>
          <w:b/>
          <w:bCs/>
          <w:szCs w:val="21"/>
        </w:rPr>
      </w:pPr>
      <w:bookmarkStart w:id="52" w:name="_Toc275523745"/>
      <w:bookmarkStart w:id="53" w:name="_Toc143614427"/>
      <w:r w:rsidRPr="009E7B75">
        <w:rPr>
          <w:rFonts w:eastAsiaTheme="minorEastAsia"/>
          <w:b/>
          <w:bCs/>
          <w:szCs w:val="21"/>
        </w:rPr>
        <w:t>7.3</w:t>
      </w:r>
      <w:bookmarkEnd w:id="52"/>
      <w:r w:rsidR="00026E06">
        <w:rPr>
          <w:rFonts w:eastAsiaTheme="minorEastAsia"/>
          <w:b/>
          <w:bCs/>
          <w:szCs w:val="21"/>
        </w:rPr>
        <w:t xml:space="preserve"> </w:t>
      </w:r>
      <w:r w:rsidR="00344CF8" w:rsidRPr="009E7B75">
        <w:rPr>
          <w:rFonts w:eastAsiaTheme="minorEastAsia"/>
          <w:b/>
          <w:bCs/>
          <w:szCs w:val="21"/>
        </w:rPr>
        <w:t>基金投资组合平均剩余期限</w:t>
      </w:r>
      <w:bookmarkEnd w:id="53"/>
    </w:p>
    <w:p w:rsidR="00F15C96" w:rsidRPr="009E7B75" w:rsidRDefault="00F15C96" w:rsidP="00E81B65">
      <w:pPr>
        <w:spacing w:line="360" w:lineRule="auto"/>
        <w:rPr>
          <w:rFonts w:eastAsiaTheme="minorEastAsia"/>
          <w:b/>
          <w:bCs/>
          <w:szCs w:val="21"/>
        </w:rPr>
      </w:pPr>
      <w:r w:rsidRPr="009E7B75">
        <w:rPr>
          <w:rFonts w:eastAsiaTheme="minorEastAsia"/>
          <w:b/>
          <w:bCs/>
          <w:szCs w:val="21"/>
        </w:rPr>
        <w:t>7.3.1</w:t>
      </w:r>
      <w:r w:rsidRPr="009E7B75">
        <w:rPr>
          <w:rFonts w:eastAsiaTheme="minorEastAsia"/>
          <w:b/>
          <w:bCs/>
          <w:szCs w:val="21"/>
        </w:rPr>
        <w:t>投资组合平均剩余期限基本情况</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6B4A69" w:rsidRPr="009E7B75" w:rsidTr="004B792C">
        <w:trPr>
          <w:trHeight w:val="375"/>
        </w:trPr>
        <w:tc>
          <w:tcPr>
            <w:tcW w:w="5062" w:type="dxa"/>
            <w:vAlign w:val="center"/>
          </w:tcPr>
          <w:p w:rsidR="00F15C96" w:rsidRPr="009E7B75" w:rsidRDefault="00F15C96" w:rsidP="004E358C">
            <w:pPr>
              <w:widowControl/>
              <w:jc w:val="center"/>
              <w:rPr>
                <w:rFonts w:eastAsiaTheme="minorEastAsia"/>
                <w:kern w:val="0"/>
                <w:szCs w:val="21"/>
              </w:rPr>
            </w:pPr>
            <w:r w:rsidRPr="009E7B75">
              <w:rPr>
                <w:rFonts w:eastAsiaTheme="minorEastAsia"/>
                <w:kern w:val="0"/>
                <w:szCs w:val="21"/>
              </w:rPr>
              <w:t>项目</w:t>
            </w:r>
          </w:p>
        </w:tc>
        <w:tc>
          <w:tcPr>
            <w:tcW w:w="4294" w:type="dxa"/>
            <w:vAlign w:val="center"/>
          </w:tcPr>
          <w:p w:rsidR="00F15C96" w:rsidRPr="009E7B75" w:rsidRDefault="00F15C96" w:rsidP="004E358C">
            <w:pPr>
              <w:widowControl/>
              <w:jc w:val="center"/>
              <w:rPr>
                <w:rFonts w:eastAsiaTheme="minorEastAsia"/>
                <w:kern w:val="0"/>
                <w:szCs w:val="21"/>
              </w:rPr>
            </w:pPr>
            <w:r w:rsidRPr="009E7B75">
              <w:rPr>
                <w:rFonts w:eastAsiaTheme="minorEastAsia"/>
                <w:kern w:val="0"/>
                <w:szCs w:val="21"/>
              </w:rPr>
              <w:t>天数</w:t>
            </w:r>
          </w:p>
        </w:tc>
      </w:tr>
      <w:tr w:rsidR="006B4A69" w:rsidRPr="009E7B75" w:rsidTr="004B792C">
        <w:trPr>
          <w:trHeight w:val="295"/>
        </w:trPr>
        <w:tc>
          <w:tcPr>
            <w:tcW w:w="5062" w:type="dxa"/>
          </w:tcPr>
          <w:p w:rsidR="00F15C96" w:rsidRPr="009E7B75" w:rsidRDefault="00F15C96" w:rsidP="004E358C">
            <w:pPr>
              <w:rPr>
                <w:rFonts w:eastAsiaTheme="minorEastAsia"/>
                <w:szCs w:val="21"/>
              </w:rPr>
            </w:pPr>
            <w:r w:rsidRPr="009E7B75">
              <w:rPr>
                <w:rFonts w:eastAsiaTheme="minorEastAsia"/>
                <w:szCs w:val="21"/>
              </w:rPr>
              <w:t>报告期末投资组合平均剩余期限</w:t>
            </w:r>
            <w:r w:rsidRPr="009E7B75">
              <w:rPr>
                <w:rFonts w:eastAsiaTheme="minorEastAsia"/>
                <w:szCs w:val="21"/>
              </w:rPr>
              <w:t xml:space="preserve"> </w:t>
            </w:r>
          </w:p>
        </w:tc>
        <w:tc>
          <w:tcPr>
            <w:tcW w:w="4294" w:type="dxa"/>
            <w:vAlign w:val="center"/>
          </w:tcPr>
          <w:p w:rsidR="00F15C96" w:rsidRPr="009E7B75" w:rsidRDefault="00F15C96" w:rsidP="00C874A8">
            <w:pPr>
              <w:jc w:val="right"/>
              <w:rPr>
                <w:rFonts w:eastAsiaTheme="minorEastAsia"/>
                <w:szCs w:val="21"/>
              </w:rPr>
            </w:pPr>
            <w:r w:rsidRPr="009E7B75">
              <w:rPr>
                <w:rFonts w:eastAsiaTheme="minorEastAsia"/>
                <w:szCs w:val="21"/>
              </w:rPr>
              <w:t>71</w:t>
            </w:r>
          </w:p>
        </w:tc>
      </w:tr>
      <w:tr w:rsidR="006B4A69" w:rsidRPr="009E7B75" w:rsidTr="004B792C">
        <w:trPr>
          <w:trHeight w:val="295"/>
        </w:trPr>
        <w:tc>
          <w:tcPr>
            <w:tcW w:w="5062" w:type="dxa"/>
          </w:tcPr>
          <w:p w:rsidR="00F15C96" w:rsidRPr="009E7B75" w:rsidRDefault="00F15C96" w:rsidP="004E358C">
            <w:pPr>
              <w:rPr>
                <w:rFonts w:eastAsiaTheme="minorEastAsia"/>
                <w:szCs w:val="21"/>
              </w:rPr>
            </w:pPr>
            <w:r w:rsidRPr="009E7B75">
              <w:rPr>
                <w:rFonts w:eastAsiaTheme="minorEastAsia"/>
                <w:szCs w:val="21"/>
              </w:rPr>
              <w:t>报告期内投资组合平均剩余期限最高值</w:t>
            </w:r>
          </w:p>
        </w:tc>
        <w:tc>
          <w:tcPr>
            <w:tcW w:w="4294" w:type="dxa"/>
            <w:vAlign w:val="center"/>
          </w:tcPr>
          <w:p w:rsidR="00F15C96" w:rsidRPr="009E7B75" w:rsidRDefault="00F15C96" w:rsidP="00C874A8">
            <w:pPr>
              <w:ind w:right="120"/>
              <w:jc w:val="right"/>
              <w:rPr>
                <w:rFonts w:eastAsiaTheme="minorEastAsia"/>
                <w:szCs w:val="21"/>
              </w:rPr>
            </w:pPr>
            <w:r w:rsidRPr="009E7B75">
              <w:rPr>
                <w:rFonts w:eastAsiaTheme="minorEastAsia"/>
                <w:szCs w:val="21"/>
              </w:rPr>
              <w:t>71</w:t>
            </w:r>
          </w:p>
        </w:tc>
      </w:tr>
      <w:tr w:rsidR="006B4A69" w:rsidRPr="009E7B75" w:rsidTr="004B792C">
        <w:trPr>
          <w:trHeight w:val="295"/>
        </w:trPr>
        <w:tc>
          <w:tcPr>
            <w:tcW w:w="5062" w:type="dxa"/>
          </w:tcPr>
          <w:p w:rsidR="00F15C96" w:rsidRPr="009E7B75" w:rsidRDefault="00F15C96" w:rsidP="004E358C">
            <w:pPr>
              <w:rPr>
                <w:rFonts w:eastAsiaTheme="minorEastAsia"/>
                <w:szCs w:val="21"/>
              </w:rPr>
            </w:pPr>
            <w:r w:rsidRPr="009E7B75">
              <w:rPr>
                <w:rFonts w:eastAsiaTheme="minorEastAsia"/>
                <w:szCs w:val="21"/>
              </w:rPr>
              <w:t>报告期内投资组合平均剩余期限最低值</w:t>
            </w:r>
          </w:p>
        </w:tc>
        <w:tc>
          <w:tcPr>
            <w:tcW w:w="4294" w:type="dxa"/>
            <w:vAlign w:val="center"/>
          </w:tcPr>
          <w:p w:rsidR="00F15C96" w:rsidRPr="009E7B75" w:rsidRDefault="00F15C96" w:rsidP="00C874A8">
            <w:pPr>
              <w:ind w:right="120"/>
              <w:jc w:val="right"/>
              <w:rPr>
                <w:rFonts w:eastAsiaTheme="minorEastAsia"/>
                <w:szCs w:val="21"/>
              </w:rPr>
            </w:pPr>
            <w:r w:rsidRPr="009E7B75">
              <w:rPr>
                <w:rFonts w:eastAsiaTheme="minorEastAsia"/>
                <w:szCs w:val="21"/>
              </w:rPr>
              <w:t>49</w:t>
            </w:r>
          </w:p>
        </w:tc>
      </w:tr>
    </w:tbl>
    <w:p w:rsidR="00402DE1" w:rsidRPr="00C36FC8" w:rsidRDefault="00402DE1" w:rsidP="00414532">
      <w:pPr>
        <w:spacing w:beforeLines="100" w:before="312" w:line="360" w:lineRule="auto"/>
        <w:rPr>
          <w:rFonts w:eastAsiaTheme="minorEastAsia"/>
          <w:b/>
          <w:szCs w:val="21"/>
        </w:rPr>
      </w:pPr>
      <w:r w:rsidRPr="00C36FC8">
        <w:rPr>
          <w:rFonts w:eastAsiaTheme="minorEastAsia"/>
          <w:b/>
          <w:szCs w:val="21"/>
        </w:rPr>
        <w:t>报告期内投资组合平均剩余期限超过</w:t>
      </w:r>
      <w:r>
        <w:rPr>
          <w:rFonts w:eastAsiaTheme="minorEastAsia"/>
          <w:b/>
          <w:szCs w:val="21"/>
        </w:rPr>
        <w:t>1</w:t>
      </w:r>
      <w:r>
        <w:rPr>
          <w:rFonts w:eastAsiaTheme="minorEastAsia" w:hint="eastAsia"/>
          <w:b/>
          <w:szCs w:val="21"/>
        </w:rPr>
        <w:t>2</w:t>
      </w:r>
      <w:r w:rsidRPr="00C36FC8">
        <w:rPr>
          <w:rFonts w:eastAsiaTheme="minorEastAsia"/>
          <w:b/>
          <w:szCs w:val="21"/>
        </w:rPr>
        <w:t>0</w:t>
      </w:r>
      <w:r w:rsidRPr="00C36FC8">
        <w:rPr>
          <w:rFonts w:eastAsiaTheme="minorEastAsia"/>
          <w:b/>
          <w:szCs w:val="21"/>
        </w:rPr>
        <w:t>天情况说明</w:t>
      </w:r>
    </w:p>
    <w:p w:rsidR="00402DE1" w:rsidRPr="00B529F1" w:rsidRDefault="00402DE1" w:rsidP="00402DE1">
      <w:pPr>
        <w:tabs>
          <w:tab w:val="left" w:pos="426"/>
        </w:tabs>
        <w:spacing w:line="360" w:lineRule="auto"/>
        <w:ind w:firstLineChars="200" w:firstLine="420"/>
        <w:jc w:val="left"/>
        <w:rPr>
          <w:rFonts w:eastAsiaTheme="minorEastAsia"/>
          <w:szCs w:val="21"/>
        </w:rPr>
      </w:pPr>
      <w:r w:rsidRPr="00B529F1">
        <w:rPr>
          <w:rFonts w:eastAsiaTheme="minorEastAsia" w:hint="eastAsia"/>
          <w:szCs w:val="21"/>
        </w:rPr>
        <w:t>在本报告期内本基金未出现投资组合平均剩余期限超过</w:t>
      </w:r>
      <w:r w:rsidRPr="00B529F1">
        <w:rPr>
          <w:rFonts w:eastAsiaTheme="minorEastAsia" w:hint="eastAsia"/>
          <w:szCs w:val="21"/>
        </w:rPr>
        <w:t>120</w:t>
      </w:r>
      <w:r w:rsidRPr="00B529F1">
        <w:rPr>
          <w:rFonts w:eastAsiaTheme="minorEastAsia" w:hint="eastAsia"/>
          <w:szCs w:val="21"/>
        </w:rPr>
        <w:t>天的情况。</w:t>
      </w:r>
    </w:p>
    <w:p w:rsidR="00402DE1" w:rsidRPr="00C36FC8" w:rsidRDefault="00402DE1" w:rsidP="00414532">
      <w:pPr>
        <w:spacing w:beforeLines="100" w:before="312" w:line="360" w:lineRule="auto"/>
        <w:rPr>
          <w:rFonts w:eastAsiaTheme="minorEastAsia"/>
          <w:b/>
          <w:bCs/>
          <w:szCs w:val="21"/>
        </w:rPr>
      </w:pPr>
      <w:r w:rsidRPr="00C36FC8">
        <w:rPr>
          <w:rFonts w:eastAsiaTheme="minorEastAsia"/>
          <w:b/>
          <w:bCs/>
          <w:szCs w:val="21"/>
        </w:rPr>
        <w:t>7.3.2</w:t>
      </w:r>
      <w:r w:rsidRPr="00C36FC8">
        <w:rPr>
          <w:rFonts w:eastAsiaTheme="minorEastAsia"/>
          <w:b/>
          <w:bCs/>
          <w:szCs w:val="21"/>
        </w:rPr>
        <w:t>期末投资组合平均剩余期限分布比例</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402DE1" w:rsidRPr="00C36FC8" w:rsidTr="00584561">
        <w:tc>
          <w:tcPr>
            <w:tcW w:w="993" w:type="dxa"/>
            <w:vAlign w:val="center"/>
          </w:tcPr>
          <w:p w:rsidR="00402DE1" w:rsidRPr="00C36FC8" w:rsidRDefault="00402DE1" w:rsidP="00584561">
            <w:pPr>
              <w:jc w:val="center"/>
              <w:rPr>
                <w:rFonts w:eastAsiaTheme="minorEastAsia"/>
                <w:szCs w:val="21"/>
              </w:rPr>
            </w:pPr>
            <w:r w:rsidRPr="00C36FC8">
              <w:rPr>
                <w:rFonts w:eastAsiaTheme="minorEastAsia"/>
                <w:szCs w:val="21"/>
              </w:rPr>
              <w:t>序号</w:t>
            </w:r>
          </w:p>
        </w:tc>
        <w:tc>
          <w:tcPr>
            <w:tcW w:w="3187" w:type="dxa"/>
            <w:vAlign w:val="center"/>
          </w:tcPr>
          <w:p w:rsidR="00402DE1" w:rsidRPr="00C36FC8" w:rsidRDefault="00402DE1" w:rsidP="00584561">
            <w:pPr>
              <w:jc w:val="center"/>
              <w:rPr>
                <w:rFonts w:eastAsiaTheme="minorEastAsia"/>
                <w:szCs w:val="21"/>
              </w:rPr>
            </w:pPr>
            <w:r w:rsidRPr="00C36FC8">
              <w:rPr>
                <w:rFonts w:eastAsiaTheme="minorEastAsia"/>
                <w:szCs w:val="21"/>
              </w:rPr>
              <w:t>平均剩余期限</w:t>
            </w:r>
          </w:p>
        </w:tc>
        <w:tc>
          <w:tcPr>
            <w:tcW w:w="2588" w:type="dxa"/>
            <w:vAlign w:val="center"/>
          </w:tcPr>
          <w:p w:rsidR="00402DE1" w:rsidRPr="00C36FC8" w:rsidRDefault="00402DE1" w:rsidP="00584561">
            <w:pPr>
              <w:jc w:val="center"/>
              <w:rPr>
                <w:rFonts w:eastAsiaTheme="minorEastAsia"/>
                <w:szCs w:val="21"/>
              </w:rPr>
            </w:pPr>
            <w:r w:rsidRPr="00C36FC8">
              <w:rPr>
                <w:rFonts w:eastAsiaTheme="minorEastAsia"/>
                <w:szCs w:val="21"/>
              </w:rPr>
              <w:t>各期限资产占基金资产净值的比例（％）</w:t>
            </w:r>
          </w:p>
        </w:tc>
        <w:tc>
          <w:tcPr>
            <w:tcW w:w="2588" w:type="dxa"/>
            <w:vAlign w:val="center"/>
          </w:tcPr>
          <w:p w:rsidR="00402DE1" w:rsidRPr="00C36FC8" w:rsidRDefault="00402DE1" w:rsidP="00584561">
            <w:pPr>
              <w:jc w:val="center"/>
              <w:rPr>
                <w:rFonts w:eastAsiaTheme="minorEastAsia"/>
                <w:szCs w:val="21"/>
              </w:rPr>
            </w:pPr>
            <w:r w:rsidRPr="00C36FC8">
              <w:rPr>
                <w:rFonts w:eastAsiaTheme="minorEastAsia"/>
                <w:szCs w:val="21"/>
              </w:rPr>
              <w:t>各期限负债占基金资产净值的比例（％）</w:t>
            </w:r>
          </w:p>
        </w:tc>
      </w:tr>
      <w:tr w:rsidR="00402DE1" w:rsidRPr="00C36FC8" w:rsidTr="00584561">
        <w:tc>
          <w:tcPr>
            <w:tcW w:w="993" w:type="dxa"/>
          </w:tcPr>
          <w:p w:rsidR="00402DE1" w:rsidRPr="00C36FC8" w:rsidRDefault="00402DE1" w:rsidP="00584561">
            <w:pPr>
              <w:jc w:val="center"/>
              <w:rPr>
                <w:rFonts w:eastAsiaTheme="minorEastAsia"/>
                <w:szCs w:val="21"/>
              </w:rPr>
            </w:pPr>
            <w:r w:rsidRPr="00C36FC8">
              <w:rPr>
                <w:rFonts w:eastAsiaTheme="minorEastAsia"/>
                <w:szCs w:val="21"/>
              </w:rPr>
              <w:t>1</w:t>
            </w:r>
          </w:p>
        </w:tc>
        <w:tc>
          <w:tcPr>
            <w:tcW w:w="3187" w:type="dxa"/>
          </w:tcPr>
          <w:p w:rsidR="00402DE1" w:rsidRPr="00C36FC8" w:rsidRDefault="00402DE1" w:rsidP="00584561">
            <w:pPr>
              <w:rPr>
                <w:rFonts w:eastAsiaTheme="minorEastAsia"/>
                <w:szCs w:val="21"/>
              </w:rPr>
            </w:pPr>
            <w:r w:rsidRPr="00C36FC8">
              <w:rPr>
                <w:rFonts w:eastAsiaTheme="minorEastAsia"/>
                <w:szCs w:val="21"/>
              </w:rPr>
              <w:t>30</w:t>
            </w:r>
            <w:r w:rsidRPr="00C36FC8">
              <w:rPr>
                <w:rFonts w:eastAsiaTheme="minorEastAsia"/>
                <w:szCs w:val="21"/>
              </w:rPr>
              <w:t>天以内</w:t>
            </w:r>
          </w:p>
        </w:tc>
        <w:tc>
          <w:tcPr>
            <w:tcW w:w="2588" w:type="dxa"/>
            <w:vAlign w:val="center"/>
          </w:tcPr>
          <w:p w:rsidR="00402DE1" w:rsidRPr="00C36FC8" w:rsidRDefault="00402DE1" w:rsidP="00584561">
            <w:pPr>
              <w:jc w:val="right"/>
              <w:rPr>
                <w:rFonts w:eastAsiaTheme="minorEastAsia"/>
                <w:szCs w:val="21"/>
              </w:rPr>
            </w:pPr>
            <w:r w:rsidRPr="00C36FC8">
              <w:rPr>
                <w:rFonts w:eastAsiaTheme="minorEastAsia"/>
                <w:szCs w:val="21"/>
              </w:rPr>
              <w:t>48.94</w:t>
            </w:r>
          </w:p>
        </w:tc>
        <w:tc>
          <w:tcPr>
            <w:tcW w:w="2588" w:type="dxa"/>
            <w:vAlign w:val="center"/>
          </w:tcPr>
          <w:p w:rsidR="00402DE1" w:rsidRPr="00C36FC8" w:rsidRDefault="00402DE1" w:rsidP="00584561">
            <w:pPr>
              <w:jc w:val="right"/>
              <w:rPr>
                <w:rFonts w:eastAsiaTheme="minorEastAsia"/>
                <w:szCs w:val="21"/>
              </w:rPr>
            </w:pPr>
            <w:r w:rsidRPr="00C36FC8">
              <w:rPr>
                <w:rFonts w:eastAsiaTheme="minorEastAsia"/>
                <w:szCs w:val="21"/>
              </w:rPr>
              <w:t>2.06</w:t>
            </w:r>
          </w:p>
        </w:tc>
      </w:tr>
      <w:tr w:rsidR="00402DE1" w:rsidRPr="00C36FC8" w:rsidTr="00584561">
        <w:tc>
          <w:tcPr>
            <w:tcW w:w="993" w:type="dxa"/>
          </w:tcPr>
          <w:p w:rsidR="00402DE1" w:rsidRPr="00C36FC8" w:rsidRDefault="00402DE1" w:rsidP="00584561">
            <w:pPr>
              <w:jc w:val="center"/>
              <w:rPr>
                <w:rFonts w:eastAsiaTheme="minorEastAsia"/>
                <w:szCs w:val="21"/>
              </w:rPr>
            </w:pPr>
          </w:p>
        </w:tc>
        <w:tc>
          <w:tcPr>
            <w:tcW w:w="3187" w:type="dxa"/>
          </w:tcPr>
          <w:p w:rsidR="00402DE1" w:rsidRPr="00C36FC8" w:rsidRDefault="00402DE1" w:rsidP="00584561">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402DE1" w:rsidRPr="00C36FC8" w:rsidRDefault="00402DE1" w:rsidP="00584561">
            <w:pPr>
              <w:jc w:val="right"/>
              <w:rPr>
                <w:rFonts w:eastAsiaTheme="minorEastAsia"/>
                <w:szCs w:val="21"/>
              </w:rPr>
            </w:pPr>
            <w:r w:rsidRPr="00C36FC8">
              <w:rPr>
                <w:rFonts w:eastAsiaTheme="minorEastAsia"/>
                <w:szCs w:val="21"/>
              </w:rPr>
              <w:t>-</w:t>
            </w:r>
          </w:p>
        </w:tc>
        <w:tc>
          <w:tcPr>
            <w:tcW w:w="2588" w:type="dxa"/>
            <w:vAlign w:val="center"/>
          </w:tcPr>
          <w:p w:rsidR="00402DE1" w:rsidRPr="00C36FC8" w:rsidRDefault="00402DE1" w:rsidP="00584561">
            <w:pPr>
              <w:jc w:val="right"/>
              <w:rPr>
                <w:rFonts w:eastAsiaTheme="minorEastAsia"/>
                <w:szCs w:val="21"/>
              </w:rPr>
            </w:pPr>
            <w:r w:rsidRPr="00C36FC8">
              <w:rPr>
                <w:rFonts w:eastAsiaTheme="minorEastAsia"/>
                <w:szCs w:val="21"/>
              </w:rPr>
              <w:t>-</w:t>
            </w:r>
          </w:p>
        </w:tc>
      </w:tr>
      <w:tr w:rsidR="00402DE1" w:rsidRPr="00C36FC8" w:rsidTr="00584561">
        <w:tc>
          <w:tcPr>
            <w:tcW w:w="993" w:type="dxa"/>
          </w:tcPr>
          <w:p w:rsidR="00402DE1" w:rsidRPr="00C36FC8" w:rsidRDefault="00402DE1" w:rsidP="00584561">
            <w:pPr>
              <w:jc w:val="center"/>
              <w:rPr>
                <w:rFonts w:eastAsiaTheme="minorEastAsia"/>
                <w:szCs w:val="21"/>
              </w:rPr>
            </w:pPr>
            <w:r w:rsidRPr="00C36FC8">
              <w:rPr>
                <w:rFonts w:eastAsiaTheme="minorEastAsia"/>
                <w:szCs w:val="21"/>
              </w:rPr>
              <w:t>2</w:t>
            </w:r>
          </w:p>
        </w:tc>
        <w:tc>
          <w:tcPr>
            <w:tcW w:w="3187" w:type="dxa"/>
          </w:tcPr>
          <w:p w:rsidR="00402DE1" w:rsidRPr="00C36FC8" w:rsidRDefault="00402DE1" w:rsidP="00584561">
            <w:pPr>
              <w:rPr>
                <w:rFonts w:eastAsiaTheme="minorEastAsia"/>
                <w:szCs w:val="21"/>
              </w:rPr>
            </w:pPr>
            <w:r w:rsidRPr="00C36FC8">
              <w:rPr>
                <w:rFonts w:eastAsiaTheme="minorEastAsia"/>
                <w:szCs w:val="21"/>
              </w:rPr>
              <w:t>30</w:t>
            </w:r>
            <w:r w:rsidRPr="00C36FC8">
              <w:rPr>
                <w:rFonts w:eastAsiaTheme="minorEastAsia"/>
                <w:szCs w:val="21"/>
              </w:rPr>
              <w:t>天（含）</w:t>
            </w:r>
            <w:r w:rsidRPr="00C36FC8">
              <w:rPr>
                <w:rFonts w:eastAsiaTheme="minorEastAsia"/>
                <w:szCs w:val="21"/>
              </w:rPr>
              <w:t>—60</w:t>
            </w:r>
            <w:r w:rsidRPr="00C36FC8">
              <w:rPr>
                <w:rFonts w:eastAsiaTheme="minorEastAsia"/>
                <w:szCs w:val="21"/>
              </w:rPr>
              <w:t>天</w:t>
            </w:r>
          </w:p>
        </w:tc>
        <w:tc>
          <w:tcPr>
            <w:tcW w:w="2588" w:type="dxa"/>
            <w:vAlign w:val="center"/>
          </w:tcPr>
          <w:p w:rsidR="00402DE1" w:rsidRPr="00C36FC8" w:rsidRDefault="00402DE1" w:rsidP="00584561">
            <w:pPr>
              <w:jc w:val="right"/>
              <w:rPr>
                <w:rFonts w:eastAsiaTheme="minorEastAsia"/>
                <w:szCs w:val="21"/>
              </w:rPr>
            </w:pPr>
            <w:r w:rsidRPr="00C36FC8">
              <w:rPr>
                <w:rFonts w:eastAsiaTheme="minorEastAsia"/>
                <w:szCs w:val="21"/>
              </w:rPr>
              <w:t>18.35</w:t>
            </w:r>
          </w:p>
        </w:tc>
        <w:tc>
          <w:tcPr>
            <w:tcW w:w="2588" w:type="dxa"/>
            <w:vAlign w:val="center"/>
          </w:tcPr>
          <w:p w:rsidR="00402DE1" w:rsidRPr="00C36FC8" w:rsidRDefault="00402DE1" w:rsidP="00584561">
            <w:pPr>
              <w:jc w:val="right"/>
              <w:rPr>
                <w:rFonts w:eastAsiaTheme="minorEastAsia"/>
                <w:szCs w:val="21"/>
              </w:rPr>
            </w:pPr>
            <w:r w:rsidRPr="00C36FC8">
              <w:rPr>
                <w:rFonts w:eastAsiaTheme="minorEastAsia"/>
                <w:szCs w:val="21"/>
              </w:rPr>
              <w:t>-</w:t>
            </w:r>
          </w:p>
        </w:tc>
      </w:tr>
      <w:tr w:rsidR="00402DE1" w:rsidRPr="00C36FC8" w:rsidTr="00584561">
        <w:tc>
          <w:tcPr>
            <w:tcW w:w="993" w:type="dxa"/>
          </w:tcPr>
          <w:p w:rsidR="00402DE1" w:rsidRPr="00C36FC8" w:rsidRDefault="00402DE1" w:rsidP="00584561">
            <w:pPr>
              <w:jc w:val="center"/>
              <w:rPr>
                <w:rFonts w:eastAsiaTheme="minorEastAsia"/>
                <w:szCs w:val="21"/>
              </w:rPr>
            </w:pPr>
          </w:p>
        </w:tc>
        <w:tc>
          <w:tcPr>
            <w:tcW w:w="3187" w:type="dxa"/>
          </w:tcPr>
          <w:p w:rsidR="00402DE1" w:rsidRPr="00C36FC8" w:rsidRDefault="00402DE1" w:rsidP="00584561">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402DE1" w:rsidRPr="00C36FC8" w:rsidRDefault="00402DE1" w:rsidP="00584561">
            <w:pPr>
              <w:jc w:val="right"/>
              <w:rPr>
                <w:rFonts w:eastAsiaTheme="minorEastAsia"/>
                <w:szCs w:val="21"/>
              </w:rPr>
            </w:pPr>
            <w:r w:rsidRPr="00C36FC8">
              <w:rPr>
                <w:rFonts w:eastAsiaTheme="minorEastAsia"/>
                <w:szCs w:val="21"/>
              </w:rPr>
              <w:t>-</w:t>
            </w:r>
          </w:p>
        </w:tc>
        <w:tc>
          <w:tcPr>
            <w:tcW w:w="2588" w:type="dxa"/>
            <w:vAlign w:val="center"/>
          </w:tcPr>
          <w:p w:rsidR="00402DE1" w:rsidRPr="00C36FC8" w:rsidRDefault="00402DE1" w:rsidP="00584561">
            <w:pPr>
              <w:jc w:val="right"/>
              <w:rPr>
                <w:rFonts w:eastAsiaTheme="minorEastAsia"/>
                <w:szCs w:val="21"/>
              </w:rPr>
            </w:pPr>
            <w:r w:rsidRPr="00C36FC8">
              <w:rPr>
                <w:rFonts w:eastAsiaTheme="minorEastAsia"/>
                <w:szCs w:val="21"/>
              </w:rPr>
              <w:t>-</w:t>
            </w:r>
          </w:p>
        </w:tc>
      </w:tr>
      <w:tr w:rsidR="00402DE1" w:rsidRPr="00B529F1" w:rsidTr="00584561">
        <w:tc>
          <w:tcPr>
            <w:tcW w:w="993" w:type="dxa"/>
          </w:tcPr>
          <w:p w:rsidR="00402DE1" w:rsidRPr="00C36FC8" w:rsidRDefault="00402DE1" w:rsidP="00584561">
            <w:pPr>
              <w:jc w:val="center"/>
              <w:rPr>
                <w:rFonts w:eastAsiaTheme="minorEastAsia"/>
                <w:szCs w:val="21"/>
              </w:rPr>
            </w:pPr>
            <w:r w:rsidRPr="00C36FC8">
              <w:rPr>
                <w:rFonts w:eastAsiaTheme="minorEastAsia"/>
                <w:szCs w:val="21"/>
              </w:rPr>
              <w:t>3</w:t>
            </w:r>
          </w:p>
        </w:tc>
        <w:tc>
          <w:tcPr>
            <w:tcW w:w="3187" w:type="dxa"/>
          </w:tcPr>
          <w:p w:rsidR="00402DE1" w:rsidRPr="00C36FC8" w:rsidRDefault="00402DE1" w:rsidP="00584561">
            <w:pPr>
              <w:rPr>
                <w:rFonts w:eastAsiaTheme="minorEastAsia"/>
                <w:szCs w:val="21"/>
              </w:rPr>
            </w:pPr>
            <w:r w:rsidRPr="00C36FC8">
              <w:rPr>
                <w:rFonts w:eastAsiaTheme="minorEastAsia"/>
                <w:szCs w:val="21"/>
              </w:rPr>
              <w:t>60</w:t>
            </w:r>
            <w:r w:rsidRPr="00C36FC8">
              <w:rPr>
                <w:rFonts w:eastAsiaTheme="minorEastAsia"/>
                <w:szCs w:val="21"/>
              </w:rPr>
              <w:t>天（含）</w:t>
            </w:r>
            <w:r w:rsidRPr="00C36FC8">
              <w:rPr>
                <w:rFonts w:eastAsiaTheme="minorEastAsia"/>
                <w:szCs w:val="21"/>
              </w:rPr>
              <w:t>—90</w:t>
            </w:r>
            <w:r w:rsidRPr="00C36FC8">
              <w:rPr>
                <w:rFonts w:eastAsiaTheme="minorEastAsia"/>
                <w:szCs w:val="21"/>
              </w:rPr>
              <w:t>天</w:t>
            </w:r>
          </w:p>
        </w:tc>
        <w:tc>
          <w:tcPr>
            <w:tcW w:w="2588" w:type="dxa"/>
            <w:vAlign w:val="center"/>
          </w:tcPr>
          <w:p w:rsidR="00402DE1" w:rsidRPr="00C36FC8" w:rsidRDefault="00402DE1" w:rsidP="00584561">
            <w:pPr>
              <w:jc w:val="right"/>
              <w:rPr>
                <w:rFonts w:eastAsiaTheme="minorEastAsia"/>
                <w:szCs w:val="21"/>
              </w:rPr>
            </w:pPr>
            <w:r w:rsidRPr="00C36FC8">
              <w:rPr>
                <w:rFonts w:eastAsiaTheme="minorEastAsia"/>
                <w:szCs w:val="21"/>
              </w:rPr>
              <w:t>9.00</w:t>
            </w:r>
          </w:p>
        </w:tc>
        <w:tc>
          <w:tcPr>
            <w:tcW w:w="2588" w:type="dxa"/>
            <w:vAlign w:val="center"/>
          </w:tcPr>
          <w:p w:rsidR="00402DE1" w:rsidRPr="00C36FC8" w:rsidRDefault="00402DE1" w:rsidP="00584561">
            <w:pPr>
              <w:jc w:val="right"/>
              <w:rPr>
                <w:rFonts w:eastAsiaTheme="minorEastAsia"/>
                <w:szCs w:val="21"/>
              </w:rPr>
            </w:pPr>
            <w:r w:rsidRPr="00C36FC8">
              <w:rPr>
                <w:rFonts w:eastAsiaTheme="minorEastAsia"/>
                <w:szCs w:val="21"/>
              </w:rPr>
              <w:t>-</w:t>
            </w:r>
          </w:p>
        </w:tc>
      </w:tr>
      <w:tr w:rsidR="00402DE1" w:rsidRPr="00B529F1" w:rsidTr="00584561">
        <w:tc>
          <w:tcPr>
            <w:tcW w:w="993" w:type="dxa"/>
          </w:tcPr>
          <w:p w:rsidR="00402DE1" w:rsidRPr="00C36FC8" w:rsidRDefault="00402DE1" w:rsidP="00584561">
            <w:pPr>
              <w:jc w:val="center"/>
              <w:rPr>
                <w:rFonts w:eastAsiaTheme="minorEastAsia"/>
                <w:szCs w:val="21"/>
              </w:rPr>
            </w:pPr>
          </w:p>
        </w:tc>
        <w:tc>
          <w:tcPr>
            <w:tcW w:w="3187" w:type="dxa"/>
          </w:tcPr>
          <w:p w:rsidR="00402DE1" w:rsidRPr="00C36FC8" w:rsidRDefault="00402DE1" w:rsidP="00584561">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402DE1" w:rsidRPr="00C36FC8" w:rsidRDefault="00402DE1" w:rsidP="00584561">
            <w:pPr>
              <w:jc w:val="right"/>
              <w:rPr>
                <w:rFonts w:eastAsiaTheme="minorEastAsia"/>
                <w:szCs w:val="21"/>
              </w:rPr>
            </w:pPr>
            <w:r w:rsidRPr="00C36FC8">
              <w:rPr>
                <w:rFonts w:eastAsiaTheme="minorEastAsia"/>
                <w:szCs w:val="21"/>
              </w:rPr>
              <w:t>-</w:t>
            </w:r>
          </w:p>
        </w:tc>
        <w:tc>
          <w:tcPr>
            <w:tcW w:w="2588" w:type="dxa"/>
            <w:vAlign w:val="center"/>
          </w:tcPr>
          <w:p w:rsidR="00402DE1" w:rsidRPr="00C36FC8" w:rsidRDefault="00402DE1" w:rsidP="00584561">
            <w:pPr>
              <w:jc w:val="right"/>
              <w:rPr>
                <w:rFonts w:eastAsiaTheme="minorEastAsia"/>
                <w:szCs w:val="21"/>
              </w:rPr>
            </w:pPr>
            <w:r w:rsidRPr="00C36FC8">
              <w:rPr>
                <w:rFonts w:eastAsiaTheme="minorEastAsia"/>
                <w:szCs w:val="21"/>
              </w:rPr>
              <w:t>-</w:t>
            </w:r>
          </w:p>
        </w:tc>
      </w:tr>
      <w:tr w:rsidR="00402DE1" w:rsidRPr="00B529F1" w:rsidTr="00584561">
        <w:tc>
          <w:tcPr>
            <w:tcW w:w="993" w:type="dxa"/>
          </w:tcPr>
          <w:p w:rsidR="00402DE1" w:rsidRPr="00C36FC8" w:rsidRDefault="00402DE1" w:rsidP="00584561">
            <w:pPr>
              <w:jc w:val="center"/>
              <w:rPr>
                <w:rFonts w:eastAsiaTheme="minorEastAsia"/>
                <w:szCs w:val="21"/>
              </w:rPr>
            </w:pPr>
            <w:r w:rsidRPr="00C36FC8">
              <w:rPr>
                <w:rFonts w:eastAsiaTheme="minorEastAsia"/>
                <w:szCs w:val="21"/>
              </w:rPr>
              <w:t>4</w:t>
            </w:r>
          </w:p>
        </w:tc>
        <w:tc>
          <w:tcPr>
            <w:tcW w:w="3187" w:type="dxa"/>
          </w:tcPr>
          <w:p w:rsidR="00402DE1" w:rsidRPr="00C36FC8" w:rsidRDefault="00402DE1" w:rsidP="00584561">
            <w:pPr>
              <w:rPr>
                <w:rFonts w:eastAsiaTheme="minorEastAsia"/>
                <w:szCs w:val="21"/>
              </w:rPr>
            </w:pPr>
            <w:r w:rsidRPr="00C36FC8">
              <w:rPr>
                <w:rFonts w:eastAsiaTheme="minorEastAsia"/>
                <w:szCs w:val="21"/>
              </w:rPr>
              <w:t>90</w:t>
            </w:r>
            <w:r w:rsidRPr="00C36FC8">
              <w:rPr>
                <w:rFonts w:eastAsiaTheme="minorEastAsia"/>
                <w:szCs w:val="21"/>
              </w:rPr>
              <w:t>天（含）</w:t>
            </w:r>
            <w:r>
              <w:rPr>
                <w:rFonts w:eastAsiaTheme="minorEastAsia"/>
                <w:szCs w:val="21"/>
              </w:rPr>
              <w:t>—1</w:t>
            </w:r>
            <w:r>
              <w:rPr>
                <w:rFonts w:eastAsiaTheme="minorEastAsia" w:hint="eastAsia"/>
                <w:szCs w:val="21"/>
              </w:rPr>
              <w:t>2</w:t>
            </w:r>
            <w:r w:rsidRPr="00C36FC8">
              <w:rPr>
                <w:rFonts w:eastAsiaTheme="minorEastAsia"/>
                <w:szCs w:val="21"/>
              </w:rPr>
              <w:t>0</w:t>
            </w:r>
            <w:r w:rsidRPr="00C36FC8">
              <w:rPr>
                <w:rFonts w:eastAsiaTheme="minorEastAsia"/>
                <w:szCs w:val="21"/>
              </w:rPr>
              <w:t>天</w:t>
            </w:r>
          </w:p>
        </w:tc>
        <w:tc>
          <w:tcPr>
            <w:tcW w:w="2588" w:type="dxa"/>
            <w:vAlign w:val="center"/>
          </w:tcPr>
          <w:p w:rsidR="00402DE1" w:rsidRPr="00B529F1" w:rsidRDefault="00402DE1" w:rsidP="00584561">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2.44</w:t>
            </w:r>
          </w:p>
        </w:tc>
        <w:tc>
          <w:tcPr>
            <w:tcW w:w="2588" w:type="dxa"/>
            <w:vAlign w:val="center"/>
          </w:tcPr>
          <w:p w:rsidR="00402DE1" w:rsidRPr="00B529F1" w:rsidRDefault="00402DE1" w:rsidP="00584561">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402DE1" w:rsidRPr="00B529F1" w:rsidTr="00584561">
        <w:tc>
          <w:tcPr>
            <w:tcW w:w="993" w:type="dxa"/>
          </w:tcPr>
          <w:p w:rsidR="00402DE1" w:rsidRPr="00C36FC8" w:rsidRDefault="00402DE1" w:rsidP="00584561">
            <w:pPr>
              <w:jc w:val="center"/>
              <w:rPr>
                <w:rFonts w:eastAsiaTheme="minorEastAsia"/>
                <w:szCs w:val="21"/>
              </w:rPr>
            </w:pPr>
          </w:p>
        </w:tc>
        <w:tc>
          <w:tcPr>
            <w:tcW w:w="3187" w:type="dxa"/>
          </w:tcPr>
          <w:p w:rsidR="00402DE1" w:rsidRPr="00C36FC8" w:rsidRDefault="00402DE1" w:rsidP="00584561">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402DE1" w:rsidRPr="00B529F1" w:rsidRDefault="00402DE1" w:rsidP="00584561">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c>
          <w:tcPr>
            <w:tcW w:w="2588" w:type="dxa"/>
            <w:vAlign w:val="center"/>
          </w:tcPr>
          <w:p w:rsidR="00402DE1" w:rsidRPr="00B529F1" w:rsidRDefault="00402DE1" w:rsidP="00584561">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402DE1" w:rsidRPr="00B529F1" w:rsidTr="00584561">
        <w:tc>
          <w:tcPr>
            <w:tcW w:w="993" w:type="dxa"/>
          </w:tcPr>
          <w:p w:rsidR="00402DE1" w:rsidRPr="00C36FC8" w:rsidRDefault="00402DE1" w:rsidP="00584561">
            <w:pPr>
              <w:jc w:val="center"/>
              <w:rPr>
                <w:rFonts w:eastAsiaTheme="minorEastAsia"/>
                <w:szCs w:val="21"/>
              </w:rPr>
            </w:pPr>
            <w:r w:rsidRPr="00C36FC8">
              <w:rPr>
                <w:rFonts w:eastAsiaTheme="minorEastAsia"/>
                <w:szCs w:val="21"/>
              </w:rPr>
              <w:t>5</w:t>
            </w:r>
          </w:p>
        </w:tc>
        <w:tc>
          <w:tcPr>
            <w:tcW w:w="3187" w:type="dxa"/>
          </w:tcPr>
          <w:p w:rsidR="00402DE1" w:rsidRPr="00C36FC8" w:rsidRDefault="00402DE1" w:rsidP="00584561">
            <w:pPr>
              <w:rPr>
                <w:rFonts w:eastAsiaTheme="minorEastAsia"/>
                <w:szCs w:val="21"/>
              </w:rPr>
            </w:pPr>
            <w:r>
              <w:rPr>
                <w:rFonts w:eastAsiaTheme="minorEastAsia"/>
                <w:szCs w:val="21"/>
              </w:rPr>
              <w:t>1</w:t>
            </w:r>
            <w:r>
              <w:rPr>
                <w:rFonts w:eastAsiaTheme="minorEastAsia" w:hint="eastAsia"/>
                <w:szCs w:val="21"/>
              </w:rPr>
              <w:t>2</w:t>
            </w:r>
            <w:r w:rsidRPr="00C36FC8">
              <w:rPr>
                <w:rFonts w:eastAsiaTheme="minorEastAsia"/>
                <w:szCs w:val="21"/>
              </w:rPr>
              <w:t>0</w:t>
            </w:r>
            <w:r w:rsidRPr="00C36FC8">
              <w:rPr>
                <w:rFonts w:eastAsiaTheme="minorEastAsia"/>
                <w:szCs w:val="21"/>
              </w:rPr>
              <w:t>天（含）</w:t>
            </w:r>
            <w:r w:rsidRPr="00C36FC8">
              <w:rPr>
                <w:rFonts w:eastAsiaTheme="minorEastAsia"/>
                <w:szCs w:val="21"/>
              </w:rPr>
              <w:t>—397</w:t>
            </w:r>
            <w:r w:rsidRPr="00C36FC8">
              <w:rPr>
                <w:rFonts w:eastAsiaTheme="minorEastAsia"/>
                <w:szCs w:val="21"/>
              </w:rPr>
              <w:t>天（含）</w:t>
            </w:r>
          </w:p>
        </w:tc>
        <w:tc>
          <w:tcPr>
            <w:tcW w:w="2588" w:type="dxa"/>
            <w:vAlign w:val="center"/>
          </w:tcPr>
          <w:p w:rsidR="00402DE1" w:rsidRPr="00B529F1" w:rsidRDefault="00402DE1" w:rsidP="00584561">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23.06</w:t>
            </w:r>
          </w:p>
        </w:tc>
        <w:tc>
          <w:tcPr>
            <w:tcW w:w="2588" w:type="dxa"/>
            <w:vAlign w:val="center"/>
          </w:tcPr>
          <w:p w:rsidR="00402DE1" w:rsidRPr="00B529F1" w:rsidRDefault="00402DE1" w:rsidP="00584561">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402DE1" w:rsidRPr="00B529F1" w:rsidTr="00584561">
        <w:tc>
          <w:tcPr>
            <w:tcW w:w="993" w:type="dxa"/>
          </w:tcPr>
          <w:p w:rsidR="00402DE1" w:rsidRPr="00C36FC8" w:rsidRDefault="00402DE1" w:rsidP="00584561">
            <w:pPr>
              <w:jc w:val="center"/>
              <w:rPr>
                <w:rFonts w:eastAsiaTheme="minorEastAsia"/>
                <w:szCs w:val="21"/>
              </w:rPr>
            </w:pPr>
          </w:p>
        </w:tc>
        <w:tc>
          <w:tcPr>
            <w:tcW w:w="3187" w:type="dxa"/>
          </w:tcPr>
          <w:p w:rsidR="00402DE1" w:rsidRPr="00C36FC8" w:rsidRDefault="00402DE1" w:rsidP="00584561">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402DE1" w:rsidRPr="00B529F1" w:rsidRDefault="00402DE1" w:rsidP="00584561">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c>
          <w:tcPr>
            <w:tcW w:w="2588" w:type="dxa"/>
            <w:vAlign w:val="center"/>
          </w:tcPr>
          <w:p w:rsidR="00402DE1" w:rsidRPr="00B529F1" w:rsidRDefault="00402DE1" w:rsidP="00584561">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402DE1" w:rsidRPr="00C36FC8" w:rsidTr="00584561">
        <w:tc>
          <w:tcPr>
            <w:tcW w:w="4180" w:type="dxa"/>
            <w:gridSpan w:val="2"/>
          </w:tcPr>
          <w:p w:rsidR="00402DE1" w:rsidRPr="00C36FC8" w:rsidRDefault="00402DE1" w:rsidP="00584561">
            <w:pPr>
              <w:jc w:val="center"/>
              <w:rPr>
                <w:rFonts w:eastAsiaTheme="minorEastAsia"/>
                <w:szCs w:val="21"/>
              </w:rPr>
            </w:pPr>
            <w:r w:rsidRPr="00C36FC8">
              <w:rPr>
                <w:rFonts w:eastAsiaTheme="minorEastAsia"/>
                <w:szCs w:val="21"/>
              </w:rPr>
              <w:t>合计</w:t>
            </w:r>
          </w:p>
        </w:tc>
        <w:tc>
          <w:tcPr>
            <w:tcW w:w="2588" w:type="dxa"/>
            <w:vAlign w:val="center"/>
          </w:tcPr>
          <w:p w:rsidR="00402DE1" w:rsidRPr="00C36FC8" w:rsidRDefault="00402DE1" w:rsidP="00584561">
            <w:pPr>
              <w:jc w:val="right"/>
              <w:rPr>
                <w:rFonts w:eastAsiaTheme="minorEastAsia"/>
                <w:szCs w:val="21"/>
              </w:rPr>
            </w:pPr>
            <w:r w:rsidRPr="00C36FC8">
              <w:rPr>
                <w:rFonts w:eastAsiaTheme="minorEastAsia"/>
                <w:szCs w:val="21"/>
              </w:rPr>
              <w:t>101.79</w:t>
            </w:r>
          </w:p>
        </w:tc>
        <w:tc>
          <w:tcPr>
            <w:tcW w:w="2588" w:type="dxa"/>
            <w:vAlign w:val="center"/>
          </w:tcPr>
          <w:p w:rsidR="00402DE1" w:rsidRPr="00C36FC8" w:rsidRDefault="00402DE1" w:rsidP="00584561">
            <w:pPr>
              <w:jc w:val="right"/>
              <w:rPr>
                <w:rFonts w:eastAsiaTheme="minorEastAsia"/>
                <w:szCs w:val="21"/>
              </w:rPr>
            </w:pPr>
            <w:r w:rsidRPr="00C36FC8">
              <w:rPr>
                <w:rFonts w:eastAsiaTheme="minorEastAsia"/>
                <w:szCs w:val="21"/>
              </w:rPr>
              <w:t>2.06</w:t>
            </w:r>
          </w:p>
        </w:tc>
      </w:tr>
    </w:tbl>
    <w:p w:rsidR="00402DE1" w:rsidRPr="00B529F1" w:rsidRDefault="00402DE1" w:rsidP="00414532">
      <w:pPr>
        <w:pStyle w:val="20"/>
        <w:spacing w:beforeLines="100" w:before="312" w:after="0"/>
        <w:rPr>
          <w:rFonts w:ascii="Times New Roman" w:eastAsiaTheme="minorEastAsia" w:hAnsi="Times New Roman" w:cs="Times New Roman"/>
          <w:kern w:val="0"/>
          <w:sz w:val="21"/>
          <w:szCs w:val="21"/>
        </w:rPr>
      </w:pPr>
      <w:bookmarkStart w:id="54" w:name="_Toc143614428"/>
      <w:r w:rsidRPr="00B529F1">
        <w:rPr>
          <w:rFonts w:ascii="Times New Roman" w:eastAsiaTheme="minorEastAsia" w:hAnsi="Times New Roman" w:cs="Times New Roman"/>
          <w:kern w:val="0"/>
          <w:sz w:val="21"/>
          <w:szCs w:val="21"/>
        </w:rPr>
        <w:t>7.4</w:t>
      </w:r>
      <w:r w:rsidR="00026E06">
        <w:rPr>
          <w:rFonts w:ascii="Times New Roman" w:eastAsiaTheme="minorEastAsia" w:hAnsi="Times New Roman" w:cs="Times New Roman"/>
          <w:kern w:val="0"/>
          <w:sz w:val="21"/>
          <w:szCs w:val="21"/>
        </w:rPr>
        <w:t xml:space="preserve"> </w:t>
      </w:r>
      <w:r w:rsidRPr="00B529F1">
        <w:rPr>
          <w:rFonts w:ascii="Times New Roman" w:eastAsiaTheme="minorEastAsia" w:hAnsi="Times New Roman" w:cs="Times New Roman" w:hint="eastAsia"/>
          <w:kern w:val="0"/>
          <w:sz w:val="21"/>
          <w:szCs w:val="21"/>
        </w:rPr>
        <w:t>报告期内投资组合平均剩余存续期超过</w:t>
      </w:r>
      <w:r w:rsidRPr="00B529F1">
        <w:rPr>
          <w:rFonts w:ascii="Times New Roman" w:eastAsiaTheme="minorEastAsia" w:hAnsi="Times New Roman" w:cs="Times New Roman" w:hint="eastAsia"/>
          <w:kern w:val="0"/>
          <w:sz w:val="21"/>
          <w:szCs w:val="21"/>
        </w:rPr>
        <w:t>240</w:t>
      </w:r>
      <w:r w:rsidRPr="00B529F1">
        <w:rPr>
          <w:rFonts w:ascii="Times New Roman" w:eastAsiaTheme="minorEastAsia" w:hAnsi="Times New Roman" w:cs="Times New Roman" w:hint="eastAsia"/>
          <w:kern w:val="0"/>
          <w:sz w:val="21"/>
          <w:szCs w:val="21"/>
        </w:rPr>
        <w:t>天情况说明</w:t>
      </w:r>
      <w:bookmarkEnd w:id="54"/>
    </w:p>
    <w:p w:rsidR="00402DE1" w:rsidRPr="00B529F1" w:rsidRDefault="00402DE1" w:rsidP="00402DE1">
      <w:pPr>
        <w:tabs>
          <w:tab w:val="left" w:pos="426"/>
        </w:tabs>
        <w:spacing w:line="360" w:lineRule="auto"/>
        <w:ind w:firstLineChars="200" w:firstLine="420"/>
        <w:jc w:val="left"/>
        <w:rPr>
          <w:rFonts w:eastAsiaTheme="minorEastAsia"/>
          <w:szCs w:val="21"/>
        </w:rPr>
      </w:pPr>
      <w:r w:rsidRPr="00B529F1">
        <w:rPr>
          <w:rFonts w:eastAsiaTheme="minorEastAsia" w:hint="eastAsia"/>
          <w:szCs w:val="21"/>
        </w:rPr>
        <w:t>在本报告期内本基金未出现投资组合平均剩余存续期超过</w:t>
      </w:r>
      <w:r w:rsidRPr="00B529F1">
        <w:rPr>
          <w:rFonts w:eastAsiaTheme="minorEastAsia" w:hint="eastAsia"/>
          <w:szCs w:val="21"/>
        </w:rPr>
        <w:t>240</w:t>
      </w:r>
      <w:r w:rsidRPr="00B529F1">
        <w:rPr>
          <w:rFonts w:eastAsiaTheme="minorEastAsia" w:hint="eastAsia"/>
          <w:szCs w:val="21"/>
        </w:rPr>
        <w:t>天的情况。</w:t>
      </w:r>
    </w:p>
    <w:p w:rsidR="00402DE1" w:rsidRPr="00C36FC8" w:rsidRDefault="00402DE1" w:rsidP="00414532">
      <w:pPr>
        <w:pStyle w:val="20"/>
        <w:spacing w:beforeLines="100" w:before="312" w:after="0"/>
        <w:rPr>
          <w:rFonts w:ascii="Times New Roman" w:eastAsiaTheme="minorEastAsia" w:hAnsi="Times New Roman" w:cs="Times New Roman"/>
          <w:kern w:val="0"/>
          <w:sz w:val="21"/>
          <w:szCs w:val="21"/>
        </w:rPr>
      </w:pPr>
      <w:bookmarkStart w:id="55" w:name="_Toc331410106"/>
      <w:bookmarkStart w:id="56" w:name="_Toc234814104"/>
      <w:bookmarkStart w:id="57" w:name="_Toc374603926"/>
      <w:bookmarkStart w:id="58" w:name="_Toc143614429"/>
      <w:r w:rsidRPr="00C36FC8">
        <w:rPr>
          <w:rFonts w:ascii="Times New Roman" w:eastAsiaTheme="minorEastAsia" w:hAnsi="Times New Roman" w:cs="Times New Roman"/>
          <w:kern w:val="0"/>
          <w:sz w:val="21"/>
          <w:szCs w:val="21"/>
        </w:rPr>
        <w:t>7.5</w:t>
      </w:r>
      <w:r w:rsidR="00026E06">
        <w:rPr>
          <w:rFonts w:ascii="Times New Roman" w:eastAsiaTheme="minorEastAsia" w:hAnsi="Times New Roman" w:cs="Times New Roman"/>
          <w:kern w:val="0"/>
          <w:sz w:val="21"/>
          <w:szCs w:val="21"/>
        </w:rPr>
        <w:t xml:space="preserve"> </w:t>
      </w:r>
      <w:r w:rsidRPr="00C36FC8">
        <w:rPr>
          <w:rFonts w:ascii="Times New Roman" w:eastAsiaTheme="minorEastAsia" w:hAnsi="Times New Roman" w:cs="Times New Roman"/>
          <w:kern w:val="0"/>
          <w:sz w:val="21"/>
          <w:szCs w:val="21"/>
        </w:rPr>
        <w:t>期末按债券品种分类的债券投资组合</w:t>
      </w:r>
      <w:bookmarkEnd w:id="55"/>
      <w:bookmarkEnd w:id="56"/>
      <w:bookmarkEnd w:id="57"/>
      <w:bookmarkEnd w:id="58"/>
    </w:p>
    <w:p w:rsidR="00402DE1" w:rsidRPr="00C36FC8" w:rsidRDefault="00402DE1" w:rsidP="00402DE1">
      <w:pPr>
        <w:autoSpaceDE w:val="0"/>
        <w:autoSpaceDN w:val="0"/>
        <w:adjustRightInd w:val="0"/>
        <w:spacing w:before="29" w:line="288" w:lineRule="auto"/>
        <w:ind w:left="15"/>
        <w:jc w:val="right"/>
        <w:rPr>
          <w:rFonts w:eastAsiaTheme="minorEastAsia"/>
          <w:kern w:val="0"/>
          <w:szCs w:val="21"/>
        </w:rPr>
      </w:pPr>
      <w:r w:rsidRPr="00C36FC8">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77"/>
        <w:gridCol w:w="2977"/>
        <w:gridCol w:w="2693"/>
        <w:gridCol w:w="2409"/>
      </w:tblGrid>
      <w:tr w:rsidR="00402DE1" w:rsidRPr="00C36FC8" w:rsidTr="00584561">
        <w:trPr>
          <w:trHeight w:val="315"/>
        </w:trPr>
        <w:tc>
          <w:tcPr>
            <w:tcW w:w="1277" w:type="dxa"/>
            <w:vAlign w:val="center"/>
          </w:tcPr>
          <w:p w:rsidR="00402DE1" w:rsidRPr="00C36FC8" w:rsidRDefault="00402DE1" w:rsidP="00584561">
            <w:pPr>
              <w:spacing w:before="29" w:line="360" w:lineRule="auto"/>
              <w:ind w:left="17"/>
              <w:jc w:val="center"/>
              <w:rPr>
                <w:rFonts w:eastAsiaTheme="minorEastAsia"/>
                <w:szCs w:val="21"/>
              </w:rPr>
            </w:pPr>
            <w:r w:rsidRPr="00C36FC8">
              <w:rPr>
                <w:rFonts w:eastAsiaTheme="minorEastAsia"/>
                <w:szCs w:val="21"/>
              </w:rPr>
              <w:t>序号</w:t>
            </w:r>
          </w:p>
        </w:tc>
        <w:tc>
          <w:tcPr>
            <w:tcW w:w="2977" w:type="dxa"/>
            <w:vAlign w:val="center"/>
          </w:tcPr>
          <w:p w:rsidR="00402DE1" w:rsidRPr="00C36FC8" w:rsidRDefault="00402DE1" w:rsidP="00584561">
            <w:pPr>
              <w:spacing w:before="29" w:line="360" w:lineRule="auto"/>
              <w:ind w:left="17"/>
              <w:jc w:val="center"/>
              <w:rPr>
                <w:rFonts w:eastAsiaTheme="minorEastAsia"/>
                <w:szCs w:val="21"/>
              </w:rPr>
            </w:pPr>
            <w:r w:rsidRPr="00C36FC8">
              <w:rPr>
                <w:rFonts w:eastAsiaTheme="minorEastAsia"/>
                <w:szCs w:val="21"/>
              </w:rPr>
              <w:t>债券品种</w:t>
            </w:r>
          </w:p>
        </w:tc>
        <w:tc>
          <w:tcPr>
            <w:tcW w:w="2693" w:type="dxa"/>
            <w:vAlign w:val="center"/>
          </w:tcPr>
          <w:p w:rsidR="00402DE1" w:rsidRPr="00C36FC8" w:rsidRDefault="00636373" w:rsidP="00584561">
            <w:pPr>
              <w:spacing w:before="29" w:line="360" w:lineRule="auto"/>
              <w:ind w:left="17"/>
              <w:jc w:val="center"/>
              <w:rPr>
                <w:rFonts w:eastAsiaTheme="minorEastAsia"/>
                <w:szCs w:val="21"/>
              </w:rPr>
            </w:pPr>
            <w:r w:rsidRPr="00636373">
              <w:rPr>
                <w:rFonts w:eastAsiaTheme="minorEastAsia" w:hint="eastAsia"/>
                <w:szCs w:val="21"/>
              </w:rPr>
              <w:t>公允价值</w:t>
            </w:r>
          </w:p>
        </w:tc>
        <w:tc>
          <w:tcPr>
            <w:tcW w:w="2409" w:type="dxa"/>
            <w:vAlign w:val="center"/>
          </w:tcPr>
          <w:p w:rsidR="00402DE1" w:rsidRPr="00C36FC8" w:rsidRDefault="00402DE1" w:rsidP="00584561">
            <w:pPr>
              <w:spacing w:before="29" w:line="360" w:lineRule="auto"/>
              <w:ind w:left="17"/>
              <w:jc w:val="center"/>
              <w:rPr>
                <w:rFonts w:eastAsiaTheme="minorEastAsia"/>
                <w:szCs w:val="21"/>
              </w:rPr>
            </w:pPr>
            <w:r w:rsidRPr="00C36FC8">
              <w:rPr>
                <w:rFonts w:eastAsiaTheme="minorEastAsia"/>
                <w:szCs w:val="21"/>
              </w:rPr>
              <w:t>占基金资产净值比例</w:t>
            </w:r>
            <w:r w:rsidRPr="00C36FC8">
              <w:rPr>
                <w:rFonts w:eastAsiaTheme="minorEastAsia"/>
                <w:szCs w:val="21"/>
              </w:rPr>
              <w:t>(</w:t>
            </w:r>
            <w:r w:rsidRPr="00C36FC8">
              <w:rPr>
                <w:rFonts w:eastAsiaTheme="minorEastAsia"/>
                <w:szCs w:val="21"/>
              </w:rPr>
              <w:t>％</w:t>
            </w:r>
            <w:r w:rsidRPr="00C36FC8">
              <w:rPr>
                <w:rFonts w:eastAsiaTheme="minorEastAsia"/>
                <w:szCs w:val="21"/>
              </w:rPr>
              <w:t>)</w:t>
            </w:r>
          </w:p>
        </w:tc>
      </w:tr>
      <w:tr w:rsidR="00402DE1" w:rsidRPr="00C36FC8" w:rsidTr="00584561">
        <w:trPr>
          <w:trHeight w:val="315"/>
        </w:trPr>
        <w:tc>
          <w:tcPr>
            <w:tcW w:w="1277" w:type="dxa"/>
            <w:vAlign w:val="center"/>
          </w:tcPr>
          <w:p w:rsidR="00402DE1" w:rsidRPr="00C36FC8" w:rsidRDefault="00402DE1" w:rsidP="00584561">
            <w:pPr>
              <w:spacing w:before="29" w:line="360" w:lineRule="auto"/>
              <w:ind w:left="17"/>
              <w:jc w:val="center"/>
              <w:rPr>
                <w:rFonts w:eastAsiaTheme="minorEastAsia"/>
                <w:szCs w:val="21"/>
              </w:rPr>
            </w:pPr>
            <w:r w:rsidRPr="00C36FC8">
              <w:rPr>
                <w:rFonts w:eastAsiaTheme="minorEastAsia"/>
                <w:szCs w:val="21"/>
              </w:rPr>
              <w:t>1</w:t>
            </w:r>
          </w:p>
        </w:tc>
        <w:tc>
          <w:tcPr>
            <w:tcW w:w="2977" w:type="dxa"/>
            <w:vAlign w:val="center"/>
          </w:tcPr>
          <w:p w:rsidR="00402DE1" w:rsidRPr="00C36FC8" w:rsidRDefault="00402DE1" w:rsidP="00584561">
            <w:pPr>
              <w:spacing w:before="29" w:line="360" w:lineRule="auto"/>
              <w:ind w:left="17"/>
              <w:jc w:val="left"/>
              <w:rPr>
                <w:rFonts w:eastAsiaTheme="minorEastAsia"/>
                <w:szCs w:val="21"/>
              </w:rPr>
            </w:pPr>
            <w:r w:rsidRPr="00C36FC8">
              <w:rPr>
                <w:rFonts w:eastAsiaTheme="minorEastAsia"/>
                <w:szCs w:val="21"/>
              </w:rPr>
              <w:t>国家债券</w:t>
            </w:r>
          </w:p>
        </w:tc>
        <w:tc>
          <w:tcPr>
            <w:tcW w:w="2693" w:type="dxa"/>
            <w:vAlign w:val="center"/>
          </w:tcPr>
          <w:p w:rsidR="00402DE1" w:rsidRPr="00C36FC8" w:rsidRDefault="00402DE1" w:rsidP="00584561">
            <w:pPr>
              <w:spacing w:before="29" w:line="360" w:lineRule="auto"/>
              <w:ind w:left="17"/>
              <w:jc w:val="right"/>
              <w:rPr>
                <w:rFonts w:eastAsiaTheme="minorEastAsia"/>
                <w:szCs w:val="21"/>
              </w:rPr>
            </w:pPr>
            <w:r w:rsidRPr="00C36FC8">
              <w:rPr>
                <w:rFonts w:eastAsiaTheme="minorEastAsia"/>
                <w:szCs w:val="21"/>
              </w:rPr>
              <w:t>-</w:t>
            </w:r>
          </w:p>
        </w:tc>
        <w:tc>
          <w:tcPr>
            <w:tcW w:w="2409" w:type="dxa"/>
            <w:vAlign w:val="center"/>
          </w:tcPr>
          <w:p w:rsidR="00402DE1" w:rsidRPr="00C36FC8" w:rsidRDefault="00402DE1" w:rsidP="00584561">
            <w:pPr>
              <w:spacing w:before="29" w:line="360" w:lineRule="auto"/>
              <w:ind w:left="17"/>
              <w:jc w:val="right"/>
              <w:rPr>
                <w:rFonts w:eastAsiaTheme="minorEastAsia"/>
                <w:szCs w:val="21"/>
              </w:rPr>
            </w:pPr>
            <w:r w:rsidRPr="00C36FC8">
              <w:rPr>
                <w:rFonts w:eastAsiaTheme="minorEastAsia"/>
                <w:szCs w:val="21"/>
              </w:rPr>
              <w:t>-</w:t>
            </w:r>
          </w:p>
        </w:tc>
      </w:tr>
      <w:tr w:rsidR="00402DE1" w:rsidRPr="00C36FC8" w:rsidTr="00584561">
        <w:trPr>
          <w:trHeight w:val="315"/>
        </w:trPr>
        <w:tc>
          <w:tcPr>
            <w:tcW w:w="1277" w:type="dxa"/>
            <w:vAlign w:val="center"/>
          </w:tcPr>
          <w:p w:rsidR="00402DE1" w:rsidRPr="00C36FC8" w:rsidRDefault="00402DE1" w:rsidP="00584561">
            <w:pPr>
              <w:spacing w:before="29" w:line="360" w:lineRule="auto"/>
              <w:ind w:left="17"/>
              <w:jc w:val="center"/>
              <w:rPr>
                <w:rFonts w:eastAsiaTheme="minorEastAsia"/>
                <w:szCs w:val="21"/>
              </w:rPr>
            </w:pPr>
            <w:r w:rsidRPr="00C36FC8">
              <w:rPr>
                <w:rFonts w:eastAsiaTheme="minorEastAsia"/>
                <w:szCs w:val="21"/>
              </w:rPr>
              <w:t>2</w:t>
            </w:r>
          </w:p>
        </w:tc>
        <w:tc>
          <w:tcPr>
            <w:tcW w:w="2977" w:type="dxa"/>
            <w:vAlign w:val="center"/>
          </w:tcPr>
          <w:p w:rsidR="00402DE1" w:rsidRPr="00C36FC8" w:rsidRDefault="00402DE1" w:rsidP="00584561">
            <w:pPr>
              <w:spacing w:before="29" w:line="360" w:lineRule="auto"/>
              <w:ind w:left="17"/>
              <w:jc w:val="left"/>
              <w:rPr>
                <w:rFonts w:eastAsiaTheme="minorEastAsia"/>
                <w:szCs w:val="21"/>
              </w:rPr>
            </w:pPr>
            <w:r w:rsidRPr="00C36FC8">
              <w:rPr>
                <w:rFonts w:eastAsiaTheme="minorEastAsia"/>
                <w:szCs w:val="21"/>
              </w:rPr>
              <w:t>央行票据</w:t>
            </w:r>
          </w:p>
        </w:tc>
        <w:tc>
          <w:tcPr>
            <w:tcW w:w="2693" w:type="dxa"/>
            <w:vAlign w:val="center"/>
          </w:tcPr>
          <w:p w:rsidR="00402DE1" w:rsidRPr="00C36FC8" w:rsidRDefault="00402DE1" w:rsidP="00584561">
            <w:pPr>
              <w:spacing w:before="29" w:line="360" w:lineRule="auto"/>
              <w:ind w:left="17"/>
              <w:jc w:val="right"/>
              <w:rPr>
                <w:rFonts w:eastAsiaTheme="minorEastAsia"/>
                <w:szCs w:val="21"/>
              </w:rPr>
            </w:pPr>
            <w:r w:rsidRPr="00C36FC8">
              <w:rPr>
                <w:rFonts w:eastAsiaTheme="minorEastAsia"/>
                <w:szCs w:val="21"/>
              </w:rPr>
              <w:t>-</w:t>
            </w:r>
          </w:p>
        </w:tc>
        <w:tc>
          <w:tcPr>
            <w:tcW w:w="2409" w:type="dxa"/>
            <w:vAlign w:val="center"/>
          </w:tcPr>
          <w:p w:rsidR="00402DE1" w:rsidRPr="00C36FC8" w:rsidRDefault="00402DE1" w:rsidP="00584561">
            <w:pPr>
              <w:spacing w:before="29" w:line="360" w:lineRule="auto"/>
              <w:ind w:left="17"/>
              <w:jc w:val="right"/>
              <w:rPr>
                <w:rFonts w:eastAsiaTheme="minorEastAsia"/>
                <w:szCs w:val="21"/>
              </w:rPr>
            </w:pPr>
            <w:r w:rsidRPr="00C36FC8">
              <w:rPr>
                <w:rFonts w:eastAsiaTheme="minorEastAsia"/>
                <w:szCs w:val="21"/>
              </w:rPr>
              <w:t>-</w:t>
            </w:r>
          </w:p>
        </w:tc>
      </w:tr>
      <w:tr w:rsidR="00402DE1" w:rsidRPr="00C36FC8" w:rsidTr="00584561">
        <w:trPr>
          <w:trHeight w:val="315"/>
        </w:trPr>
        <w:tc>
          <w:tcPr>
            <w:tcW w:w="1277" w:type="dxa"/>
            <w:vAlign w:val="center"/>
          </w:tcPr>
          <w:p w:rsidR="00402DE1" w:rsidRPr="00C36FC8" w:rsidRDefault="00402DE1" w:rsidP="00584561">
            <w:pPr>
              <w:spacing w:before="29" w:line="360" w:lineRule="auto"/>
              <w:ind w:left="17"/>
              <w:jc w:val="center"/>
              <w:rPr>
                <w:rFonts w:eastAsiaTheme="minorEastAsia"/>
                <w:szCs w:val="21"/>
              </w:rPr>
            </w:pPr>
            <w:r w:rsidRPr="00C36FC8">
              <w:rPr>
                <w:rFonts w:eastAsiaTheme="minorEastAsia"/>
                <w:szCs w:val="21"/>
              </w:rPr>
              <w:t>3</w:t>
            </w:r>
          </w:p>
        </w:tc>
        <w:tc>
          <w:tcPr>
            <w:tcW w:w="2977" w:type="dxa"/>
            <w:vAlign w:val="center"/>
          </w:tcPr>
          <w:p w:rsidR="00402DE1" w:rsidRPr="00C36FC8" w:rsidRDefault="00402DE1" w:rsidP="00584561">
            <w:pPr>
              <w:spacing w:before="29" w:line="360" w:lineRule="auto"/>
              <w:ind w:left="17"/>
              <w:jc w:val="left"/>
              <w:rPr>
                <w:rFonts w:eastAsiaTheme="minorEastAsia"/>
                <w:szCs w:val="21"/>
              </w:rPr>
            </w:pPr>
            <w:r w:rsidRPr="00C36FC8">
              <w:rPr>
                <w:rFonts w:eastAsiaTheme="minorEastAsia"/>
                <w:szCs w:val="21"/>
              </w:rPr>
              <w:t>金融债券</w:t>
            </w:r>
          </w:p>
        </w:tc>
        <w:tc>
          <w:tcPr>
            <w:tcW w:w="2693" w:type="dxa"/>
            <w:vAlign w:val="center"/>
          </w:tcPr>
          <w:p w:rsidR="00402DE1" w:rsidRPr="00C36FC8" w:rsidRDefault="00402DE1" w:rsidP="00584561">
            <w:pPr>
              <w:spacing w:before="29" w:line="360" w:lineRule="auto"/>
              <w:ind w:left="17"/>
              <w:jc w:val="right"/>
              <w:rPr>
                <w:rFonts w:eastAsiaTheme="minorEastAsia"/>
                <w:szCs w:val="21"/>
              </w:rPr>
            </w:pPr>
            <w:r w:rsidRPr="00C36FC8">
              <w:rPr>
                <w:rFonts w:eastAsiaTheme="minorEastAsia"/>
                <w:szCs w:val="21"/>
              </w:rPr>
              <w:t>3,399,744,264.95</w:t>
            </w:r>
          </w:p>
        </w:tc>
        <w:tc>
          <w:tcPr>
            <w:tcW w:w="2409" w:type="dxa"/>
            <w:vAlign w:val="center"/>
          </w:tcPr>
          <w:p w:rsidR="00402DE1" w:rsidRPr="00C36FC8" w:rsidRDefault="00402DE1" w:rsidP="00584561">
            <w:pPr>
              <w:spacing w:before="29" w:line="360" w:lineRule="auto"/>
              <w:ind w:left="17"/>
              <w:jc w:val="right"/>
              <w:rPr>
                <w:rFonts w:eastAsiaTheme="minorEastAsia"/>
                <w:szCs w:val="21"/>
              </w:rPr>
            </w:pPr>
            <w:r w:rsidRPr="00C36FC8">
              <w:rPr>
                <w:rFonts w:eastAsiaTheme="minorEastAsia"/>
                <w:szCs w:val="21"/>
              </w:rPr>
              <w:t>6.00</w:t>
            </w:r>
          </w:p>
        </w:tc>
      </w:tr>
      <w:tr w:rsidR="00402DE1" w:rsidRPr="00C36FC8" w:rsidTr="00584561">
        <w:trPr>
          <w:trHeight w:val="315"/>
        </w:trPr>
        <w:tc>
          <w:tcPr>
            <w:tcW w:w="1277" w:type="dxa"/>
            <w:vAlign w:val="center"/>
          </w:tcPr>
          <w:p w:rsidR="00402DE1" w:rsidRPr="00C36FC8" w:rsidRDefault="00402DE1" w:rsidP="00584561">
            <w:pPr>
              <w:spacing w:before="29" w:line="360" w:lineRule="auto"/>
              <w:ind w:left="17"/>
              <w:jc w:val="center"/>
              <w:rPr>
                <w:rFonts w:eastAsiaTheme="minorEastAsia"/>
                <w:szCs w:val="21"/>
              </w:rPr>
            </w:pPr>
          </w:p>
        </w:tc>
        <w:tc>
          <w:tcPr>
            <w:tcW w:w="2977" w:type="dxa"/>
            <w:vAlign w:val="center"/>
          </w:tcPr>
          <w:p w:rsidR="00402DE1" w:rsidRPr="00C36FC8" w:rsidRDefault="00402DE1" w:rsidP="00584561">
            <w:pPr>
              <w:spacing w:before="29" w:line="360" w:lineRule="auto"/>
              <w:ind w:left="17"/>
              <w:jc w:val="left"/>
              <w:rPr>
                <w:rFonts w:eastAsiaTheme="minorEastAsia"/>
                <w:szCs w:val="21"/>
              </w:rPr>
            </w:pPr>
            <w:r w:rsidRPr="00C36FC8">
              <w:rPr>
                <w:rFonts w:eastAsiaTheme="minorEastAsia"/>
                <w:szCs w:val="21"/>
              </w:rPr>
              <w:t>其中：政策性金融债</w:t>
            </w:r>
          </w:p>
        </w:tc>
        <w:tc>
          <w:tcPr>
            <w:tcW w:w="2693" w:type="dxa"/>
            <w:vAlign w:val="center"/>
          </w:tcPr>
          <w:p w:rsidR="00402DE1" w:rsidRPr="00C36FC8" w:rsidRDefault="00402DE1" w:rsidP="00584561">
            <w:pPr>
              <w:spacing w:before="29" w:line="360" w:lineRule="auto"/>
              <w:ind w:left="17"/>
              <w:jc w:val="right"/>
              <w:rPr>
                <w:rFonts w:eastAsiaTheme="minorEastAsia"/>
                <w:szCs w:val="21"/>
              </w:rPr>
            </w:pPr>
            <w:r w:rsidRPr="00C36FC8">
              <w:rPr>
                <w:rFonts w:eastAsiaTheme="minorEastAsia"/>
                <w:szCs w:val="21"/>
              </w:rPr>
              <w:t>3,399,744,264.95</w:t>
            </w:r>
          </w:p>
        </w:tc>
        <w:tc>
          <w:tcPr>
            <w:tcW w:w="2409" w:type="dxa"/>
            <w:vAlign w:val="center"/>
          </w:tcPr>
          <w:p w:rsidR="00402DE1" w:rsidRPr="00C36FC8" w:rsidRDefault="00402DE1" w:rsidP="00584561">
            <w:pPr>
              <w:spacing w:before="29" w:line="360" w:lineRule="auto"/>
              <w:ind w:left="17"/>
              <w:jc w:val="right"/>
              <w:rPr>
                <w:rFonts w:eastAsiaTheme="minorEastAsia"/>
                <w:szCs w:val="21"/>
              </w:rPr>
            </w:pPr>
            <w:r w:rsidRPr="00C36FC8">
              <w:rPr>
                <w:rFonts w:eastAsiaTheme="minorEastAsia"/>
                <w:szCs w:val="21"/>
              </w:rPr>
              <w:t>6.00</w:t>
            </w:r>
          </w:p>
        </w:tc>
      </w:tr>
      <w:tr w:rsidR="00402DE1" w:rsidRPr="00C36FC8" w:rsidTr="00584561">
        <w:trPr>
          <w:trHeight w:val="315"/>
        </w:trPr>
        <w:tc>
          <w:tcPr>
            <w:tcW w:w="1277" w:type="dxa"/>
            <w:vAlign w:val="center"/>
          </w:tcPr>
          <w:p w:rsidR="00402DE1" w:rsidRPr="00C36FC8" w:rsidRDefault="00402DE1" w:rsidP="00584561">
            <w:pPr>
              <w:spacing w:before="29" w:line="360" w:lineRule="auto"/>
              <w:ind w:left="17"/>
              <w:jc w:val="center"/>
              <w:rPr>
                <w:rFonts w:eastAsiaTheme="minorEastAsia"/>
                <w:szCs w:val="21"/>
              </w:rPr>
            </w:pPr>
            <w:r w:rsidRPr="00C36FC8">
              <w:rPr>
                <w:rFonts w:eastAsiaTheme="minorEastAsia"/>
                <w:szCs w:val="21"/>
              </w:rPr>
              <w:t>4</w:t>
            </w:r>
          </w:p>
        </w:tc>
        <w:tc>
          <w:tcPr>
            <w:tcW w:w="2977" w:type="dxa"/>
            <w:vAlign w:val="center"/>
          </w:tcPr>
          <w:p w:rsidR="00402DE1" w:rsidRPr="00C36FC8" w:rsidRDefault="00402DE1" w:rsidP="00584561">
            <w:pPr>
              <w:spacing w:before="29" w:line="360" w:lineRule="auto"/>
              <w:ind w:left="17"/>
              <w:jc w:val="left"/>
              <w:rPr>
                <w:rFonts w:eastAsiaTheme="minorEastAsia"/>
                <w:szCs w:val="21"/>
              </w:rPr>
            </w:pPr>
            <w:r w:rsidRPr="00C36FC8">
              <w:rPr>
                <w:rFonts w:eastAsiaTheme="minorEastAsia"/>
                <w:szCs w:val="21"/>
              </w:rPr>
              <w:t>企业债券</w:t>
            </w:r>
          </w:p>
        </w:tc>
        <w:tc>
          <w:tcPr>
            <w:tcW w:w="2693" w:type="dxa"/>
            <w:vAlign w:val="center"/>
          </w:tcPr>
          <w:p w:rsidR="00402DE1" w:rsidRPr="00C36FC8" w:rsidRDefault="00402DE1" w:rsidP="00584561">
            <w:pPr>
              <w:spacing w:before="29" w:line="360" w:lineRule="auto"/>
              <w:ind w:left="17"/>
              <w:jc w:val="right"/>
              <w:rPr>
                <w:rFonts w:eastAsiaTheme="minorEastAsia"/>
                <w:szCs w:val="21"/>
              </w:rPr>
            </w:pPr>
            <w:r w:rsidRPr="00C36FC8">
              <w:rPr>
                <w:rFonts w:eastAsiaTheme="minorEastAsia"/>
                <w:szCs w:val="21"/>
              </w:rPr>
              <w:t>-</w:t>
            </w:r>
          </w:p>
        </w:tc>
        <w:tc>
          <w:tcPr>
            <w:tcW w:w="2409" w:type="dxa"/>
            <w:vAlign w:val="center"/>
          </w:tcPr>
          <w:p w:rsidR="00402DE1" w:rsidRPr="00C36FC8" w:rsidRDefault="00402DE1" w:rsidP="00584561">
            <w:pPr>
              <w:spacing w:before="29" w:line="360" w:lineRule="auto"/>
              <w:ind w:left="17"/>
              <w:jc w:val="right"/>
              <w:rPr>
                <w:rFonts w:eastAsiaTheme="minorEastAsia"/>
                <w:szCs w:val="21"/>
              </w:rPr>
            </w:pPr>
            <w:r w:rsidRPr="00C36FC8">
              <w:rPr>
                <w:rFonts w:eastAsiaTheme="minorEastAsia"/>
                <w:szCs w:val="21"/>
              </w:rPr>
              <w:t>-</w:t>
            </w:r>
          </w:p>
        </w:tc>
      </w:tr>
      <w:tr w:rsidR="00402DE1" w:rsidRPr="00C36FC8" w:rsidTr="00584561">
        <w:trPr>
          <w:trHeight w:val="315"/>
        </w:trPr>
        <w:tc>
          <w:tcPr>
            <w:tcW w:w="1277" w:type="dxa"/>
            <w:vAlign w:val="center"/>
          </w:tcPr>
          <w:p w:rsidR="00402DE1" w:rsidRPr="00C36FC8" w:rsidRDefault="00402DE1" w:rsidP="00584561">
            <w:pPr>
              <w:spacing w:before="29" w:line="360" w:lineRule="auto"/>
              <w:ind w:left="17"/>
              <w:jc w:val="center"/>
              <w:rPr>
                <w:rFonts w:eastAsiaTheme="minorEastAsia"/>
                <w:szCs w:val="21"/>
              </w:rPr>
            </w:pPr>
            <w:r w:rsidRPr="00C36FC8">
              <w:rPr>
                <w:rFonts w:eastAsiaTheme="minorEastAsia"/>
                <w:szCs w:val="21"/>
              </w:rPr>
              <w:t>5</w:t>
            </w:r>
          </w:p>
        </w:tc>
        <w:tc>
          <w:tcPr>
            <w:tcW w:w="2977" w:type="dxa"/>
            <w:vAlign w:val="center"/>
          </w:tcPr>
          <w:p w:rsidR="00402DE1" w:rsidRPr="00C36FC8" w:rsidRDefault="00402DE1" w:rsidP="00584561">
            <w:pPr>
              <w:spacing w:before="29" w:line="360" w:lineRule="auto"/>
              <w:ind w:left="17"/>
              <w:jc w:val="left"/>
              <w:rPr>
                <w:rFonts w:eastAsiaTheme="minorEastAsia"/>
                <w:szCs w:val="21"/>
              </w:rPr>
            </w:pPr>
            <w:r w:rsidRPr="00C36FC8">
              <w:rPr>
                <w:rFonts w:eastAsiaTheme="minorEastAsia"/>
                <w:szCs w:val="21"/>
              </w:rPr>
              <w:t>企业短期融资券</w:t>
            </w:r>
          </w:p>
        </w:tc>
        <w:tc>
          <w:tcPr>
            <w:tcW w:w="2693" w:type="dxa"/>
            <w:vAlign w:val="center"/>
          </w:tcPr>
          <w:p w:rsidR="00402DE1" w:rsidRPr="00C36FC8" w:rsidRDefault="00402DE1" w:rsidP="00584561">
            <w:pPr>
              <w:spacing w:before="29" w:line="360" w:lineRule="auto"/>
              <w:ind w:left="17"/>
              <w:jc w:val="right"/>
              <w:rPr>
                <w:rFonts w:eastAsiaTheme="minorEastAsia"/>
                <w:szCs w:val="21"/>
              </w:rPr>
            </w:pPr>
            <w:r w:rsidRPr="00C36FC8">
              <w:rPr>
                <w:rFonts w:eastAsiaTheme="minorEastAsia"/>
                <w:szCs w:val="21"/>
              </w:rPr>
              <w:t>5,058,744,933.88</w:t>
            </w:r>
          </w:p>
        </w:tc>
        <w:tc>
          <w:tcPr>
            <w:tcW w:w="2409" w:type="dxa"/>
            <w:vAlign w:val="center"/>
          </w:tcPr>
          <w:p w:rsidR="00402DE1" w:rsidRPr="00C36FC8" w:rsidRDefault="00402DE1" w:rsidP="00584561">
            <w:pPr>
              <w:spacing w:before="29" w:line="360" w:lineRule="auto"/>
              <w:ind w:left="17"/>
              <w:jc w:val="right"/>
              <w:rPr>
                <w:rFonts w:eastAsiaTheme="minorEastAsia"/>
                <w:szCs w:val="21"/>
              </w:rPr>
            </w:pPr>
            <w:r w:rsidRPr="00C36FC8">
              <w:rPr>
                <w:rFonts w:eastAsiaTheme="minorEastAsia"/>
                <w:szCs w:val="21"/>
              </w:rPr>
              <w:t>8.92</w:t>
            </w:r>
          </w:p>
        </w:tc>
      </w:tr>
      <w:tr w:rsidR="00402DE1" w:rsidRPr="00C36FC8" w:rsidTr="00584561">
        <w:trPr>
          <w:trHeight w:val="315"/>
        </w:trPr>
        <w:tc>
          <w:tcPr>
            <w:tcW w:w="1277" w:type="dxa"/>
            <w:shd w:val="clear" w:color="auto" w:fill="auto"/>
            <w:vAlign w:val="center"/>
          </w:tcPr>
          <w:p w:rsidR="00402DE1" w:rsidRPr="00C36FC8" w:rsidRDefault="00402DE1" w:rsidP="00584561">
            <w:pPr>
              <w:spacing w:before="29" w:line="360" w:lineRule="auto"/>
              <w:ind w:left="17"/>
              <w:jc w:val="center"/>
              <w:rPr>
                <w:rFonts w:eastAsiaTheme="minorEastAsia"/>
                <w:szCs w:val="21"/>
              </w:rPr>
            </w:pPr>
            <w:r w:rsidRPr="00C36FC8">
              <w:rPr>
                <w:rFonts w:eastAsiaTheme="minorEastAsia"/>
                <w:szCs w:val="21"/>
              </w:rPr>
              <w:t>6</w:t>
            </w:r>
          </w:p>
        </w:tc>
        <w:tc>
          <w:tcPr>
            <w:tcW w:w="2977" w:type="dxa"/>
            <w:shd w:val="clear" w:color="auto" w:fill="auto"/>
            <w:vAlign w:val="center"/>
          </w:tcPr>
          <w:p w:rsidR="00402DE1" w:rsidRPr="00C36FC8" w:rsidRDefault="00402DE1" w:rsidP="00584561">
            <w:pPr>
              <w:spacing w:before="29" w:line="360" w:lineRule="auto"/>
              <w:ind w:left="17"/>
              <w:jc w:val="left"/>
              <w:rPr>
                <w:rFonts w:eastAsiaTheme="minorEastAsia"/>
                <w:szCs w:val="21"/>
              </w:rPr>
            </w:pPr>
            <w:r w:rsidRPr="00C36FC8">
              <w:rPr>
                <w:rFonts w:eastAsiaTheme="minorEastAsia"/>
                <w:szCs w:val="21"/>
              </w:rPr>
              <w:t>中期票据</w:t>
            </w:r>
          </w:p>
        </w:tc>
        <w:tc>
          <w:tcPr>
            <w:tcW w:w="2693" w:type="dxa"/>
            <w:vAlign w:val="center"/>
          </w:tcPr>
          <w:p w:rsidR="00402DE1" w:rsidRPr="00C36FC8" w:rsidRDefault="00402DE1" w:rsidP="00584561">
            <w:pPr>
              <w:spacing w:before="29" w:line="360" w:lineRule="auto"/>
              <w:ind w:left="17"/>
              <w:jc w:val="right"/>
              <w:rPr>
                <w:rFonts w:eastAsiaTheme="minorEastAsia"/>
                <w:szCs w:val="21"/>
              </w:rPr>
            </w:pPr>
            <w:r w:rsidRPr="00C36FC8">
              <w:rPr>
                <w:rFonts w:eastAsiaTheme="minorEastAsia"/>
                <w:szCs w:val="21"/>
              </w:rPr>
              <w:t>-</w:t>
            </w:r>
          </w:p>
        </w:tc>
        <w:tc>
          <w:tcPr>
            <w:tcW w:w="2409" w:type="dxa"/>
            <w:vAlign w:val="center"/>
          </w:tcPr>
          <w:p w:rsidR="00402DE1" w:rsidRPr="00C36FC8" w:rsidRDefault="00402DE1" w:rsidP="00584561">
            <w:pPr>
              <w:spacing w:before="29" w:line="360" w:lineRule="auto"/>
              <w:ind w:left="17"/>
              <w:jc w:val="right"/>
              <w:rPr>
                <w:rFonts w:eastAsiaTheme="minorEastAsia"/>
                <w:szCs w:val="21"/>
              </w:rPr>
            </w:pPr>
            <w:r w:rsidRPr="00C36FC8">
              <w:rPr>
                <w:rFonts w:eastAsiaTheme="minorEastAsia"/>
                <w:szCs w:val="21"/>
              </w:rPr>
              <w:t>-</w:t>
            </w:r>
          </w:p>
        </w:tc>
      </w:tr>
      <w:tr w:rsidR="00402DE1" w:rsidRPr="00C36FC8" w:rsidTr="00584561">
        <w:trPr>
          <w:trHeight w:val="315"/>
        </w:trPr>
        <w:tc>
          <w:tcPr>
            <w:tcW w:w="1277" w:type="dxa"/>
            <w:shd w:val="clear" w:color="auto" w:fill="auto"/>
            <w:vAlign w:val="center"/>
          </w:tcPr>
          <w:p w:rsidR="00402DE1" w:rsidRPr="004264FD" w:rsidRDefault="00402DE1" w:rsidP="00584561">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7</w:t>
            </w:r>
          </w:p>
        </w:tc>
        <w:tc>
          <w:tcPr>
            <w:tcW w:w="2977" w:type="dxa"/>
            <w:shd w:val="clear" w:color="auto" w:fill="auto"/>
            <w:vAlign w:val="center"/>
          </w:tcPr>
          <w:p w:rsidR="00402DE1" w:rsidRPr="004264FD" w:rsidRDefault="00402DE1" w:rsidP="00584561">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693" w:type="dxa"/>
            <w:vAlign w:val="center"/>
          </w:tcPr>
          <w:p w:rsidR="00402DE1" w:rsidRPr="004264FD" w:rsidRDefault="00402DE1" w:rsidP="00584561">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15,486,231,540.49</w:t>
            </w:r>
          </w:p>
        </w:tc>
        <w:tc>
          <w:tcPr>
            <w:tcW w:w="2409" w:type="dxa"/>
            <w:vAlign w:val="center"/>
          </w:tcPr>
          <w:p w:rsidR="00402DE1" w:rsidRPr="004264FD" w:rsidRDefault="00402DE1" w:rsidP="00584561">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27.32</w:t>
            </w:r>
          </w:p>
        </w:tc>
      </w:tr>
      <w:tr w:rsidR="00402DE1" w:rsidRPr="00C36FC8" w:rsidTr="00584561">
        <w:trPr>
          <w:trHeight w:val="315"/>
        </w:trPr>
        <w:tc>
          <w:tcPr>
            <w:tcW w:w="1277" w:type="dxa"/>
            <w:vAlign w:val="center"/>
          </w:tcPr>
          <w:p w:rsidR="00402DE1" w:rsidRPr="00C36FC8" w:rsidRDefault="00402DE1" w:rsidP="00584561">
            <w:pPr>
              <w:spacing w:before="29" w:line="360" w:lineRule="auto"/>
              <w:ind w:left="17"/>
              <w:jc w:val="center"/>
              <w:rPr>
                <w:rFonts w:eastAsiaTheme="minorEastAsia"/>
                <w:szCs w:val="21"/>
              </w:rPr>
            </w:pPr>
            <w:r w:rsidRPr="00C36FC8">
              <w:rPr>
                <w:rFonts w:eastAsiaTheme="minorEastAsia"/>
                <w:szCs w:val="21"/>
              </w:rPr>
              <w:t>8</w:t>
            </w:r>
          </w:p>
        </w:tc>
        <w:tc>
          <w:tcPr>
            <w:tcW w:w="2977" w:type="dxa"/>
            <w:vAlign w:val="center"/>
          </w:tcPr>
          <w:p w:rsidR="00402DE1" w:rsidRPr="00C36FC8" w:rsidRDefault="00402DE1" w:rsidP="00584561">
            <w:pPr>
              <w:spacing w:before="29" w:line="360" w:lineRule="auto"/>
              <w:ind w:left="17"/>
              <w:jc w:val="left"/>
              <w:rPr>
                <w:rFonts w:eastAsiaTheme="minorEastAsia"/>
                <w:szCs w:val="21"/>
              </w:rPr>
            </w:pPr>
            <w:r w:rsidRPr="00C36FC8">
              <w:rPr>
                <w:rFonts w:eastAsiaTheme="minorEastAsia"/>
                <w:szCs w:val="21"/>
              </w:rPr>
              <w:t>其他</w:t>
            </w:r>
          </w:p>
        </w:tc>
        <w:tc>
          <w:tcPr>
            <w:tcW w:w="2693" w:type="dxa"/>
            <w:vAlign w:val="center"/>
          </w:tcPr>
          <w:p w:rsidR="00402DE1" w:rsidRPr="00C36FC8" w:rsidRDefault="00402DE1" w:rsidP="00584561">
            <w:pPr>
              <w:spacing w:before="29" w:line="360" w:lineRule="auto"/>
              <w:ind w:left="17"/>
              <w:jc w:val="right"/>
              <w:rPr>
                <w:rFonts w:eastAsiaTheme="minorEastAsia"/>
                <w:szCs w:val="21"/>
              </w:rPr>
            </w:pPr>
            <w:r w:rsidRPr="00C36FC8">
              <w:rPr>
                <w:rFonts w:eastAsiaTheme="minorEastAsia"/>
                <w:szCs w:val="21"/>
              </w:rPr>
              <w:t>-</w:t>
            </w:r>
          </w:p>
        </w:tc>
        <w:tc>
          <w:tcPr>
            <w:tcW w:w="2409" w:type="dxa"/>
            <w:vAlign w:val="center"/>
          </w:tcPr>
          <w:p w:rsidR="00402DE1" w:rsidRPr="00C36FC8" w:rsidRDefault="00402DE1" w:rsidP="00584561">
            <w:pPr>
              <w:spacing w:before="29" w:line="360" w:lineRule="auto"/>
              <w:ind w:left="17"/>
              <w:jc w:val="right"/>
              <w:rPr>
                <w:rFonts w:eastAsiaTheme="minorEastAsia"/>
                <w:szCs w:val="21"/>
              </w:rPr>
            </w:pPr>
            <w:r w:rsidRPr="00C36FC8">
              <w:rPr>
                <w:rFonts w:eastAsiaTheme="minorEastAsia"/>
                <w:szCs w:val="21"/>
              </w:rPr>
              <w:t>-</w:t>
            </w:r>
          </w:p>
        </w:tc>
      </w:tr>
      <w:tr w:rsidR="00402DE1" w:rsidRPr="00C36FC8" w:rsidTr="00584561">
        <w:trPr>
          <w:trHeight w:val="315"/>
        </w:trPr>
        <w:tc>
          <w:tcPr>
            <w:tcW w:w="1277" w:type="dxa"/>
            <w:vAlign w:val="center"/>
          </w:tcPr>
          <w:p w:rsidR="00402DE1" w:rsidRPr="00C36FC8" w:rsidRDefault="00402DE1" w:rsidP="00584561">
            <w:pPr>
              <w:spacing w:before="29" w:line="360" w:lineRule="auto"/>
              <w:ind w:left="17"/>
              <w:jc w:val="center"/>
              <w:rPr>
                <w:rFonts w:eastAsiaTheme="minorEastAsia"/>
                <w:szCs w:val="21"/>
              </w:rPr>
            </w:pPr>
            <w:r w:rsidRPr="00C36FC8">
              <w:rPr>
                <w:rFonts w:eastAsiaTheme="minorEastAsia"/>
                <w:szCs w:val="21"/>
              </w:rPr>
              <w:t>9</w:t>
            </w:r>
          </w:p>
        </w:tc>
        <w:tc>
          <w:tcPr>
            <w:tcW w:w="2977" w:type="dxa"/>
            <w:vAlign w:val="center"/>
          </w:tcPr>
          <w:p w:rsidR="00402DE1" w:rsidRPr="00C36FC8" w:rsidRDefault="00402DE1" w:rsidP="00584561">
            <w:pPr>
              <w:spacing w:before="29" w:line="360" w:lineRule="auto"/>
              <w:ind w:left="17"/>
              <w:jc w:val="left"/>
              <w:rPr>
                <w:rFonts w:eastAsiaTheme="minorEastAsia"/>
                <w:szCs w:val="21"/>
              </w:rPr>
            </w:pPr>
            <w:r w:rsidRPr="00C36FC8">
              <w:rPr>
                <w:rFonts w:eastAsiaTheme="minorEastAsia"/>
                <w:szCs w:val="21"/>
              </w:rPr>
              <w:t>合计</w:t>
            </w:r>
          </w:p>
        </w:tc>
        <w:tc>
          <w:tcPr>
            <w:tcW w:w="2693" w:type="dxa"/>
            <w:vAlign w:val="center"/>
          </w:tcPr>
          <w:p w:rsidR="00402DE1" w:rsidRPr="00C36FC8" w:rsidRDefault="00402DE1" w:rsidP="00584561">
            <w:pPr>
              <w:spacing w:before="29" w:line="360" w:lineRule="auto"/>
              <w:ind w:left="17"/>
              <w:jc w:val="right"/>
              <w:rPr>
                <w:rFonts w:eastAsiaTheme="minorEastAsia"/>
                <w:szCs w:val="21"/>
              </w:rPr>
            </w:pPr>
            <w:r w:rsidRPr="00C36FC8">
              <w:rPr>
                <w:rFonts w:eastAsiaTheme="minorEastAsia"/>
                <w:szCs w:val="21"/>
              </w:rPr>
              <w:t>23,944,720,739.32</w:t>
            </w:r>
          </w:p>
        </w:tc>
        <w:tc>
          <w:tcPr>
            <w:tcW w:w="2409" w:type="dxa"/>
            <w:vAlign w:val="center"/>
          </w:tcPr>
          <w:p w:rsidR="00402DE1" w:rsidRPr="00C36FC8" w:rsidRDefault="00402DE1" w:rsidP="00584561">
            <w:pPr>
              <w:spacing w:before="29" w:line="360" w:lineRule="auto"/>
              <w:ind w:left="17"/>
              <w:jc w:val="right"/>
              <w:rPr>
                <w:rFonts w:eastAsiaTheme="minorEastAsia"/>
                <w:szCs w:val="21"/>
              </w:rPr>
            </w:pPr>
            <w:r w:rsidRPr="00C36FC8">
              <w:rPr>
                <w:rFonts w:eastAsiaTheme="minorEastAsia"/>
                <w:szCs w:val="21"/>
              </w:rPr>
              <w:t>42.24</w:t>
            </w:r>
          </w:p>
        </w:tc>
      </w:tr>
      <w:tr w:rsidR="00402DE1" w:rsidRPr="00C36FC8" w:rsidTr="00584561">
        <w:trPr>
          <w:trHeight w:val="315"/>
        </w:trPr>
        <w:tc>
          <w:tcPr>
            <w:tcW w:w="1277" w:type="dxa"/>
            <w:vAlign w:val="center"/>
          </w:tcPr>
          <w:p w:rsidR="00402DE1" w:rsidRPr="00C36FC8" w:rsidRDefault="00402DE1" w:rsidP="00584561">
            <w:pPr>
              <w:jc w:val="center"/>
              <w:rPr>
                <w:rFonts w:eastAsiaTheme="minorEastAsia"/>
                <w:szCs w:val="21"/>
              </w:rPr>
            </w:pPr>
            <w:r w:rsidRPr="00C36FC8">
              <w:rPr>
                <w:rFonts w:eastAsiaTheme="minorEastAsia"/>
                <w:szCs w:val="21"/>
              </w:rPr>
              <w:t>10</w:t>
            </w:r>
          </w:p>
        </w:tc>
        <w:tc>
          <w:tcPr>
            <w:tcW w:w="2977" w:type="dxa"/>
            <w:vAlign w:val="center"/>
          </w:tcPr>
          <w:p w:rsidR="00402DE1" w:rsidRPr="00C36FC8" w:rsidRDefault="00402DE1" w:rsidP="00584561">
            <w:pPr>
              <w:rPr>
                <w:rFonts w:eastAsiaTheme="minorEastAsia"/>
                <w:szCs w:val="21"/>
              </w:rPr>
            </w:pPr>
            <w:r w:rsidRPr="00C36FC8">
              <w:rPr>
                <w:rFonts w:eastAsiaTheme="minorEastAsia"/>
                <w:szCs w:val="21"/>
              </w:rPr>
              <w:t>剩余存续期超过</w:t>
            </w:r>
            <w:r w:rsidRPr="00C36FC8">
              <w:rPr>
                <w:rFonts w:eastAsiaTheme="minorEastAsia"/>
                <w:szCs w:val="21"/>
              </w:rPr>
              <w:t>397</w:t>
            </w:r>
            <w:r w:rsidRPr="00C36FC8">
              <w:rPr>
                <w:rFonts w:eastAsiaTheme="minorEastAsia"/>
                <w:szCs w:val="21"/>
              </w:rPr>
              <w:t>天的浮动利率债券</w:t>
            </w:r>
          </w:p>
        </w:tc>
        <w:tc>
          <w:tcPr>
            <w:tcW w:w="2693" w:type="dxa"/>
            <w:vAlign w:val="center"/>
          </w:tcPr>
          <w:p w:rsidR="00402DE1" w:rsidRPr="00C36FC8" w:rsidRDefault="00402DE1" w:rsidP="00584561">
            <w:pPr>
              <w:jc w:val="right"/>
              <w:rPr>
                <w:rFonts w:eastAsiaTheme="minorEastAsia"/>
                <w:szCs w:val="21"/>
              </w:rPr>
            </w:pPr>
            <w:r w:rsidRPr="00C36FC8">
              <w:rPr>
                <w:rFonts w:eastAsiaTheme="minorEastAsia"/>
                <w:szCs w:val="21"/>
              </w:rPr>
              <w:t>-</w:t>
            </w:r>
          </w:p>
        </w:tc>
        <w:tc>
          <w:tcPr>
            <w:tcW w:w="2409" w:type="dxa"/>
            <w:vAlign w:val="center"/>
          </w:tcPr>
          <w:p w:rsidR="00402DE1" w:rsidRPr="00C36FC8" w:rsidRDefault="00402DE1" w:rsidP="00584561">
            <w:pPr>
              <w:jc w:val="right"/>
              <w:rPr>
                <w:rFonts w:eastAsiaTheme="minorEastAsia"/>
                <w:szCs w:val="21"/>
              </w:rPr>
            </w:pPr>
            <w:r w:rsidRPr="00C36FC8">
              <w:rPr>
                <w:rFonts w:eastAsiaTheme="minorEastAsia"/>
                <w:szCs w:val="21"/>
              </w:rPr>
              <w:t>-</w:t>
            </w:r>
          </w:p>
        </w:tc>
      </w:tr>
    </w:tbl>
    <w:p w:rsidR="00636373" w:rsidRPr="00636373" w:rsidRDefault="00636373" w:rsidP="00636373">
      <w:pPr>
        <w:pStyle w:val="20"/>
        <w:rPr>
          <w:rFonts w:ascii="Times New Roman" w:eastAsiaTheme="minorEastAsia" w:hAnsi="Times New Roman" w:cs="Times New Roman"/>
          <w:kern w:val="0"/>
          <w:sz w:val="21"/>
          <w:szCs w:val="21"/>
        </w:rPr>
      </w:pPr>
      <w:bookmarkStart w:id="59" w:name="_Toc331410107"/>
      <w:bookmarkStart w:id="60" w:name="_Toc374603927"/>
      <w:bookmarkStart w:id="61" w:name="_Toc143614430"/>
      <w:r w:rsidRPr="00FD18E4">
        <w:rPr>
          <w:rFonts w:ascii="Times New Roman" w:eastAsiaTheme="minorEastAsia" w:hAnsi="Times New Roman" w:cs="Times New Roman"/>
          <w:kern w:val="0"/>
          <w:sz w:val="21"/>
          <w:szCs w:val="21"/>
        </w:rPr>
        <w:t>7.6</w:t>
      </w:r>
      <w:bookmarkEnd w:id="59"/>
      <w:r w:rsidRPr="00FD18E4">
        <w:rPr>
          <w:rFonts w:ascii="Times New Roman" w:eastAsiaTheme="minorEastAsia" w:hAnsi="Times New Roman" w:cs="Times New Roman"/>
          <w:kern w:val="0"/>
          <w:sz w:val="21"/>
          <w:szCs w:val="21"/>
        </w:rPr>
        <w:t xml:space="preserve"> </w:t>
      </w:r>
      <w:bookmarkEnd w:id="60"/>
      <w:r w:rsidRPr="00636373">
        <w:rPr>
          <w:rFonts w:ascii="Times New Roman" w:eastAsiaTheme="minorEastAsia" w:hAnsi="Times New Roman" w:cs="Times New Roman" w:hint="eastAsia"/>
          <w:kern w:val="0"/>
          <w:sz w:val="21"/>
          <w:szCs w:val="21"/>
        </w:rPr>
        <w:t>期末按实际利率计算账面价值占基金资产净值比例大小排名的前十名债券投资明细</w:t>
      </w:r>
      <w:bookmarkEnd w:id="61"/>
    </w:p>
    <w:p w:rsidR="00402DE1" w:rsidRPr="00C36FC8" w:rsidRDefault="00402DE1" w:rsidP="00402DE1">
      <w:pPr>
        <w:autoSpaceDE w:val="0"/>
        <w:autoSpaceDN w:val="0"/>
        <w:adjustRightInd w:val="0"/>
        <w:spacing w:before="29" w:line="288" w:lineRule="auto"/>
        <w:ind w:left="15"/>
        <w:jc w:val="right"/>
        <w:rPr>
          <w:rFonts w:eastAsiaTheme="minorEastAsia"/>
          <w:szCs w:val="21"/>
        </w:rPr>
      </w:pPr>
      <w:r w:rsidRPr="00C36FC8">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402DE1" w:rsidRPr="00C36FC8" w:rsidTr="00584561">
        <w:trPr>
          <w:trHeight w:val="286"/>
        </w:trPr>
        <w:tc>
          <w:tcPr>
            <w:tcW w:w="768" w:type="dxa"/>
            <w:vAlign w:val="center"/>
          </w:tcPr>
          <w:p w:rsidR="00402DE1" w:rsidRPr="00C36FC8" w:rsidRDefault="00402DE1" w:rsidP="00584561">
            <w:pPr>
              <w:jc w:val="center"/>
              <w:rPr>
                <w:rFonts w:eastAsiaTheme="minorEastAsia"/>
                <w:szCs w:val="21"/>
              </w:rPr>
            </w:pPr>
            <w:r w:rsidRPr="00C36FC8">
              <w:rPr>
                <w:rFonts w:eastAsiaTheme="minorEastAsia"/>
                <w:szCs w:val="21"/>
              </w:rPr>
              <w:t>序号</w:t>
            </w:r>
          </w:p>
        </w:tc>
        <w:tc>
          <w:tcPr>
            <w:tcW w:w="1329" w:type="dxa"/>
            <w:vAlign w:val="center"/>
          </w:tcPr>
          <w:p w:rsidR="00402DE1" w:rsidRPr="00C36FC8" w:rsidRDefault="00402DE1" w:rsidP="00584561">
            <w:pPr>
              <w:jc w:val="center"/>
              <w:rPr>
                <w:rFonts w:eastAsiaTheme="minorEastAsia"/>
                <w:szCs w:val="21"/>
              </w:rPr>
            </w:pPr>
            <w:r w:rsidRPr="00C36FC8">
              <w:rPr>
                <w:rFonts w:eastAsiaTheme="minorEastAsia"/>
                <w:szCs w:val="21"/>
              </w:rPr>
              <w:t>债券代码</w:t>
            </w:r>
          </w:p>
        </w:tc>
        <w:tc>
          <w:tcPr>
            <w:tcW w:w="1762" w:type="dxa"/>
            <w:tcMar>
              <w:top w:w="15" w:type="dxa"/>
              <w:left w:w="15" w:type="dxa"/>
              <w:bottom w:w="0" w:type="dxa"/>
              <w:right w:w="15" w:type="dxa"/>
            </w:tcMar>
            <w:vAlign w:val="center"/>
          </w:tcPr>
          <w:p w:rsidR="00402DE1" w:rsidRPr="00C36FC8" w:rsidRDefault="00402DE1" w:rsidP="00584561">
            <w:pPr>
              <w:jc w:val="center"/>
              <w:rPr>
                <w:rFonts w:eastAsiaTheme="minorEastAsia"/>
                <w:szCs w:val="21"/>
              </w:rPr>
            </w:pPr>
            <w:r w:rsidRPr="00C36FC8">
              <w:rPr>
                <w:rFonts w:eastAsiaTheme="minorEastAsia"/>
                <w:szCs w:val="21"/>
              </w:rPr>
              <w:t>债券名称</w:t>
            </w:r>
          </w:p>
        </w:tc>
        <w:tc>
          <w:tcPr>
            <w:tcW w:w="1731" w:type="dxa"/>
            <w:tcMar>
              <w:top w:w="15" w:type="dxa"/>
              <w:left w:w="15" w:type="dxa"/>
              <w:bottom w:w="0" w:type="dxa"/>
              <w:right w:w="15" w:type="dxa"/>
            </w:tcMar>
            <w:vAlign w:val="center"/>
          </w:tcPr>
          <w:p w:rsidR="00402DE1" w:rsidRPr="00C36FC8" w:rsidRDefault="00402DE1" w:rsidP="00584561">
            <w:pPr>
              <w:jc w:val="center"/>
              <w:rPr>
                <w:rFonts w:eastAsiaTheme="minorEastAsia"/>
                <w:szCs w:val="21"/>
              </w:rPr>
            </w:pPr>
            <w:r w:rsidRPr="00C36FC8">
              <w:rPr>
                <w:rFonts w:eastAsiaTheme="minorEastAsia"/>
                <w:kern w:val="0"/>
                <w:szCs w:val="21"/>
              </w:rPr>
              <w:t>债券数量</w:t>
            </w:r>
            <w:r w:rsidRPr="00C36FC8">
              <w:rPr>
                <w:rFonts w:eastAsiaTheme="minorEastAsia"/>
                <w:kern w:val="0"/>
                <w:szCs w:val="21"/>
              </w:rPr>
              <w:t>(</w:t>
            </w:r>
            <w:r w:rsidRPr="00C36FC8">
              <w:rPr>
                <w:rFonts w:eastAsiaTheme="minorEastAsia"/>
                <w:kern w:val="0"/>
                <w:szCs w:val="21"/>
              </w:rPr>
              <w:t>张</w:t>
            </w:r>
            <w:r w:rsidRPr="00C36FC8">
              <w:rPr>
                <w:rFonts w:eastAsiaTheme="minorEastAsia"/>
                <w:kern w:val="0"/>
                <w:szCs w:val="21"/>
              </w:rPr>
              <w:t>)</w:t>
            </w:r>
          </w:p>
        </w:tc>
        <w:tc>
          <w:tcPr>
            <w:tcW w:w="1980" w:type="dxa"/>
            <w:tcMar>
              <w:top w:w="15" w:type="dxa"/>
              <w:left w:w="15" w:type="dxa"/>
              <w:bottom w:w="0" w:type="dxa"/>
              <w:right w:w="15" w:type="dxa"/>
            </w:tcMar>
            <w:vAlign w:val="center"/>
          </w:tcPr>
          <w:p w:rsidR="00402DE1" w:rsidRPr="00C36FC8" w:rsidRDefault="00636373" w:rsidP="00584561">
            <w:pPr>
              <w:jc w:val="center"/>
              <w:rPr>
                <w:rFonts w:eastAsiaTheme="minorEastAsia"/>
                <w:szCs w:val="21"/>
              </w:rPr>
            </w:pPr>
            <w:r w:rsidRPr="00636373">
              <w:rPr>
                <w:rFonts w:eastAsiaTheme="minorEastAsia" w:hint="eastAsia"/>
                <w:szCs w:val="21"/>
              </w:rPr>
              <w:t>公允价值</w:t>
            </w:r>
          </w:p>
        </w:tc>
        <w:tc>
          <w:tcPr>
            <w:tcW w:w="1520" w:type="dxa"/>
            <w:tcMar>
              <w:top w:w="15" w:type="dxa"/>
              <w:left w:w="15" w:type="dxa"/>
              <w:bottom w:w="0" w:type="dxa"/>
              <w:right w:w="15" w:type="dxa"/>
            </w:tcMar>
            <w:vAlign w:val="center"/>
          </w:tcPr>
          <w:p w:rsidR="00402DE1" w:rsidRPr="00C36FC8" w:rsidRDefault="00402DE1" w:rsidP="00584561">
            <w:pPr>
              <w:jc w:val="center"/>
              <w:rPr>
                <w:rFonts w:eastAsiaTheme="minorEastAsia"/>
                <w:szCs w:val="21"/>
              </w:rPr>
            </w:pPr>
            <w:r w:rsidRPr="00C36FC8">
              <w:rPr>
                <w:rFonts w:eastAsiaTheme="minorEastAsia"/>
                <w:szCs w:val="21"/>
              </w:rPr>
              <w:t>占基金资产净</w:t>
            </w:r>
          </w:p>
          <w:p w:rsidR="00402DE1" w:rsidRPr="00C36FC8" w:rsidRDefault="00402DE1" w:rsidP="00584561">
            <w:pPr>
              <w:jc w:val="center"/>
              <w:rPr>
                <w:rFonts w:eastAsiaTheme="minorEastAsia"/>
                <w:szCs w:val="21"/>
              </w:rPr>
            </w:pPr>
            <w:r w:rsidRPr="00C36FC8">
              <w:rPr>
                <w:rFonts w:eastAsiaTheme="minorEastAsia"/>
                <w:szCs w:val="21"/>
              </w:rPr>
              <w:t>值比例（％）</w:t>
            </w:r>
          </w:p>
        </w:tc>
      </w:tr>
      <w:tr w:rsidR="00831B4E">
        <w:tc>
          <w:tcPr>
            <w:tcW w:w="768" w:type="dxa"/>
            <w:vAlign w:val="center"/>
          </w:tcPr>
          <w:p w:rsidR="00831B4E" w:rsidRDefault="00C74A2F">
            <w:pPr>
              <w:jc w:val="center"/>
            </w:pPr>
            <w:r>
              <w:rPr>
                <w:rFonts w:eastAsiaTheme="minorEastAsia"/>
                <w:szCs w:val="21"/>
              </w:rPr>
              <w:t>1</w:t>
            </w:r>
          </w:p>
        </w:tc>
        <w:tc>
          <w:tcPr>
            <w:tcW w:w="1329" w:type="dxa"/>
            <w:vAlign w:val="center"/>
          </w:tcPr>
          <w:p w:rsidR="00831B4E" w:rsidRDefault="00C74A2F">
            <w:pPr>
              <w:jc w:val="center"/>
            </w:pPr>
            <w:r>
              <w:rPr>
                <w:rFonts w:eastAsiaTheme="minorEastAsia"/>
                <w:szCs w:val="21"/>
              </w:rPr>
              <w:t>112205141</w:t>
            </w:r>
          </w:p>
        </w:tc>
        <w:tc>
          <w:tcPr>
            <w:tcW w:w="1762" w:type="dxa"/>
            <w:vAlign w:val="center"/>
          </w:tcPr>
          <w:p w:rsidR="00831B4E" w:rsidRDefault="00C74A2F">
            <w:pPr>
              <w:jc w:val="center"/>
            </w:pPr>
            <w:r>
              <w:rPr>
                <w:rFonts w:eastAsiaTheme="minorEastAsia"/>
                <w:szCs w:val="21"/>
              </w:rPr>
              <w:t>22</w:t>
            </w:r>
            <w:r>
              <w:rPr>
                <w:rFonts w:eastAsiaTheme="minorEastAsia"/>
                <w:szCs w:val="21"/>
              </w:rPr>
              <w:t>建设银行</w:t>
            </w:r>
            <w:r>
              <w:rPr>
                <w:rFonts w:eastAsiaTheme="minorEastAsia"/>
                <w:szCs w:val="21"/>
              </w:rPr>
              <w:t>CD141</w:t>
            </w:r>
          </w:p>
        </w:tc>
        <w:tc>
          <w:tcPr>
            <w:tcW w:w="1731" w:type="dxa"/>
            <w:vAlign w:val="center"/>
          </w:tcPr>
          <w:p w:rsidR="00831B4E" w:rsidRDefault="00C74A2F">
            <w:pPr>
              <w:jc w:val="right"/>
            </w:pPr>
            <w:r>
              <w:rPr>
                <w:rFonts w:eastAsiaTheme="minorEastAsia"/>
                <w:szCs w:val="21"/>
              </w:rPr>
              <w:t>10,700,000.00</w:t>
            </w:r>
          </w:p>
        </w:tc>
        <w:tc>
          <w:tcPr>
            <w:tcW w:w="1980" w:type="dxa"/>
            <w:vAlign w:val="center"/>
          </w:tcPr>
          <w:p w:rsidR="00831B4E" w:rsidRDefault="00C74A2F">
            <w:pPr>
              <w:jc w:val="right"/>
            </w:pPr>
            <w:r>
              <w:rPr>
                <w:rFonts w:eastAsiaTheme="minorEastAsia"/>
                <w:szCs w:val="21"/>
              </w:rPr>
              <w:t>1,065,868,023.73</w:t>
            </w:r>
          </w:p>
        </w:tc>
        <w:tc>
          <w:tcPr>
            <w:tcW w:w="1520" w:type="dxa"/>
            <w:vAlign w:val="center"/>
          </w:tcPr>
          <w:p w:rsidR="00831B4E" w:rsidRDefault="00C74A2F">
            <w:pPr>
              <w:jc w:val="right"/>
            </w:pPr>
            <w:r>
              <w:rPr>
                <w:rFonts w:eastAsiaTheme="minorEastAsia"/>
                <w:szCs w:val="21"/>
              </w:rPr>
              <w:t>1.88</w:t>
            </w:r>
          </w:p>
        </w:tc>
      </w:tr>
      <w:tr w:rsidR="00831B4E">
        <w:tc>
          <w:tcPr>
            <w:tcW w:w="768" w:type="dxa"/>
            <w:vAlign w:val="center"/>
          </w:tcPr>
          <w:p w:rsidR="00831B4E" w:rsidRDefault="00C74A2F">
            <w:pPr>
              <w:jc w:val="center"/>
            </w:pPr>
            <w:r>
              <w:rPr>
                <w:rFonts w:eastAsiaTheme="minorEastAsia"/>
                <w:szCs w:val="21"/>
              </w:rPr>
              <w:t>2</w:t>
            </w:r>
          </w:p>
        </w:tc>
        <w:tc>
          <w:tcPr>
            <w:tcW w:w="1329" w:type="dxa"/>
            <w:vAlign w:val="center"/>
          </w:tcPr>
          <w:p w:rsidR="00831B4E" w:rsidRDefault="00C74A2F">
            <w:pPr>
              <w:jc w:val="center"/>
            </w:pPr>
            <w:r>
              <w:rPr>
                <w:rFonts w:eastAsiaTheme="minorEastAsia"/>
                <w:szCs w:val="21"/>
              </w:rPr>
              <w:t>112303054</w:t>
            </w:r>
          </w:p>
        </w:tc>
        <w:tc>
          <w:tcPr>
            <w:tcW w:w="1762" w:type="dxa"/>
            <w:vAlign w:val="center"/>
          </w:tcPr>
          <w:p w:rsidR="00831B4E" w:rsidRDefault="00C74A2F">
            <w:pPr>
              <w:jc w:val="center"/>
            </w:pPr>
            <w:r>
              <w:rPr>
                <w:rFonts w:eastAsiaTheme="minorEastAsia"/>
                <w:szCs w:val="21"/>
              </w:rPr>
              <w:t>23</w:t>
            </w:r>
            <w:r>
              <w:rPr>
                <w:rFonts w:eastAsiaTheme="minorEastAsia"/>
                <w:szCs w:val="21"/>
              </w:rPr>
              <w:t>农业银行</w:t>
            </w:r>
            <w:r>
              <w:rPr>
                <w:rFonts w:eastAsiaTheme="minorEastAsia"/>
                <w:szCs w:val="21"/>
              </w:rPr>
              <w:t>CD054</w:t>
            </w:r>
          </w:p>
        </w:tc>
        <w:tc>
          <w:tcPr>
            <w:tcW w:w="1731" w:type="dxa"/>
            <w:vAlign w:val="center"/>
          </w:tcPr>
          <w:p w:rsidR="00831B4E" w:rsidRDefault="00C74A2F">
            <w:pPr>
              <w:jc w:val="right"/>
            </w:pPr>
            <w:r>
              <w:rPr>
                <w:rFonts w:eastAsiaTheme="minorEastAsia"/>
                <w:szCs w:val="21"/>
              </w:rPr>
              <w:t>10,000,000.00</w:t>
            </w:r>
          </w:p>
        </w:tc>
        <w:tc>
          <w:tcPr>
            <w:tcW w:w="1980" w:type="dxa"/>
            <w:vAlign w:val="center"/>
          </w:tcPr>
          <w:p w:rsidR="00831B4E" w:rsidRDefault="00C74A2F">
            <w:pPr>
              <w:jc w:val="right"/>
            </w:pPr>
            <w:r>
              <w:rPr>
                <w:rFonts w:eastAsiaTheme="minorEastAsia"/>
                <w:szCs w:val="21"/>
              </w:rPr>
              <w:t>999,186,181.67</w:t>
            </w:r>
          </w:p>
        </w:tc>
        <w:tc>
          <w:tcPr>
            <w:tcW w:w="1520" w:type="dxa"/>
            <w:vAlign w:val="center"/>
          </w:tcPr>
          <w:p w:rsidR="00831B4E" w:rsidRDefault="00C74A2F">
            <w:pPr>
              <w:jc w:val="right"/>
            </w:pPr>
            <w:r>
              <w:rPr>
                <w:rFonts w:eastAsiaTheme="minorEastAsia"/>
                <w:szCs w:val="21"/>
              </w:rPr>
              <w:t>1.76</w:t>
            </w:r>
          </w:p>
        </w:tc>
      </w:tr>
      <w:tr w:rsidR="00831B4E">
        <w:tc>
          <w:tcPr>
            <w:tcW w:w="768" w:type="dxa"/>
            <w:vAlign w:val="center"/>
          </w:tcPr>
          <w:p w:rsidR="00831B4E" w:rsidRDefault="00C74A2F">
            <w:pPr>
              <w:jc w:val="center"/>
            </w:pPr>
            <w:r>
              <w:rPr>
                <w:rFonts w:eastAsiaTheme="minorEastAsia"/>
                <w:szCs w:val="21"/>
              </w:rPr>
              <w:t>3</w:t>
            </w:r>
          </w:p>
        </w:tc>
        <w:tc>
          <w:tcPr>
            <w:tcW w:w="1329" w:type="dxa"/>
            <w:vAlign w:val="center"/>
          </w:tcPr>
          <w:p w:rsidR="00831B4E" w:rsidRDefault="00C74A2F">
            <w:pPr>
              <w:jc w:val="center"/>
            </w:pPr>
            <w:r>
              <w:rPr>
                <w:rFonts w:eastAsiaTheme="minorEastAsia"/>
                <w:szCs w:val="21"/>
              </w:rPr>
              <w:t>012284373</w:t>
            </w:r>
          </w:p>
        </w:tc>
        <w:tc>
          <w:tcPr>
            <w:tcW w:w="1762" w:type="dxa"/>
            <w:vAlign w:val="center"/>
          </w:tcPr>
          <w:p w:rsidR="00831B4E" w:rsidRDefault="00C74A2F">
            <w:pPr>
              <w:jc w:val="center"/>
            </w:pPr>
            <w:r>
              <w:rPr>
                <w:rFonts w:eastAsiaTheme="minorEastAsia"/>
                <w:szCs w:val="21"/>
              </w:rPr>
              <w:t>22</w:t>
            </w:r>
            <w:r>
              <w:rPr>
                <w:rFonts w:eastAsiaTheme="minorEastAsia"/>
                <w:szCs w:val="21"/>
              </w:rPr>
              <w:t>电网</w:t>
            </w:r>
            <w:r>
              <w:rPr>
                <w:rFonts w:eastAsiaTheme="minorEastAsia"/>
                <w:szCs w:val="21"/>
              </w:rPr>
              <w:t>SCP024</w:t>
            </w:r>
          </w:p>
        </w:tc>
        <w:tc>
          <w:tcPr>
            <w:tcW w:w="1731" w:type="dxa"/>
            <w:vAlign w:val="center"/>
          </w:tcPr>
          <w:p w:rsidR="00831B4E" w:rsidRDefault="00C74A2F">
            <w:pPr>
              <w:jc w:val="right"/>
            </w:pPr>
            <w:r>
              <w:rPr>
                <w:rFonts w:eastAsiaTheme="minorEastAsia"/>
                <w:szCs w:val="21"/>
              </w:rPr>
              <w:t>7,000,000.00</w:t>
            </w:r>
          </w:p>
        </w:tc>
        <w:tc>
          <w:tcPr>
            <w:tcW w:w="1980" w:type="dxa"/>
            <w:vAlign w:val="center"/>
          </w:tcPr>
          <w:p w:rsidR="00831B4E" w:rsidRDefault="00C74A2F">
            <w:pPr>
              <w:jc w:val="right"/>
            </w:pPr>
            <w:r>
              <w:rPr>
                <w:rFonts w:eastAsiaTheme="minorEastAsia"/>
                <w:szCs w:val="21"/>
              </w:rPr>
              <w:t>707,467,094.53</w:t>
            </w:r>
          </w:p>
        </w:tc>
        <w:tc>
          <w:tcPr>
            <w:tcW w:w="1520" w:type="dxa"/>
            <w:vAlign w:val="center"/>
          </w:tcPr>
          <w:p w:rsidR="00831B4E" w:rsidRDefault="00C74A2F">
            <w:pPr>
              <w:jc w:val="right"/>
            </w:pPr>
            <w:r>
              <w:rPr>
                <w:rFonts w:eastAsiaTheme="minorEastAsia"/>
                <w:szCs w:val="21"/>
              </w:rPr>
              <w:t>1.25</w:t>
            </w:r>
          </w:p>
        </w:tc>
      </w:tr>
      <w:tr w:rsidR="00831B4E">
        <w:tc>
          <w:tcPr>
            <w:tcW w:w="768" w:type="dxa"/>
            <w:vAlign w:val="center"/>
          </w:tcPr>
          <w:p w:rsidR="00831B4E" w:rsidRDefault="00C74A2F">
            <w:pPr>
              <w:jc w:val="center"/>
            </w:pPr>
            <w:r>
              <w:rPr>
                <w:rFonts w:eastAsiaTheme="minorEastAsia"/>
                <w:szCs w:val="21"/>
              </w:rPr>
              <w:t>4</w:t>
            </w:r>
          </w:p>
        </w:tc>
        <w:tc>
          <w:tcPr>
            <w:tcW w:w="1329" w:type="dxa"/>
            <w:vAlign w:val="center"/>
          </w:tcPr>
          <w:p w:rsidR="00831B4E" w:rsidRDefault="00C74A2F">
            <w:pPr>
              <w:jc w:val="center"/>
            </w:pPr>
            <w:r>
              <w:rPr>
                <w:rFonts w:eastAsiaTheme="minorEastAsia"/>
                <w:szCs w:val="21"/>
              </w:rPr>
              <w:t>112206244</w:t>
            </w:r>
          </w:p>
        </w:tc>
        <w:tc>
          <w:tcPr>
            <w:tcW w:w="1762" w:type="dxa"/>
            <w:vAlign w:val="center"/>
          </w:tcPr>
          <w:p w:rsidR="00831B4E" w:rsidRDefault="00C74A2F">
            <w:pPr>
              <w:jc w:val="center"/>
            </w:pPr>
            <w:r>
              <w:rPr>
                <w:rFonts w:eastAsiaTheme="minorEastAsia"/>
                <w:szCs w:val="21"/>
              </w:rPr>
              <w:t>22</w:t>
            </w:r>
            <w:r>
              <w:rPr>
                <w:rFonts w:eastAsiaTheme="minorEastAsia"/>
                <w:szCs w:val="21"/>
              </w:rPr>
              <w:t>交通银行</w:t>
            </w:r>
            <w:r>
              <w:rPr>
                <w:rFonts w:eastAsiaTheme="minorEastAsia"/>
                <w:szCs w:val="21"/>
              </w:rPr>
              <w:t>CD244</w:t>
            </w:r>
          </w:p>
        </w:tc>
        <w:tc>
          <w:tcPr>
            <w:tcW w:w="1731" w:type="dxa"/>
            <w:vAlign w:val="center"/>
          </w:tcPr>
          <w:p w:rsidR="00831B4E" w:rsidRDefault="00C74A2F">
            <w:pPr>
              <w:jc w:val="right"/>
            </w:pPr>
            <w:r>
              <w:rPr>
                <w:rFonts w:eastAsiaTheme="minorEastAsia"/>
                <w:szCs w:val="21"/>
              </w:rPr>
              <w:t>5,600,000.00</w:t>
            </w:r>
          </w:p>
        </w:tc>
        <w:tc>
          <w:tcPr>
            <w:tcW w:w="1980" w:type="dxa"/>
            <w:vAlign w:val="center"/>
          </w:tcPr>
          <w:p w:rsidR="00831B4E" w:rsidRDefault="00C74A2F">
            <w:pPr>
              <w:jc w:val="right"/>
            </w:pPr>
            <w:r>
              <w:rPr>
                <w:rFonts w:eastAsiaTheme="minorEastAsia"/>
                <w:szCs w:val="21"/>
              </w:rPr>
              <w:t>557,893,526.47</w:t>
            </w:r>
          </w:p>
        </w:tc>
        <w:tc>
          <w:tcPr>
            <w:tcW w:w="1520" w:type="dxa"/>
            <w:vAlign w:val="center"/>
          </w:tcPr>
          <w:p w:rsidR="00831B4E" w:rsidRDefault="00C74A2F">
            <w:pPr>
              <w:jc w:val="right"/>
            </w:pPr>
            <w:r>
              <w:rPr>
                <w:rFonts w:eastAsiaTheme="minorEastAsia"/>
                <w:szCs w:val="21"/>
              </w:rPr>
              <w:t>0.98</w:t>
            </w:r>
          </w:p>
        </w:tc>
      </w:tr>
      <w:tr w:rsidR="00831B4E">
        <w:tc>
          <w:tcPr>
            <w:tcW w:w="768" w:type="dxa"/>
            <w:vAlign w:val="center"/>
          </w:tcPr>
          <w:p w:rsidR="00831B4E" w:rsidRDefault="00C74A2F">
            <w:pPr>
              <w:jc w:val="center"/>
            </w:pPr>
            <w:r>
              <w:rPr>
                <w:rFonts w:eastAsiaTheme="minorEastAsia"/>
                <w:szCs w:val="21"/>
              </w:rPr>
              <w:t>5</w:t>
            </w:r>
          </w:p>
        </w:tc>
        <w:tc>
          <w:tcPr>
            <w:tcW w:w="1329" w:type="dxa"/>
            <w:vAlign w:val="center"/>
          </w:tcPr>
          <w:p w:rsidR="00831B4E" w:rsidRDefault="00C74A2F">
            <w:pPr>
              <w:jc w:val="center"/>
            </w:pPr>
            <w:r>
              <w:rPr>
                <w:rFonts w:eastAsiaTheme="minorEastAsia"/>
                <w:szCs w:val="21"/>
              </w:rPr>
              <w:t>220211</w:t>
            </w:r>
          </w:p>
        </w:tc>
        <w:tc>
          <w:tcPr>
            <w:tcW w:w="1762" w:type="dxa"/>
            <w:vAlign w:val="center"/>
          </w:tcPr>
          <w:p w:rsidR="00831B4E" w:rsidRDefault="00C74A2F">
            <w:pPr>
              <w:jc w:val="center"/>
            </w:pPr>
            <w:r>
              <w:rPr>
                <w:rFonts w:eastAsiaTheme="minorEastAsia"/>
                <w:szCs w:val="21"/>
              </w:rPr>
              <w:t>22</w:t>
            </w:r>
            <w:r>
              <w:rPr>
                <w:rFonts w:eastAsiaTheme="minorEastAsia"/>
                <w:szCs w:val="21"/>
              </w:rPr>
              <w:t>国开</w:t>
            </w:r>
            <w:r>
              <w:rPr>
                <w:rFonts w:eastAsiaTheme="minorEastAsia"/>
                <w:szCs w:val="21"/>
              </w:rPr>
              <w:t>11</w:t>
            </w:r>
          </w:p>
        </w:tc>
        <w:tc>
          <w:tcPr>
            <w:tcW w:w="1731" w:type="dxa"/>
            <w:vAlign w:val="center"/>
          </w:tcPr>
          <w:p w:rsidR="00831B4E" w:rsidRDefault="00C74A2F">
            <w:pPr>
              <w:jc w:val="right"/>
            </w:pPr>
            <w:r>
              <w:rPr>
                <w:rFonts w:eastAsiaTheme="minorEastAsia"/>
                <w:szCs w:val="21"/>
              </w:rPr>
              <w:t>5,000,000.00</w:t>
            </w:r>
          </w:p>
        </w:tc>
        <w:tc>
          <w:tcPr>
            <w:tcW w:w="1980" w:type="dxa"/>
            <w:vAlign w:val="center"/>
          </w:tcPr>
          <w:p w:rsidR="00831B4E" w:rsidRDefault="00C74A2F">
            <w:pPr>
              <w:jc w:val="right"/>
            </w:pPr>
            <w:r>
              <w:rPr>
                <w:rFonts w:eastAsiaTheme="minorEastAsia"/>
                <w:szCs w:val="21"/>
              </w:rPr>
              <w:t>507,886,163.40</w:t>
            </w:r>
          </w:p>
        </w:tc>
        <w:tc>
          <w:tcPr>
            <w:tcW w:w="1520" w:type="dxa"/>
            <w:vAlign w:val="center"/>
          </w:tcPr>
          <w:p w:rsidR="00831B4E" w:rsidRDefault="00C74A2F">
            <w:pPr>
              <w:jc w:val="right"/>
            </w:pPr>
            <w:r>
              <w:rPr>
                <w:rFonts w:eastAsiaTheme="minorEastAsia"/>
                <w:szCs w:val="21"/>
              </w:rPr>
              <w:t>0.90</w:t>
            </w:r>
          </w:p>
        </w:tc>
      </w:tr>
      <w:tr w:rsidR="00831B4E">
        <w:tc>
          <w:tcPr>
            <w:tcW w:w="768" w:type="dxa"/>
            <w:vAlign w:val="center"/>
          </w:tcPr>
          <w:p w:rsidR="00831B4E" w:rsidRDefault="00C74A2F">
            <w:pPr>
              <w:jc w:val="center"/>
            </w:pPr>
            <w:r>
              <w:rPr>
                <w:rFonts w:eastAsiaTheme="minorEastAsia"/>
                <w:szCs w:val="21"/>
              </w:rPr>
              <w:t>6</w:t>
            </w:r>
          </w:p>
        </w:tc>
        <w:tc>
          <w:tcPr>
            <w:tcW w:w="1329" w:type="dxa"/>
            <w:vAlign w:val="center"/>
          </w:tcPr>
          <w:p w:rsidR="00831B4E" w:rsidRDefault="00C74A2F">
            <w:pPr>
              <w:jc w:val="center"/>
            </w:pPr>
            <w:r>
              <w:rPr>
                <w:rFonts w:eastAsiaTheme="minorEastAsia"/>
                <w:szCs w:val="21"/>
              </w:rPr>
              <w:t>012381267</w:t>
            </w:r>
          </w:p>
        </w:tc>
        <w:tc>
          <w:tcPr>
            <w:tcW w:w="1762" w:type="dxa"/>
            <w:vAlign w:val="center"/>
          </w:tcPr>
          <w:p w:rsidR="00831B4E" w:rsidRDefault="00C74A2F">
            <w:pPr>
              <w:jc w:val="center"/>
            </w:pPr>
            <w:r>
              <w:rPr>
                <w:rFonts w:eastAsiaTheme="minorEastAsia"/>
                <w:szCs w:val="21"/>
              </w:rPr>
              <w:t>23</w:t>
            </w:r>
            <w:r>
              <w:rPr>
                <w:rFonts w:eastAsiaTheme="minorEastAsia"/>
                <w:szCs w:val="21"/>
              </w:rPr>
              <w:t>电网</w:t>
            </w:r>
            <w:r>
              <w:rPr>
                <w:rFonts w:eastAsiaTheme="minorEastAsia"/>
                <w:szCs w:val="21"/>
              </w:rPr>
              <w:t>SCP006</w:t>
            </w:r>
          </w:p>
        </w:tc>
        <w:tc>
          <w:tcPr>
            <w:tcW w:w="1731" w:type="dxa"/>
            <w:vAlign w:val="center"/>
          </w:tcPr>
          <w:p w:rsidR="00831B4E" w:rsidRDefault="00C74A2F">
            <w:pPr>
              <w:jc w:val="right"/>
            </w:pPr>
            <w:r>
              <w:rPr>
                <w:rFonts w:eastAsiaTheme="minorEastAsia"/>
                <w:szCs w:val="21"/>
              </w:rPr>
              <w:t>5,000,000.00</w:t>
            </w:r>
          </w:p>
        </w:tc>
        <w:tc>
          <w:tcPr>
            <w:tcW w:w="1980" w:type="dxa"/>
            <w:vAlign w:val="center"/>
          </w:tcPr>
          <w:p w:rsidR="00831B4E" w:rsidRDefault="00C74A2F">
            <w:pPr>
              <w:jc w:val="right"/>
            </w:pPr>
            <w:r>
              <w:rPr>
                <w:rFonts w:eastAsiaTheme="minorEastAsia"/>
                <w:szCs w:val="21"/>
              </w:rPr>
              <w:t>502,146,565.17</w:t>
            </w:r>
          </w:p>
        </w:tc>
        <w:tc>
          <w:tcPr>
            <w:tcW w:w="1520" w:type="dxa"/>
            <w:vAlign w:val="center"/>
          </w:tcPr>
          <w:p w:rsidR="00831B4E" w:rsidRDefault="00C74A2F">
            <w:pPr>
              <w:jc w:val="right"/>
            </w:pPr>
            <w:r>
              <w:rPr>
                <w:rFonts w:eastAsiaTheme="minorEastAsia"/>
                <w:szCs w:val="21"/>
              </w:rPr>
              <w:t>0.89</w:t>
            </w:r>
          </w:p>
        </w:tc>
      </w:tr>
      <w:tr w:rsidR="00831B4E">
        <w:tc>
          <w:tcPr>
            <w:tcW w:w="768" w:type="dxa"/>
            <w:vAlign w:val="center"/>
          </w:tcPr>
          <w:p w:rsidR="00831B4E" w:rsidRDefault="00C74A2F">
            <w:pPr>
              <w:jc w:val="center"/>
            </w:pPr>
            <w:r>
              <w:rPr>
                <w:rFonts w:eastAsiaTheme="minorEastAsia"/>
                <w:szCs w:val="21"/>
              </w:rPr>
              <w:t>7</w:t>
            </w:r>
          </w:p>
        </w:tc>
        <w:tc>
          <w:tcPr>
            <w:tcW w:w="1329" w:type="dxa"/>
            <w:vAlign w:val="center"/>
          </w:tcPr>
          <w:p w:rsidR="00831B4E" w:rsidRDefault="00C74A2F">
            <w:pPr>
              <w:jc w:val="center"/>
            </w:pPr>
            <w:r>
              <w:rPr>
                <w:rFonts w:eastAsiaTheme="minorEastAsia"/>
                <w:szCs w:val="21"/>
              </w:rPr>
              <w:t>112303051</w:t>
            </w:r>
          </w:p>
        </w:tc>
        <w:tc>
          <w:tcPr>
            <w:tcW w:w="1762" w:type="dxa"/>
            <w:vAlign w:val="center"/>
          </w:tcPr>
          <w:p w:rsidR="00831B4E" w:rsidRDefault="00C74A2F">
            <w:pPr>
              <w:jc w:val="center"/>
            </w:pPr>
            <w:r>
              <w:rPr>
                <w:rFonts w:eastAsiaTheme="minorEastAsia"/>
                <w:szCs w:val="21"/>
              </w:rPr>
              <w:t>23</w:t>
            </w:r>
            <w:r>
              <w:rPr>
                <w:rFonts w:eastAsiaTheme="minorEastAsia"/>
                <w:szCs w:val="21"/>
              </w:rPr>
              <w:t>农业银行</w:t>
            </w:r>
            <w:r>
              <w:rPr>
                <w:rFonts w:eastAsiaTheme="minorEastAsia"/>
                <w:szCs w:val="21"/>
              </w:rPr>
              <w:t>CD051</w:t>
            </w:r>
          </w:p>
        </w:tc>
        <w:tc>
          <w:tcPr>
            <w:tcW w:w="1731" w:type="dxa"/>
            <w:vAlign w:val="center"/>
          </w:tcPr>
          <w:p w:rsidR="00831B4E" w:rsidRDefault="00C74A2F">
            <w:pPr>
              <w:jc w:val="right"/>
            </w:pPr>
            <w:r>
              <w:rPr>
                <w:rFonts w:eastAsiaTheme="minorEastAsia"/>
                <w:szCs w:val="21"/>
              </w:rPr>
              <w:t>5,000,000.00</w:t>
            </w:r>
          </w:p>
        </w:tc>
        <w:tc>
          <w:tcPr>
            <w:tcW w:w="1980" w:type="dxa"/>
            <w:vAlign w:val="center"/>
          </w:tcPr>
          <w:p w:rsidR="00831B4E" w:rsidRDefault="00C74A2F">
            <w:pPr>
              <w:jc w:val="right"/>
            </w:pPr>
            <w:r>
              <w:rPr>
                <w:rFonts w:eastAsiaTheme="minorEastAsia"/>
                <w:szCs w:val="21"/>
              </w:rPr>
              <w:t>499,667,955.57</w:t>
            </w:r>
          </w:p>
        </w:tc>
        <w:tc>
          <w:tcPr>
            <w:tcW w:w="1520" w:type="dxa"/>
            <w:vAlign w:val="center"/>
          </w:tcPr>
          <w:p w:rsidR="00831B4E" w:rsidRDefault="00C74A2F">
            <w:pPr>
              <w:jc w:val="right"/>
            </w:pPr>
            <w:r>
              <w:rPr>
                <w:rFonts w:eastAsiaTheme="minorEastAsia"/>
                <w:szCs w:val="21"/>
              </w:rPr>
              <w:t>0.88</w:t>
            </w:r>
          </w:p>
        </w:tc>
      </w:tr>
      <w:tr w:rsidR="00831B4E">
        <w:tc>
          <w:tcPr>
            <w:tcW w:w="768" w:type="dxa"/>
            <w:vAlign w:val="center"/>
          </w:tcPr>
          <w:p w:rsidR="00831B4E" w:rsidRDefault="00C74A2F">
            <w:pPr>
              <w:jc w:val="center"/>
            </w:pPr>
            <w:r>
              <w:rPr>
                <w:rFonts w:eastAsiaTheme="minorEastAsia"/>
                <w:szCs w:val="21"/>
              </w:rPr>
              <w:t>8</w:t>
            </w:r>
          </w:p>
        </w:tc>
        <w:tc>
          <w:tcPr>
            <w:tcW w:w="1329" w:type="dxa"/>
            <w:vAlign w:val="center"/>
          </w:tcPr>
          <w:p w:rsidR="00831B4E" w:rsidRDefault="00C74A2F">
            <w:pPr>
              <w:jc w:val="center"/>
            </w:pPr>
            <w:r>
              <w:rPr>
                <w:rFonts w:eastAsiaTheme="minorEastAsia"/>
                <w:szCs w:val="21"/>
              </w:rPr>
              <w:t>112206227</w:t>
            </w:r>
          </w:p>
        </w:tc>
        <w:tc>
          <w:tcPr>
            <w:tcW w:w="1762" w:type="dxa"/>
            <w:vAlign w:val="center"/>
          </w:tcPr>
          <w:p w:rsidR="00831B4E" w:rsidRDefault="00C74A2F">
            <w:pPr>
              <w:jc w:val="center"/>
            </w:pPr>
            <w:r>
              <w:rPr>
                <w:rFonts w:eastAsiaTheme="minorEastAsia"/>
                <w:szCs w:val="21"/>
              </w:rPr>
              <w:t>22</w:t>
            </w:r>
            <w:r>
              <w:rPr>
                <w:rFonts w:eastAsiaTheme="minorEastAsia"/>
                <w:szCs w:val="21"/>
              </w:rPr>
              <w:t>交通银行</w:t>
            </w:r>
            <w:r>
              <w:rPr>
                <w:rFonts w:eastAsiaTheme="minorEastAsia"/>
                <w:szCs w:val="21"/>
              </w:rPr>
              <w:t>CD227</w:t>
            </w:r>
          </w:p>
        </w:tc>
        <w:tc>
          <w:tcPr>
            <w:tcW w:w="1731" w:type="dxa"/>
            <w:vAlign w:val="center"/>
          </w:tcPr>
          <w:p w:rsidR="00831B4E" w:rsidRDefault="00C74A2F">
            <w:pPr>
              <w:jc w:val="right"/>
            </w:pPr>
            <w:r>
              <w:rPr>
                <w:rFonts w:eastAsiaTheme="minorEastAsia"/>
                <w:szCs w:val="21"/>
              </w:rPr>
              <w:t>5,000,000.00</w:t>
            </w:r>
          </w:p>
        </w:tc>
        <w:tc>
          <w:tcPr>
            <w:tcW w:w="1980" w:type="dxa"/>
            <w:vAlign w:val="center"/>
          </w:tcPr>
          <w:p w:rsidR="00831B4E" w:rsidRDefault="00C74A2F">
            <w:pPr>
              <w:jc w:val="right"/>
            </w:pPr>
            <w:r>
              <w:rPr>
                <w:rFonts w:eastAsiaTheme="minorEastAsia"/>
                <w:szCs w:val="21"/>
              </w:rPr>
              <w:t>498,668,331.62</w:t>
            </w:r>
          </w:p>
        </w:tc>
        <w:tc>
          <w:tcPr>
            <w:tcW w:w="1520" w:type="dxa"/>
            <w:vAlign w:val="center"/>
          </w:tcPr>
          <w:p w:rsidR="00831B4E" w:rsidRDefault="00C74A2F">
            <w:pPr>
              <w:jc w:val="right"/>
            </w:pPr>
            <w:r>
              <w:rPr>
                <w:rFonts w:eastAsiaTheme="minorEastAsia"/>
                <w:szCs w:val="21"/>
              </w:rPr>
              <w:t>0.88</w:t>
            </w:r>
          </w:p>
        </w:tc>
      </w:tr>
      <w:tr w:rsidR="00831B4E">
        <w:tc>
          <w:tcPr>
            <w:tcW w:w="768" w:type="dxa"/>
            <w:vAlign w:val="center"/>
          </w:tcPr>
          <w:p w:rsidR="00831B4E" w:rsidRDefault="00C74A2F">
            <w:pPr>
              <w:jc w:val="center"/>
            </w:pPr>
            <w:r>
              <w:rPr>
                <w:rFonts w:eastAsiaTheme="minorEastAsia"/>
                <w:szCs w:val="21"/>
              </w:rPr>
              <w:t>9</w:t>
            </w:r>
          </w:p>
        </w:tc>
        <w:tc>
          <w:tcPr>
            <w:tcW w:w="1329" w:type="dxa"/>
            <w:vAlign w:val="center"/>
          </w:tcPr>
          <w:p w:rsidR="00831B4E" w:rsidRDefault="00C74A2F">
            <w:pPr>
              <w:jc w:val="center"/>
            </w:pPr>
            <w:r>
              <w:rPr>
                <w:rFonts w:eastAsiaTheme="minorEastAsia"/>
                <w:szCs w:val="21"/>
              </w:rPr>
              <w:t>112303006</w:t>
            </w:r>
          </w:p>
        </w:tc>
        <w:tc>
          <w:tcPr>
            <w:tcW w:w="1762" w:type="dxa"/>
            <w:vAlign w:val="center"/>
          </w:tcPr>
          <w:p w:rsidR="00831B4E" w:rsidRDefault="00C74A2F">
            <w:pPr>
              <w:jc w:val="center"/>
            </w:pPr>
            <w:r>
              <w:rPr>
                <w:rFonts w:eastAsiaTheme="minorEastAsia"/>
                <w:szCs w:val="21"/>
              </w:rPr>
              <w:t>23</w:t>
            </w:r>
            <w:r>
              <w:rPr>
                <w:rFonts w:eastAsiaTheme="minorEastAsia"/>
                <w:szCs w:val="21"/>
              </w:rPr>
              <w:t>农业银行</w:t>
            </w:r>
            <w:r>
              <w:rPr>
                <w:rFonts w:eastAsiaTheme="minorEastAsia"/>
                <w:szCs w:val="21"/>
              </w:rPr>
              <w:t>CD006</w:t>
            </w:r>
          </w:p>
        </w:tc>
        <w:tc>
          <w:tcPr>
            <w:tcW w:w="1731" w:type="dxa"/>
            <w:vAlign w:val="center"/>
          </w:tcPr>
          <w:p w:rsidR="00831B4E" w:rsidRDefault="00C74A2F">
            <w:pPr>
              <w:jc w:val="right"/>
            </w:pPr>
            <w:r>
              <w:rPr>
                <w:rFonts w:eastAsiaTheme="minorEastAsia"/>
                <w:szCs w:val="21"/>
              </w:rPr>
              <w:t>5,000,000.00</w:t>
            </w:r>
          </w:p>
        </w:tc>
        <w:tc>
          <w:tcPr>
            <w:tcW w:w="1980" w:type="dxa"/>
            <w:vAlign w:val="center"/>
          </w:tcPr>
          <w:p w:rsidR="00831B4E" w:rsidRDefault="00C74A2F">
            <w:pPr>
              <w:jc w:val="right"/>
            </w:pPr>
            <w:r>
              <w:rPr>
                <w:rFonts w:eastAsiaTheme="minorEastAsia"/>
                <w:szCs w:val="21"/>
              </w:rPr>
              <w:t>498,457,034.53</w:t>
            </w:r>
          </w:p>
        </w:tc>
        <w:tc>
          <w:tcPr>
            <w:tcW w:w="1520" w:type="dxa"/>
            <w:vAlign w:val="center"/>
          </w:tcPr>
          <w:p w:rsidR="00831B4E" w:rsidRDefault="00C74A2F">
            <w:pPr>
              <w:jc w:val="right"/>
            </w:pPr>
            <w:r>
              <w:rPr>
                <w:rFonts w:eastAsiaTheme="minorEastAsia"/>
                <w:szCs w:val="21"/>
              </w:rPr>
              <w:t>0.88</w:t>
            </w:r>
          </w:p>
        </w:tc>
      </w:tr>
      <w:tr w:rsidR="00831B4E">
        <w:tc>
          <w:tcPr>
            <w:tcW w:w="768" w:type="dxa"/>
            <w:vAlign w:val="center"/>
          </w:tcPr>
          <w:p w:rsidR="00831B4E" w:rsidRDefault="00C74A2F">
            <w:pPr>
              <w:jc w:val="center"/>
            </w:pPr>
            <w:r>
              <w:rPr>
                <w:rFonts w:eastAsiaTheme="minorEastAsia"/>
                <w:szCs w:val="21"/>
              </w:rPr>
              <w:t>10</w:t>
            </w:r>
          </w:p>
        </w:tc>
        <w:tc>
          <w:tcPr>
            <w:tcW w:w="1329" w:type="dxa"/>
            <w:vAlign w:val="center"/>
          </w:tcPr>
          <w:p w:rsidR="00831B4E" w:rsidRDefault="00C74A2F">
            <w:pPr>
              <w:jc w:val="center"/>
            </w:pPr>
            <w:r>
              <w:rPr>
                <w:rFonts w:eastAsiaTheme="minorEastAsia"/>
                <w:szCs w:val="21"/>
              </w:rPr>
              <w:t>112204047</w:t>
            </w:r>
          </w:p>
        </w:tc>
        <w:tc>
          <w:tcPr>
            <w:tcW w:w="1762" w:type="dxa"/>
            <w:vAlign w:val="center"/>
          </w:tcPr>
          <w:p w:rsidR="00831B4E" w:rsidRDefault="00C74A2F">
            <w:pPr>
              <w:jc w:val="center"/>
            </w:pPr>
            <w:r>
              <w:rPr>
                <w:rFonts w:eastAsiaTheme="minorEastAsia"/>
                <w:szCs w:val="21"/>
              </w:rPr>
              <w:t>22</w:t>
            </w:r>
            <w:r>
              <w:rPr>
                <w:rFonts w:eastAsiaTheme="minorEastAsia"/>
                <w:szCs w:val="21"/>
              </w:rPr>
              <w:t>中国银行</w:t>
            </w:r>
            <w:r>
              <w:rPr>
                <w:rFonts w:eastAsiaTheme="minorEastAsia"/>
                <w:szCs w:val="21"/>
              </w:rPr>
              <w:t>CD047</w:t>
            </w:r>
          </w:p>
        </w:tc>
        <w:tc>
          <w:tcPr>
            <w:tcW w:w="1731" w:type="dxa"/>
            <w:vAlign w:val="center"/>
          </w:tcPr>
          <w:p w:rsidR="00831B4E" w:rsidRDefault="00C74A2F">
            <w:pPr>
              <w:jc w:val="right"/>
            </w:pPr>
            <w:r>
              <w:rPr>
                <w:rFonts w:eastAsiaTheme="minorEastAsia"/>
                <w:szCs w:val="21"/>
              </w:rPr>
              <w:t>5,000,000.00</w:t>
            </w:r>
          </w:p>
        </w:tc>
        <w:tc>
          <w:tcPr>
            <w:tcW w:w="1980" w:type="dxa"/>
            <w:vAlign w:val="center"/>
          </w:tcPr>
          <w:p w:rsidR="00831B4E" w:rsidRDefault="00C74A2F">
            <w:pPr>
              <w:jc w:val="right"/>
            </w:pPr>
            <w:r>
              <w:rPr>
                <w:rFonts w:eastAsiaTheme="minorEastAsia"/>
                <w:szCs w:val="21"/>
              </w:rPr>
              <w:t>498,228,505.95</w:t>
            </w:r>
          </w:p>
        </w:tc>
        <w:tc>
          <w:tcPr>
            <w:tcW w:w="1520" w:type="dxa"/>
            <w:vAlign w:val="center"/>
          </w:tcPr>
          <w:p w:rsidR="00831B4E" w:rsidRDefault="00C74A2F">
            <w:pPr>
              <w:jc w:val="right"/>
            </w:pPr>
            <w:r>
              <w:rPr>
                <w:rFonts w:eastAsiaTheme="minorEastAsia"/>
                <w:szCs w:val="21"/>
              </w:rPr>
              <w:t>0.88</w:t>
            </w:r>
          </w:p>
        </w:tc>
      </w:tr>
    </w:tbl>
    <w:p w:rsidR="00636373" w:rsidRPr="00FD18E4" w:rsidRDefault="00636373" w:rsidP="00636373">
      <w:pPr>
        <w:pStyle w:val="20"/>
        <w:rPr>
          <w:rFonts w:ascii="Times New Roman" w:eastAsiaTheme="minorEastAsia" w:hAnsi="Times New Roman" w:cs="Times New Roman"/>
          <w:kern w:val="0"/>
          <w:sz w:val="21"/>
          <w:szCs w:val="21"/>
        </w:rPr>
      </w:pPr>
      <w:bookmarkStart w:id="62" w:name="_Toc331410108"/>
      <w:bookmarkStart w:id="63" w:name="_Toc374603928"/>
      <w:bookmarkStart w:id="64" w:name="_Toc143614431"/>
      <w:r w:rsidRPr="00FD18E4">
        <w:rPr>
          <w:rFonts w:ascii="Times New Roman" w:eastAsiaTheme="minorEastAsia" w:hAnsi="Times New Roman" w:cs="Times New Roman"/>
          <w:kern w:val="0"/>
          <w:sz w:val="21"/>
          <w:szCs w:val="21"/>
        </w:rPr>
        <w:t>7.7</w:t>
      </w:r>
      <w:bookmarkEnd w:id="62"/>
      <w:r w:rsidRPr="00FD18E4">
        <w:rPr>
          <w:rFonts w:ascii="Times New Roman" w:eastAsiaTheme="minorEastAsia" w:hAnsi="Times New Roman" w:cs="Times New Roman"/>
          <w:kern w:val="0"/>
          <w:sz w:val="21"/>
          <w:szCs w:val="21"/>
        </w:rPr>
        <w:t xml:space="preserve"> </w:t>
      </w:r>
      <w:bookmarkEnd w:id="63"/>
      <w:r w:rsidRPr="00636373">
        <w:rPr>
          <w:rFonts w:ascii="Times New Roman" w:eastAsiaTheme="minorEastAsia" w:hAnsi="Times New Roman" w:cs="Times New Roman" w:hint="eastAsia"/>
          <w:kern w:val="0"/>
          <w:sz w:val="21"/>
          <w:szCs w:val="21"/>
        </w:rPr>
        <w:t>“影子定价”与按实际利率计算账面价值确定的基金资产净值的偏离</w:t>
      </w:r>
      <w:bookmarkEnd w:id="64"/>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42"/>
        <w:gridCol w:w="3314"/>
      </w:tblGrid>
      <w:tr w:rsidR="00402DE1" w:rsidRPr="00C36FC8" w:rsidTr="00584561">
        <w:trPr>
          <w:trHeight w:val="285"/>
        </w:trPr>
        <w:tc>
          <w:tcPr>
            <w:tcW w:w="6042" w:type="dxa"/>
            <w:tcMar>
              <w:top w:w="15" w:type="dxa"/>
              <w:left w:w="15" w:type="dxa"/>
              <w:bottom w:w="0" w:type="dxa"/>
              <w:right w:w="15" w:type="dxa"/>
            </w:tcMar>
          </w:tcPr>
          <w:p w:rsidR="00402DE1" w:rsidRPr="00C36FC8" w:rsidRDefault="00402DE1" w:rsidP="00584561">
            <w:pPr>
              <w:jc w:val="center"/>
              <w:rPr>
                <w:rFonts w:eastAsiaTheme="minorEastAsia"/>
                <w:szCs w:val="21"/>
              </w:rPr>
            </w:pPr>
            <w:r w:rsidRPr="00C36FC8">
              <w:rPr>
                <w:rFonts w:eastAsiaTheme="minorEastAsia"/>
                <w:szCs w:val="21"/>
              </w:rPr>
              <w:t>项目</w:t>
            </w:r>
          </w:p>
        </w:tc>
        <w:tc>
          <w:tcPr>
            <w:tcW w:w="3314" w:type="dxa"/>
            <w:tcMar>
              <w:top w:w="15" w:type="dxa"/>
              <w:left w:w="15" w:type="dxa"/>
              <w:bottom w:w="0" w:type="dxa"/>
              <w:right w:w="15" w:type="dxa"/>
            </w:tcMar>
          </w:tcPr>
          <w:p w:rsidR="00402DE1" w:rsidRPr="00C36FC8" w:rsidRDefault="00402DE1" w:rsidP="00584561">
            <w:pPr>
              <w:jc w:val="center"/>
              <w:rPr>
                <w:rFonts w:eastAsiaTheme="minorEastAsia"/>
                <w:szCs w:val="21"/>
              </w:rPr>
            </w:pPr>
            <w:r w:rsidRPr="00C36FC8">
              <w:rPr>
                <w:rFonts w:eastAsiaTheme="minorEastAsia"/>
                <w:szCs w:val="21"/>
              </w:rPr>
              <w:t>偏离情况</w:t>
            </w:r>
          </w:p>
        </w:tc>
      </w:tr>
      <w:tr w:rsidR="00402DE1" w:rsidRPr="00C36FC8" w:rsidTr="00584561">
        <w:trPr>
          <w:trHeight w:val="312"/>
        </w:trPr>
        <w:tc>
          <w:tcPr>
            <w:tcW w:w="6042" w:type="dxa"/>
            <w:tcMar>
              <w:top w:w="15" w:type="dxa"/>
              <w:left w:w="15" w:type="dxa"/>
              <w:bottom w:w="0" w:type="dxa"/>
              <w:right w:w="15" w:type="dxa"/>
            </w:tcMar>
          </w:tcPr>
          <w:p w:rsidR="00402DE1" w:rsidRPr="00C36FC8" w:rsidRDefault="00402DE1" w:rsidP="00584561">
            <w:pPr>
              <w:rPr>
                <w:rFonts w:eastAsiaTheme="minorEastAsia"/>
                <w:szCs w:val="21"/>
              </w:rPr>
            </w:pPr>
            <w:r w:rsidRPr="00C36FC8">
              <w:rPr>
                <w:rFonts w:eastAsiaTheme="minorEastAsia"/>
                <w:szCs w:val="21"/>
              </w:rPr>
              <w:t>报告期内偏离度的绝对值在</w:t>
            </w:r>
            <w:r w:rsidRPr="00C36FC8">
              <w:rPr>
                <w:rFonts w:eastAsiaTheme="minorEastAsia"/>
                <w:szCs w:val="21"/>
              </w:rPr>
              <w:t>0.25(</w:t>
            </w:r>
            <w:r w:rsidRPr="00C36FC8">
              <w:rPr>
                <w:rFonts w:eastAsiaTheme="minorEastAsia"/>
                <w:szCs w:val="21"/>
              </w:rPr>
              <w:t>含</w:t>
            </w:r>
            <w:r w:rsidRPr="00C36FC8">
              <w:rPr>
                <w:rFonts w:eastAsiaTheme="minorEastAsia"/>
                <w:szCs w:val="21"/>
              </w:rPr>
              <w:t>)-0.5%</w:t>
            </w:r>
            <w:r w:rsidRPr="00C36FC8">
              <w:rPr>
                <w:rFonts w:eastAsiaTheme="minorEastAsia"/>
                <w:szCs w:val="21"/>
              </w:rPr>
              <w:t>间的次数</w:t>
            </w:r>
          </w:p>
        </w:tc>
        <w:tc>
          <w:tcPr>
            <w:tcW w:w="3314" w:type="dxa"/>
            <w:tcMar>
              <w:top w:w="15" w:type="dxa"/>
              <w:left w:w="15" w:type="dxa"/>
              <w:bottom w:w="0" w:type="dxa"/>
              <w:right w:w="15" w:type="dxa"/>
            </w:tcMar>
            <w:vAlign w:val="center"/>
          </w:tcPr>
          <w:p w:rsidR="00402DE1" w:rsidRPr="00C36FC8" w:rsidRDefault="00402DE1" w:rsidP="00584561">
            <w:pPr>
              <w:jc w:val="right"/>
              <w:rPr>
                <w:rFonts w:eastAsiaTheme="minorEastAsia"/>
                <w:szCs w:val="21"/>
              </w:rPr>
            </w:pPr>
            <w:r w:rsidRPr="00C36FC8">
              <w:rPr>
                <w:rFonts w:eastAsiaTheme="minorEastAsia"/>
                <w:szCs w:val="21"/>
              </w:rPr>
              <w:t>0</w:t>
            </w:r>
          </w:p>
        </w:tc>
      </w:tr>
      <w:tr w:rsidR="00402DE1" w:rsidRPr="00C36FC8" w:rsidTr="00584561">
        <w:trPr>
          <w:trHeight w:val="285"/>
        </w:trPr>
        <w:tc>
          <w:tcPr>
            <w:tcW w:w="6042" w:type="dxa"/>
            <w:tcMar>
              <w:top w:w="15" w:type="dxa"/>
              <w:left w:w="15" w:type="dxa"/>
              <w:bottom w:w="0" w:type="dxa"/>
              <w:right w:w="15" w:type="dxa"/>
            </w:tcMar>
          </w:tcPr>
          <w:p w:rsidR="00402DE1" w:rsidRPr="00C36FC8" w:rsidRDefault="00402DE1" w:rsidP="00584561">
            <w:pPr>
              <w:rPr>
                <w:rFonts w:eastAsiaTheme="minorEastAsia"/>
                <w:szCs w:val="21"/>
              </w:rPr>
            </w:pPr>
            <w:r w:rsidRPr="00C36FC8">
              <w:rPr>
                <w:rFonts w:eastAsiaTheme="minorEastAsia"/>
                <w:szCs w:val="21"/>
              </w:rPr>
              <w:t>报告期内偏离度的最高值</w:t>
            </w:r>
          </w:p>
        </w:tc>
        <w:tc>
          <w:tcPr>
            <w:tcW w:w="3314" w:type="dxa"/>
            <w:tcMar>
              <w:top w:w="15" w:type="dxa"/>
              <w:left w:w="15" w:type="dxa"/>
              <w:bottom w:w="0" w:type="dxa"/>
              <w:right w:w="15" w:type="dxa"/>
            </w:tcMar>
            <w:vAlign w:val="center"/>
          </w:tcPr>
          <w:p w:rsidR="00402DE1" w:rsidRPr="00C36FC8" w:rsidRDefault="00402DE1" w:rsidP="00584561">
            <w:pPr>
              <w:jc w:val="right"/>
              <w:rPr>
                <w:rFonts w:eastAsiaTheme="minorEastAsia"/>
                <w:szCs w:val="21"/>
              </w:rPr>
            </w:pPr>
            <w:r w:rsidRPr="00C36FC8">
              <w:rPr>
                <w:rFonts w:eastAsiaTheme="minorEastAsia"/>
                <w:szCs w:val="21"/>
              </w:rPr>
              <w:t>0.0301%</w:t>
            </w:r>
          </w:p>
        </w:tc>
      </w:tr>
      <w:tr w:rsidR="00402DE1" w:rsidRPr="00C36FC8" w:rsidTr="00584561">
        <w:trPr>
          <w:trHeight w:val="285"/>
        </w:trPr>
        <w:tc>
          <w:tcPr>
            <w:tcW w:w="6042" w:type="dxa"/>
            <w:tcMar>
              <w:top w:w="15" w:type="dxa"/>
              <w:left w:w="15" w:type="dxa"/>
              <w:bottom w:w="0" w:type="dxa"/>
              <w:right w:w="15" w:type="dxa"/>
            </w:tcMar>
          </w:tcPr>
          <w:p w:rsidR="00402DE1" w:rsidRPr="00C36FC8" w:rsidRDefault="00402DE1" w:rsidP="00584561">
            <w:pPr>
              <w:rPr>
                <w:rFonts w:eastAsiaTheme="minorEastAsia"/>
                <w:szCs w:val="21"/>
              </w:rPr>
            </w:pPr>
            <w:r w:rsidRPr="00C36FC8">
              <w:rPr>
                <w:rFonts w:eastAsiaTheme="minorEastAsia"/>
                <w:szCs w:val="21"/>
              </w:rPr>
              <w:t>报告期内偏离度的最低值</w:t>
            </w:r>
          </w:p>
        </w:tc>
        <w:tc>
          <w:tcPr>
            <w:tcW w:w="3314" w:type="dxa"/>
            <w:tcMar>
              <w:top w:w="15" w:type="dxa"/>
              <w:left w:w="15" w:type="dxa"/>
              <w:bottom w:w="0" w:type="dxa"/>
              <w:right w:w="15" w:type="dxa"/>
            </w:tcMar>
            <w:vAlign w:val="center"/>
          </w:tcPr>
          <w:p w:rsidR="00402DE1" w:rsidRPr="00C36FC8" w:rsidRDefault="00402DE1" w:rsidP="00584561">
            <w:pPr>
              <w:jc w:val="right"/>
              <w:rPr>
                <w:rFonts w:eastAsiaTheme="minorEastAsia"/>
                <w:szCs w:val="21"/>
              </w:rPr>
            </w:pPr>
            <w:r w:rsidRPr="00C36FC8">
              <w:rPr>
                <w:rFonts w:eastAsiaTheme="minorEastAsia"/>
                <w:szCs w:val="21"/>
              </w:rPr>
              <w:t>-0.0085%</w:t>
            </w:r>
          </w:p>
        </w:tc>
      </w:tr>
      <w:tr w:rsidR="00402DE1" w:rsidRPr="00C36FC8" w:rsidTr="00584561">
        <w:trPr>
          <w:trHeight w:val="314"/>
        </w:trPr>
        <w:tc>
          <w:tcPr>
            <w:tcW w:w="6042" w:type="dxa"/>
            <w:tcMar>
              <w:top w:w="15" w:type="dxa"/>
              <w:left w:w="15" w:type="dxa"/>
              <w:bottom w:w="0" w:type="dxa"/>
              <w:right w:w="15" w:type="dxa"/>
            </w:tcMar>
          </w:tcPr>
          <w:p w:rsidR="00402DE1" w:rsidRPr="00C36FC8" w:rsidRDefault="00402DE1" w:rsidP="00584561">
            <w:pPr>
              <w:rPr>
                <w:rFonts w:eastAsiaTheme="minorEastAsia"/>
                <w:szCs w:val="21"/>
              </w:rPr>
            </w:pPr>
            <w:r w:rsidRPr="00C36FC8">
              <w:rPr>
                <w:rFonts w:eastAsiaTheme="minorEastAsia"/>
                <w:szCs w:val="21"/>
              </w:rPr>
              <w:t>报告期内每个交易日偏离度的绝对值的简单平均值</w:t>
            </w:r>
          </w:p>
        </w:tc>
        <w:tc>
          <w:tcPr>
            <w:tcW w:w="3314" w:type="dxa"/>
            <w:tcMar>
              <w:top w:w="15" w:type="dxa"/>
              <w:left w:w="15" w:type="dxa"/>
              <w:bottom w:w="0" w:type="dxa"/>
              <w:right w:w="15" w:type="dxa"/>
            </w:tcMar>
            <w:vAlign w:val="center"/>
          </w:tcPr>
          <w:p w:rsidR="00402DE1" w:rsidRPr="00C36FC8" w:rsidRDefault="00402DE1" w:rsidP="00584561">
            <w:pPr>
              <w:jc w:val="right"/>
              <w:rPr>
                <w:rFonts w:eastAsiaTheme="minorEastAsia"/>
                <w:szCs w:val="21"/>
              </w:rPr>
            </w:pPr>
            <w:r w:rsidRPr="00C36FC8">
              <w:rPr>
                <w:rFonts w:eastAsiaTheme="minorEastAsia"/>
                <w:szCs w:val="21"/>
              </w:rPr>
              <w:t>0.0124%</w:t>
            </w:r>
          </w:p>
        </w:tc>
      </w:tr>
    </w:tbl>
    <w:p w:rsidR="00402DE1" w:rsidRPr="003025FA" w:rsidRDefault="00402DE1" w:rsidP="00402DE1">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报告期内负偏离度的绝对值达到0.25%情况说明</w:t>
      </w:r>
    </w:p>
    <w:p w:rsidR="00402DE1" w:rsidRPr="00B529F1" w:rsidRDefault="00402DE1" w:rsidP="00402DE1">
      <w:pPr>
        <w:autoSpaceDE w:val="0"/>
        <w:autoSpaceDN w:val="0"/>
        <w:adjustRightInd w:val="0"/>
        <w:spacing w:line="360" w:lineRule="auto"/>
        <w:ind w:firstLineChars="100" w:firstLine="210"/>
        <w:jc w:val="left"/>
        <w:rPr>
          <w:rFonts w:eastAsiaTheme="minorEastAsia"/>
          <w:szCs w:val="21"/>
        </w:rPr>
      </w:pPr>
      <w:r w:rsidRPr="00B529F1">
        <w:rPr>
          <w:rFonts w:eastAsiaTheme="minorEastAsia" w:hint="eastAsia"/>
          <w:szCs w:val="21"/>
        </w:rPr>
        <w:t>本报告期未发生负偏离度的绝对值达到</w:t>
      </w:r>
      <w:r w:rsidRPr="00B529F1">
        <w:rPr>
          <w:rFonts w:eastAsiaTheme="minorEastAsia" w:hint="eastAsia"/>
          <w:szCs w:val="21"/>
        </w:rPr>
        <w:t>0.25%</w:t>
      </w:r>
      <w:r w:rsidRPr="00B529F1">
        <w:rPr>
          <w:rFonts w:eastAsiaTheme="minorEastAsia" w:hint="eastAsia"/>
          <w:szCs w:val="21"/>
        </w:rPr>
        <w:t>的情况。</w:t>
      </w:r>
    </w:p>
    <w:p w:rsidR="00402DE1" w:rsidRPr="003025FA" w:rsidRDefault="00402DE1" w:rsidP="00402DE1">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报告期内正偏离度的绝对值达到0.5%情况说明</w:t>
      </w:r>
    </w:p>
    <w:p w:rsidR="00402DE1" w:rsidRPr="00B529F1" w:rsidRDefault="00402DE1" w:rsidP="00402DE1">
      <w:pPr>
        <w:autoSpaceDE w:val="0"/>
        <w:autoSpaceDN w:val="0"/>
        <w:adjustRightInd w:val="0"/>
        <w:spacing w:line="360" w:lineRule="auto"/>
        <w:ind w:firstLineChars="100" w:firstLine="210"/>
        <w:jc w:val="left"/>
        <w:rPr>
          <w:rFonts w:eastAsiaTheme="minorEastAsia"/>
          <w:szCs w:val="21"/>
        </w:rPr>
      </w:pPr>
      <w:r w:rsidRPr="00B529F1">
        <w:rPr>
          <w:rFonts w:eastAsiaTheme="minorEastAsia" w:hint="eastAsia"/>
          <w:szCs w:val="21"/>
        </w:rPr>
        <w:t>本报告期未发生正偏离度的绝对值达到</w:t>
      </w:r>
      <w:r w:rsidRPr="00B529F1">
        <w:rPr>
          <w:rFonts w:eastAsiaTheme="minorEastAsia" w:hint="eastAsia"/>
          <w:szCs w:val="21"/>
        </w:rPr>
        <w:t>0.5%</w:t>
      </w:r>
      <w:r w:rsidRPr="00B529F1">
        <w:rPr>
          <w:rFonts w:eastAsiaTheme="minorEastAsia" w:hint="eastAsia"/>
          <w:szCs w:val="21"/>
        </w:rPr>
        <w:t>的情况。</w:t>
      </w:r>
    </w:p>
    <w:p w:rsidR="00402DE1" w:rsidRPr="00C36FC8" w:rsidRDefault="00402DE1" w:rsidP="00414532">
      <w:pPr>
        <w:pStyle w:val="20"/>
        <w:spacing w:beforeLines="100" w:before="312" w:after="0"/>
        <w:rPr>
          <w:rFonts w:ascii="Times New Roman" w:eastAsiaTheme="minorEastAsia" w:hAnsi="Times New Roman" w:cs="Times New Roman"/>
          <w:kern w:val="0"/>
          <w:sz w:val="21"/>
          <w:szCs w:val="21"/>
        </w:rPr>
      </w:pPr>
      <w:bookmarkStart w:id="65" w:name="_Toc331410109"/>
      <w:bookmarkStart w:id="66" w:name="_Toc374603929"/>
      <w:bookmarkStart w:id="67" w:name="_Toc143614432"/>
      <w:r w:rsidRPr="00C36FC8">
        <w:rPr>
          <w:rFonts w:ascii="Times New Roman" w:eastAsiaTheme="minorEastAsia" w:hAnsi="Times New Roman" w:cs="Times New Roman"/>
          <w:kern w:val="0"/>
          <w:sz w:val="21"/>
          <w:szCs w:val="21"/>
        </w:rPr>
        <w:t>7.8</w:t>
      </w:r>
      <w:bookmarkEnd w:id="65"/>
      <w:r w:rsidR="00026E06">
        <w:rPr>
          <w:rFonts w:ascii="Times New Roman" w:eastAsiaTheme="minorEastAsia" w:hAnsi="Times New Roman" w:cs="Times New Roman"/>
          <w:kern w:val="0"/>
          <w:sz w:val="21"/>
          <w:szCs w:val="21"/>
        </w:rPr>
        <w:t xml:space="preserve"> </w:t>
      </w:r>
      <w:r w:rsidRPr="00C36FC8">
        <w:rPr>
          <w:rFonts w:ascii="Times New Roman" w:eastAsiaTheme="minorEastAsia" w:hAnsi="Times New Roman" w:cs="Times New Roman"/>
          <w:sz w:val="21"/>
          <w:szCs w:val="21"/>
        </w:rPr>
        <w:t>期末按公允价值占基金资产净值比例大小排名的所有资产支持证券投资明细</w:t>
      </w:r>
      <w:bookmarkEnd w:id="66"/>
      <w:bookmarkEnd w:id="67"/>
    </w:p>
    <w:p w:rsidR="00402DE1" w:rsidRDefault="00402DE1" w:rsidP="00402DE1">
      <w:pPr>
        <w:tabs>
          <w:tab w:val="left" w:pos="426"/>
        </w:tabs>
        <w:spacing w:line="360" w:lineRule="auto"/>
        <w:ind w:firstLineChars="200" w:firstLine="420"/>
        <w:jc w:val="left"/>
        <w:rPr>
          <w:rFonts w:eastAsiaTheme="minorEastAsia"/>
          <w:kern w:val="0"/>
          <w:szCs w:val="21"/>
        </w:rPr>
      </w:pPr>
      <w:r w:rsidRPr="00C36FC8">
        <w:rPr>
          <w:rFonts w:eastAsiaTheme="minorEastAsia"/>
          <w:kern w:val="0"/>
          <w:szCs w:val="21"/>
        </w:rPr>
        <w:t>本基金本报告期末未持有资产支持证券。</w:t>
      </w:r>
    </w:p>
    <w:p w:rsidR="00402DE1" w:rsidRPr="00C36FC8" w:rsidRDefault="00402DE1" w:rsidP="00414532">
      <w:pPr>
        <w:pStyle w:val="20"/>
        <w:spacing w:beforeLines="100" w:before="312" w:after="0"/>
        <w:rPr>
          <w:rFonts w:ascii="Times New Roman" w:eastAsiaTheme="minorEastAsia" w:hAnsi="Times New Roman" w:cs="Times New Roman"/>
          <w:kern w:val="0"/>
          <w:sz w:val="21"/>
          <w:szCs w:val="21"/>
        </w:rPr>
      </w:pPr>
      <w:bookmarkStart w:id="68" w:name="_Toc331410110"/>
      <w:bookmarkStart w:id="69" w:name="_Toc374603930"/>
      <w:bookmarkStart w:id="70" w:name="_Toc143614433"/>
      <w:r w:rsidRPr="00C36FC8">
        <w:rPr>
          <w:rFonts w:ascii="Times New Roman" w:eastAsiaTheme="minorEastAsia" w:hAnsi="Times New Roman" w:cs="Times New Roman"/>
          <w:kern w:val="0"/>
          <w:sz w:val="21"/>
          <w:szCs w:val="21"/>
        </w:rPr>
        <w:t xml:space="preserve">7.9 </w:t>
      </w:r>
      <w:r w:rsidRPr="00C36FC8">
        <w:rPr>
          <w:rFonts w:ascii="Times New Roman" w:eastAsiaTheme="minorEastAsia" w:hAnsi="Times New Roman" w:cs="Times New Roman"/>
          <w:kern w:val="0"/>
          <w:sz w:val="21"/>
          <w:szCs w:val="21"/>
        </w:rPr>
        <w:t>投资组合报告附注</w:t>
      </w:r>
      <w:bookmarkEnd w:id="68"/>
      <w:bookmarkEnd w:id="69"/>
      <w:bookmarkEnd w:id="70"/>
    </w:p>
    <w:p w:rsidR="00402DE1" w:rsidRPr="00C36FC8" w:rsidRDefault="00402DE1" w:rsidP="00402DE1">
      <w:pPr>
        <w:spacing w:line="360" w:lineRule="auto"/>
        <w:rPr>
          <w:rFonts w:eastAsiaTheme="minorEastAsia"/>
          <w:b/>
          <w:bCs/>
          <w:szCs w:val="21"/>
        </w:rPr>
      </w:pPr>
      <w:r w:rsidRPr="00C36FC8">
        <w:rPr>
          <w:rFonts w:eastAsiaTheme="minorEastAsia"/>
          <w:b/>
          <w:szCs w:val="21"/>
        </w:rPr>
        <w:t>7.9.1</w:t>
      </w:r>
      <w:r w:rsidRPr="00C36FC8">
        <w:rPr>
          <w:rFonts w:eastAsiaTheme="minorEastAsia"/>
          <w:b/>
          <w:bCs/>
          <w:szCs w:val="21"/>
        </w:rPr>
        <w:t>基金计价方法说明</w:t>
      </w:r>
    </w:p>
    <w:p w:rsidR="00402DE1" w:rsidRPr="00C36FC8" w:rsidRDefault="00402DE1" w:rsidP="00402DE1">
      <w:pPr>
        <w:tabs>
          <w:tab w:val="left" w:pos="426"/>
        </w:tabs>
        <w:spacing w:line="360" w:lineRule="auto"/>
        <w:ind w:firstLineChars="200" w:firstLine="420"/>
        <w:rPr>
          <w:rFonts w:eastAsiaTheme="minorEastAsia"/>
          <w:kern w:val="0"/>
          <w:szCs w:val="21"/>
        </w:rPr>
      </w:pPr>
      <w:r w:rsidRPr="00C36FC8">
        <w:rPr>
          <w:rFonts w:eastAsiaTheme="minorEastAsia"/>
          <w:kern w:val="0"/>
          <w:szCs w:val="21"/>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rsidR="004667BA" w:rsidRPr="009E7B75" w:rsidRDefault="00402DE1" w:rsidP="00414532">
      <w:pPr>
        <w:spacing w:beforeLines="100" w:before="312" w:line="360" w:lineRule="auto"/>
        <w:rPr>
          <w:rFonts w:eastAsiaTheme="minorEastAsia"/>
          <w:bCs/>
          <w:szCs w:val="21"/>
        </w:rPr>
      </w:pPr>
      <w:r w:rsidRPr="00C36FC8">
        <w:rPr>
          <w:rFonts w:eastAsiaTheme="minorEastAsia"/>
          <w:b/>
          <w:szCs w:val="21"/>
        </w:rPr>
        <w:t>7.9.2</w:t>
      </w:r>
      <w:r w:rsidRPr="00701C41">
        <w:rPr>
          <w:rFonts w:eastAsiaTheme="minorEastAsia"/>
          <w:b/>
          <w:bCs/>
          <w:szCs w:val="21"/>
        </w:rPr>
        <w:t>本基金投资的前十名证券的发行主体本期没有出现被监管部门立案调查，或在报告编制日前一年内受到公开谴责、处罚的情形。</w:t>
      </w:r>
    </w:p>
    <w:p w:rsidR="001C2813" w:rsidRPr="009E7B75" w:rsidRDefault="001C2813" w:rsidP="00414532">
      <w:pPr>
        <w:spacing w:beforeLines="100" w:before="312" w:line="360" w:lineRule="auto"/>
        <w:rPr>
          <w:rFonts w:eastAsiaTheme="minorEastAsia"/>
          <w:b/>
          <w:szCs w:val="21"/>
        </w:rPr>
      </w:pPr>
      <w:r w:rsidRPr="009E7B75">
        <w:rPr>
          <w:rFonts w:eastAsiaTheme="minorEastAsia"/>
          <w:b/>
          <w:szCs w:val="21"/>
        </w:rPr>
        <w:t>7.9.3</w:t>
      </w:r>
      <w:r w:rsidRPr="009E7B75">
        <w:rPr>
          <w:rFonts w:eastAsiaTheme="minorEastAsia"/>
          <w:b/>
          <w:szCs w:val="21"/>
        </w:rPr>
        <w:t>期末其他各项资产构成</w:t>
      </w:r>
    </w:p>
    <w:p w:rsidR="006D141C" w:rsidRPr="009E7B75" w:rsidRDefault="005B4215" w:rsidP="006D141C">
      <w:pPr>
        <w:autoSpaceDE w:val="0"/>
        <w:autoSpaceDN w:val="0"/>
        <w:adjustRightInd w:val="0"/>
        <w:spacing w:before="29" w:line="288" w:lineRule="auto"/>
        <w:ind w:left="15"/>
        <w:jc w:val="right"/>
        <w:rPr>
          <w:rFonts w:eastAsiaTheme="minorEastAsia"/>
          <w:kern w:val="0"/>
          <w:szCs w:val="21"/>
        </w:rPr>
      </w:pPr>
      <w:r w:rsidRPr="009E7B75">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4A69" w:rsidRPr="009E7B75"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DA2B68">
            <w:pPr>
              <w:jc w:val="center"/>
              <w:rPr>
                <w:rFonts w:eastAsiaTheme="minorEastAsia"/>
                <w:szCs w:val="21"/>
              </w:rPr>
            </w:pPr>
            <w:r w:rsidRPr="009E7B75">
              <w:rPr>
                <w:rFonts w:eastAsiaTheme="minorEastAsia"/>
                <w:szCs w:val="21"/>
              </w:rPr>
              <w:t>序号</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rsidP="00BE6BA7">
            <w:pPr>
              <w:jc w:val="center"/>
              <w:rPr>
                <w:rFonts w:eastAsiaTheme="minorEastAsia"/>
                <w:szCs w:val="21"/>
              </w:rPr>
            </w:pPr>
            <w:r w:rsidRPr="009E7B75">
              <w:rPr>
                <w:rFonts w:eastAsiaTheme="minorEastAsia"/>
                <w:szCs w:val="21"/>
              </w:rPr>
              <w:t>名称</w:t>
            </w:r>
          </w:p>
        </w:tc>
        <w:tc>
          <w:tcPr>
            <w:tcW w:w="4118"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金额</w:t>
            </w:r>
          </w:p>
        </w:tc>
      </w:tr>
      <w:tr w:rsidR="006B4A69" w:rsidRPr="009E7B75" w:rsidTr="00222DEA">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jc w:val="center"/>
              <w:rPr>
                <w:rFonts w:eastAsiaTheme="minorEastAsia"/>
                <w:szCs w:val="21"/>
              </w:rPr>
            </w:pPr>
            <w:r w:rsidRPr="009E7B75">
              <w:rPr>
                <w:rFonts w:eastAsiaTheme="minorEastAsia"/>
                <w:szCs w:val="21"/>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ind w:leftChars="50" w:left="105"/>
              <w:rPr>
                <w:rFonts w:eastAsiaTheme="minorEastAsia"/>
                <w:szCs w:val="21"/>
              </w:rPr>
            </w:pPr>
            <w:r w:rsidRPr="009E7B75">
              <w:rPr>
                <w:rFonts w:eastAsiaTheme="minorEastAsia"/>
                <w:szCs w:val="21"/>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autoSpaceDE w:val="0"/>
              <w:autoSpaceDN w:val="0"/>
              <w:adjustRightInd w:val="0"/>
              <w:spacing w:before="29" w:line="360" w:lineRule="auto"/>
              <w:ind w:left="15"/>
              <w:jc w:val="right"/>
              <w:rPr>
                <w:rFonts w:eastAsiaTheme="minorEastAsia"/>
                <w:szCs w:val="21"/>
              </w:rPr>
            </w:pPr>
            <w:r w:rsidRPr="009E7B75">
              <w:rPr>
                <w:rFonts w:eastAsiaTheme="minorEastAsia"/>
                <w:szCs w:val="21"/>
              </w:rPr>
              <w:t>-</w:t>
            </w:r>
          </w:p>
        </w:tc>
      </w:tr>
      <w:tr w:rsidR="00636373" w:rsidRPr="009E7B75" w:rsidTr="00584561">
        <w:tc>
          <w:tcPr>
            <w:tcW w:w="765" w:type="dxa"/>
            <w:tcBorders>
              <w:top w:val="single" w:sz="4" w:space="0" w:color="000000"/>
              <w:left w:val="single" w:sz="4" w:space="0" w:color="000000"/>
              <w:bottom w:val="single" w:sz="4" w:space="0" w:color="000000"/>
              <w:right w:val="single" w:sz="4" w:space="0" w:color="000000"/>
            </w:tcBorders>
            <w:hideMark/>
          </w:tcPr>
          <w:p w:rsidR="00636373" w:rsidRPr="009E7B75" w:rsidRDefault="00636373" w:rsidP="00636373">
            <w:pPr>
              <w:jc w:val="center"/>
              <w:rPr>
                <w:rFonts w:eastAsiaTheme="minorEastAsia"/>
                <w:szCs w:val="21"/>
              </w:rPr>
            </w:pPr>
            <w:r w:rsidRPr="00682BB6">
              <w:rPr>
                <w:rFonts w:eastAsiaTheme="minorEastAsia"/>
                <w:szCs w:val="21"/>
              </w:rPr>
              <w:t>2</w:t>
            </w:r>
          </w:p>
        </w:tc>
        <w:tc>
          <w:tcPr>
            <w:tcW w:w="4117" w:type="dxa"/>
            <w:tcBorders>
              <w:top w:val="single" w:sz="4" w:space="0" w:color="000000"/>
              <w:left w:val="single" w:sz="4" w:space="0" w:color="000000"/>
              <w:bottom w:val="single" w:sz="4" w:space="0" w:color="000000"/>
              <w:right w:val="single" w:sz="4" w:space="0" w:color="000000"/>
            </w:tcBorders>
            <w:hideMark/>
          </w:tcPr>
          <w:p w:rsidR="00636373" w:rsidRPr="009E7B75" w:rsidRDefault="00636373" w:rsidP="00636373">
            <w:pPr>
              <w:ind w:leftChars="50" w:left="105"/>
              <w:rPr>
                <w:rFonts w:eastAsiaTheme="minorEastAsia"/>
                <w:szCs w:val="21"/>
              </w:rPr>
            </w:pPr>
            <w:r w:rsidRPr="00636373">
              <w:rPr>
                <w:rFonts w:eastAsiaTheme="minorEastAsia"/>
                <w:szCs w:val="21"/>
              </w:rPr>
              <w:t>应收清算款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36373" w:rsidRPr="009E7B75" w:rsidRDefault="00636373" w:rsidP="00636373">
            <w:pPr>
              <w:autoSpaceDE w:val="0"/>
              <w:autoSpaceDN w:val="0"/>
              <w:adjustRightInd w:val="0"/>
              <w:spacing w:before="29" w:line="360" w:lineRule="auto"/>
              <w:ind w:left="15"/>
              <w:jc w:val="right"/>
              <w:rPr>
                <w:rFonts w:eastAsiaTheme="minorEastAsia"/>
                <w:szCs w:val="21"/>
              </w:rPr>
            </w:pPr>
            <w:r w:rsidRPr="00682BB6">
              <w:rPr>
                <w:rFonts w:eastAsiaTheme="minorEastAsia"/>
                <w:szCs w:val="21"/>
              </w:rPr>
              <w:t>1,158,573,333.96</w:t>
            </w:r>
          </w:p>
        </w:tc>
      </w:tr>
      <w:tr w:rsidR="006B4A69" w:rsidRPr="009E7B75" w:rsidTr="00222DEA">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1C2813" w:rsidP="00222DEA">
            <w:pPr>
              <w:jc w:val="center"/>
              <w:rPr>
                <w:rFonts w:eastAsiaTheme="minorEastAsia"/>
                <w:szCs w:val="21"/>
              </w:rPr>
            </w:pPr>
            <w:r w:rsidRPr="009E7B75">
              <w:rPr>
                <w:rFonts w:eastAsiaTheme="minorEastAsia"/>
                <w:szCs w:val="21"/>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ind w:leftChars="50" w:left="105"/>
              <w:rPr>
                <w:rFonts w:eastAsiaTheme="minorEastAsia"/>
                <w:szCs w:val="21"/>
              </w:rPr>
            </w:pPr>
            <w:r w:rsidRPr="009E7B75">
              <w:rPr>
                <w:rFonts w:eastAsiaTheme="minorEastAsia"/>
                <w:szCs w:val="21"/>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autoSpaceDE w:val="0"/>
              <w:autoSpaceDN w:val="0"/>
              <w:adjustRightInd w:val="0"/>
              <w:spacing w:before="29" w:line="360" w:lineRule="auto"/>
              <w:ind w:left="15"/>
              <w:jc w:val="right"/>
              <w:rPr>
                <w:rFonts w:eastAsiaTheme="minorEastAsia"/>
                <w:szCs w:val="21"/>
              </w:rPr>
            </w:pPr>
            <w:r w:rsidRPr="009E7B75">
              <w:rPr>
                <w:rFonts w:eastAsiaTheme="minorEastAsia"/>
                <w:szCs w:val="21"/>
              </w:rPr>
              <w:t>-</w:t>
            </w:r>
          </w:p>
        </w:tc>
      </w:tr>
      <w:tr w:rsidR="006B4A69" w:rsidRPr="009E7B75" w:rsidTr="00222DEA">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1C2813" w:rsidP="00222DEA">
            <w:pPr>
              <w:jc w:val="center"/>
              <w:rPr>
                <w:rFonts w:eastAsiaTheme="minorEastAsia"/>
                <w:szCs w:val="21"/>
              </w:rPr>
            </w:pPr>
            <w:r w:rsidRPr="009E7B75">
              <w:rPr>
                <w:rFonts w:eastAsiaTheme="minorEastAsia"/>
                <w:szCs w:val="21"/>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ind w:leftChars="50" w:left="105"/>
              <w:rPr>
                <w:rFonts w:eastAsiaTheme="minorEastAsia"/>
                <w:szCs w:val="21"/>
              </w:rPr>
            </w:pPr>
            <w:r w:rsidRPr="009E7B75">
              <w:rPr>
                <w:rFonts w:eastAsiaTheme="minorEastAsia"/>
                <w:szCs w:val="21"/>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autoSpaceDE w:val="0"/>
              <w:autoSpaceDN w:val="0"/>
              <w:adjustRightInd w:val="0"/>
              <w:spacing w:before="29" w:line="360" w:lineRule="auto"/>
              <w:ind w:left="15"/>
              <w:jc w:val="right"/>
              <w:rPr>
                <w:rFonts w:eastAsiaTheme="minorEastAsia"/>
                <w:szCs w:val="21"/>
              </w:rPr>
            </w:pPr>
            <w:r w:rsidRPr="009E7B75">
              <w:rPr>
                <w:rFonts w:eastAsiaTheme="minorEastAsia"/>
                <w:szCs w:val="21"/>
              </w:rPr>
              <w:t>25,148,300.00</w:t>
            </w:r>
          </w:p>
        </w:tc>
      </w:tr>
      <w:tr w:rsidR="006B4A69" w:rsidRPr="009E7B75" w:rsidTr="00222DEA">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1C2813" w:rsidP="00222DEA">
            <w:pPr>
              <w:jc w:val="center"/>
              <w:rPr>
                <w:rFonts w:eastAsiaTheme="minorEastAsia"/>
                <w:szCs w:val="21"/>
              </w:rPr>
            </w:pPr>
            <w:r w:rsidRPr="009E7B75">
              <w:rPr>
                <w:rFonts w:eastAsiaTheme="minorEastAsia"/>
                <w:szCs w:val="21"/>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ind w:leftChars="50" w:left="105"/>
              <w:rPr>
                <w:rFonts w:eastAsiaTheme="minorEastAsia"/>
                <w:szCs w:val="21"/>
              </w:rPr>
            </w:pPr>
            <w:r w:rsidRPr="009E7B75">
              <w:rPr>
                <w:rFonts w:eastAsiaTheme="minorEastAsia"/>
                <w:szCs w:val="21"/>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autoSpaceDE w:val="0"/>
              <w:autoSpaceDN w:val="0"/>
              <w:adjustRightInd w:val="0"/>
              <w:spacing w:before="29" w:line="360" w:lineRule="auto"/>
              <w:ind w:left="15"/>
              <w:jc w:val="right"/>
              <w:rPr>
                <w:rFonts w:eastAsiaTheme="minorEastAsia"/>
                <w:szCs w:val="21"/>
              </w:rPr>
            </w:pPr>
            <w:r w:rsidRPr="009E7B75">
              <w:rPr>
                <w:rFonts w:eastAsiaTheme="minorEastAsia"/>
                <w:szCs w:val="21"/>
              </w:rPr>
              <w:t>-</w:t>
            </w:r>
          </w:p>
        </w:tc>
      </w:tr>
      <w:tr w:rsidR="006B4A69" w:rsidRPr="009E7B75" w:rsidTr="00222DEA">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1C2813" w:rsidP="00222DEA">
            <w:pPr>
              <w:jc w:val="center"/>
              <w:rPr>
                <w:rFonts w:eastAsiaTheme="minorEastAsia"/>
                <w:szCs w:val="21"/>
              </w:rPr>
            </w:pPr>
            <w:r w:rsidRPr="009E7B75">
              <w:rPr>
                <w:rFonts w:eastAsiaTheme="minorEastAsia"/>
                <w:szCs w:val="21"/>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ind w:leftChars="50" w:left="105"/>
              <w:rPr>
                <w:rFonts w:eastAsiaTheme="minorEastAsia"/>
                <w:szCs w:val="21"/>
              </w:rPr>
            </w:pPr>
            <w:r w:rsidRPr="009E7B75">
              <w:rPr>
                <w:rFonts w:eastAsiaTheme="minorEastAsia"/>
                <w:szCs w:val="21"/>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autoSpaceDE w:val="0"/>
              <w:autoSpaceDN w:val="0"/>
              <w:adjustRightInd w:val="0"/>
              <w:spacing w:before="29" w:line="360" w:lineRule="auto"/>
              <w:ind w:left="15"/>
              <w:jc w:val="right"/>
              <w:rPr>
                <w:rFonts w:eastAsiaTheme="minorEastAsia"/>
                <w:szCs w:val="21"/>
              </w:rPr>
            </w:pPr>
            <w:r w:rsidRPr="009E7B75">
              <w:rPr>
                <w:rFonts w:eastAsiaTheme="minorEastAsia"/>
                <w:szCs w:val="21"/>
              </w:rPr>
              <w:t>-</w:t>
            </w:r>
          </w:p>
        </w:tc>
      </w:tr>
      <w:tr w:rsidR="006B4A69" w:rsidRPr="009E7B75" w:rsidTr="00222DEA">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autoSpaceDE w:val="0"/>
              <w:autoSpaceDN w:val="0"/>
              <w:adjustRightInd w:val="0"/>
              <w:spacing w:before="29" w:line="360" w:lineRule="auto"/>
              <w:ind w:left="15"/>
              <w:jc w:val="center"/>
              <w:rPr>
                <w:rFonts w:eastAsiaTheme="minorEastAsia"/>
                <w:szCs w:val="21"/>
              </w:rPr>
            </w:pPr>
            <w:r w:rsidRPr="009E7B75">
              <w:rPr>
                <w:rFonts w:eastAsiaTheme="minorEastAsia"/>
                <w:szCs w:val="21"/>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ind w:leftChars="50" w:left="105"/>
              <w:rPr>
                <w:rFonts w:eastAsiaTheme="minorEastAsia"/>
                <w:szCs w:val="21"/>
              </w:rPr>
            </w:pPr>
            <w:r w:rsidRPr="009E7B75">
              <w:rPr>
                <w:rFonts w:eastAsiaTheme="minorEastAsia"/>
                <w:szCs w:val="21"/>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autoSpaceDE w:val="0"/>
              <w:autoSpaceDN w:val="0"/>
              <w:adjustRightInd w:val="0"/>
              <w:spacing w:before="29" w:line="360" w:lineRule="auto"/>
              <w:ind w:left="15"/>
              <w:jc w:val="right"/>
              <w:rPr>
                <w:rFonts w:eastAsiaTheme="minorEastAsia"/>
                <w:szCs w:val="21"/>
              </w:rPr>
            </w:pPr>
            <w:r w:rsidRPr="009E7B75">
              <w:rPr>
                <w:rFonts w:eastAsiaTheme="minorEastAsia"/>
                <w:szCs w:val="21"/>
              </w:rPr>
              <w:t>-</w:t>
            </w:r>
          </w:p>
        </w:tc>
      </w:tr>
      <w:tr w:rsidR="006B4A69" w:rsidRPr="009E7B75" w:rsidTr="00222DEA">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autoSpaceDE w:val="0"/>
              <w:autoSpaceDN w:val="0"/>
              <w:adjustRightInd w:val="0"/>
              <w:spacing w:before="29" w:line="360" w:lineRule="auto"/>
              <w:ind w:left="15"/>
              <w:jc w:val="center"/>
              <w:rPr>
                <w:rFonts w:eastAsiaTheme="minorEastAsia"/>
                <w:szCs w:val="21"/>
              </w:rPr>
            </w:pPr>
            <w:r w:rsidRPr="009E7B75">
              <w:rPr>
                <w:rFonts w:eastAsiaTheme="minorEastAsia"/>
                <w:szCs w:val="21"/>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ind w:leftChars="50" w:left="105"/>
              <w:rPr>
                <w:rFonts w:eastAsiaTheme="minorEastAsia"/>
                <w:szCs w:val="21"/>
              </w:rPr>
            </w:pPr>
            <w:r w:rsidRPr="009E7B75">
              <w:rPr>
                <w:rFonts w:eastAsiaTheme="minorEastAsia"/>
                <w:szCs w:val="21"/>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autoSpaceDE w:val="0"/>
              <w:autoSpaceDN w:val="0"/>
              <w:adjustRightInd w:val="0"/>
              <w:spacing w:before="29" w:line="360" w:lineRule="auto"/>
              <w:ind w:left="15"/>
              <w:jc w:val="right"/>
              <w:rPr>
                <w:rFonts w:eastAsiaTheme="minorEastAsia"/>
                <w:szCs w:val="21"/>
              </w:rPr>
            </w:pPr>
            <w:r w:rsidRPr="009E7B75">
              <w:rPr>
                <w:rFonts w:eastAsiaTheme="minorEastAsia"/>
                <w:szCs w:val="21"/>
              </w:rPr>
              <w:t>1,183,721,633.96</w:t>
            </w:r>
          </w:p>
        </w:tc>
      </w:tr>
    </w:tbl>
    <w:p w:rsidR="006D141C" w:rsidRPr="009E7B75" w:rsidRDefault="006D141C" w:rsidP="00414532">
      <w:pPr>
        <w:spacing w:beforeLines="100" w:before="312" w:line="360" w:lineRule="auto"/>
        <w:rPr>
          <w:rFonts w:eastAsiaTheme="minorEastAsia"/>
          <w:b/>
          <w:szCs w:val="21"/>
        </w:rPr>
      </w:pPr>
      <w:r w:rsidRPr="009E7B75">
        <w:rPr>
          <w:rFonts w:eastAsiaTheme="minorEastAsia"/>
          <w:b/>
          <w:szCs w:val="21"/>
        </w:rPr>
        <w:t>7.9.4</w:t>
      </w:r>
      <w:r w:rsidR="00EC034B" w:rsidRPr="009E7B75">
        <w:rPr>
          <w:rFonts w:eastAsiaTheme="minorEastAsia"/>
          <w:b/>
          <w:szCs w:val="21"/>
        </w:rPr>
        <w:t>其他需说明的重要事项</w:t>
      </w:r>
    </w:p>
    <w:p w:rsidR="006D141C" w:rsidRPr="009E7B75" w:rsidRDefault="006D141C" w:rsidP="0065461D">
      <w:pPr>
        <w:tabs>
          <w:tab w:val="left" w:pos="426"/>
        </w:tabs>
        <w:spacing w:line="360" w:lineRule="auto"/>
        <w:ind w:firstLineChars="200" w:firstLine="420"/>
        <w:rPr>
          <w:rFonts w:eastAsiaTheme="minorEastAsia"/>
          <w:kern w:val="0"/>
          <w:szCs w:val="21"/>
        </w:rPr>
      </w:pPr>
      <w:r w:rsidRPr="009E7B75">
        <w:rPr>
          <w:rFonts w:eastAsiaTheme="minorEastAsia"/>
          <w:kern w:val="0"/>
          <w:szCs w:val="21"/>
        </w:rPr>
        <w:t>因四舍五入原因，投资组合报告中分项之和与合计可能存在尾差。</w:t>
      </w:r>
    </w:p>
    <w:p w:rsidR="006D141C" w:rsidRPr="009E7B75" w:rsidRDefault="002620BD"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71" w:name="_Toc331410111"/>
      <w:bookmarkStart w:id="72" w:name="_Toc225500050"/>
      <w:bookmarkStart w:id="73" w:name="_Toc143614434"/>
      <w:r w:rsidRPr="009E7B75">
        <w:rPr>
          <w:rFonts w:eastAsiaTheme="minorEastAsia"/>
          <w:b/>
          <w:bCs/>
          <w:sz w:val="21"/>
          <w:szCs w:val="21"/>
          <w:lang w:val="en-US"/>
        </w:rPr>
        <w:t>8</w:t>
      </w:r>
      <w:r w:rsidR="00026E06">
        <w:rPr>
          <w:rFonts w:eastAsiaTheme="minorEastAsia"/>
          <w:b/>
          <w:bCs/>
          <w:sz w:val="21"/>
          <w:szCs w:val="21"/>
          <w:lang w:val="en-US"/>
        </w:rPr>
        <w:t xml:space="preserve">  </w:t>
      </w:r>
      <w:r w:rsidR="006D141C" w:rsidRPr="009E7B75">
        <w:rPr>
          <w:rFonts w:eastAsiaTheme="minorEastAsia"/>
          <w:b/>
          <w:bCs/>
          <w:sz w:val="21"/>
          <w:szCs w:val="21"/>
          <w:lang w:val="en-US"/>
        </w:rPr>
        <w:t>基金份额持有人信息</w:t>
      </w:r>
      <w:bookmarkEnd w:id="71"/>
      <w:bookmarkEnd w:id="72"/>
      <w:bookmarkEnd w:id="73"/>
    </w:p>
    <w:p w:rsidR="008531F2" w:rsidRPr="009E7B75" w:rsidRDefault="008531F2" w:rsidP="0065461D">
      <w:pPr>
        <w:pStyle w:val="20"/>
        <w:spacing w:before="0" w:after="0"/>
        <w:rPr>
          <w:rFonts w:ascii="Times New Roman" w:eastAsiaTheme="minorEastAsia" w:hAnsi="Times New Roman" w:cs="Times New Roman"/>
          <w:kern w:val="0"/>
          <w:sz w:val="21"/>
          <w:szCs w:val="21"/>
        </w:rPr>
      </w:pPr>
      <w:bookmarkStart w:id="74" w:name="_Toc331410112"/>
      <w:bookmarkStart w:id="75" w:name="_Toc225500051"/>
      <w:bookmarkStart w:id="76" w:name="_Toc143614435"/>
      <w:r w:rsidRPr="009E7B75">
        <w:rPr>
          <w:rFonts w:ascii="Times New Roman" w:eastAsiaTheme="minorEastAsia" w:hAnsi="Times New Roman" w:cs="Times New Roman"/>
          <w:kern w:val="0"/>
          <w:sz w:val="21"/>
          <w:szCs w:val="21"/>
        </w:rPr>
        <w:t xml:space="preserve">8.1 </w:t>
      </w:r>
      <w:r w:rsidRPr="009E7B75">
        <w:rPr>
          <w:rFonts w:ascii="Times New Roman" w:eastAsiaTheme="minorEastAsia" w:hAnsi="Times New Roman" w:cs="Times New Roman"/>
          <w:kern w:val="0"/>
          <w:sz w:val="21"/>
          <w:szCs w:val="21"/>
        </w:rPr>
        <w:t>期末基金份额持有人户数及持有人结构</w:t>
      </w:r>
      <w:bookmarkEnd w:id="74"/>
      <w:bookmarkEnd w:id="75"/>
      <w:bookmarkEnd w:id="76"/>
    </w:p>
    <w:p w:rsidR="003A6BD5" w:rsidRPr="009E7B75" w:rsidRDefault="003A6BD5" w:rsidP="003A6BD5">
      <w:pPr>
        <w:autoSpaceDE w:val="0"/>
        <w:autoSpaceDN w:val="0"/>
        <w:adjustRightInd w:val="0"/>
        <w:spacing w:before="29" w:line="360" w:lineRule="auto"/>
        <w:ind w:left="15"/>
        <w:jc w:val="right"/>
        <w:rPr>
          <w:rFonts w:eastAsiaTheme="minorEastAsia"/>
          <w:color w:val="000000"/>
          <w:szCs w:val="21"/>
        </w:rPr>
      </w:pPr>
      <w:r w:rsidRPr="009E7B75">
        <w:rPr>
          <w:rFonts w:eastAsiaTheme="minorEastAsia"/>
          <w:color w:val="000000"/>
          <w:szCs w:val="21"/>
        </w:rPr>
        <w:t>份额单位：份</w:t>
      </w:r>
    </w:p>
    <w:p w:rsidR="003A6BD5" w:rsidRPr="009E7B75" w:rsidRDefault="003A6BD5" w:rsidP="003A6BD5">
      <w:pPr>
        <w:autoSpaceDE w:val="0"/>
        <w:autoSpaceDN w:val="0"/>
        <w:adjustRightInd w:val="0"/>
        <w:spacing w:line="360" w:lineRule="auto"/>
        <w:jc w:val="left"/>
        <w:rPr>
          <w:rFonts w:eastAsiaTheme="minorEastAsia"/>
          <w:color w:val="000000"/>
          <w:szCs w:val="21"/>
        </w:rPr>
      </w:pPr>
    </w:p>
    <w:tbl>
      <w:tblPr>
        <w:tblW w:w="0" w:type="auto"/>
        <w:tblInd w:w="108" w:type="dxa"/>
        <w:tblLook w:val="00A0" w:firstRow="1" w:lastRow="0" w:firstColumn="1" w:lastColumn="0" w:noHBand="0" w:noVBand="0"/>
      </w:tblPr>
      <w:tblGrid>
        <w:gridCol w:w="1654"/>
        <w:gridCol w:w="1047"/>
        <w:gridCol w:w="1529"/>
        <w:gridCol w:w="1791"/>
        <w:gridCol w:w="864"/>
        <w:gridCol w:w="1429"/>
        <w:gridCol w:w="864"/>
      </w:tblGrid>
      <w:tr w:rsidR="003A6BD5" w:rsidRPr="009E7B75" w:rsidTr="00780B64">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持有人户数</w:t>
            </w:r>
            <w:r w:rsidRPr="009E7B75">
              <w:rPr>
                <w:rFonts w:eastAsiaTheme="minorEastAsia"/>
                <w:bCs/>
                <w:color w:val="000000"/>
                <w:szCs w:val="21"/>
              </w:rPr>
              <w:t>(</w:t>
            </w:r>
            <w:r w:rsidRPr="009E7B75">
              <w:rPr>
                <w:rFonts w:eastAsiaTheme="minorEastAsia"/>
                <w:bCs/>
                <w:color w:val="000000"/>
                <w:szCs w:val="21"/>
              </w:rPr>
              <w:t>户</w:t>
            </w:r>
            <w:r w:rsidRPr="009E7B75">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持有人结构</w:t>
            </w:r>
          </w:p>
        </w:tc>
      </w:tr>
      <w:tr w:rsidR="003A6BD5" w:rsidRPr="009E7B75" w:rsidTr="00780B6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widowControl/>
              <w:jc w:val="left"/>
              <w:rPr>
                <w:rFonts w:eastAsiaTheme="minorEastAsia"/>
                <w:bCs/>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widowControl/>
              <w:jc w:val="left"/>
              <w:rPr>
                <w:rFonts w:eastAsiaTheme="minorEastAsia"/>
                <w:bCs/>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widowControl/>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个人投资者</w:t>
            </w:r>
          </w:p>
        </w:tc>
      </w:tr>
      <w:tr w:rsidR="003A6BD5" w:rsidRPr="009E7B75" w:rsidTr="00780B6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widowControl/>
              <w:jc w:val="left"/>
              <w:rPr>
                <w:rFonts w:eastAsiaTheme="minorEastAsia"/>
                <w:bCs/>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widowControl/>
              <w:jc w:val="left"/>
              <w:rPr>
                <w:rFonts w:eastAsiaTheme="minorEastAsia"/>
                <w:bCs/>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widowControl/>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占总份额比例</w:t>
            </w:r>
          </w:p>
        </w:tc>
      </w:tr>
      <w:tr w:rsidR="003A6BD5" w:rsidRPr="009E7B75" w:rsidTr="00780B64">
        <w:tc>
          <w:tcPr>
            <w:tcW w:w="964" w:type="pct"/>
            <w:tcBorders>
              <w:top w:val="nil"/>
              <w:left w:val="single" w:sz="8" w:space="0" w:color="000000"/>
              <w:bottom w:val="single" w:sz="8" w:space="0" w:color="000000"/>
              <w:right w:val="single" w:sz="8" w:space="0" w:color="000000"/>
            </w:tcBorders>
            <w:hideMark/>
          </w:tcPr>
          <w:p w:rsidR="003A6BD5" w:rsidRPr="009E7B75" w:rsidRDefault="003A6BD5">
            <w:pPr>
              <w:widowControl/>
              <w:spacing w:line="360" w:lineRule="auto"/>
              <w:jc w:val="center"/>
              <w:rPr>
                <w:rFonts w:eastAsiaTheme="minorEastAsia"/>
                <w:bCs/>
                <w:color w:val="000000"/>
                <w:szCs w:val="21"/>
              </w:rPr>
            </w:pPr>
            <w:r w:rsidRPr="009E7B75">
              <w:rPr>
                <w:rFonts w:eastAsiaTheme="minorEastAsia"/>
                <w:bCs/>
                <w:color w:val="000000"/>
                <w:szCs w:val="21"/>
              </w:rPr>
              <w:t>摩根货币</w:t>
            </w:r>
            <w:r w:rsidRPr="009E7B75">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2,380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19,287.79</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12,339,029.95</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26.88%</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33,565,906.21</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73.12%</w:t>
            </w:r>
          </w:p>
        </w:tc>
      </w:tr>
      <w:tr w:rsidR="003A6BD5" w:rsidRPr="009E7B75" w:rsidTr="00780B64">
        <w:tc>
          <w:tcPr>
            <w:tcW w:w="964" w:type="pct"/>
            <w:tcBorders>
              <w:top w:val="nil"/>
              <w:left w:val="single" w:sz="8" w:space="0" w:color="000000"/>
              <w:bottom w:val="single" w:sz="8" w:space="0" w:color="000000"/>
              <w:right w:val="single" w:sz="8" w:space="0" w:color="000000"/>
            </w:tcBorders>
            <w:hideMark/>
          </w:tcPr>
          <w:p w:rsidR="003A6BD5" w:rsidRPr="009E7B75" w:rsidRDefault="003A6BD5">
            <w:pPr>
              <w:widowControl/>
              <w:spacing w:line="360" w:lineRule="auto"/>
              <w:jc w:val="center"/>
              <w:rPr>
                <w:rFonts w:eastAsiaTheme="minorEastAsia"/>
                <w:bCs/>
                <w:color w:val="000000"/>
                <w:szCs w:val="21"/>
              </w:rPr>
            </w:pPr>
            <w:r w:rsidRPr="009E7B75">
              <w:rPr>
                <w:rFonts w:eastAsiaTheme="minorEastAsia"/>
                <w:bCs/>
                <w:color w:val="000000"/>
                <w:szCs w:val="21"/>
              </w:rPr>
              <w:t>摩根货币</w:t>
            </w:r>
            <w:r w:rsidRPr="009E7B75">
              <w:rPr>
                <w:rFonts w:eastAsiaTheme="minorEastAsia"/>
                <w:bCs/>
                <w:color w:val="000000"/>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211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268,465,956.78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56,640,937,239.96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5,379,639.62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0.01%</w:t>
            </w:r>
          </w:p>
        </w:tc>
      </w:tr>
      <w:tr w:rsidR="003A6BD5" w:rsidRPr="009E7B75" w:rsidTr="00780B64">
        <w:tc>
          <w:tcPr>
            <w:tcW w:w="964" w:type="pct"/>
            <w:tcBorders>
              <w:top w:val="single" w:sz="8" w:space="0" w:color="000000"/>
              <w:left w:val="single" w:sz="8" w:space="0" w:color="000000"/>
              <w:bottom w:val="single" w:sz="8" w:space="0" w:color="000000"/>
              <w:right w:val="single" w:sz="8" w:space="0" w:color="000000"/>
            </w:tcBorders>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2,591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21,880,440.69</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56,653,276,269.91</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99.93%</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38,945,545.83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0.07%</w:t>
            </w:r>
          </w:p>
        </w:tc>
      </w:tr>
    </w:tbl>
    <w:p w:rsidR="0057795F" w:rsidRPr="00A73188" w:rsidRDefault="0057795F" w:rsidP="00414532">
      <w:pPr>
        <w:pStyle w:val="20"/>
        <w:spacing w:beforeLines="100" w:before="312" w:after="0"/>
        <w:rPr>
          <w:rFonts w:ascii="Times New Roman" w:eastAsiaTheme="minorEastAsia" w:hAnsi="Times New Roman"/>
          <w:color w:val="000000" w:themeColor="text1"/>
          <w:kern w:val="0"/>
          <w:sz w:val="21"/>
          <w:szCs w:val="21"/>
        </w:rPr>
      </w:pPr>
      <w:bookmarkStart w:id="77" w:name="_Toc143614436"/>
      <w:r w:rsidRPr="00A73188">
        <w:rPr>
          <w:rFonts w:ascii="Times New Roman" w:eastAsiaTheme="minorEastAsia" w:hAnsi="Times New Roman"/>
          <w:color w:val="000000" w:themeColor="text1"/>
          <w:kern w:val="0"/>
          <w:sz w:val="21"/>
          <w:szCs w:val="21"/>
        </w:rPr>
        <w:t xml:space="preserve">8.2 </w:t>
      </w:r>
      <w:r w:rsidRPr="00A73188">
        <w:rPr>
          <w:rFonts w:ascii="Times New Roman" w:eastAsiaTheme="minorEastAsia" w:hAnsi="Times New Roman" w:hint="eastAsia"/>
          <w:color w:val="000000" w:themeColor="text1"/>
          <w:kern w:val="0"/>
          <w:sz w:val="21"/>
          <w:szCs w:val="21"/>
        </w:rPr>
        <w:t>期末货币市场基金前十名份额持有人情况</w:t>
      </w:r>
      <w:bookmarkEnd w:id="77"/>
    </w:p>
    <w:tbl>
      <w:tblPr>
        <w:tblStyle w:val="aff2"/>
        <w:tblW w:w="9639" w:type="dxa"/>
        <w:tblInd w:w="108" w:type="dxa"/>
        <w:tblLayout w:type="fixed"/>
        <w:tblLook w:val="04A0" w:firstRow="1" w:lastRow="0" w:firstColumn="1" w:lastColumn="0" w:noHBand="0" w:noVBand="1"/>
      </w:tblPr>
      <w:tblGrid>
        <w:gridCol w:w="1560"/>
        <w:gridCol w:w="2835"/>
        <w:gridCol w:w="2551"/>
        <w:gridCol w:w="2693"/>
      </w:tblGrid>
      <w:tr w:rsidR="0057795F" w:rsidRPr="00A73188" w:rsidTr="00584561">
        <w:tc>
          <w:tcPr>
            <w:tcW w:w="1560" w:type="dxa"/>
            <w:vAlign w:val="center"/>
          </w:tcPr>
          <w:p w:rsidR="0057795F" w:rsidRPr="00B07FF1" w:rsidRDefault="0057795F" w:rsidP="00584561">
            <w:pPr>
              <w:spacing w:line="276" w:lineRule="auto"/>
              <w:jc w:val="center"/>
              <w:rPr>
                <w:rFonts w:eastAsiaTheme="minorEastAsia"/>
                <w:szCs w:val="21"/>
              </w:rPr>
            </w:pPr>
            <w:r w:rsidRPr="00B07FF1">
              <w:rPr>
                <w:rFonts w:eastAsiaTheme="minorEastAsia"/>
                <w:szCs w:val="21"/>
              </w:rPr>
              <w:t>序号</w:t>
            </w:r>
          </w:p>
        </w:tc>
        <w:tc>
          <w:tcPr>
            <w:tcW w:w="2835" w:type="dxa"/>
            <w:vAlign w:val="center"/>
          </w:tcPr>
          <w:p w:rsidR="0057795F" w:rsidRPr="00B07FF1" w:rsidRDefault="0057795F" w:rsidP="00584561">
            <w:pPr>
              <w:spacing w:line="276" w:lineRule="auto"/>
              <w:jc w:val="center"/>
              <w:rPr>
                <w:rFonts w:eastAsiaTheme="minorEastAsia"/>
                <w:szCs w:val="21"/>
              </w:rPr>
            </w:pPr>
            <w:r w:rsidRPr="00B07FF1">
              <w:rPr>
                <w:rFonts w:eastAsiaTheme="minorEastAsia"/>
                <w:szCs w:val="21"/>
              </w:rPr>
              <w:t>持有人类别</w:t>
            </w:r>
          </w:p>
        </w:tc>
        <w:tc>
          <w:tcPr>
            <w:tcW w:w="2551" w:type="dxa"/>
            <w:vAlign w:val="center"/>
          </w:tcPr>
          <w:p w:rsidR="0057795F" w:rsidRPr="00B07FF1" w:rsidRDefault="0057795F" w:rsidP="00584561">
            <w:pPr>
              <w:spacing w:line="276" w:lineRule="auto"/>
              <w:jc w:val="center"/>
              <w:rPr>
                <w:rFonts w:asciiTheme="minorEastAsia" w:eastAsiaTheme="minorEastAsia" w:hAnsiTheme="minorEastAsia"/>
                <w:szCs w:val="21"/>
              </w:rPr>
            </w:pPr>
            <w:r w:rsidRPr="00B07FF1">
              <w:rPr>
                <w:rFonts w:asciiTheme="minorEastAsia" w:eastAsiaTheme="minorEastAsia" w:hAnsiTheme="minorEastAsia"/>
                <w:szCs w:val="21"/>
              </w:rPr>
              <w:t>持有份额（份）</w:t>
            </w:r>
          </w:p>
        </w:tc>
        <w:tc>
          <w:tcPr>
            <w:tcW w:w="2693" w:type="dxa"/>
            <w:vAlign w:val="center"/>
          </w:tcPr>
          <w:p w:rsidR="0057795F" w:rsidRPr="00B07FF1" w:rsidRDefault="0057795F" w:rsidP="00584561">
            <w:pPr>
              <w:spacing w:line="276" w:lineRule="auto"/>
              <w:jc w:val="center"/>
              <w:rPr>
                <w:rFonts w:asciiTheme="minorEastAsia" w:eastAsiaTheme="minorEastAsia" w:hAnsiTheme="minorEastAsia"/>
                <w:szCs w:val="21"/>
              </w:rPr>
            </w:pPr>
            <w:r w:rsidRPr="00B07FF1">
              <w:rPr>
                <w:rFonts w:asciiTheme="minorEastAsia" w:eastAsiaTheme="minorEastAsia" w:hAnsiTheme="minorEastAsia"/>
                <w:szCs w:val="21"/>
              </w:rPr>
              <w:t>占总份额比例</w:t>
            </w:r>
          </w:p>
        </w:tc>
      </w:tr>
      <w:tr w:rsidR="00831B4E">
        <w:tc>
          <w:tcPr>
            <w:tcW w:w="1560" w:type="dxa"/>
            <w:vAlign w:val="center"/>
          </w:tcPr>
          <w:p w:rsidR="00831B4E" w:rsidRDefault="00C74A2F">
            <w:pPr>
              <w:jc w:val="center"/>
            </w:pPr>
            <w:r>
              <w:rPr>
                <w:rFonts w:eastAsiaTheme="minorEastAsia"/>
                <w:color w:val="000000" w:themeColor="text1"/>
                <w:szCs w:val="21"/>
              </w:rPr>
              <w:t>1</w:t>
            </w:r>
          </w:p>
        </w:tc>
        <w:tc>
          <w:tcPr>
            <w:tcW w:w="2835" w:type="dxa"/>
            <w:vAlign w:val="center"/>
          </w:tcPr>
          <w:p w:rsidR="00831B4E" w:rsidRDefault="00C74A2F">
            <w:pPr>
              <w:jc w:val="right"/>
            </w:pPr>
            <w:r>
              <w:rPr>
                <w:rFonts w:eastAsiaTheme="minorEastAsia"/>
                <w:color w:val="000000" w:themeColor="text1"/>
                <w:szCs w:val="21"/>
              </w:rPr>
              <w:t>机构</w:t>
            </w:r>
          </w:p>
        </w:tc>
        <w:tc>
          <w:tcPr>
            <w:tcW w:w="2551" w:type="dxa"/>
            <w:vAlign w:val="center"/>
          </w:tcPr>
          <w:p w:rsidR="00831B4E" w:rsidRDefault="00C74A2F">
            <w:pPr>
              <w:jc w:val="right"/>
            </w:pPr>
            <w:r>
              <w:rPr>
                <w:rFonts w:eastAsiaTheme="minorEastAsia"/>
                <w:color w:val="000000" w:themeColor="text1"/>
                <w:szCs w:val="21"/>
              </w:rPr>
              <w:t>4,002,727,905.27</w:t>
            </w:r>
          </w:p>
        </w:tc>
        <w:tc>
          <w:tcPr>
            <w:tcW w:w="2693" w:type="dxa"/>
            <w:vAlign w:val="center"/>
          </w:tcPr>
          <w:p w:rsidR="00831B4E" w:rsidRDefault="00C74A2F">
            <w:pPr>
              <w:jc w:val="right"/>
            </w:pPr>
            <w:r>
              <w:rPr>
                <w:rFonts w:eastAsiaTheme="minorEastAsia"/>
                <w:color w:val="000000" w:themeColor="text1"/>
                <w:szCs w:val="21"/>
              </w:rPr>
              <w:t>7.06%</w:t>
            </w:r>
          </w:p>
        </w:tc>
      </w:tr>
      <w:tr w:rsidR="00831B4E">
        <w:tc>
          <w:tcPr>
            <w:tcW w:w="1560" w:type="dxa"/>
            <w:vAlign w:val="center"/>
          </w:tcPr>
          <w:p w:rsidR="00831B4E" w:rsidRDefault="00C74A2F">
            <w:pPr>
              <w:jc w:val="center"/>
            </w:pPr>
            <w:r>
              <w:rPr>
                <w:rFonts w:eastAsiaTheme="minorEastAsia"/>
                <w:color w:val="000000" w:themeColor="text1"/>
                <w:szCs w:val="21"/>
              </w:rPr>
              <w:t>2</w:t>
            </w:r>
          </w:p>
        </w:tc>
        <w:tc>
          <w:tcPr>
            <w:tcW w:w="2835" w:type="dxa"/>
            <w:vAlign w:val="center"/>
          </w:tcPr>
          <w:p w:rsidR="00831B4E" w:rsidRDefault="00C74A2F">
            <w:pPr>
              <w:jc w:val="right"/>
            </w:pPr>
            <w:r>
              <w:rPr>
                <w:rFonts w:eastAsiaTheme="minorEastAsia"/>
                <w:color w:val="000000" w:themeColor="text1"/>
                <w:szCs w:val="21"/>
              </w:rPr>
              <w:t>机构</w:t>
            </w:r>
          </w:p>
        </w:tc>
        <w:tc>
          <w:tcPr>
            <w:tcW w:w="2551" w:type="dxa"/>
            <w:vAlign w:val="center"/>
          </w:tcPr>
          <w:p w:rsidR="00831B4E" w:rsidRDefault="00C74A2F">
            <w:pPr>
              <w:jc w:val="right"/>
            </w:pPr>
            <w:r>
              <w:rPr>
                <w:rFonts w:eastAsiaTheme="minorEastAsia"/>
                <w:color w:val="000000" w:themeColor="text1"/>
                <w:szCs w:val="21"/>
              </w:rPr>
              <w:t>2,846,684,855.51</w:t>
            </w:r>
          </w:p>
        </w:tc>
        <w:tc>
          <w:tcPr>
            <w:tcW w:w="2693" w:type="dxa"/>
            <w:vAlign w:val="center"/>
          </w:tcPr>
          <w:p w:rsidR="00831B4E" w:rsidRDefault="00C74A2F">
            <w:pPr>
              <w:jc w:val="right"/>
            </w:pPr>
            <w:r>
              <w:rPr>
                <w:rFonts w:eastAsiaTheme="minorEastAsia"/>
                <w:color w:val="000000" w:themeColor="text1"/>
                <w:szCs w:val="21"/>
              </w:rPr>
              <w:t>5.02%</w:t>
            </w:r>
          </w:p>
        </w:tc>
      </w:tr>
      <w:tr w:rsidR="00831B4E">
        <w:tc>
          <w:tcPr>
            <w:tcW w:w="1560" w:type="dxa"/>
            <w:vAlign w:val="center"/>
          </w:tcPr>
          <w:p w:rsidR="00831B4E" w:rsidRDefault="00C74A2F">
            <w:pPr>
              <w:jc w:val="center"/>
            </w:pPr>
            <w:r>
              <w:rPr>
                <w:rFonts w:eastAsiaTheme="minorEastAsia"/>
                <w:color w:val="000000" w:themeColor="text1"/>
                <w:szCs w:val="21"/>
              </w:rPr>
              <w:t>3</w:t>
            </w:r>
          </w:p>
        </w:tc>
        <w:tc>
          <w:tcPr>
            <w:tcW w:w="2835" w:type="dxa"/>
            <w:vAlign w:val="center"/>
          </w:tcPr>
          <w:p w:rsidR="00831B4E" w:rsidRDefault="00C74A2F">
            <w:pPr>
              <w:jc w:val="right"/>
            </w:pPr>
            <w:r>
              <w:rPr>
                <w:rFonts w:eastAsiaTheme="minorEastAsia"/>
                <w:color w:val="000000" w:themeColor="text1"/>
                <w:szCs w:val="21"/>
              </w:rPr>
              <w:t>机构</w:t>
            </w:r>
          </w:p>
        </w:tc>
        <w:tc>
          <w:tcPr>
            <w:tcW w:w="2551" w:type="dxa"/>
            <w:vAlign w:val="center"/>
          </w:tcPr>
          <w:p w:rsidR="00831B4E" w:rsidRDefault="00C74A2F">
            <w:pPr>
              <w:jc w:val="right"/>
            </w:pPr>
            <w:r>
              <w:rPr>
                <w:rFonts w:eastAsiaTheme="minorEastAsia"/>
                <w:color w:val="000000" w:themeColor="text1"/>
                <w:szCs w:val="21"/>
              </w:rPr>
              <w:t>2,585,996,982.72</w:t>
            </w:r>
          </w:p>
        </w:tc>
        <w:tc>
          <w:tcPr>
            <w:tcW w:w="2693" w:type="dxa"/>
            <w:vAlign w:val="center"/>
          </w:tcPr>
          <w:p w:rsidR="00831B4E" w:rsidRDefault="00C74A2F">
            <w:pPr>
              <w:jc w:val="right"/>
            </w:pPr>
            <w:r>
              <w:rPr>
                <w:rFonts w:eastAsiaTheme="minorEastAsia"/>
                <w:color w:val="000000" w:themeColor="text1"/>
                <w:szCs w:val="21"/>
              </w:rPr>
              <w:t>4.56%</w:t>
            </w:r>
          </w:p>
        </w:tc>
      </w:tr>
      <w:tr w:rsidR="00831B4E">
        <w:tc>
          <w:tcPr>
            <w:tcW w:w="1560" w:type="dxa"/>
            <w:vAlign w:val="center"/>
          </w:tcPr>
          <w:p w:rsidR="00831B4E" w:rsidRDefault="00C74A2F">
            <w:pPr>
              <w:jc w:val="center"/>
            </w:pPr>
            <w:r>
              <w:rPr>
                <w:rFonts w:eastAsiaTheme="minorEastAsia"/>
                <w:color w:val="000000" w:themeColor="text1"/>
                <w:szCs w:val="21"/>
              </w:rPr>
              <w:t>4</w:t>
            </w:r>
          </w:p>
        </w:tc>
        <w:tc>
          <w:tcPr>
            <w:tcW w:w="2835" w:type="dxa"/>
            <w:vAlign w:val="center"/>
          </w:tcPr>
          <w:p w:rsidR="00831B4E" w:rsidRDefault="00C74A2F">
            <w:pPr>
              <w:jc w:val="right"/>
            </w:pPr>
            <w:r>
              <w:rPr>
                <w:rFonts w:eastAsiaTheme="minorEastAsia"/>
                <w:color w:val="000000" w:themeColor="text1"/>
                <w:szCs w:val="21"/>
              </w:rPr>
              <w:t>机构</w:t>
            </w:r>
          </w:p>
        </w:tc>
        <w:tc>
          <w:tcPr>
            <w:tcW w:w="2551" w:type="dxa"/>
            <w:vAlign w:val="center"/>
          </w:tcPr>
          <w:p w:rsidR="00831B4E" w:rsidRDefault="00C74A2F">
            <w:pPr>
              <w:jc w:val="right"/>
            </w:pPr>
            <w:r>
              <w:rPr>
                <w:rFonts w:eastAsiaTheme="minorEastAsia"/>
                <w:color w:val="000000" w:themeColor="text1"/>
                <w:szCs w:val="21"/>
              </w:rPr>
              <w:t>2,571,000,000.00</w:t>
            </w:r>
          </w:p>
        </w:tc>
        <w:tc>
          <w:tcPr>
            <w:tcW w:w="2693" w:type="dxa"/>
            <w:vAlign w:val="center"/>
          </w:tcPr>
          <w:p w:rsidR="00831B4E" w:rsidRDefault="00C74A2F">
            <w:pPr>
              <w:jc w:val="right"/>
            </w:pPr>
            <w:r>
              <w:rPr>
                <w:rFonts w:eastAsiaTheme="minorEastAsia"/>
                <w:color w:val="000000" w:themeColor="text1"/>
                <w:szCs w:val="21"/>
              </w:rPr>
              <w:t>4.54%</w:t>
            </w:r>
          </w:p>
        </w:tc>
      </w:tr>
      <w:tr w:rsidR="00831B4E">
        <w:tc>
          <w:tcPr>
            <w:tcW w:w="1560" w:type="dxa"/>
            <w:vAlign w:val="center"/>
          </w:tcPr>
          <w:p w:rsidR="00831B4E" w:rsidRDefault="00C74A2F">
            <w:pPr>
              <w:jc w:val="center"/>
            </w:pPr>
            <w:r>
              <w:rPr>
                <w:rFonts w:eastAsiaTheme="minorEastAsia"/>
                <w:color w:val="000000" w:themeColor="text1"/>
                <w:szCs w:val="21"/>
              </w:rPr>
              <w:t>5</w:t>
            </w:r>
          </w:p>
        </w:tc>
        <w:tc>
          <w:tcPr>
            <w:tcW w:w="2835" w:type="dxa"/>
            <w:vAlign w:val="center"/>
          </w:tcPr>
          <w:p w:rsidR="00831B4E" w:rsidRDefault="00C74A2F">
            <w:pPr>
              <w:jc w:val="right"/>
            </w:pPr>
            <w:r>
              <w:rPr>
                <w:rFonts w:eastAsiaTheme="minorEastAsia"/>
                <w:color w:val="000000" w:themeColor="text1"/>
                <w:szCs w:val="21"/>
              </w:rPr>
              <w:t>机构</w:t>
            </w:r>
          </w:p>
        </w:tc>
        <w:tc>
          <w:tcPr>
            <w:tcW w:w="2551" w:type="dxa"/>
            <w:vAlign w:val="center"/>
          </w:tcPr>
          <w:p w:rsidR="00831B4E" w:rsidRDefault="00C74A2F">
            <w:pPr>
              <w:jc w:val="right"/>
            </w:pPr>
            <w:r>
              <w:rPr>
                <w:rFonts w:eastAsiaTheme="minorEastAsia"/>
                <w:color w:val="000000" w:themeColor="text1"/>
                <w:szCs w:val="21"/>
              </w:rPr>
              <w:t>2,262,430,071.98</w:t>
            </w:r>
          </w:p>
        </w:tc>
        <w:tc>
          <w:tcPr>
            <w:tcW w:w="2693" w:type="dxa"/>
            <w:vAlign w:val="center"/>
          </w:tcPr>
          <w:p w:rsidR="00831B4E" w:rsidRDefault="00C74A2F">
            <w:pPr>
              <w:jc w:val="right"/>
            </w:pPr>
            <w:r>
              <w:rPr>
                <w:rFonts w:eastAsiaTheme="minorEastAsia"/>
                <w:color w:val="000000" w:themeColor="text1"/>
                <w:szCs w:val="21"/>
              </w:rPr>
              <w:t>3.99%</w:t>
            </w:r>
          </w:p>
        </w:tc>
      </w:tr>
      <w:tr w:rsidR="00831B4E">
        <w:tc>
          <w:tcPr>
            <w:tcW w:w="1560" w:type="dxa"/>
            <w:vAlign w:val="center"/>
          </w:tcPr>
          <w:p w:rsidR="00831B4E" w:rsidRDefault="00C74A2F">
            <w:pPr>
              <w:jc w:val="center"/>
            </w:pPr>
            <w:r>
              <w:rPr>
                <w:rFonts w:eastAsiaTheme="minorEastAsia"/>
                <w:color w:val="000000" w:themeColor="text1"/>
                <w:szCs w:val="21"/>
              </w:rPr>
              <w:t>6</w:t>
            </w:r>
          </w:p>
        </w:tc>
        <w:tc>
          <w:tcPr>
            <w:tcW w:w="2835" w:type="dxa"/>
            <w:vAlign w:val="center"/>
          </w:tcPr>
          <w:p w:rsidR="00831B4E" w:rsidRDefault="00C74A2F">
            <w:pPr>
              <w:jc w:val="right"/>
            </w:pPr>
            <w:r>
              <w:rPr>
                <w:rFonts w:eastAsiaTheme="minorEastAsia"/>
                <w:color w:val="000000" w:themeColor="text1"/>
                <w:szCs w:val="21"/>
              </w:rPr>
              <w:t>机构</w:t>
            </w:r>
          </w:p>
        </w:tc>
        <w:tc>
          <w:tcPr>
            <w:tcW w:w="2551" w:type="dxa"/>
            <w:vAlign w:val="center"/>
          </w:tcPr>
          <w:p w:rsidR="00831B4E" w:rsidRDefault="00C74A2F">
            <w:pPr>
              <w:jc w:val="right"/>
            </w:pPr>
            <w:r>
              <w:rPr>
                <w:rFonts w:eastAsiaTheme="minorEastAsia"/>
                <w:color w:val="000000" w:themeColor="text1"/>
                <w:szCs w:val="21"/>
              </w:rPr>
              <w:t>2,214,519,994.69</w:t>
            </w:r>
          </w:p>
        </w:tc>
        <w:tc>
          <w:tcPr>
            <w:tcW w:w="2693" w:type="dxa"/>
            <w:vAlign w:val="center"/>
          </w:tcPr>
          <w:p w:rsidR="00831B4E" w:rsidRDefault="00C74A2F">
            <w:pPr>
              <w:jc w:val="right"/>
            </w:pPr>
            <w:r>
              <w:rPr>
                <w:rFonts w:eastAsiaTheme="minorEastAsia"/>
                <w:color w:val="000000" w:themeColor="text1"/>
                <w:szCs w:val="21"/>
              </w:rPr>
              <w:t>3.91%</w:t>
            </w:r>
          </w:p>
        </w:tc>
      </w:tr>
      <w:tr w:rsidR="00831B4E">
        <w:tc>
          <w:tcPr>
            <w:tcW w:w="1560" w:type="dxa"/>
            <w:vAlign w:val="center"/>
          </w:tcPr>
          <w:p w:rsidR="00831B4E" w:rsidRDefault="00C74A2F">
            <w:pPr>
              <w:jc w:val="center"/>
            </w:pPr>
            <w:r>
              <w:rPr>
                <w:rFonts w:eastAsiaTheme="minorEastAsia"/>
                <w:color w:val="000000" w:themeColor="text1"/>
                <w:szCs w:val="21"/>
              </w:rPr>
              <w:t>7</w:t>
            </w:r>
          </w:p>
        </w:tc>
        <w:tc>
          <w:tcPr>
            <w:tcW w:w="2835" w:type="dxa"/>
            <w:vAlign w:val="center"/>
          </w:tcPr>
          <w:p w:rsidR="00831B4E" w:rsidRDefault="00C74A2F">
            <w:pPr>
              <w:jc w:val="right"/>
            </w:pPr>
            <w:r>
              <w:rPr>
                <w:rFonts w:eastAsiaTheme="minorEastAsia"/>
                <w:color w:val="000000" w:themeColor="text1"/>
                <w:szCs w:val="21"/>
              </w:rPr>
              <w:t>机构</w:t>
            </w:r>
          </w:p>
        </w:tc>
        <w:tc>
          <w:tcPr>
            <w:tcW w:w="2551" w:type="dxa"/>
            <w:vAlign w:val="center"/>
          </w:tcPr>
          <w:p w:rsidR="00831B4E" w:rsidRDefault="00C74A2F">
            <w:pPr>
              <w:jc w:val="right"/>
            </w:pPr>
            <w:r>
              <w:rPr>
                <w:rFonts w:eastAsiaTheme="minorEastAsia"/>
                <w:color w:val="000000" w:themeColor="text1"/>
                <w:szCs w:val="21"/>
              </w:rPr>
              <w:t>1,687,205,281.70</w:t>
            </w:r>
          </w:p>
        </w:tc>
        <w:tc>
          <w:tcPr>
            <w:tcW w:w="2693" w:type="dxa"/>
            <w:vAlign w:val="center"/>
          </w:tcPr>
          <w:p w:rsidR="00831B4E" w:rsidRDefault="00C74A2F">
            <w:pPr>
              <w:jc w:val="right"/>
            </w:pPr>
            <w:r>
              <w:rPr>
                <w:rFonts w:eastAsiaTheme="minorEastAsia"/>
                <w:color w:val="000000" w:themeColor="text1"/>
                <w:szCs w:val="21"/>
              </w:rPr>
              <w:t>2.98%</w:t>
            </w:r>
          </w:p>
        </w:tc>
      </w:tr>
      <w:tr w:rsidR="00831B4E">
        <w:tc>
          <w:tcPr>
            <w:tcW w:w="1560" w:type="dxa"/>
            <w:vAlign w:val="center"/>
          </w:tcPr>
          <w:p w:rsidR="00831B4E" w:rsidRDefault="00C74A2F">
            <w:pPr>
              <w:jc w:val="center"/>
            </w:pPr>
            <w:r>
              <w:rPr>
                <w:rFonts w:eastAsiaTheme="minorEastAsia"/>
                <w:color w:val="000000" w:themeColor="text1"/>
                <w:szCs w:val="21"/>
              </w:rPr>
              <w:t>8</w:t>
            </w:r>
          </w:p>
        </w:tc>
        <w:tc>
          <w:tcPr>
            <w:tcW w:w="2835" w:type="dxa"/>
            <w:vAlign w:val="center"/>
          </w:tcPr>
          <w:p w:rsidR="00831B4E" w:rsidRDefault="00C74A2F">
            <w:pPr>
              <w:jc w:val="right"/>
            </w:pPr>
            <w:r>
              <w:rPr>
                <w:rFonts w:eastAsiaTheme="minorEastAsia"/>
                <w:color w:val="000000" w:themeColor="text1"/>
                <w:szCs w:val="21"/>
              </w:rPr>
              <w:t>机构</w:t>
            </w:r>
          </w:p>
        </w:tc>
        <w:tc>
          <w:tcPr>
            <w:tcW w:w="2551" w:type="dxa"/>
            <w:vAlign w:val="center"/>
          </w:tcPr>
          <w:p w:rsidR="00831B4E" w:rsidRDefault="00C74A2F">
            <w:pPr>
              <w:jc w:val="right"/>
            </w:pPr>
            <w:r>
              <w:rPr>
                <w:rFonts w:eastAsiaTheme="minorEastAsia"/>
                <w:color w:val="000000" w:themeColor="text1"/>
                <w:szCs w:val="21"/>
              </w:rPr>
              <w:t>1,504,078,423.15</w:t>
            </w:r>
          </w:p>
        </w:tc>
        <w:tc>
          <w:tcPr>
            <w:tcW w:w="2693" w:type="dxa"/>
            <w:vAlign w:val="center"/>
          </w:tcPr>
          <w:p w:rsidR="00831B4E" w:rsidRDefault="00C74A2F">
            <w:pPr>
              <w:jc w:val="right"/>
            </w:pPr>
            <w:r>
              <w:rPr>
                <w:rFonts w:eastAsiaTheme="minorEastAsia"/>
                <w:color w:val="000000" w:themeColor="text1"/>
                <w:szCs w:val="21"/>
              </w:rPr>
              <w:t>2.65%</w:t>
            </w:r>
          </w:p>
        </w:tc>
      </w:tr>
      <w:tr w:rsidR="00831B4E">
        <w:tc>
          <w:tcPr>
            <w:tcW w:w="1560" w:type="dxa"/>
            <w:vAlign w:val="center"/>
          </w:tcPr>
          <w:p w:rsidR="00831B4E" w:rsidRDefault="00C74A2F">
            <w:pPr>
              <w:jc w:val="center"/>
            </w:pPr>
            <w:r>
              <w:rPr>
                <w:rFonts w:eastAsiaTheme="minorEastAsia"/>
                <w:color w:val="000000" w:themeColor="text1"/>
                <w:szCs w:val="21"/>
              </w:rPr>
              <w:t>9</w:t>
            </w:r>
          </w:p>
        </w:tc>
        <w:tc>
          <w:tcPr>
            <w:tcW w:w="2835" w:type="dxa"/>
            <w:vAlign w:val="center"/>
          </w:tcPr>
          <w:p w:rsidR="00831B4E" w:rsidRDefault="00C74A2F">
            <w:pPr>
              <w:jc w:val="right"/>
            </w:pPr>
            <w:r>
              <w:rPr>
                <w:rFonts w:eastAsiaTheme="minorEastAsia"/>
                <w:color w:val="000000" w:themeColor="text1"/>
                <w:szCs w:val="21"/>
              </w:rPr>
              <w:t>机构</w:t>
            </w:r>
          </w:p>
        </w:tc>
        <w:tc>
          <w:tcPr>
            <w:tcW w:w="2551" w:type="dxa"/>
            <w:vAlign w:val="center"/>
          </w:tcPr>
          <w:p w:rsidR="00831B4E" w:rsidRDefault="00C74A2F">
            <w:pPr>
              <w:jc w:val="right"/>
            </w:pPr>
            <w:r>
              <w:rPr>
                <w:rFonts w:eastAsiaTheme="minorEastAsia"/>
                <w:color w:val="000000" w:themeColor="text1"/>
                <w:szCs w:val="21"/>
              </w:rPr>
              <w:t>1,502,411,936.38</w:t>
            </w:r>
          </w:p>
        </w:tc>
        <w:tc>
          <w:tcPr>
            <w:tcW w:w="2693" w:type="dxa"/>
            <w:vAlign w:val="center"/>
          </w:tcPr>
          <w:p w:rsidR="00831B4E" w:rsidRDefault="00C74A2F">
            <w:pPr>
              <w:jc w:val="right"/>
            </w:pPr>
            <w:r>
              <w:rPr>
                <w:rFonts w:eastAsiaTheme="minorEastAsia"/>
                <w:color w:val="000000" w:themeColor="text1"/>
                <w:szCs w:val="21"/>
              </w:rPr>
              <w:t>2.65%</w:t>
            </w:r>
          </w:p>
        </w:tc>
      </w:tr>
      <w:tr w:rsidR="00831B4E">
        <w:tc>
          <w:tcPr>
            <w:tcW w:w="1560" w:type="dxa"/>
            <w:vAlign w:val="center"/>
          </w:tcPr>
          <w:p w:rsidR="00831B4E" w:rsidRDefault="00C74A2F">
            <w:pPr>
              <w:jc w:val="center"/>
            </w:pPr>
            <w:r>
              <w:rPr>
                <w:rFonts w:eastAsiaTheme="minorEastAsia"/>
                <w:color w:val="000000" w:themeColor="text1"/>
                <w:szCs w:val="21"/>
              </w:rPr>
              <w:t>10</w:t>
            </w:r>
          </w:p>
        </w:tc>
        <w:tc>
          <w:tcPr>
            <w:tcW w:w="2835" w:type="dxa"/>
            <w:vAlign w:val="center"/>
          </w:tcPr>
          <w:p w:rsidR="00831B4E" w:rsidRDefault="00C74A2F">
            <w:pPr>
              <w:jc w:val="right"/>
            </w:pPr>
            <w:r>
              <w:rPr>
                <w:rFonts w:eastAsiaTheme="minorEastAsia"/>
                <w:color w:val="000000" w:themeColor="text1"/>
                <w:szCs w:val="21"/>
              </w:rPr>
              <w:t>机构</w:t>
            </w:r>
          </w:p>
        </w:tc>
        <w:tc>
          <w:tcPr>
            <w:tcW w:w="2551" w:type="dxa"/>
            <w:vAlign w:val="center"/>
          </w:tcPr>
          <w:p w:rsidR="00831B4E" w:rsidRDefault="00C74A2F">
            <w:pPr>
              <w:jc w:val="right"/>
            </w:pPr>
            <w:r>
              <w:rPr>
                <w:rFonts w:eastAsiaTheme="minorEastAsia"/>
                <w:color w:val="000000" w:themeColor="text1"/>
                <w:szCs w:val="21"/>
              </w:rPr>
              <w:t>1,424,568,006.07</w:t>
            </w:r>
          </w:p>
        </w:tc>
        <w:tc>
          <w:tcPr>
            <w:tcW w:w="2693" w:type="dxa"/>
            <w:vAlign w:val="center"/>
          </w:tcPr>
          <w:p w:rsidR="00831B4E" w:rsidRDefault="00C74A2F">
            <w:pPr>
              <w:jc w:val="right"/>
            </w:pPr>
            <w:r>
              <w:rPr>
                <w:rFonts w:eastAsiaTheme="minorEastAsia"/>
                <w:color w:val="000000" w:themeColor="text1"/>
                <w:szCs w:val="21"/>
              </w:rPr>
              <w:t>2.51%</w:t>
            </w:r>
          </w:p>
        </w:tc>
      </w:tr>
    </w:tbl>
    <w:p w:rsidR="004F0279" w:rsidRPr="009E7B75" w:rsidRDefault="008531F2" w:rsidP="00414532">
      <w:pPr>
        <w:pStyle w:val="20"/>
        <w:spacing w:beforeLines="100" w:before="312" w:after="0"/>
        <w:rPr>
          <w:rFonts w:ascii="Times New Roman" w:eastAsiaTheme="minorEastAsia" w:hAnsi="Times New Roman" w:cs="Times New Roman"/>
          <w:kern w:val="0"/>
          <w:sz w:val="21"/>
          <w:szCs w:val="21"/>
        </w:rPr>
      </w:pPr>
      <w:bookmarkStart w:id="78" w:name="_Toc331410113"/>
      <w:bookmarkStart w:id="79" w:name="_Toc143614437"/>
      <w:r w:rsidRPr="009E7B75">
        <w:rPr>
          <w:rFonts w:ascii="Times New Roman" w:eastAsiaTheme="minorEastAsia" w:hAnsi="Times New Roman" w:cs="Times New Roman"/>
          <w:kern w:val="0"/>
          <w:sz w:val="21"/>
          <w:szCs w:val="21"/>
        </w:rPr>
        <w:t>8.3</w:t>
      </w:r>
      <w:r w:rsidR="00026E06">
        <w:rPr>
          <w:rFonts w:ascii="Times New Roman" w:eastAsiaTheme="minorEastAsia" w:hAnsi="Times New Roman" w:cs="Times New Roman"/>
          <w:kern w:val="0"/>
          <w:sz w:val="21"/>
          <w:szCs w:val="21"/>
        </w:rPr>
        <w:t xml:space="preserve"> </w:t>
      </w:r>
      <w:r w:rsidRPr="009E7B75">
        <w:rPr>
          <w:rFonts w:ascii="Times New Roman" w:eastAsiaTheme="minorEastAsia" w:hAnsi="Times New Roman" w:cs="Times New Roman"/>
          <w:kern w:val="0"/>
          <w:sz w:val="21"/>
          <w:szCs w:val="21"/>
        </w:rPr>
        <w:t>期末基金管理人的从业人员持有本基金的情况</w:t>
      </w:r>
      <w:bookmarkEnd w:id="78"/>
      <w:bookmarkEnd w:id="79"/>
    </w:p>
    <w:tbl>
      <w:tblPr>
        <w:tblStyle w:val="aff2"/>
        <w:tblW w:w="9322" w:type="dxa"/>
        <w:tblInd w:w="108" w:type="dxa"/>
        <w:tblLayout w:type="fixed"/>
        <w:tblLook w:val="04A0" w:firstRow="1" w:lastRow="0" w:firstColumn="1" w:lastColumn="0" w:noHBand="0" w:noVBand="1"/>
      </w:tblPr>
      <w:tblGrid>
        <w:gridCol w:w="1332"/>
        <w:gridCol w:w="1505"/>
        <w:gridCol w:w="2977"/>
        <w:gridCol w:w="3508"/>
      </w:tblGrid>
      <w:tr w:rsidR="004F0279" w:rsidRPr="009E7B75" w:rsidTr="00780B64">
        <w:tc>
          <w:tcPr>
            <w:tcW w:w="1332" w:type="dxa"/>
          </w:tcPr>
          <w:p w:rsidR="004F0279" w:rsidRPr="009E7B75" w:rsidRDefault="004F0279" w:rsidP="008531F2">
            <w:pPr>
              <w:pStyle w:val="a0"/>
              <w:ind w:firstLineChars="0" w:firstLine="0"/>
              <w:rPr>
                <w:rFonts w:eastAsiaTheme="minorEastAsia"/>
                <w:szCs w:val="21"/>
              </w:rPr>
            </w:pPr>
            <w:r w:rsidRPr="009E7B75">
              <w:rPr>
                <w:rFonts w:eastAsiaTheme="minorEastAsia"/>
                <w:kern w:val="0"/>
                <w:szCs w:val="21"/>
              </w:rPr>
              <w:t>项目</w:t>
            </w:r>
          </w:p>
        </w:tc>
        <w:tc>
          <w:tcPr>
            <w:tcW w:w="1505" w:type="dxa"/>
            <w:vAlign w:val="center"/>
          </w:tcPr>
          <w:p w:rsidR="004F0279" w:rsidRPr="009E7B75" w:rsidRDefault="004F0279" w:rsidP="00F25CD8">
            <w:pPr>
              <w:pStyle w:val="a0"/>
              <w:ind w:firstLineChars="0" w:firstLine="0"/>
              <w:jc w:val="center"/>
              <w:rPr>
                <w:rFonts w:eastAsiaTheme="minorEastAsia"/>
                <w:szCs w:val="21"/>
              </w:rPr>
            </w:pPr>
            <w:r w:rsidRPr="009E7B75">
              <w:rPr>
                <w:rFonts w:eastAsiaTheme="minorEastAsia"/>
                <w:kern w:val="0"/>
                <w:szCs w:val="21"/>
              </w:rPr>
              <w:t>份额级别</w:t>
            </w:r>
          </w:p>
        </w:tc>
        <w:tc>
          <w:tcPr>
            <w:tcW w:w="2977" w:type="dxa"/>
            <w:vAlign w:val="center"/>
          </w:tcPr>
          <w:p w:rsidR="004F0279" w:rsidRPr="009E7B75" w:rsidRDefault="004F0279" w:rsidP="00F25CD8">
            <w:pPr>
              <w:pStyle w:val="a0"/>
              <w:ind w:firstLineChars="0" w:firstLine="0"/>
              <w:jc w:val="center"/>
              <w:rPr>
                <w:rFonts w:eastAsiaTheme="minorEastAsia"/>
                <w:szCs w:val="21"/>
              </w:rPr>
            </w:pPr>
            <w:r w:rsidRPr="009E7B75">
              <w:rPr>
                <w:rFonts w:eastAsiaTheme="minorEastAsia"/>
                <w:kern w:val="0"/>
                <w:szCs w:val="21"/>
              </w:rPr>
              <w:t>持有份额总数（份）</w:t>
            </w:r>
          </w:p>
        </w:tc>
        <w:tc>
          <w:tcPr>
            <w:tcW w:w="3508" w:type="dxa"/>
            <w:vAlign w:val="center"/>
          </w:tcPr>
          <w:p w:rsidR="004F0279" w:rsidRPr="009E7B75" w:rsidRDefault="004F0279" w:rsidP="00F25CD8">
            <w:pPr>
              <w:pStyle w:val="a0"/>
              <w:ind w:firstLineChars="0" w:firstLine="0"/>
              <w:jc w:val="center"/>
              <w:rPr>
                <w:rFonts w:eastAsiaTheme="minorEastAsia"/>
                <w:szCs w:val="21"/>
              </w:rPr>
            </w:pPr>
            <w:r w:rsidRPr="009E7B75">
              <w:rPr>
                <w:rFonts w:eastAsiaTheme="minorEastAsia"/>
                <w:szCs w:val="21"/>
              </w:rPr>
              <w:t>占基金总份额比例</w:t>
            </w:r>
          </w:p>
        </w:tc>
      </w:tr>
      <w:tr w:rsidR="004F0279" w:rsidRPr="009E7B75" w:rsidTr="00780B64">
        <w:tc>
          <w:tcPr>
            <w:tcW w:w="1332" w:type="dxa"/>
            <w:vMerge w:val="restart"/>
            <w:vAlign w:val="center"/>
          </w:tcPr>
          <w:p w:rsidR="004F0279" w:rsidRPr="009E7B75" w:rsidRDefault="004F0279" w:rsidP="00C62479">
            <w:pPr>
              <w:rPr>
                <w:rFonts w:eastAsiaTheme="minorEastAsia"/>
                <w:szCs w:val="21"/>
              </w:rPr>
            </w:pPr>
            <w:r w:rsidRPr="009E7B75">
              <w:rPr>
                <w:rFonts w:eastAsiaTheme="minorEastAsia"/>
                <w:szCs w:val="21"/>
              </w:rPr>
              <w:t>基金管理人所有从业人员持有本基金</w:t>
            </w:r>
          </w:p>
        </w:tc>
        <w:tc>
          <w:tcPr>
            <w:tcW w:w="1505" w:type="dxa"/>
            <w:vAlign w:val="center"/>
          </w:tcPr>
          <w:p w:rsidR="004F0279" w:rsidRPr="009E7B75" w:rsidRDefault="004F0279" w:rsidP="00C62479">
            <w:pPr>
              <w:jc w:val="right"/>
              <w:rPr>
                <w:rFonts w:eastAsiaTheme="minorEastAsia"/>
                <w:kern w:val="0"/>
                <w:szCs w:val="21"/>
              </w:rPr>
            </w:pPr>
            <w:r w:rsidRPr="009E7B75">
              <w:rPr>
                <w:rFonts w:eastAsiaTheme="minorEastAsia"/>
                <w:szCs w:val="21"/>
              </w:rPr>
              <w:t>摩根货币</w:t>
            </w:r>
            <w:r w:rsidRPr="009E7B75">
              <w:rPr>
                <w:rFonts w:eastAsiaTheme="minorEastAsia"/>
                <w:szCs w:val="21"/>
              </w:rPr>
              <w:t>A</w:t>
            </w:r>
          </w:p>
        </w:tc>
        <w:tc>
          <w:tcPr>
            <w:tcW w:w="2977" w:type="dxa"/>
            <w:vAlign w:val="center"/>
          </w:tcPr>
          <w:p w:rsidR="004F0279" w:rsidRPr="009E7B75" w:rsidRDefault="004F0279" w:rsidP="00C62479">
            <w:pPr>
              <w:widowControl/>
              <w:jc w:val="right"/>
              <w:rPr>
                <w:rFonts w:eastAsiaTheme="minorEastAsia"/>
                <w:kern w:val="0"/>
                <w:szCs w:val="21"/>
              </w:rPr>
            </w:pPr>
            <w:r w:rsidRPr="009E7B75">
              <w:rPr>
                <w:rFonts w:eastAsiaTheme="minorEastAsia"/>
                <w:kern w:val="0"/>
                <w:szCs w:val="21"/>
              </w:rPr>
              <w:t>-</w:t>
            </w:r>
          </w:p>
        </w:tc>
        <w:tc>
          <w:tcPr>
            <w:tcW w:w="3508" w:type="dxa"/>
            <w:vAlign w:val="center"/>
          </w:tcPr>
          <w:p w:rsidR="004F0279" w:rsidRPr="009E7B75" w:rsidRDefault="004F0279" w:rsidP="00C62479">
            <w:pPr>
              <w:widowControl/>
              <w:jc w:val="right"/>
              <w:rPr>
                <w:rFonts w:eastAsiaTheme="minorEastAsia"/>
                <w:kern w:val="0"/>
                <w:szCs w:val="21"/>
              </w:rPr>
            </w:pPr>
            <w:r w:rsidRPr="009E7B75">
              <w:rPr>
                <w:rFonts w:eastAsiaTheme="minorEastAsia"/>
                <w:kern w:val="0"/>
                <w:szCs w:val="21"/>
              </w:rPr>
              <w:t>-</w:t>
            </w:r>
          </w:p>
        </w:tc>
      </w:tr>
      <w:tr w:rsidR="004F0279" w:rsidRPr="009E7B75" w:rsidTr="00780B64">
        <w:tc>
          <w:tcPr>
            <w:tcW w:w="1332" w:type="dxa"/>
            <w:vMerge/>
          </w:tcPr>
          <w:p w:rsidR="004F0279" w:rsidRPr="009E7B75" w:rsidRDefault="004F0279" w:rsidP="008531F2">
            <w:pPr>
              <w:pStyle w:val="a0"/>
              <w:ind w:firstLineChars="0" w:firstLine="0"/>
              <w:rPr>
                <w:rFonts w:eastAsiaTheme="minorEastAsia"/>
                <w:szCs w:val="21"/>
              </w:rPr>
            </w:pPr>
          </w:p>
        </w:tc>
        <w:tc>
          <w:tcPr>
            <w:tcW w:w="1505" w:type="dxa"/>
            <w:vAlign w:val="center"/>
          </w:tcPr>
          <w:p w:rsidR="004F0279" w:rsidRPr="009E7B75" w:rsidRDefault="004F0279" w:rsidP="00C62479">
            <w:pPr>
              <w:jc w:val="right"/>
              <w:rPr>
                <w:rFonts w:eastAsiaTheme="minorEastAsia"/>
                <w:kern w:val="0"/>
                <w:szCs w:val="21"/>
              </w:rPr>
            </w:pPr>
            <w:r w:rsidRPr="009E7B75">
              <w:rPr>
                <w:rFonts w:eastAsiaTheme="minorEastAsia"/>
                <w:szCs w:val="21"/>
              </w:rPr>
              <w:t>摩根货币</w:t>
            </w:r>
            <w:r w:rsidRPr="009E7B75">
              <w:rPr>
                <w:rFonts w:eastAsiaTheme="minorEastAsia"/>
                <w:szCs w:val="21"/>
              </w:rPr>
              <w:t>B</w:t>
            </w:r>
          </w:p>
        </w:tc>
        <w:tc>
          <w:tcPr>
            <w:tcW w:w="2977" w:type="dxa"/>
            <w:vAlign w:val="center"/>
          </w:tcPr>
          <w:p w:rsidR="004F0279" w:rsidRPr="009E7B75" w:rsidRDefault="004F0279" w:rsidP="00C62479">
            <w:pPr>
              <w:widowControl/>
              <w:jc w:val="right"/>
              <w:rPr>
                <w:rFonts w:eastAsiaTheme="minorEastAsia"/>
                <w:kern w:val="0"/>
                <w:szCs w:val="21"/>
              </w:rPr>
            </w:pPr>
            <w:r w:rsidRPr="009E7B75">
              <w:rPr>
                <w:rFonts w:eastAsiaTheme="minorEastAsia"/>
                <w:kern w:val="0"/>
                <w:szCs w:val="21"/>
              </w:rPr>
              <w:t>1,864.48</w:t>
            </w:r>
          </w:p>
        </w:tc>
        <w:tc>
          <w:tcPr>
            <w:tcW w:w="3508" w:type="dxa"/>
            <w:vAlign w:val="center"/>
          </w:tcPr>
          <w:p w:rsidR="004F0279" w:rsidRPr="009E7B75" w:rsidRDefault="004F0279" w:rsidP="00C62479">
            <w:pPr>
              <w:widowControl/>
              <w:jc w:val="right"/>
              <w:rPr>
                <w:rFonts w:eastAsiaTheme="minorEastAsia"/>
                <w:kern w:val="0"/>
                <w:szCs w:val="21"/>
              </w:rPr>
            </w:pPr>
            <w:r w:rsidRPr="009E7B75">
              <w:rPr>
                <w:rFonts w:eastAsiaTheme="minorEastAsia"/>
                <w:kern w:val="0"/>
                <w:szCs w:val="21"/>
              </w:rPr>
              <w:t>0.0000%</w:t>
            </w:r>
          </w:p>
        </w:tc>
      </w:tr>
      <w:tr w:rsidR="004F0279" w:rsidRPr="009E7B75" w:rsidTr="00780B64">
        <w:tc>
          <w:tcPr>
            <w:tcW w:w="1332" w:type="dxa"/>
            <w:vMerge/>
          </w:tcPr>
          <w:p w:rsidR="004F0279" w:rsidRPr="009E7B75" w:rsidRDefault="004F0279" w:rsidP="008531F2">
            <w:pPr>
              <w:pStyle w:val="a0"/>
              <w:ind w:firstLineChars="0" w:firstLine="0"/>
              <w:rPr>
                <w:rFonts w:eastAsiaTheme="minorEastAsia"/>
                <w:szCs w:val="21"/>
              </w:rPr>
            </w:pPr>
          </w:p>
        </w:tc>
        <w:tc>
          <w:tcPr>
            <w:tcW w:w="1505" w:type="dxa"/>
            <w:vAlign w:val="center"/>
          </w:tcPr>
          <w:p w:rsidR="004F0279" w:rsidRPr="009E7B75" w:rsidRDefault="004F0279" w:rsidP="00C62479">
            <w:pPr>
              <w:widowControl/>
              <w:jc w:val="center"/>
              <w:rPr>
                <w:rFonts w:eastAsiaTheme="minorEastAsia"/>
                <w:kern w:val="0"/>
                <w:szCs w:val="21"/>
              </w:rPr>
            </w:pPr>
            <w:r w:rsidRPr="009E7B75">
              <w:rPr>
                <w:rFonts w:eastAsiaTheme="minorEastAsia"/>
                <w:kern w:val="0"/>
                <w:szCs w:val="21"/>
              </w:rPr>
              <w:t>合计</w:t>
            </w:r>
          </w:p>
        </w:tc>
        <w:tc>
          <w:tcPr>
            <w:tcW w:w="2977" w:type="dxa"/>
            <w:vAlign w:val="center"/>
          </w:tcPr>
          <w:p w:rsidR="004F0279" w:rsidRPr="009E7B75" w:rsidRDefault="004F0279" w:rsidP="00C62479">
            <w:pPr>
              <w:widowControl/>
              <w:jc w:val="right"/>
              <w:rPr>
                <w:rFonts w:eastAsiaTheme="minorEastAsia"/>
                <w:kern w:val="0"/>
                <w:szCs w:val="21"/>
              </w:rPr>
            </w:pPr>
            <w:r w:rsidRPr="009E7B75">
              <w:rPr>
                <w:rFonts w:eastAsiaTheme="minorEastAsia"/>
                <w:kern w:val="0"/>
                <w:szCs w:val="21"/>
              </w:rPr>
              <w:t>1,864.48</w:t>
            </w:r>
          </w:p>
        </w:tc>
        <w:tc>
          <w:tcPr>
            <w:tcW w:w="3508" w:type="dxa"/>
            <w:vAlign w:val="center"/>
          </w:tcPr>
          <w:p w:rsidR="004F0279" w:rsidRPr="009E7B75" w:rsidRDefault="004F0279" w:rsidP="00C62479">
            <w:pPr>
              <w:widowControl/>
              <w:jc w:val="right"/>
              <w:rPr>
                <w:rFonts w:eastAsiaTheme="minorEastAsia"/>
                <w:kern w:val="0"/>
                <w:szCs w:val="21"/>
              </w:rPr>
            </w:pPr>
            <w:r w:rsidRPr="009E7B75">
              <w:rPr>
                <w:rFonts w:eastAsiaTheme="minorEastAsia"/>
                <w:kern w:val="0"/>
                <w:szCs w:val="21"/>
              </w:rPr>
              <w:t>0.0000%</w:t>
            </w:r>
          </w:p>
        </w:tc>
      </w:tr>
    </w:tbl>
    <w:p w:rsidR="003A0EAD" w:rsidRPr="009E7B75" w:rsidRDefault="00202192" w:rsidP="003A0EAD">
      <w:pPr>
        <w:pStyle w:val="20"/>
        <w:spacing w:before="0" w:after="0" w:line="240" w:lineRule="auto"/>
        <w:rPr>
          <w:rFonts w:ascii="Times New Roman" w:eastAsiaTheme="minorEastAsia" w:hAnsi="Times New Roman" w:cs="Times New Roman"/>
          <w:sz w:val="21"/>
          <w:szCs w:val="21"/>
        </w:rPr>
      </w:pPr>
      <w:bookmarkStart w:id="80" w:name="_Toc143614438"/>
      <w:r w:rsidRPr="009E7B75">
        <w:rPr>
          <w:rFonts w:ascii="Times New Roman" w:eastAsiaTheme="minorEastAsia" w:hAnsi="Times New Roman" w:cs="Times New Roman"/>
          <w:kern w:val="0"/>
          <w:sz w:val="21"/>
          <w:szCs w:val="21"/>
        </w:rPr>
        <w:t>8.4</w:t>
      </w:r>
      <w:r w:rsidR="00026E06">
        <w:rPr>
          <w:rFonts w:ascii="Times New Roman" w:eastAsiaTheme="minorEastAsia" w:hAnsi="Times New Roman" w:cs="Times New Roman"/>
          <w:kern w:val="0"/>
          <w:sz w:val="21"/>
          <w:szCs w:val="21"/>
        </w:rPr>
        <w:t xml:space="preserve"> </w:t>
      </w:r>
      <w:r w:rsidR="003A0EAD" w:rsidRPr="009E7B75">
        <w:rPr>
          <w:rFonts w:ascii="Times New Roman" w:eastAsiaTheme="minorEastAsia" w:hAnsi="Times New Roman" w:cs="Times New Roman"/>
          <w:sz w:val="21"/>
          <w:szCs w:val="21"/>
        </w:rPr>
        <w:t>期末基金管理人的从业人员持有本开放式基金份额总量区间的情况</w:t>
      </w:r>
      <w:bookmarkEnd w:id="80"/>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3A0EAD" w:rsidRPr="009E7B75" w:rsidTr="00780B64">
        <w:trPr>
          <w:trHeight w:val="285"/>
        </w:trPr>
        <w:tc>
          <w:tcPr>
            <w:tcW w:w="2548"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持有基金份额总量的数量区间（万份）</w:t>
            </w:r>
          </w:p>
        </w:tc>
      </w:tr>
      <w:tr w:rsidR="003A0EAD" w:rsidRPr="009E7B75" w:rsidTr="00780B64">
        <w:trPr>
          <w:trHeight w:val="285"/>
        </w:trPr>
        <w:tc>
          <w:tcPr>
            <w:tcW w:w="2548" w:type="dxa"/>
            <w:vMerge w:val="restart"/>
            <w:shd w:val="clear" w:color="auto" w:fill="auto"/>
            <w:tcMar>
              <w:top w:w="0" w:type="dxa"/>
              <w:left w:w="108" w:type="dxa"/>
              <w:bottom w:w="0" w:type="dxa"/>
              <w:right w:w="108" w:type="dxa"/>
            </w:tcMar>
            <w:vAlign w:val="center"/>
            <w:hideMark/>
          </w:tcPr>
          <w:p w:rsidR="003A0EAD" w:rsidRPr="009E7B75" w:rsidRDefault="003A0EAD" w:rsidP="003423F4">
            <w:pPr>
              <w:widowControl/>
              <w:jc w:val="left"/>
              <w:rPr>
                <w:rFonts w:eastAsiaTheme="minorEastAsia"/>
                <w:kern w:val="0"/>
                <w:szCs w:val="21"/>
              </w:rPr>
            </w:pPr>
            <w:r w:rsidRPr="009E7B75">
              <w:rPr>
                <w:rFonts w:eastAsiaTheme="minorEastAsia"/>
                <w:kern w:val="0"/>
                <w:szCs w:val="21"/>
              </w:rPr>
              <w:t>本公司高级管理人员、基金投资和研究部门负责人</w:t>
            </w:r>
            <w:r w:rsidRPr="009E7B75">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摩根货币</w:t>
            </w:r>
            <w:r w:rsidRPr="009E7B75">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0~10</w:t>
            </w:r>
          </w:p>
        </w:tc>
      </w:tr>
      <w:tr w:rsidR="003A0EAD" w:rsidRPr="009E7B75" w:rsidTr="00780B64">
        <w:trPr>
          <w:trHeight w:val="285"/>
        </w:trPr>
        <w:tc>
          <w:tcPr>
            <w:tcW w:w="2548" w:type="dxa"/>
            <w:vMerge/>
            <w:shd w:val="clear" w:color="auto" w:fill="auto"/>
            <w:vAlign w:val="center"/>
            <w:hideMark/>
          </w:tcPr>
          <w:p w:rsidR="003A0EAD" w:rsidRPr="009E7B75" w:rsidRDefault="003A0EAD" w:rsidP="003423F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摩根货币</w:t>
            </w:r>
            <w:r w:rsidRPr="009E7B75">
              <w:rPr>
                <w:rFonts w:eastAsiaTheme="minorEastAsia"/>
                <w:kern w:val="0"/>
                <w:szCs w:val="21"/>
              </w:rPr>
              <w:t>B</w:t>
            </w:r>
          </w:p>
        </w:tc>
        <w:tc>
          <w:tcPr>
            <w:tcW w:w="4526"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0</w:t>
            </w:r>
          </w:p>
        </w:tc>
      </w:tr>
      <w:tr w:rsidR="003A0EAD" w:rsidRPr="009E7B75" w:rsidTr="00780B64">
        <w:trPr>
          <w:trHeight w:val="285"/>
        </w:trPr>
        <w:tc>
          <w:tcPr>
            <w:tcW w:w="2548" w:type="dxa"/>
            <w:vMerge/>
            <w:shd w:val="clear" w:color="auto" w:fill="auto"/>
            <w:vAlign w:val="center"/>
            <w:hideMark/>
          </w:tcPr>
          <w:p w:rsidR="003A0EAD" w:rsidRPr="009E7B75" w:rsidRDefault="003A0EAD" w:rsidP="003423F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0~10</w:t>
            </w:r>
          </w:p>
        </w:tc>
      </w:tr>
      <w:tr w:rsidR="003A0EAD" w:rsidRPr="009E7B75" w:rsidTr="00780B64">
        <w:trPr>
          <w:trHeight w:val="285"/>
        </w:trPr>
        <w:tc>
          <w:tcPr>
            <w:tcW w:w="2548" w:type="dxa"/>
            <w:vMerge w:val="restart"/>
            <w:shd w:val="clear" w:color="auto" w:fill="auto"/>
            <w:tcMar>
              <w:top w:w="0" w:type="dxa"/>
              <w:left w:w="108" w:type="dxa"/>
              <w:bottom w:w="0" w:type="dxa"/>
              <w:right w:w="108" w:type="dxa"/>
            </w:tcMar>
            <w:vAlign w:val="center"/>
            <w:hideMark/>
          </w:tcPr>
          <w:p w:rsidR="003A0EAD" w:rsidRPr="009E7B75" w:rsidRDefault="003A0EAD" w:rsidP="003423F4">
            <w:pPr>
              <w:widowControl/>
              <w:jc w:val="left"/>
              <w:rPr>
                <w:rFonts w:eastAsiaTheme="minorEastAsia"/>
                <w:kern w:val="0"/>
                <w:szCs w:val="21"/>
              </w:rPr>
            </w:pPr>
            <w:r w:rsidRPr="009E7B75">
              <w:rPr>
                <w:rFonts w:eastAsiaTheme="minorEastAsia"/>
                <w:kern w:val="0"/>
                <w:szCs w:val="21"/>
              </w:rPr>
              <w:t>本基金基金经理</w:t>
            </w:r>
            <w:r w:rsidRPr="009E7B75">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摩根货币</w:t>
            </w:r>
            <w:r w:rsidRPr="009E7B75">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0</w:t>
            </w:r>
          </w:p>
        </w:tc>
      </w:tr>
      <w:tr w:rsidR="003A0EAD" w:rsidRPr="009E7B75" w:rsidTr="00780B64">
        <w:trPr>
          <w:trHeight w:val="525"/>
        </w:trPr>
        <w:tc>
          <w:tcPr>
            <w:tcW w:w="2548" w:type="dxa"/>
            <w:vMerge/>
            <w:shd w:val="clear" w:color="auto" w:fill="auto"/>
            <w:vAlign w:val="center"/>
            <w:hideMark/>
          </w:tcPr>
          <w:p w:rsidR="003A0EAD" w:rsidRPr="009E7B75" w:rsidRDefault="003A0EAD" w:rsidP="003423F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摩根货币</w:t>
            </w:r>
            <w:r w:rsidRPr="009E7B75">
              <w:rPr>
                <w:rFonts w:eastAsiaTheme="minorEastAsia"/>
                <w:kern w:val="0"/>
                <w:szCs w:val="21"/>
              </w:rPr>
              <w:t>B</w:t>
            </w:r>
          </w:p>
        </w:tc>
        <w:tc>
          <w:tcPr>
            <w:tcW w:w="4526"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0</w:t>
            </w:r>
          </w:p>
        </w:tc>
      </w:tr>
      <w:tr w:rsidR="003A0EAD" w:rsidRPr="009E7B75" w:rsidTr="00780B64">
        <w:trPr>
          <w:trHeight w:val="653"/>
        </w:trPr>
        <w:tc>
          <w:tcPr>
            <w:tcW w:w="2548" w:type="dxa"/>
            <w:vMerge/>
            <w:shd w:val="clear" w:color="auto" w:fill="auto"/>
            <w:vAlign w:val="center"/>
            <w:hideMark/>
          </w:tcPr>
          <w:p w:rsidR="003A0EAD" w:rsidRPr="009E7B75" w:rsidRDefault="003A0EAD" w:rsidP="003423F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0</w:t>
            </w:r>
          </w:p>
        </w:tc>
      </w:tr>
    </w:tbl>
    <w:p w:rsidR="006D141C" w:rsidRPr="009E7B75" w:rsidRDefault="00FC67A5"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81" w:name="_Toc331410115"/>
      <w:bookmarkStart w:id="82" w:name="_Toc225500053"/>
      <w:bookmarkStart w:id="83" w:name="_Toc143614439"/>
      <w:r w:rsidRPr="009E7B75">
        <w:rPr>
          <w:rFonts w:eastAsiaTheme="minorEastAsia"/>
          <w:b/>
          <w:bCs/>
          <w:sz w:val="21"/>
          <w:szCs w:val="21"/>
          <w:lang w:val="en-US"/>
        </w:rPr>
        <w:t>9</w:t>
      </w:r>
      <w:r w:rsidR="00026E06">
        <w:rPr>
          <w:rFonts w:eastAsiaTheme="minorEastAsia"/>
          <w:b/>
          <w:bCs/>
          <w:sz w:val="21"/>
          <w:szCs w:val="21"/>
          <w:lang w:val="en-US"/>
        </w:rPr>
        <w:t xml:space="preserve">  </w:t>
      </w:r>
      <w:r w:rsidR="006D141C" w:rsidRPr="009E7B75">
        <w:rPr>
          <w:rFonts w:eastAsiaTheme="minorEastAsia"/>
          <w:b/>
          <w:bCs/>
          <w:sz w:val="21"/>
          <w:szCs w:val="21"/>
          <w:lang w:val="en-US"/>
        </w:rPr>
        <w:t>开放式基金份额变动</w:t>
      </w:r>
      <w:bookmarkEnd w:id="81"/>
      <w:bookmarkEnd w:id="82"/>
      <w:bookmarkEnd w:id="83"/>
    </w:p>
    <w:p w:rsidR="003F6F2B" w:rsidRPr="009E7B75" w:rsidRDefault="003F6F2B" w:rsidP="00572627">
      <w:pPr>
        <w:jc w:val="right"/>
        <w:rPr>
          <w:rFonts w:eastAsiaTheme="minorEastAsia"/>
          <w:szCs w:val="21"/>
        </w:rPr>
      </w:pPr>
      <w:r w:rsidRPr="009E7B75">
        <w:rPr>
          <w:rFonts w:eastAsiaTheme="minorEastAsia"/>
          <w:szCs w:val="21"/>
        </w:rPr>
        <w:t>单位：份</w:t>
      </w:r>
    </w:p>
    <w:tbl>
      <w:tblPr>
        <w:tblStyle w:val="aff2"/>
        <w:tblW w:w="5000" w:type="pct"/>
        <w:tblInd w:w="108" w:type="dxa"/>
        <w:tblLayout w:type="fixed"/>
        <w:tblLook w:val="04A0" w:firstRow="1" w:lastRow="0" w:firstColumn="1" w:lastColumn="0" w:noHBand="0" w:noVBand="1"/>
      </w:tblPr>
      <w:tblGrid>
        <w:gridCol w:w="3289"/>
        <w:gridCol w:w="2998"/>
        <w:gridCol w:w="2999"/>
      </w:tblGrid>
      <w:tr w:rsidR="00A80CD3" w:rsidRPr="009E7B75" w:rsidTr="00780B64">
        <w:tc>
          <w:tcPr>
            <w:tcW w:w="1771" w:type="pct"/>
            <w:tcBorders>
              <w:top w:val="single" w:sz="4" w:space="0" w:color="auto"/>
              <w:left w:val="single" w:sz="4" w:space="0" w:color="auto"/>
              <w:bottom w:val="single" w:sz="4" w:space="0" w:color="auto"/>
              <w:right w:val="single" w:sz="4" w:space="0" w:color="auto"/>
            </w:tcBorders>
            <w:vAlign w:val="center"/>
          </w:tcPr>
          <w:p w:rsidR="00A80CD3" w:rsidRPr="009E7B75" w:rsidRDefault="00A80CD3" w:rsidP="006E4C8A">
            <w:pPr>
              <w:jc w:val="center"/>
              <w:rPr>
                <w:rFonts w:eastAsiaTheme="minorEastAsia"/>
                <w:szCs w:val="21"/>
              </w:rPr>
            </w:pPr>
            <w:r w:rsidRPr="009E7B75">
              <w:rPr>
                <w:rFonts w:eastAsiaTheme="minorEastAsia"/>
                <w:szCs w:val="21"/>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9E7B75" w:rsidRDefault="00A80CD3" w:rsidP="006E4C8A">
            <w:pPr>
              <w:jc w:val="center"/>
              <w:rPr>
                <w:rFonts w:eastAsiaTheme="minorEastAsia"/>
                <w:szCs w:val="21"/>
              </w:rPr>
            </w:pPr>
            <w:r w:rsidRPr="009E7B75">
              <w:rPr>
                <w:rFonts w:eastAsiaTheme="minorEastAsia"/>
                <w:szCs w:val="21"/>
              </w:rPr>
              <w:t>摩根货币</w:t>
            </w:r>
            <w:r w:rsidRPr="009E7B75">
              <w:rPr>
                <w:rFonts w:eastAsiaTheme="minorEastAsia"/>
                <w:szCs w:val="21"/>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9E7B75" w:rsidRDefault="00A80CD3" w:rsidP="006E4C8A">
            <w:pPr>
              <w:jc w:val="center"/>
              <w:rPr>
                <w:rFonts w:eastAsiaTheme="minorEastAsia"/>
                <w:szCs w:val="21"/>
              </w:rPr>
            </w:pPr>
            <w:r w:rsidRPr="009E7B75">
              <w:rPr>
                <w:rFonts w:eastAsiaTheme="minorEastAsia"/>
                <w:szCs w:val="21"/>
              </w:rPr>
              <w:t>摩根货币</w:t>
            </w:r>
            <w:r w:rsidRPr="009E7B75">
              <w:rPr>
                <w:rFonts w:eastAsiaTheme="minorEastAsia"/>
                <w:szCs w:val="21"/>
              </w:rPr>
              <w:t>B</w:t>
            </w:r>
          </w:p>
        </w:tc>
      </w:tr>
      <w:tr w:rsidR="00A80CD3" w:rsidRPr="009E7B75" w:rsidTr="00780B64">
        <w:tc>
          <w:tcPr>
            <w:tcW w:w="1771" w:type="pct"/>
            <w:tcBorders>
              <w:top w:val="single" w:sz="4" w:space="0" w:color="auto"/>
              <w:left w:val="single" w:sz="4" w:space="0" w:color="auto"/>
              <w:bottom w:val="single" w:sz="4" w:space="0" w:color="auto"/>
              <w:right w:val="single" w:sz="4" w:space="0" w:color="auto"/>
            </w:tcBorders>
            <w:hideMark/>
          </w:tcPr>
          <w:p w:rsidR="00A80CD3" w:rsidRPr="009E7B75" w:rsidRDefault="00A80CD3" w:rsidP="005B0CBC">
            <w:pPr>
              <w:rPr>
                <w:rFonts w:eastAsiaTheme="minorEastAsia"/>
                <w:szCs w:val="21"/>
              </w:rPr>
            </w:pPr>
            <w:r w:rsidRPr="009E7B75">
              <w:rPr>
                <w:rFonts w:eastAsiaTheme="minorEastAsia"/>
                <w:szCs w:val="21"/>
              </w:rPr>
              <w:t>基金合同生效日（</w:t>
            </w:r>
            <w:r w:rsidRPr="009E7B75">
              <w:rPr>
                <w:rFonts w:eastAsiaTheme="minorEastAsia"/>
                <w:szCs w:val="21"/>
              </w:rPr>
              <w:t>2005</w:t>
            </w:r>
            <w:r w:rsidRPr="009E7B75">
              <w:rPr>
                <w:rFonts w:eastAsiaTheme="minorEastAsia"/>
                <w:szCs w:val="21"/>
              </w:rPr>
              <w:t>年</w:t>
            </w:r>
            <w:r w:rsidRPr="009E7B75">
              <w:rPr>
                <w:rFonts w:eastAsiaTheme="minorEastAsia"/>
                <w:szCs w:val="21"/>
              </w:rPr>
              <w:t>4</w:t>
            </w:r>
            <w:r w:rsidRPr="009E7B75">
              <w:rPr>
                <w:rFonts w:eastAsiaTheme="minorEastAsia"/>
                <w:szCs w:val="21"/>
              </w:rPr>
              <w:t>月</w:t>
            </w:r>
            <w:r w:rsidRPr="009E7B75">
              <w:rPr>
                <w:rFonts w:eastAsiaTheme="minorEastAsia"/>
                <w:szCs w:val="21"/>
              </w:rPr>
              <w:t>13</w:t>
            </w:r>
            <w:r w:rsidRPr="009E7B75">
              <w:rPr>
                <w:rFonts w:eastAsiaTheme="minorEastAsia"/>
                <w:szCs w:val="21"/>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9E7B75" w:rsidRDefault="00A80CD3" w:rsidP="005B0CBC">
            <w:pPr>
              <w:jc w:val="right"/>
              <w:rPr>
                <w:rFonts w:eastAsiaTheme="minorEastAsia"/>
                <w:szCs w:val="21"/>
              </w:rPr>
            </w:pPr>
            <w:r w:rsidRPr="009E7B75">
              <w:rPr>
                <w:rFonts w:eastAsiaTheme="minorEastAsia"/>
                <w:szCs w:val="21"/>
              </w:rPr>
              <w:t>577,965,478.90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9E7B75" w:rsidRDefault="00A80CD3" w:rsidP="005B0CBC">
            <w:pPr>
              <w:jc w:val="right"/>
              <w:rPr>
                <w:rFonts w:eastAsiaTheme="minorEastAsia"/>
                <w:szCs w:val="21"/>
              </w:rPr>
            </w:pPr>
            <w:r w:rsidRPr="009E7B75">
              <w:rPr>
                <w:rFonts w:eastAsiaTheme="minorEastAsia"/>
                <w:szCs w:val="21"/>
              </w:rPr>
              <w:t>413,395,043.83</w:t>
            </w:r>
          </w:p>
        </w:tc>
      </w:tr>
      <w:tr w:rsidR="00A80CD3" w:rsidRPr="009E7B75" w:rsidTr="00780B64">
        <w:tc>
          <w:tcPr>
            <w:tcW w:w="1771" w:type="pct"/>
            <w:tcBorders>
              <w:top w:val="single" w:sz="4" w:space="0" w:color="auto"/>
              <w:left w:val="single" w:sz="4" w:space="0" w:color="auto"/>
              <w:bottom w:val="single" w:sz="4" w:space="0" w:color="auto"/>
              <w:right w:val="single" w:sz="4" w:space="0" w:color="auto"/>
            </w:tcBorders>
            <w:hideMark/>
          </w:tcPr>
          <w:p w:rsidR="00A80CD3" w:rsidRPr="009E7B75" w:rsidRDefault="00A80CD3" w:rsidP="005B0CBC">
            <w:pPr>
              <w:rPr>
                <w:rFonts w:eastAsiaTheme="minorEastAsia"/>
                <w:szCs w:val="21"/>
              </w:rPr>
            </w:pPr>
            <w:r w:rsidRPr="009E7B75">
              <w:rPr>
                <w:rFonts w:eastAsiaTheme="minorEastAsia"/>
                <w:szCs w:val="21"/>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bottom"/>
          </w:tcPr>
          <w:p w:rsidR="00A80CD3" w:rsidRPr="009E7B75" w:rsidRDefault="00A80CD3" w:rsidP="005B0CBC">
            <w:pPr>
              <w:jc w:val="right"/>
              <w:rPr>
                <w:rFonts w:eastAsiaTheme="minorEastAsia"/>
                <w:szCs w:val="21"/>
              </w:rPr>
            </w:pPr>
            <w:r w:rsidRPr="009E7B75">
              <w:rPr>
                <w:rFonts w:eastAsiaTheme="minorEastAsia"/>
                <w:szCs w:val="21"/>
              </w:rPr>
              <w:t>52,225,812.42</w:t>
            </w:r>
          </w:p>
        </w:tc>
        <w:tc>
          <w:tcPr>
            <w:tcW w:w="1615" w:type="pct"/>
            <w:tcBorders>
              <w:top w:val="single" w:sz="4" w:space="0" w:color="auto"/>
              <w:left w:val="single" w:sz="4" w:space="0" w:color="auto"/>
              <w:bottom w:val="single" w:sz="4" w:space="0" w:color="auto"/>
              <w:right w:val="single" w:sz="4" w:space="0" w:color="auto"/>
            </w:tcBorders>
            <w:vAlign w:val="bottom"/>
          </w:tcPr>
          <w:p w:rsidR="00A80CD3" w:rsidRPr="009E7B75" w:rsidRDefault="00A80CD3" w:rsidP="005B0CBC">
            <w:pPr>
              <w:jc w:val="right"/>
              <w:rPr>
                <w:rFonts w:eastAsiaTheme="minorEastAsia"/>
                <w:szCs w:val="21"/>
              </w:rPr>
            </w:pPr>
            <w:r w:rsidRPr="009E7B75">
              <w:rPr>
                <w:rFonts w:eastAsiaTheme="minorEastAsia"/>
                <w:szCs w:val="21"/>
              </w:rPr>
              <w:t>51,912,673,511.40</w:t>
            </w:r>
          </w:p>
        </w:tc>
      </w:tr>
      <w:tr w:rsidR="00A80CD3" w:rsidRPr="009E7B75" w:rsidTr="00780B64">
        <w:tc>
          <w:tcPr>
            <w:tcW w:w="1771" w:type="pct"/>
            <w:tcBorders>
              <w:top w:val="single" w:sz="4" w:space="0" w:color="auto"/>
              <w:left w:val="single" w:sz="4" w:space="0" w:color="auto"/>
              <w:bottom w:val="single" w:sz="4" w:space="0" w:color="auto"/>
              <w:right w:val="single" w:sz="4" w:space="0" w:color="auto"/>
            </w:tcBorders>
            <w:hideMark/>
          </w:tcPr>
          <w:p w:rsidR="00A80CD3" w:rsidRPr="009E7B75" w:rsidRDefault="00A80CD3" w:rsidP="005B0CBC">
            <w:pPr>
              <w:rPr>
                <w:rFonts w:eastAsiaTheme="minorEastAsia"/>
                <w:szCs w:val="21"/>
              </w:rPr>
            </w:pPr>
            <w:r w:rsidRPr="009E7B75">
              <w:rPr>
                <w:rFonts w:eastAsiaTheme="minorEastAsia"/>
                <w:szCs w:val="21"/>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bottom"/>
          </w:tcPr>
          <w:p w:rsidR="00A80CD3" w:rsidRPr="009E7B75" w:rsidRDefault="00A80CD3" w:rsidP="005B0CBC">
            <w:pPr>
              <w:jc w:val="right"/>
              <w:rPr>
                <w:rFonts w:eastAsiaTheme="minorEastAsia"/>
                <w:szCs w:val="21"/>
              </w:rPr>
            </w:pPr>
            <w:r w:rsidRPr="009E7B75">
              <w:rPr>
                <w:rFonts w:eastAsiaTheme="minorEastAsia"/>
                <w:szCs w:val="21"/>
              </w:rPr>
              <w:t>42,286,691,112.55</w:t>
            </w:r>
          </w:p>
        </w:tc>
        <w:tc>
          <w:tcPr>
            <w:tcW w:w="1615" w:type="pct"/>
            <w:tcBorders>
              <w:top w:val="single" w:sz="4" w:space="0" w:color="auto"/>
              <w:left w:val="single" w:sz="4" w:space="0" w:color="auto"/>
              <w:bottom w:val="single" w:sz="4" w:space="0" w:color="auto"/>
              <w:right w:val="single" w:sz="4" w:space="0" w:color="auto"/>
            </w:tcBorders>
            <w:vAlign w:val="bottom"/>
          </w:tcPr>
          <w:p w:rsidR="00A80CD3" w:rsidRPr="009E7B75" w:rsidRDefault="00A80CD3" w:rsidP="005B0CBC">
            <w:pPr>
              <w:jc w:val="right"/>
              <w:rPr>
                <w:rFonts w:eastAsiaTheme="minorEastAsia"/>
                <w:szCs w:val="21"/>
              </w:rPr>
            </w:pPr>
            <w:r w:rsidRPr="009E7B75">
              <w:rPr>
                <w:rFonts w:eastAsiaTheme="minorEastAsia"/>
                <w:szCs w:val="21"/>
              </w:rPr>
              <w:t>140,732,903,871.09</w:t>
            </w:r>
          </w:p>
        </w:tc>
      </w:tr>
      <w:tr w:rsidR="00A80CD3" w:rsidRPr="009E7B75" w:rsidTr="00780B64">
        <w:tc>
          <w:tcPr>
            <w:tcW w:w="1771" w:type="pct"/>
            <w:tcBorders>
              <w:top w:val="single" w:sz="4" w:space="0" w:color="auto"/>
              <w:left w:val="single" w:sz="4" w:space="0" w:color="auto"/>
              <w:bottom w:val="single" w:sz="4" w:space="0" w:color="auto"/>
              <w:right w:val="single" w:sz="4" w:space="0" w:color="auto"/>
            </w:tcBorders>
            <w:hideMark/>
          </w:tcPr>
          <w:p w:rsidR="00A80CD3" w:rsidRPr="009E7B75" w:rsidRDefault="00A80CD3" w:rsidP="005B0CBC">
            <w:pPr>
              <w:rPr>
                <w:rFonts w:eastAsiaTheme="minorEastAsia"/>
                <w:szCs w:val="21"/>
              </w:rPr>
            </w:pPr>
            <w:r w:rsidRPr="009E7B75">
              <w:rPr>
                <w:rFonts w:eastAsiaTheme="minorEastAsia"/>
                <w:szCs w:val="21"/>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bottom"/>
          </w:tcPr>
          <w:p w:rsidR="00A80CD3" w:rsidRPr="009E7B75" w:rsidRDefault="00A80CD3" w:rsidP="005B0CBC">
            <w:pPr>
              <w:jc w:val="right"/>
              <w:rPr>
                <w:rFonts w:eastAsiaTheme="minorEastAsia"/>
                <w:szCs w:val="21"/>
              </w:rPr>
            </w:pPr>
            <w:r w:rsidRPr="009E7B75">
              <w:rPr>
                <w:rFonts w:eastAsiaTheme="minorEastAsia"/>
                <w:szCs w:val="21"/>
              </w:rPr>
              <w:t>42,293,011,988.81</w:t>
            </w:r>
          </w:p>
        </w:tc>
        <w:tc>
          <w:tcPr>
            <w:tcW w:w="1615" w:type="pct"/>
            <w:tcBorders>
              <w:top w:val="single" w:sz="4" w:space="0" w:color="auto"/>
              <w:left w:val="single" w:sz="4" w:space="0" w:color="auto"/>
              <w:bottom w:val="single" w:sz="4" w:space="0" w:color="auto"/>
              <w:right w:val="single" w:sz="4" w:space="0" w:color="auto"/>
            </w:tcBorders>
            <w:vAlign w:val="bottom"/>
          </w:tcPr>
          <w:p w:rsidR="00A80CD3" w:rsidRPr="009E7B75" w:rsidRDefault="00A80CD3" w:rsidP="005B0CBC">
            <w:pPr>
              <w:jc w:val="right"/>
              <w:rPr>
                <w:rFonts w:eastAsiaTheme="minorEastAsia"/>
                <w:szCs w:val="21"/>
              </w:rPr>
            </w:pPr>
            <w:r w:rsidRPr="009E7B75">
              <w:rPr>
                <w:rFonts w:eastAsiaTheme="minorEastAsia"/>
                <w:szCs w:val="21"/>
              </w:rPr>
              <w:t>135,999,260,502.91</w:t>
            </w:r>
          </w:p>
        </w:tc>
      </w:tr>
      <w:tr w:rsidR="00A80CD3" w:rsidRPr="009E7B75" w:rsidTr="00780B64">
        <w:tc>
          <w:tcPr>
            <w:tcW w:w="1771" w:type="pct"/>
            <w:tcBorders>
              <w:top w:val="single" w:sz="4" w:space="0" w:color="auto"/>
              <w:left w:val="single" w:sz="4" w:space="0" w:color="auto"/>
              <w:bottom w:val="single" w:sz="4" w:space="0" w:color="auto"/>
              <w:right w:val="single" w:sz="4" w:space="0" w:color="auto"/>
            </w:tcBorders>
            <w:hideMark/>
          </w:tcPr>
          <w:p w:rsidR="00A80CD3" w:rsidRPr="009E7B75" w:rsidRDefault="00A80CD3" w:rsidP="005B0CBC">
            <w:pPr>
              <w:rPr>
                <w:rFonts w:eastAsiaTheme="minorEastAsia"/>
                <w:szCs w:val="21"/>
              </w:rPr>
            </w:pPr>
            <w:r w:rsidRPr="009E7B75">
              <w:rPr>
                <w:rFonts w:eastAsiaTheme="minorEastAsia"/>
                <w:szCs w:val="21"/>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bottom"/>
          </w:tcPr>
          <w:p w:rsidR="00A80CD3" w:rsidRPr="009E7B75" w:rsidRDefault="00A80CD3" w:rsidP="005B0CBC">
            <w:pPr>
              <w:jc w:val="right"/>
              <w:rPr>
                <w:rFonts w:eastAsiaTheme="minorEastAsia"/>
                <w:szCs w:val="21"/>
              </w:rPr>
            </w:pPr>
            <w:r w:rsidRPr="009E7B75">
              <w:rPr>
                <w:rFonts w:eastAsiaTheme="minorEastAsia"/>
                <w:szCs w:val="21"/>
              </w:rPr>
              <w:t>-</w:t>
            </w:r>
          </w:p>
        </w:tc>
        <w:tc>
          <w:tcPr>
            <w:tcW w:w="1615" w:type="pct"/>
            <w:tcBorders>
              <w:top w:val="single" w:sz="4" w:space="0" w:color="auto"/>
              <w:left w:val="single" w:sz="4" w:space="0" w:color="auto"/>
              <w:bottom w:val="single" w:sz="4" w:space="0" w:color="auto"/>
              <w:right w:val="single" w:sz="4" w:space="0" w:color="auto"/>
            </w:tcBorders>
            <w:vAlign w:val="bottom"/>
          </w:tcPr>
          <w:p w:rsidR="00A80CD3" w:rsidRPr="009E7B75" w:rsidRDefault="00A80CD3" w:rsidP="005B0CBC">
            <w:pPr>
              <w:jc w:val="right"/>
              <w:rPr>
                <w:rFonts w:eastAsiaTheme="minorEastAsia"/>
                <w:szCs w:val="21"/>
              </w:rPr>
            </w:pPr>
            <w:r w:rsidRPr="009E7B75">
              <w:rPr>
                <w:rFonts w:eastAsiaTheme="minorEastAsia"/>
                <w:szCs w:val="21"/>
              </w:rPr>
              <w:t>-</w:t>
            </w:r>
          </w:p>
        </w:tc>
      </w:tr>
      <w:tr w:rsidR="00A80CD3" w:rsidRPr="009E7B75" w:rsidTr="00780B64">
        <w:tc>
          <w:tcPr>
            <w:tcW w:w="1771" w:type="pct"/>
            <w:tcBorders>
              <w:top w:val="single" w:sz="4" w:space="0" w:color="auto"/>
              <w:left w:val="single" w:sz="4" w:space="0" w:color="auto"/>
              <w:bottom w:val="single" w:sz="4" w:space="0" w:color="auto"/>
              <w:right w:val="single" w:sz="4" w:space="0" w:color="auto"/>
            </w:tcBorders>
            <w:hideMark/>
          </w:tcPr>
          <w:p w:rsidR="00A80CD3" w:rsidRPr="009E7B75" w:rsidRDefault="001C566C" w:rsidP="005B0CBC">
            <w:pPr>
              <w:rPr>
                <w:rFonts w:eastAsiaTheme="minorEastAsia"/>
                <w:szCs w:val="21"/>
              </w:rPr>
            </w:pPr>
            <w:r>
              <w:rPr>
                <w:rFonts w:eastAsiaTheme="minorEastAsia" w:hint="eastAsia"/>
                <w:szCs w:val="21"/>
              </w:rPr>
              <w:t>本报告期</w:t>
            </w:r>
            <w:r w:rsidR="00A80CD3" w:rsidRPr="009E7B75">
              <w:rPr>
                <w:rFonts w:eastAsiaTheme="minorEastAsia"/>
                <w:szCs w:val="21"/>
              </w:rPr>
              <w:t>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9E7B75" w:rsidRDefault="00A80CD3" w:rsidP="005B0CBC">
            <w:pPr>
              <w:jc w:val="right"/>
              <w:rPr>
                <w:rFonts w:eastAsiaTheme="minorEastAsia"/>
                <w:szCs w:val="21"/>
              </w:rPr>
            </w:pPr>
            <w:r w:rsidRPr="009E7B75">
              <w:rPr>
                <w:rFonts w:eastAsiaTheme="minorEastAsia"/>
                <w:szCs w:val="21"/>
              </w:rPr>
              <w:t>45,904,936.16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9E7B75" w:rsidRDefault="00A80CD3" w:rsidP="005B0CBC">
            <w:pPr>
              <w:jc w:val="right"/>
              <w:rPr>
                <w:rFonts w:eastAsiaTheme="minorEastAsia"/>
                <w:szCs w:val="21"/>
              </w:rPr>
            </w:pPr>
            <w:r w:rsidRPr="009E7B75">
              <w:rPr>
                <w:rFonts w:eastAsiaTheme="minorEastAsia"/>
                <w:szCs w:val="21"/>
              </w:rPr>
              <w:t>56,646,316,879.58</w:t>
            </w:r>
          </w:p>
        </w:tc>
      </w:tr>
    </w:tbl>
    <w:p w:rsidR="006D141C" w:rsidRPr="009E7B75" w:rsidRDefault="006D141C"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84" w:name="_Toc331410116"/>
      <w:bookmarkStart w:id="85" w:name="_Toc225500054"/>
      <w:bookmarkStart w:id="86" w:name="_Toc143614440"/>
      <w:r w:rsidRPr="009E7B75">
        <w:rPr>
          <w:rFonts w:eastAsiaTheme="minorEastAsia"/>
          <w:b/>
          <w:bCs/>
          <w:sz w:val="21"/>
          <w:szCs w:val="21"/>
          <w:lang w:val="en-US"/>
        </w:rPr>
        <w:t>10</w:t>
      </w:r>
      <w:r w:rsidR="00026E06">
        <w:rPr>
          <w:rFonts w:eastAsiaTheme="minorEastAsia"/>
          <w:b/>
          <w:bCs/>
          <w:sz w:val="21"/>
          <w:szCs w:val="21"/>
          <w:lang w:val="en-US"/>
        </w:rPr>
        <w:t xml:space="preserve">  </w:t>
      </w:r>
      <w:r w:rsidRPr="009E7B75">
        <w:rPr>
          <w:rFonts w:eastAsiaTheme="minorEastAsia"/>
          <w:b/>
          <w:bCs/>
          <w:sz w:val="21"/>
          <w:szCs w:val="21"/>
          <w:lang w:val="en-US"/>
        </w:rPr>
        <w:t>重大事件揭示</w:t>
      </w:r>
      <w:bookmarkEnd w:id="84"/>
      <w:bookmarkEnd w:id="85"/>
      <w:bookmarkEnd w:id="86"/>
    </w:p>
    <w:p w:rsidR="00AB7DE4" w:rsidRPr="00690ED2" w:rsidRDefault="00AB7DE4" w:rsidP="00AB7DE4">
      <w:pPr>
        <w:pStyle w:val="20"/>
        <w:spacing w:before="29" w:after="0" w:line="288" w:lineRule="auto"/>
        <w:rPr>
          <w:rFonts w:ascii="Times New Roman" w:hAnsi="Times New Roman"/>
          <w:kern w:val="0"/>
          <w:sz w:val="21"/>
          <w:szCs w:val="21"/>
        </w:rPr>
      </w:pPr>
      <w:bookmarkStart w:id="87" w:name="_Toc374438161"/>
      <w:bookmarkStart w:id="88" w:name="_Toc361324894"/>
      <w:bookmarkStart w:id="89" w:name="_Toc143614441"/>
      <w:r>
        <w:rPr>
          <w:rFonts w:ascii="Times New Roman" w:hAnsi="Times New Roman"/>
          <w:kern w:val="0"/>
          <w:sz w:val="21"/>
          <w:szCs w:val="21"/>
        </w:rPr>
        <w:t>10.1</w:t>
      </w:r>
      <w:r w:rsidR="00026E06">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87"/>
      <w:bookmarkEnd w:id="88"/>
      <w:bookmarkEnd w:id="89"/>
    </w:p>
    <w:p w:rsidR="00AB7DE4" w:rsidRPr="00690ED2" w:rsidRDefault="00AB7DE4" w:rsidP="00AB7DE4">
      <w:pPr>
        <w:tabs>
          <w:tab w:val="left" w:pos="426"/>
        </w:tabs>
        <w:spacing w:before="29" w:line="288" w:lineRule="auto"/>
        <w:jc w:val="left"/>
        <w:rPr>
          <w:kern w:val="0"/>
          <w:szCs w:val="21"/>
        </w:rPr>
      </w:pPr>
      <w:r w:rsidRPr="00690ED2">
        <w:rPr>
          <w:kern w:val="0"/>
          <w:szCs w:val="21"/>
        </w:rPr>
        <w:t>本报告期内无基金份额持有人大会决议。</w:t>
      </w:r>
    </w:p>
    <w:p w:rsidR="00AB7DE4" w:rsidRPr="00690ED2" w:rsidRDefault="00AB7DE4" w:rsidP="00AB7DE4">
      <w:pPr>
        <w:pStyle w:val="20"/>
        <w:spacing w:before="29" w:after="0" w:line="288" w:lineRule="auto"/>
        <w:rPr>
          <w:rFonts w:ascii="Times New Roman" w:hAnsi="Times New Roman"/>
          <w:kern w:val="0"/>
          <w:sz w:val="21"/>
          <w:szCs w:val="21"/>
        </w:rPr>
      </w:pPr>
      <w:bookmarkStart w:id="90" w:name="_Toc374438162"/>
      <w:bookmarkStart w:id="91" w:name="_Toc361324895"/>
      <w:bookmarkStart w:id="92" w:name="_Toc143614442"/>
      <w:r w:rsidRPr="00690ED2">
        <w:rPr>
          <w:rFonts w:ascii="Times New Roman" w:hAnsi="Times New Roman"/>
          <w:kern w:val="0"/>
          <w:sz w:val="21"/>
          <w:szCs w:val="21"/>
        </w:rPr>
        <w:t>10.2</w:t>
      </w:r>
      <w:r w:rsidR="00026E06">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90"/>
      <w:bookmarkEnd w:id="91"/>
      <w:bookmarkEnd w:id="92"/>
    </w:p>
    <w:p w:rsidR="00831B4E" w:rsidRDefault="00C74A2F">
      <w:pPr>
        <w:tabs>
          <w:tab w:val="left" w:pos="426"/>
        </w:tabs>
        <w:spacing w:before="29" w:line="288" w:lineRule="auto"/>
        <w:jc w:val="left"/>
        <w:rPr>
          <w:kern w:val="0"/>
          <w:szCs w:val="21"/>
        </w:rPr>
      </w:pPr>
      <w:r>
        <w:rPr>
          <w:kern w:val="0"/>
          <w:szCs w:val="21"/>
        </w:rPr>
        <w:t>基金管理人：</w:t>
      </w:r>
    </w:p>
    <w:p w:rsidR="00831B4E" w:rsidRDefault="00C74A2F">
      <w:pPr>
        <w:tabs>
          <w:tab w:val="left" w:pos="426"/>
        </w:tabs>
        <w:spacing w:before="29" w:line="288" w:lineRule="auto"/>
        <w:jc w:val="left"/>
        <w:rPr>
          <w:kern w:val="0"/>
          <w:szCs w:val="21"/>
        </w:rPr>
      </w:pPr>
      <w:r>
        <w:rPr>
          <w:kern w:val="0"/>
          <w:szCs w:val="21"/>
        </w:rPr>
        <w:t>2023</w:t>
      </w:r>
      <w:r>
        <w:rPr>
          <w:kern w:val="0"/>
          <w:szCs w:val="21"/>
        </w:rPr>
        <w:t>年</w:t>
      </w:r>
      <w:r>
        <w:rPr>
          <w:kern w:val="0"/>
          <w:szCs w:val="21"/>
        </w:rPr>
        <w:t>1</w:t>
      </w:r>
      <w:r>
        <w:rPr>
          <w:kern w:val="0"/>
          <w:szCs w:val="21"/>
        </w:rPr>
        <w:t>月，公司股东选举组成新的董事会：</w:t>
      </w:r>
      <w:r>
        <w:rPr>
          <w:kern w:val="0"/>
          <w:szCs w:val="21"/>
        </w:rPr>
        <w:t>Daniel Watkins</w:t>
      </w:r>
      <w:r>
        <w:rPr>
          <w:kern w:val="0"/>
          <w:szCs w:val="21"/>
        </w:rPr>
        <w:t>先生、</w:t>
      </w:r>
      <w:r>
        <w:rPr>
          <w:kern w:val="0"/>
          <w:szCs w:val="21"/>
        </w:rPr>
        <w:t>Paul Bateman</w:t>
      </w:r>
      <w:r>
        <w:rPr>
          <w:kern w:val="0"/>
          <w:szCs w:val="21"/>
        </w:rPr>
        <w:t>先生、</w:t>
      </w:r>
      <w:r>
        <w:rPr>
          <w:kern w:val="0"/>
          <w:szCs w:val="21"/>
        </w:rPr>
        <w:t xml:space="preserve">Paul Quinsee </w:t>
      </w:r>
      <w:r>
        <w:rPr>
          <w:kern w:val="0"/>
          <w:szCs w:val="21"/>
        </w:rPr>
        <w:t>先生、王大智先生、汪棣先生、曾翀先生和</w:t>
      </w:r>
      <w:r>
        <w:rPr>
          <w:kern w:val="0"/>
          <w:szCs w:val="21"/>
        </w:rPr>
        <w:t>Matthew Bersani</w:t>
      </w:r>
      <w:r>
        <w:rPr>
          <w:kern w:val="0"/>
          <w:szCs w:val="21"/>
        </w:rPr>
        <w:t>先生；同时决定原董事会成员陈兵先生、陈海宁先生、林仪桥先生和周晔先生不再担任公司董事职务，刘红忠先生和王学杰先生不再担任公司独立董事职务。</w:t>
      </w:r>
    </w:p>
    <w:p w:rsidR="00831B4E" w:rsidRDefault="00C74A2F">
      <w:pPr>
        <w:tabs>
          <w:tab w:val="left" w:pos="426"/>
        </w:tabs>
        <w:spacing w:before="29" w:line="288" w:lineRule="auto"/>
        <w:jc w:val="left"/>
        <w:rPr>
          <w:kern w:val="0"/>
          <w:szCs w:val="21"/>
        </w:rPr>
      </w:pPr>
      <w:r>
        <w:rPr>
          <w:kern w:val="0"/>
          <w:szCs w:val="21"/>
        </w:rPr>
        <w:t>2023</w:t>
      </w:r>
      <w:r>
        <w:rPr>
          <w:kern w:val="0"/>
          <w:szCs w:val="21"/>
        </w:rPr>
        <w:t>年</w:t>
      </w:r>
      <w:r>
        <w:rPr>
          <w:kern w:val="0"/>
          <w:szCs w:val="21"/>
        </w:rPr>
        <w:t>6</w:t>
      </w:r>
      <w:r>
        <w:rPr>
          <w:kern w:val="0"/>
          <w:szCs w:val="21"/>
        </w:rPr>
        <w:t>月，公司股东新增并选举王琼慧女士和杜猛先生出任公司董事职务。</w:t>
      </w:r>
    </w:p>
    <w:p w:rsidR="00831B4E" w:rsidRDefault="00C74A2F">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4</w:t>
      </w:r>
      <w:r>
        <w:rPr>
          <w:kern w:val="0"/>
          <w:szCs w:val="21"/>
        </w:rPr>
        <w:t>月</w:t>
      </w:r>
      <w:r>
        <w:rPr>
          <w:kern w:val="0"/>
          <w:szCs w:val="21"/>
        </w:rPr>
        <w:t>1</w:t>
      </w:r>
      <w:r>
        <w:rPr>
          <w:kern w:val="0"/>
          <w:szCs w:val="21"/>
        </w:rPr>
        <w:t>日公告，自</w:t>
      </w:r>
      <w:r>
        <w:rPr>
          <w:kern w:val="0"/>
          <w:szCs w:val="21"/>
        </w:rPr>
        <w:t>2023</w:t>
      </w:r>
      <w:r>
        <w:rPr>
          <w:kern w:val="0"/>
          <w:szCs w:val="21"/>
        </w:rPr>
        <w:t>年</w:t>
      </w:r>
      <w:r>
        <w:rPr>
          <w:kern w:val="0"/>
          <w:szCs w:val="21"/>
        </w:rPr>
        <w:t>3</w:t>
      </w:r>
      <w:r>
        <w:rPr>
          <w:kern w:val="0"/>
          <w:szCs w:val="21"/>
        </w:rPr>
        <w:t>月</w:t>
      </w:r>
      <w:r>
        <w:rPr>
          <w:kern w:val="0"/>
          <w:szCs w:val="21"/>
        </w:rPr>
        <w:t>31</w:t>
      </w:r>
      <w:r>
        <w:rPr>
          <w:kern w:val="0"/>
          <w:szCs w:val="21"/>
        </w:rPr>
        <w:t>日起，刘鲁旦先生不再担任公司副总经理。</w:t>
      </w:r>
    </w:p>
    <w:p w:rsidR="00831B4E" w:rsidRDefault="00C74A2F">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4</w:t>
      </w:r>
      <w:r>
        <w:rPr>
          <w:kern w:val="0"/>
          <w:szCs w:val="21"/>
        </w:rPr>
        <w:t>月</w:t>
      </w:r>
      <w:r>
        <w:rPr>
          <w:kern w:val="0"/>
          <w:szCs w:val="21"/>
        </w:rPr>
        <w:t>27</w:t>
      </w:r>
      <w:r>
        <w:rPr>
          <w:kern w:val="0"/>
          <w:szCs w:val="21"/>
        </w:rPr>
        <w:t>日公告，自</w:t>
      </w:r>
      <w:r>
        <w:rPr>
          <w:kern w:val="0"/>
          <w:szCs w:val="21"/>
        </w:rPr>
        <w:t>2023</w:t>
      </w:r>
      <w:r>
        <w:rPr>
          <w:kern w:val="0"/>
          <w:szCs w:val="21"/>
        </w:rPr>
        <w:t>年</w:t>
      </w:r>
      <w:r>
        <w:rPr>
          <w:kern w:val="0"/>
          <w:szCs w:val="21"/>
        </w:rPr>
        <w:t>4</w:t>
      </w:r>
      <w:r>
        <w:rPr>
          <w:kern w:val="0"/>
          <w:szCs w:val="21"/>
        </w:rPr>
        <w:t>月</w:t>
      </w:r>
      <w:r>
        <w:rPr>
          <w:kern w:val="0"/>
          <w:szCs w:val="21"/>
        </w:rPr>
        <w:t>25</w:t>
      </w:r>
      <w:r>
        <w:rPr>
          <w:kern w:val="0"/>
          <w:szCs w:val="21"/>
        </w:rPr>
        <w:t>日起，</w:t>
      </w:r>
      <w:r>
        <w:rPr>
          <w:kern w:val="0"/>
          <w:szCs w:val="21"/>
        </w:rPr>
        <w:t>Daniel Watkins</w:t>
      </w:r>
      <w:r>
        <w:rPr>
          <w:kern w:val="0"/>
          <w:szCs w:val="21"/>
        </w:rPr>
        <w:t>先生担任公司董事长，王大智先生不再代为履行董事长职务。</w:t>
      </w:r>
    </w:p>
    <w:p w:rsidR="00831B4E" w:rsidRDefault="00C74A2F">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6</w:t>
      </w:r>
      <w:r>
        <w:rPr>
          <w:kern w:val="0"/>
          <w:szCs w:val="21"/>
        </w:rPr>
        <w:t>月</w:t>
      </w:r>
      <w:r>
        <w:rPr>
          <w:kern w:val="0"/>
          <w:szCs w:val="21"/>
        </w:rPr>
        <w:t>30</w:t>
      </w:r>
      <w:r>
        <w:rPr>
          <w:kern w:val="0"/>
          <w:szCs w:val="21"/>
        </w:rPr>
        <w:t>日公告，自</w:t>
      </w:r>
      <w:r>
        <w:rPr>
          <w:kern w:val="0"/>
          <w:szCs w:val="21"/>
        </w:rPr>
        <w:t>2023</w:t>
      </w:r>
      <w:r>
        <w:rPr>
          <w:kern w:val="0"/>
          <w:szCs w:val="21"/>
        </w:rPr>
        <w:t>年</w:t>
      </w:r>
      <w:r>
        <w:rPr>
          <w:kern w:val="0"/>
          <w:szCs w:val="21"/>
        </w:rPr>
        <w:t>6</w:t>
      </w:r>
      <w:r>
        <w:rPr>
          <w:kern w:val="0"/>
          <w:szCs w:val="21"/>
        </w:rPr>
        <w:t>月</w:t>
      </w:r>
      <w:r>
        <w:rPr>
          <w:kern w:val="0"/>
          <w:szCs w:val="21"/>
        </w:rPr>
        <w:t>28</w:t>
      </w:r>
      <w:r>
        <w:rPr>
          <w:kern w:val="0"/>
          <w:szCs w:val="21"/>
        </w:rPr>
        <w:t>日起，王琼慧女士担任公司总经理、法定代表人，王大智先生不再担任公司总经理、法定代表人。</w:t>
      </w:r>
    </w:p>
    <w:p w:rsidR="00831B4E" w:rsidRDefault="00831B4E">
      <w:pPr>
        <w:tabs>
          <w:tab w:val="left" w:pos="426"/>
        </w:tabs>
        <w:spacing w:before="29" w:line="288" w:lineRule="auto"/>
        <w:jc w:val="left"/>
        <w:rPr>
          <w:kern w:val="0"/>
          <w:szCs w:val="21"/>
        </w:rPr>
      </w:pPr>
    </w:p>
    <w:p w:rsidR="00831B4E" w:rsidRDefault="00C74A2F">
      <w:pPr>
        <w:tabs>
          <w:tab w:val="left" w:pos="426"/>
        </w:tabs>
        <w:spacing w:before="29" w:line="288" w:lineRule="auto"/>
        <w:jc w:val="left"/>
        <w:rPr>
          <w:kern w:val="0"/>
          <w:szCs w:val="21"/>
        </w:rPr>
      </w:pPr>
      <w:r>
        <w:rPr>
          <w:kern w:val="0"/>
          <w:szCs w:val="21"/>
        </w:rPr>
        <w:t>托管人：</w:t>
      </w:r>
    </w:p>
    <w:p w:rsidR="00AB7DE4" w:rsidRPr="00690ED2" w:rsidRDefault="00AB7DE4" w:rsidP="00AB7DE4">
      <w:pPr>
        <w:tabs>
          <w:tab w:val="left" w:pos="426"/>
        </w:tabs>
        <w:spacing w:before="29" w:line="288" w:lineRule="auto"/>
        <w:jc w:val="left"/>
        <w:rPr>
          <w:kern w:val="0"/>
          <w:szCs w:val="21"/>
        </w:rPr>
      </w:pPr>
      <w:r w:rsidRPr="00690ED2">
        <w:rPr>
          <w:kern w:val="0"/>
          <w:szCs w:val="21"/>
        </w:rPr>
        <w:t>无。</w:t>
      </w:r>
    </w:p>
    <w:p w:rsidR="00AB7DE4" w:rsidRPr="00690ED2" w:rsidRDefault="00AB7DE4" w:rsidP="00AB7DE4">
      <w:pPr>
        <w:pStyle w:val="20"/>
        <w:spacing w:before="29" w:after="0" w:line="288" w:lineRule="auto"/>
        <w:rPr>
          <w:rFonts w:ascii="Times New Roman" w:hAnsi="Times New Roman"/>
          <w:kern w:val="0"/>
          <w:sz w:val="21"/>
          <w:szCs w:val="21"/>
        </w:rPr>
      </w:pPr>
      <w:bookmarkStart w:id="93" w:name="_Toc374438163"/>
      <w:bookmarkStart w:id="94" w:name="_Toc361324896"/>
      <w:bookmarkStart w:id="95" w:name="_Toc143614443"/>
      <w:r w:rsidRPr="00690ED2">
        <w:rPr>
          <w:rFonts w:ascii="Times New Roman" w:hAnsi="Times New Roman"/>
          <w:kern w:val="0"/>
          <w:sz w:val="21"/>
          <w:szCs w:val="21"/>
        </w:rPr>
        <w:t>10.3</w:t>
      </w:r>
      <w:r w:rsidR="00026E06">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93"/>
      <w:bookmarkEnd w:id="94"/>
      <w:bookmarkEnd w:id="95"/>
    </w:p>
    <w:p w:rsidR="00AB7DE4" w:rsidRPr="00690ED2" w:rsidRDefault="00AB7DE4" w:rsidP="00AB7DE4">
      <w:pPr>
        <w:tabs>
          <w:tab w:val="left" w:pos="426"/>
        </w:tabs>
        <w:spacing w:before="29" w:line="288" w:lineRule="auto"/>
        <w:jc w:val="left"/>
        <w:rPr>
          <w:kern w:val="0"/>
          <w:szCs w:val="21"/>
        </w:rPr>
      </w:pPr>
      <w:r w:rsidRPr="00690ED2">
        <w:rPr>
          <w:kern w:val="0"/>
          <w:szCs w:val="21"/>
        </w:rPr>
        <w:t>本报告期内无涉及基金管理人、基金财产、基金托管业务的诉讼。</w:t>
      </w:r>
    </w:p>
    <w:p w:rsidR="00AB7DE4" w:rsidRPr="00690ED2" w:rsidRDefault="00AB7DE4" w:rsidP="00AB7DE4">
      <w:pPr>
        <w:pStyle w:val="20"/>
        <w:spacing w:before="29" w:after="0" w:line="288" w:lineRule="auto"/>
        <w:rPr>
          <w:rFonts w:ascii="Times New Roman" w:hAnsi="Times New Roman"/>
          <w:kern w:val="0"/>
          <w:sz w:val="21"/>
          <w:szCs w:val="21"/>
        </w:rPr>
      </w:pPr>
      <w:bookmarkStart w:id="96" w:name="_Toc374438164"/>
      <w:bookmarkStart w:id="97" w:name="_Toc361324897"/>
      <w:bookmarkStart w:id="98" w:name="_Toc143614444"/>
      <w:r w:rsidRPr="00690ED2">
        <w:rPr>
          <w:rFonts w:ascii="Times New Roman" w:hAnsi="Times New Roman"/>
          <w:kern w:val="0"/>
          <w:sz w:val="21"/>
          <w:szCs w:val="21"/>
        </w:rPr>
        <w:t>10.4</w:t>
      </w:r>
      <w:r w:rsidR="00026E06">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96"/>
      <w:bookmarkEnd w:id="97"/>
      <w:bookmarkEnd w:id="98"/>
    </w:p>
    <w:p w:rsidR="00AB7DE4" w:rsidRPr="00690ED2" w:rsidRDefault="00AB7DE4" w:rsidP="00AB7DE4">
      <w:pPr>
        <w:tabs>
          <w:tab w:val="left" w:pos="426"/>
        </w:tabs>
        <w:spacing w:before="29" w:line="288" w:lineRule="auto"/>
        <w:jc w:val="left"/>
        <w:rPr>
          <w:kern w:val="0"/>
          <w:szCs w:val="21"/>
        </w:rPr>
      </w:pPr>
      <w:r w:rsidRPr="00690ED2">
        <w:rPr>
          <w:kern w:val="0"/>
          <w:szCs w:val="21"/>
        </w:rPr>
        <w:t>本报告期内无基金投资策略的改变。</w:t>
      </w:r>
    </w:p>
    <w:p w:rsidR="00AB7DE4" w:rsidRPr="00690ED2" w:rsidRDefault="00AB7DE4" w:rsidP="00AB7DE4">
      <w:pPr>
        <w:pStyle w:val="20"/>
        <w:spacing w:before="29" w:after="0" w:line="288" w:lineRule="auto"/>
        <w:rPr>
          <w:rFonts w:ascii="Times New Roman" w:hAnsi="Times New Roman"/>
          <w:kern w:val="0"/>
          <w:sz w:val="21"/>
          <w:szCs w:val="21"/>
        </w:rPr>
      </w:pPr>
      <w:bookmarkStart w:id="99" w:name="_Toc409100103"/>
      <w:bookmarkStart w:id="100" w:name="_Toc409100466"/>
      <w:bookmarkStart w:id="101" w:name="_Toc143614445"/>
      <w:r w:rsidRPr="00690ED2">
        <w:rPr>
          <w:rFonts w:ascii="Times New Roman" w:hAnsi="Times New Roman"/>
          <w:kern w:val="0"/>
          <w:sz w:val="21"/>
          <w:szCs w:val="21"/>
        </w:rPr>
        <w:t>10.5</w:t>
      </w:r>
      <w:r w:rsidR="00026E06">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99"/>
      <w:bookmarkEnd w:id="100"/>
      <w:bookmarkEnd w:id="101"/>
    </w:p>
    <w:p w:rsidR="00AB7DE4" w:rsidRPr="00690ED2" w:rsidRDefault="00AB7DE4" w:rsidP="00AB7DE4">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C612FF" w:rsidRPr="006D6271" w:rsidRDefault="00C612FF" w:rsidP="00C612FF">
      <w:pPr>
        <w:pStyle w:val="20"/>
        <w:spacing w:before="0" w:after="0"/>
        <w:rPr>
          <w:rFonts w:ascii="Times New Roman" w:eastAsiaTheme="minorEastAsia" w:hAnsi="Times New Roman"/>
          <w:kern w:val="0"/>
          <w:sz w:val="21"/>
          <w:szCs w:val="21"/>
        </w:rPr>
      </w:pPr>
      <w:bookmarkStart w:id="102" w:name="_Toc409100104"/>
      <w:bookmarkStart w:id="103" w:name="_Toc64625426"/>
      <w:bookmarkStart w:id="104" w:name="_Toc361324899"/>
      <w:bookmarkStart w:id="105" w:name="_Toc409100467"/>
      <w:bookmarkStart w:id="106" w:name="_Toc143614446"/>
      <w:bookmarkStart w:id="107" w:name="_Toc409100105"/>
      <w:bookmarkStart w:id="108" w:name="_Toc409100468"/>
      <w:bookmarkStart w:id="109"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2"/>
      <w:bookmarkEnd w:id="103"/>
      <w:bookmarkEnd w:id="104"/>
      <w:bookmarkEnd w:id="105"/>
      <w:bookmarkEnd w:id="106"/>
    </w:p>
    <w:p w:rsidR="00C612FF" w:rsidRPr="006D6271" w:rsidRDefault="00C612FF" w:rsidP="00C612FF">
      <w:pPr>
        <w:pStyle w:val="20"/>
        <w:spacing w:before="0" w:after="0"/>
        <w:rPr>
          <w:rFonts w:ascii="Times New Roman" w:eastAsiaTheme="minorEastAsia" w:hAnsi="Times New Roman"/>
          <w:kern w:val="0"/>
          <w:sz w:val="21"/>
          <w:szCs w:val="21"/>
        </w:rPr>
      </w:pPr>
      <w:bookmarkStart w:id="110" w:name="_Toc143614447"/>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0"/>
    </w:p>
    <w:p w:rsidR="00C612FF" w:rsidRPr="006D6271" w:rsidRDefault="00C612FF" w:rsidP="00C612FF">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C612FF" w:rsidRPr="006D6271" w:rsidRDefault="00C612FF" w:rsidP="00C612FF">
      <w:pPr>
        <w:pStyle w:val="20"/>
        <w:spacing w:before="0" w:after="0"/>
        <w:rPr>
          <w:rFonts w:ascii="Times New Roman" w:eastAsiaTheme="minorEastAsia" w:hAnsi="Times New Roman"/>
          <w:kern w:val="0"/>
          <w:sz w:val="21"/>
          <w:szCs w:val="21"/>
        </w:rPr>
      </w:pPr>
      <w:bookmarkStart w:id="111" w:name="_Toc143614448"/>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1"/>
    </w:p>
    <w:p w:rsidR="00C612FF" w:rsidRPr="006D6271" w:rsidRDefault="00C612FF" w:rsidP="00C612FF">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AB7DE4" w:rsidRPr="00690ED2" w:rsidRDefault="00AB7DE4" w:rsidP="00AB7DE4">
      <w:pPr>
        <w:pStyle w:val="20"/>
        <w:spacing w:before="29" w:after="0" w:line="288" w:lineRule="auto"/>
        <w:rPr>
          <w:rFonts w:ascii="Times New Roman" w:hAnsi="Times New Roman"/>
          <w:kern w:val="0"/>
          <w:sz w:val="21"/>
          <w:szCs w:val="21"/>
        </w:rPr>
      </w:pPr>
      <w:bookmarkStart w:id="112" w:name="_Toc143614449"/>
      <w:r w:rsidRPr="00690ED2">
        <w:rPr>
          <w:rFonts w:ascii="Times New Roman" w:hAnsi="Times New Roman"/>
          <w:kern w:val="0"/>
          <w:sz w:val="21"/>
          <w:szCs w:val="21"/>
        </w:rPr>
        <w:t>10.7</w:t>
      </w:r>
      <w:r w:rsidR="00026E06">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07"/>
      <w:bookmarkEnd w:id="108"/>
      <w:bookmarkEnd w:id="109"/>
      <w:bookmarkEnd w:id="112"/>
    </w:p>
    <w:p w:rsidR="00AB7DE4" w:rsidRPr="00690ED2" w:rsidRDefault="00AB7DE4" w:rsidP="00AB7DE4">
      <w:pPr>
        <w:tabs>
          <w:tab w:val="left" w:pos="426"/>
        </w:tabs>
        <w:spacing w:before="29" w:line="288" w:lineRule="auto"/>
        <w:jc w:val="left"/>
        <w:rPr>
          <w:b/>
          <w:kern w:val="0"/>
          <w:szCs w:val="21"/>
        </w:rPr>
      </w:pPr>
      <w:bookmarkStart w:id="113" w:name="_Toc249760070"/>
      <w:r w:rsidRPr="00690ED2">
        <w:rPr>
          <w:b/>
          <w:kern w:val="0"/>
          <w:szCs w:val="21"/>
        </w:rPr>
        <w:t>10.7.1</w:t>
      </w:r>
      <w:r w:rsidRPr="00690ED2">
        <w:rPr>
          <w:rFonts w:hint="eastAsia"/>
          <w:b/>
          <w:kern w:val="0"/>
          <w:szCs w:val="21"/>
        </w:rPr>
        <w:t>基金租用证券公司交易单元进行股票投资及佣金支付情况</w:t>
      </w:r>
      <w:bookmarkEnd w:id="113"/>
    </w:p>
    <w:p w:rsidR="00BD0AA7" w:rsidRPr="00970350" w:rsidRDefault="00BD0AA7" w:rsidP="00BD0AA7">
      <w:pPr>
        <w:pStyle w:val="a0"/>
        <w:spacing w:line="360" w:lineRule="auto"/>
        <w:ind w:firstLineChars="2600" w:firstLine="5460"/>
        <w:jc w:val="right"/>
        <w:rPr>
          <w:rFonts w:eastAsiaTheme="minorEastAsia"/>
          <w:szCs w:val="21"/>
        </w:rPr>
      </w:pPr>
      <w:r w:rsidRPr="00970350">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D0AA7" w:rsidRPr="00970350" w:rsidTr="00584561">
        <w:tc>
          <w:tcPr>
            <w:tcW w:w="1560" w:type="dxa"/>
            <w:vMerge w:val="restart"/>
            <w:vAlign w:val="center"/>
          </w:tcPr>
          <w:p w:rsidR="00BD0AA7" w:rsidRPr="00970350" w:rsidRDefault="00BD0AA7" w:rsidP="00584561">
            <w:pPr>
              <w:spacing w:line="276" w:lineRule="auto"/>
              <w:jc w:val="center"/>
              <w:rPr>
                <w:rFonts w:eastAsiaTheme="minorEastAsia"/>
                <w:szCs w:val="21"/>
              </w:rPr>
            </w:pPr>
            <w:bookmarkStart w:id="114" w:name="_Toc249760071"/>
            <w:r w:rsidRPr="00970350">
              <w:rPr>
                <w:rFonts w:eastAsiaTheme="minorEastAsia"/>
                <w:szCs w:val="21"/>
              </w:rPr>
              <w:t>券商名称</w:t>
            </w:r>
          </w:p>
        </w:tc>
        <w:tc>
          <w:tcPr>
            <w:tcW w:w="780" w:type="dxa"/>
            <w:vMerge w:val="restart"/>
            <w:vAlign w:val="center"/>
          </w:tcPr>
          <w:p w:rsidR="00BD0AA7" w:rsidRPr="00970350" w:rsidRDefault="00BD0AA7" w:rsidP="00584561">
            <w:pPr>
              <w:spacing w:line="276" w:lineRule="auto"/>
              <w:jc w:val="center"/>
              <w:rPr>
                <w:rFonts w:eastAsiaTheme="minorEastAsia"/>
                <w:szCs w:val="21"/>
              </w:rPr>
            </w:pPr>
            <w:r w:rsidRPr="00970350">
              <w:rPr>
                <w:rFonts w:eastAsiaTheme="minorEastAsia"/>
                <w:szCs w:val="21"/>
              </w:rPr>
              <w:t>交易单元数量</w:t>
            </w:r>
          </w:p>
        </w:tc>
        <w:tc>
          <w:tcPr>
            <w:tcW w:w="2880" w:type="dxa"/>
            <w:gridSpan w:val="2"/>
            <w:vAlign w:val="center"/>
          </w:tcPr>
          <w:p w:rsidR="00BD0AA7" w:rsidRPr="00970350" w:rsidRDefault="00BD0AA7" w:rsidP="00584561">
            <w:pPr>
              <w:spacing w:line="276" w:lineRule="auto"/>
              <w:jc w:val="center"/>
              <w:rPr>
                <w:rFonts w:eastAsiaTheme="minorEastAsia"/>
                <w:szCs w:val="21"/>
              </w:rPr>
            </w:pPr>
            <w:r w:rsidRPr="00970350">
              <w:rPr>
                <w:rFonts w:eastAsiaTheme="minorEastAsia"/>
                <w:szCs w:val="21"/>
              </w:rPr>
              <w:t>股票交易</w:t>
            </w:r>
          </w:p>
        </w:tc>
        <w:tc>
          <w:tcPr>
            <w:tcW w:w="2700" w:type="dxa"/>
            <w:gridSpan w:val="2"/>
            <w:vAlign w:val="center"/>
          </w:tcPr>
          <w:p w:rsidR="00BD0AA7" w:rsidRPr="00970350" w:rsidRDefault="00BD0AA7" w:rsidP="00584561">
            <w:pPr>
              <w:spacing w:line="276" w:lineRule="auto"/>
              <w:jc w:val="center"/>
              <w:rPr>
                <w:rFonts w:eastAsiaTheme="minorEastAsia"/>
                <w:szCs w:val="21"/>
              </w:rPr>
            </w:pPr>
            <w:r w:rsidRPr="00970350">
              <w:rPr>
                <w:rFonts w:eastAsiaTheme="minorEastAsia"/>
                <w:szCs w:val="21"/>
              </w:rPr>
              <w:t>应支付该券商的佣金</w:t>
            </w:r>
          </w:p>
        </w:tc>
        <w:tc>
          <w:tcPr>
            <w:tcW w:w="1080" w:type="dxa"/>
            <w:vMerge w:val="restart"/>
            <w:vAlign w:val="center"/>
          </w:tcPr>
          <w:p w:rsidR="00BD0AA7" w:rsidRPr="00970350" w:rsidRDefault="00BD0AA7" w:rsidP="00584561">
            <w:pPr>
              <w:spacing w:line="276" w:lineRule="auto"/>
              <w:jc w:val="center"/>
              <w:rPr>
                <w:rFonts w:eastAsiaTheme="minorEastAsia"/>
                <w:kern w:val="0"/>
                <w:szCs w:val="21"/>
              </w:rPr>
            </w:pPr>
            <w:r w:rsidRPr="00970350">
              <w:rPr>
                <w:rFonts w:eastAsiaTheme="minorEastAsia"/>
                <w:kern w:val="0"/>
                <w:szCs w:val="21"/>
              </w:rPr>
              <w:t>备注</w:t>
            </w:r>
          </w:p>
        </w:tc>
      </w:tr>
      <w:tr w:rsidR="00BD0AA7" w:rsidRPr="00970350" w:rsidTr="00584561">
        <w:tc>
          <w:tcPr>
            <w:tcW w:w="1560" w:type="dxa"/>
            <w:vMerge/>
            <w:vAlign w:val="center"/>
          </w:tcPr>
          <w:p w:rsidR="00BD0AA7" w:rsidRPr="00970350" w:rsidRDefault="00BD0AA7" w:rsidP="00584561">
            <w:pPr>
              <w:widowControl/>
              <w:spacing w:line="276" w:lineRule="auto"/>
              <w:jc w:val="left"/>
              <w:rPr>
                <w:rFonts w:eastAsiaTheme="minorEastAsia"/>
                <w:szCs w:val="21"/>
              </w:rPr>
            </w:pPr>
          </w:p>
        </w:tc>
        <w:tc>
          <w:tcPr>
            <w:tcW w:w="780" w:type="dxa"/>
            <w:vMerge/>
            <w:vAlign w:val="center"/>
          </w:tcPr>
          <w:p w:rsidR="00BD0AA7" w:rsidRPr="00970350" w:rsidRDefault="00BD0AA7" w:rsidP="00584561">
            <w:pPr>
              <w:widowControl/>
              <w:spacing w:line="276" w:lineRule="auto"/>
              <w:jc w:val="left"/>
              <w:rPr>
                <w:rFonts w:eastAsiaTheme="minorEastAsia"/>
                <w:szCs w:val="21"/>
              </w:rPr>
            </w:pPr>
          </w:p>
        </w:tc>
        <w:tc>
          <w:tcPr>
            <w:tcW w:w="1800" w:type="dxa"/>
            <w:vAlign w:val="center"/>
          </w:tcPr>
          <w:p w:rsidR="00BD0AA7" w:rsidRPr="00970350" w:rsidRDefault="00BD0AA7" w:rsidP="00584561">
            <w:pPr>
              <w:spacing w:line="276" w:lineRule="auto"/>
              <w:jc w:val="center"/>
              <w:rPr>
                <w:rFonts w:eastAsiaTheme="minorEastAsia"/>
                <w:szCs w:val="21"/>
              </w:rPr>
            </w:pPr>
            <w:r w:rsidRPr="00970350">
              <w:rPr>
                <w:rFonts w:eastAsiaTheme="minorEastAsia"/>
                <w:szCs w:val="21"/>
              </w:rPr>
              <w:t>成交金额</w:t>
            </w:r>
          </w:p>
        </w:tc>
        <w:tc>
          <w:tcPr>
            <w:tcW w:w="1080" w:type="dxa"/>
            <w:vAlign w:val="center"/>
          </w:tcPr>
          <w:p w:rsidR="00BD0AA7" w:rsidRPr="00970350" w:rsidRDefault="00BD0AA7" w:rsidP="00584561">
            <w:pPr>
              <w:spacing w:line="276" w:lineRule="auto"/>
              <w:jc w:val="center"/>
              <w:rPr>
                <w:rFonts w:eastAsiaTheme="minorEastAsia"/>
                <w:szCs w:val="21"/>
              </w:rPr>
            </w:pPr>
            <w:r w:rsidRPr="00970350">
              <w:rPr>
                <w:rFonts w:eastAsiaTheme="minorEastAsia"/>
                <w:szCs w:val="21"/>
              </w:rPr>
              <w:t>占当期股票成交总额的比例</w:t>
            </w:r>
          </w:p>
        </w:tc>
        <w:tc>
          <w:tcPr>
            <w:tcW w:w="1620" w:type="dxa"/>
            <w:vAlign w:val="center"/>
          </w:tcPr>
          <w:p w:rsidR="00BD0AA7" w:rsidRPr="00970350" w:rsidRDefault="00BD0AA7" w:rsidP="00584561">
            <w:pPr>
              <w:spacing w:line="276" w:lineRule="auto"/>
              <w:jc w:val="center"/>
              <w:rPr>
                <w:rFonts w:eastAsiaTheme="minorEastAsia"/>
                <w:kern w:val="0"/>
                <w:szCs w:val="21"/>
              </w:rPr>
            </w:pPr>
            <w:r w:rsidRPr="00970350">
              <w:rPr>
                <w:rFonts w:eastAsiaTheme="minorEastAsia"/>
                <w:kern w:val="0"/>
                <w:szCs w:val="21"/>
              </w:rPr>
              <w:t>佣金</w:t>
            </w:r>
          </w:p>
        </w:tc>
        <w:tc>
          <w:tcPr>
            <w:tcW w:w="1080" w:type="dxa"/>
            <w:vAlign w:val="center"/>
          </w:tcPr>
          <w:p w:rsidR="00BD0AA7" w:rsidRPr="00970350" w:rsidRDefault="00BD0AA7" w:rsidP="00584561">
            <w:pPr>
              <w:spacing w:line="276" w:lineRule="auto"/>
              <w:jc w:val="center"/>
              <w:rPr>
                <w:rFonts w:eastAsiaTheme="minorEastAsia"/>
                <w:szCs w:val="21"/>
              </w:rPr>
            </w:pPr>
            <w:r w:rsidRPr="00970350">
              <w:rPr>
                <w:rFonts w:eastAsiaTheme="minorEastAsia"/>
                <w:szCs w:val="21"/>
              </w:rPr>
              <w:t>占当期佣金总量的比例</w:t>
            </w:r>
          </w:p>
        </w:tc>
        <w:tc>
          <w:tcPr>
            <w:tcW w:w="1080" w:type="dxa"/>
            <w:vMerge/>
            <w:vAlign w:val="center"/>
          </w:tcPr>
          <w:p w:rsidR="00BD0AA7" w:rsidRPr="00970350" w:rsidRDefault="00BD0AA7" w:rsidP="00584561">
            <w:pPr>
              <w:widowControl/>
              <w:spacing w:line="276" w:lineRule="auto"/>
              <w:jc w:val="left"/>
              <w:rPr>
                <w:rFonts w:eastAsiaTheme="minorEastAsia"/>
                <w:kern w:val="0"/>
                <w:szCs w:val="21"/>
              </w:rPr>
            </w:pPr>
          </w:p>
        </w:tc>
      </w:tr>
      <w:tr w:rsidR="00831B4E">
        <w:tc>
          <w:tcPr>
            <w:tcW w:w="1560" w:type="dxa"/>
            <w:vAlign w:val="center"/>
          </w:tcPr>
          <w:p w:rsidR="00831B4E" w:rsidRDefault="00C74A2F">
            <w:pPr>
              <w:jc w:val="left"/>
            </w:pPr>
            <w:r>
              <w:rPr>
                <w:rFonts w:eastAsiaTheme="minorEastAsia"/>
                <w:szCs w:val="21"/>
              </w:rPr>
              <w:t>中金证券</w:t>
            </w:r>
          </w:p>
        </w:tc>
        <w:tc>
          <w:tcPr>
            <w:tcW w:w="780" w:type="dxa"/>
            <w:vAlign w:val="center"/>
          </w:tcPr>
          <w:p w:rsidR="00831B4E" w:rsidRDefault="00C74A2F">
            <w:pPr>
              <w:jc w:val="right"/>
            </w:pPr>
            <w:r>
              <w:rPr>
                <w:rFonts w:eastAsiaTheme="minorEastAsia"/>
                <w:szCs w:val="21"/>
              </w:rPr>
              <w:t>1</w:t>
            </w:r>
          </w:p>
        </w:tc>
        <w:tc>
          <w:tcPr>
            <w:tcW w:w="1800" w:type="dxa"/>
            <w:vAlign w:val="center"/>
          </w:tcPr>
          <w:p w:rsidR="00831B4E" w:rsidRDefault="00C74A2F">
            <w:pPr>
              <w:jc w:val="right"/>
            </w:pPr>
            <w:r>
              <w:rPr>
                <w:rFonts w:eastAsiaTheme="minorEastAsia"/>
                <w:szCs w:val="21"/>
              </w:rPr>
              <w:t>-</w:t>
            </w:r>
          </w:p>
        </w:tc>
        <w:tc>
          <w:tcPr>
            <w:tcW w:w="1080" w:type="dxa"/>
            <w:vAlign w:val="center"/>
          </w:tcPr>
          <w:p w:rsidR="00831B4E" w:rsidRDefault="00C74A2F">
            <w:pPr>
              <w:jc w:val="right"/>
            </w:pPr>
            <w:r>
              <w:rPr>
                <w:rFonts w:eastAsiaTheme="minorEastAsia"/>
                <w:szCs w:val="21"/>
              </w:rPr>
              <w:t>-</w:t>
            </w:r>
          </w:p>
        </w:tc>
        <w:tc>
          <w:tcPr>
            <w:tcW w:w="1620" w:type="dxa"/>
            <w:vAlign w:val="center"/>
          </w:tcPr>
          <w:p w:rsidR="00831B4E" w:rsidRDefault="00C74A2F">
            <w:pPr>
              <w:jc w:val="right"/>
            </w:pPr>
            <w:r>
              <w:rPr>
                <w:rFonts w:eastAsiaTheme="minorEastAsia"/>
                <w:szCs w:val="21"/>
              </w:rPr>
              <w:t>-</w:t>
            </w:r>
          </w:p>
        </w:tc>
        <w:tc>
          <w:tcPr>
            <w:tcW w:w="1080" w:type="dxa"/>
            <w:vAlign w:val="center"/>
          </w:tcPr>
          <w:p w:rsidR="00831B4E" w:rsidRDefault="00C74A2F">
            <w:pPr>
              <w:jc w:val="right"/>
            </w:pPr>
            <w:r>
              <w:rPr>
                <w:rFonts w:eastAsiaTheme="minorEastAsia"/>
                <w:szCs w:val="21"/>
              </w:rPr>
              <w:t>-</w:t>
            </w:r>
          </w:p>
        </w:tc>
        <w:tc>
          <w:tcPr>
            <w:tcW w:w="1080" w:type="dxa"/>
            <w:vAlign w:val="center"/>
          </w:tcPr>
          <w:p w:rsidR="00831B4E" w:rsidRDefault="00C74A2F">
            <w:pPr>
              <w:jc w:val="left"/>
            </w:pPr>
            <w:r>
              <w:rPr>
                <w:rFonts w:eastAsiaTheme="minorEastAsia"/>
                <w:szCs w:val="21"/>
              </w:rPr>
              <w:t>-</w:t>
            </w:r>
          </w:p>
        </w:tc>
      </w:tr>
      <w:tr w:rsidR="00831B4E">
        <w:tc>
          <w:tcPr>
            <w:tcW w:w="1560" w:type="dxa"/>
            <w:vAlign w:val="center"/>
          </w:tcPr>
          <w:p w:rsidR="00831B4E" w:rsidRDefault="00C74A2F">
            <w:pPr>
              <w:jc w:val="left"/>
            </w:pPr>
            <w:r>
              <w:rPr>
                <w:rFonts w:eastAsiaTheme="minorEastAsia"/>
                <w:szCs w:val="21"/>
              </w:rPr>
              <w:t>瑞银证券</w:t>
            </w:r>
          </w:p>
        </w:tc>
        <w:tc>
          <w:tcPr>
            <w:tcW w:w="780" w:type="dxa"/>
            <w:vAlign w:val="center"/>
          </w:tcPr>
          <w:p w:rsidR="00831B4E" w:rsidRDefault="00C74A2F">
            <w:pPr>
              <w:jc w:val="right"/>
            </w:pPr>
            <w:r>
              <w:rPr>
                <w:rFonts w:eastAsiaTheme="minorEastAsia"/>
                <w:szCs w:val="21"/>
              </w:rPr>
              <w:t>1</w:t>
            </w:r>
          </w:p>
        </w:tc>
        <w:tc>
          <w:tcPr>
            <w:tcW w:w="1800" w:type="dxa"/>
            <w:vAlign w:val="center"/>
          </w:tcPr>
          <w:p w:rsidR="00831B4E" w:rsidRDefault="00C74A2F">
            <w:pPr>
              <w:jc w:val="right"/>
            </w:pPr>
            <w:r>
              <w:rPr>
                <w:rFonts w:eastAsiaTheme="minorEastAsia"/>
                <w:szCs w:val="21"/>
              </w:rPr>
              <w:t>-</w:t>
            </w:r>
          </w:p>
        </w:tc>
        <w:tc>
          <w:tcPr>
            <w:tcW w:w="1080" w:type="dxa"/>
            <w:vAlign w:val="center"/>
          </w:tcPr>
          <w:p w:rsidR="00831B4E" w:rsidRDefault="00C74A2F">
            <w:pPr>
              <w:jc w:val="right"/>
            </w:pPr>
            <w:r>
              <w:rPr>
                <w:rFonts w:eastAsiaTheme="minorEastAsia"/>
                <w:szCs w:val="21"/>
              </w:rPr>
              <w:t>-</w:t>
            </w:r>
          </w:p>
        </w:tc>
        <w:tc>
          <w:tcPr>
            <w:tcW w:w="1620" w:type="dxa"/>
            <w:vAlign w:val="center"/>
          </w:tcPr>
          <w:p w:rsidR="00831B4E" w:rsidRDefault="00C74A2F">
            <w:pPr>
              <w:jc w:val="right"/>
            </w:pPr>
            <w:r>
              <w:rPr>
                <w:rFonts w:eastAsiaTheme="minorEastAsia"/>
                <w:szCs w:val="21"/>
              </w:rPr>
              <w:t>-</w:t>
            </w:r>
          </w:p>
        </w:tc>
        <w:tc>
          <w:tcPr>
            <w:tcW w:w="1080" w:type="dxa"/>
            <w:vAlign w:val="center"/>
          </w:tcPr>
          <w:p w:rsidR="00831B4E" w:rsidRDefault="00C74A2F">
            <w:pPr>
              <w:jc w:val="right"/>
            </w:pPr>
            <w:r>
              <w:rPr>
                <w:rFonts w:eastAsiaTheme="minorEastAsia"/>
                <w:szCs w:val="21"/>
              </w:rPr>
              <w:t>-</w:t>
            </w:r>
          </w:p>
        </w:tc>
        <w:tc>
          <w:tcPr>
            <w:tcW w:w="1080" w:type="dxa"/>
            <w:vAlign w:val="center"/>
          </w:tcPr>
          <w:p w:rsidR="00831B4E" w:rsidRDefault="00C74A2F">
            <w:pPr>
              <w:jc w:val="left"/>
            </w:pPr>
            <w:r>
              <w:rPr>
                <w:rFonts w:eastAsiaTheme="minorEastAsia"/>
                <w:szCs w:val="21"/>
              </w:rPr>
              <w:t>-</w:t>
            </w:r>
          </w:p>
        </w:tc>
      </w:tr>
      <w:tr w:rsidR="00831B4E">
        <w:tc>
          <w:tcPr>
            <w:tcW w:w="1560" w:type="dxa"/>
            <w:vAlign w:val="center"/>
          </w:tcPr>
          <w:p w:rsidR="00831B4E" w:rsidRDefault="00C74A2F">
            <w:pPr>
              <w:jc w:val="left"/>
            </w:pPr>
            <w:r>
              <w:rPr>
                <w:rFonts w:eastAsiaTheme="minorEastAsia"/>
                <w:szCs w:val="21"/>
              </w:rPr>
              <w:t>申万宏源证券</w:t>
            </w:r>
          </w:p>
        </w:tc>
        <w:tc>
          <w:tcPr>
            <w:tcW w:w="780" w:type="dxa"/>
            <w:vAlign w:val="center"/>
          </w:tcPr>
          <w:p w:rsidR="00831B4E" w:rsidRDefault="00C74A2F">
            <w:pPr>
              <w:jc w:val="right"/>
            </w:pPr>
            <w:r>
              <w:rPr>
                <w:rFonts w:eastAsiaTheme="minorEastAsia"/>
                <w:szCs w:val="21"/>
              </w:rPr>
              <w:t>1</w:t>
            </w:r>
          </w:p>
        </w:tc>
        <w:tc>
          <w:tcPr>
            <w:tcW w:w="1800" w:type="dxa"/>
            <w:vAlign w:val="center"/>
          </w:tcPr>
          <w:p w:rsidR="00831B4E" w:rsidRDefault="00C74A2F">
            <w:pPr>
              <w:jc w:val="right"/>
            </w:pPr>
            <w:r>
              <w:rPr>
                <w:rFonts w:eastAsiaTheme="minorEastAsia"/>
                <w:szCs w:val="21"/>
              </w:rPr>
              <w:t>-</w:t>
            </w:r>
          </w:p>
        </w:tc>
        <w:tc>
          <w:tcPr>
            <w:tcW w:w="1080" w:type="dxa"/>
            <w:vAlign w:val="center"/>
          </w:tcPr>
          <w:p w:rsidR="00831B4E" w:rsidRDefault="00C74A2F">
            <w:pPr>
              <w:jc w:val="right"/>
            </w:pPr>
            <w:r>
              <w:rPr>
                <w:rFonts w:eastAsiaTheme="minorEastAsia"/>
                <w:szCs w:val="21"/>
              </w:rPr>
              <w:t>-</w:t>
            </w:r>
          </w:p>
        </w:tc>
        <w:tc>
          <w:tcPr>
            <w:tcW w:w="1620" w:type="dxa"/>
            <w:vAlign w:val="center"/>
          </w:tcPr>
          <w:p w:rsidR="00831B4E" w:rsidRDefault="00C74A2F">
            <w:pPr>
              <w:jc w:val="right"/>
            </w:pPr>
            <w:r>
              <w:rPr>
                <w:rFonts w:eastAsiaTheme="minorEastAsia"/>
                <w:szCs w:val="21"/>
              </w:rPr>
              <w:t>-</w:t>
            </w:r>
          </w:p>
        </w:tc>
        <w:tc>
          <w:tcPr>
            <w:tcW w:w="1080" w:type="dxa"/>
            <w:vAlign w:val="center"/>
          </w:tcPr>
          <w:p w:rsidR="00831B4E" w:rsidRDefault="00C74A2F">
            <w:pPr>
              <w:jc w:val="right"/>
            </w:pPr>
            <w:r>
              <w:rPr>
                <w:rFonts w:eastAsiaTheme="minorEastAsia"/>
                <w:szCs w:val="21"/>
              </w:rPr>
              <w:t>-</w:t>
            </w:r>
          </w:p>
        </w:tc>
        <w:tc>
          <w:tcPr>
            <w:tcW w:w="1080" w:type="dxa"/>
            <w:vAlign w:val="center"/>
          </w:tcPr>
          <w:p w:rsidR="00831B4E" w:rsidRDefault="00C74A2F">
            <w:pPr>
              <w:jc w:val="left"/>
            </w:pPr>
            <w:r>
              <w:rPr>
                <w:rFonts w:eastAsiaTheme="minorEastAsia"/>
                <w:szCs w:val="21"/>
              </w:rPr>
              <w:t>-</w:t>
            </w:r>
          </w:p>
        </w:tc>
      </w:tr>
      <w:tr w:rsidR="00831B4E">
        <w:tc>
          <w:tcPr>
            <w:tcW w:w="1560" w:type="dxa"/>
            <w:vAlign w:val="center"/>
          </w:tcPr>
          <w:p w:rsidR="00831B4E" w:rsidRDefault="00C74A2F">
            <w:pPr>
              <w:jc w:val="left"/>
            </w:pPr>
            <w:r>
              <w:rPr>
                <w:rFonts w:eastAsiaTheme="minorEastAsia"/>
                <w:szCs w:val="21"/>
              </w:rPr>
              <w:t>申银万国</w:t>
            </w:r>
          </w:p>
        </w:tc>
        <w:tc>
          <w:tcPr>
            <w:tcW w:w="780" w:type="dxa"/>
            <w:vAlign w:val="center"/>
          </w:tcPr>
          <w:p w:rsidR="00831B4E" w:rsidRDefault="00C74A2F">
            <w:pPr>
              <w:jc w:val="right"/>
            </w:pPr>
            <w:r>
              <w:rPr>
                <w:rFonts w:eastAsiaTheme="minorEastAsia"/>
                <w:szCs w:val="21"/>
              </w:rPr>
              <w:t>1</w:t>
            </w:r>
          </w:p>
        </w:tc>
        <w:tc>
          <w:tcPr>
            <w:tcW w:w="1800" w:type="dxa"/>
            <w:vAlign w:val="center"/>
          </w:tcPr>
          <w:p w:rsidR="00831B4E" w:rsidRDefault="00C74A2F">
            <w:pPr>
              <w:jc w:val="right"/>
            </w:pPr>
            <w:r>
              <w:rPr>
                <w:rFonts w:eastAsiaTheme="minorEastAsia"/>
                <w:szCs w:val="21"/>
              </w:rPr>
              <w:t>-</w:t>
            </w:r>
          </w:p>
        </w:tc>
        <w:tc>
          <w:tcPr>
            <w:tcW w:w="1080" w:type="dxa"/>
            <w:vAlign w:val="center"/>
          </w:tcPr>
          <w:p w:rsidR="00831B4E" w:rsidRDefault="00C74A2F">
            <w:pPr>
              <w:jc w:val="right"/>
            </w:pPr>
            <w:r>
              <w:rPr>
                <w:rFonts w:eastAsiaTheme="minorEastAsia"/>
                <w:szCs w:val="21"/>
              </w:rPr>
              <w:t>-</w:t>
            </w:r>
          </w:p>
        </w:tc>
        <w:tc>
          <w:tcPr>
            <w:tcW w:w="1620" w:type="dxa"/>
            <w:vAlign w:val="center"/>
          </w:tcPr>
          <w:p w:rsidR="00831B4E" w:rsidRDefault="00C74A2F">
            <w:pPr>
              <w:jc w:val="right"/>
            </w:pPr>
            <w:r>
              <w:rPr>
                <w:rFonts w:eastAsiaTheme="minorEastAsia"/>
                <w:szCs w:val="21"/>
              </w:rPr>
              <w:t>-</w:t>
            </w:r>
          </w:p>
        </w:tc>
        <w:tc>
          <w:tcPr>
            <w:tcW w:w="1080" w:type="dxa"/>
            <w:vAlign w:val="center"/>
          </w:tcPr>
          <w:p w:rsidR="00831B4E" w:rsidRDefault="00C74A2F">
            <w:pPr>
              <w:jc w:val="right"/>
            </w:pPr>
            <w:r>
              <w:rPr>
                <w:rFonts w:eastAsiaTheme="minorEastAsia"/>
                <w:szCs w:val="21"/>
              </w:rPr>
              <w:t>-</w:t>
            </w:r>
          </w:p>
        </w:tc>
        <w:tc>
          <w:tcPr>
            <w:tcW w:w="1080" w:type="dxa"/>
            <w:vAlign w:val="center"/>
          </w:tcPr>
          <w:p w:rsidR="00831B4E" w:rsidRDefault="00C74A2F">
            <w:pPr>
              <w:jc w:val="left"/>
            </w:pPr>
            <w:r>
              <w:rPr>
                <w:rFonts w:eastAsiaTheme="minorEastAsia"/>
                <w:szCs w:val="21"/>
              </w:rPr>
              <w:t>-</w:t>
            </w:r>
          </w:p>
        </w:tc>
      </w:tr>
      <w:tr w:rsidR="00831B4E">
        <w:tc>
          <w:tcPr>
            <w:tcW w:w="1560" w:type="dxa"/>
            <w:vAlign w:val="center"/>
          </w:tcPr>
          <w:p w:rsidR="00831B4E" w:rsidRDefault="00C74A2F">
            <w:pPr>
              <w:jc w:val="left"/>
            </w:pPr>
            <w:r>
              <w:rPr>
                <w:rFonts w:eastAsiaTheme="minorEastAsia"/>
                <w:szCs w:val="21"/>
              </w:rPr>
              <w:t>招商证券</w:t>
            </w:r>
          </w:p>
        </w:tc>
        <w:tc>
          <w:tcPr>
            <w:tcW w:w="780" w:type="dxa"/>
            <w:vAlign w:val="center"/>
          </w:tcPr>
          <w:p w:rsidR="00831B4E" w:rsidRDefault="00C74A2F">
            <w:pPr>
              <w:jc w:val="right"/>
            </w:pPr>
            <w:r>
              <w:rPr>
                <w:rFonts w:eastAsiaTheme="minorEastAsia"/>
                <w:szCs w:val="21"/>
              </w:rPr>
              <w:t>1</w:t>
            </w:r>
          </w:p>
        </w:tc>
        <w:tc>
          <w:tcPr>
            <w:tcW w:w="1800" w:type="dxa"/>
            <w:vAlign w:val="center"/>
          </w:tcPr>
          <w:p w:rsidR="00831B4E" w:rsidRDefault="00C74A2F">
            <w:pPr>
              <w:jc w:val="right"/>
            </w:pPr>
            <w:r>
              <w:rPr>
                <w:rFonts w:eastAsiaTheme="minorEastAsia"/>
                <w:szCs w:val="21"/>
              </w:rPr>
              <w:t>-</w:t>
            </w:r>
          </w:p>
        </w:tc>
        <w:tc>
          <w:tcPr>
            <w:tcW w:w="1080" w:type="dxa"/>
            <w:vAlign w:val="center"/>
          </w:tcPr>
          <w:p w:rsidR="00831B4E" w:rsidRDefault="00C74A2F">
            <w:pPr>
              <w:jc w:val="right"/>
            </w:pPr>
            <w:r>
              <w:rPr>
                <w:rFonts w:eastAsiaTheme="minorEastAsia"/>
                <w:szCs w:val="21"/>
              </w:rPr>
              <w:t>-</w:t>
            </w:r>
          </w:p>
        </w:tc>
        <w:tc>
          <w:tcPr>
            <w:tcW w:w="1620" w:type="dxa"/>
            <w:vAlign w:val="center"/>
          </w:tcPr>
          <w:p w:rsidR="00831B4E" w:rsidRDefault="00C74A2F">
            <w:pPr>
              <w:jc w:val="right"/>
            </w:pPr>
            <w:r>
              <w:rPr>
                <w:rFonts w:eastAsiaTheme="minorEastAsia"/>
                <w:szCs w:val="21"/>
              </w:rPr>
              <w:t>-</w:t>
            </w:r>
          </w:p>
        </w:tc>
        <w:tc>
          <w:tcPr>
            <w:tcW w:w="1080" w:type="dxa"/>
            <w:vAlign w:val="center"/>
          </w:tcPr>
          <w:p w:rsidR="00831B4E" w:rsidRDefault="00C74A2F">
            <w:pPr>
              <w:jc w:val="right"/>
            </w:pPr>
            <w:r>
              <w:rPr>
                <w:rFonts w:eastAsiaTheme="minorEastAsia"/>
                <w:szCs w:val="21"/>
              </w:rPr>
              <w:t>-</w:t>
            </w:r>
          </w:p>
        </w:tc>
        <w:tc>
          <w:tcPr>
            <w:tcW w:w="1080" w:type="dxa"/>
            <w:vAlign w:val="center"/>
          </w:tcPr>
          <w:p w:rsidR="00831B4E" w:rsidRDefault="00C74A2F">
            <w:pPr>
              <w:jc w:val="left"/>
            </w:pPr>
            <w:r>
              <w:rPr>
                <w:rFonts w:eastAsiaTheme="minorEastAsia"/>
                <w:szCs w:val="21"/>
              </w:rPr>
              <w:t>-</w:t>
            </w:r>
          </w:p>
        </w:tc>
      </w:tr>
    </w:tbl>
    <w:p w:rsidR="00831B4E" w:rsidRDefault="00C74A2F">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831B4E" w:rsidRDefault="00C74A2F">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831B4E" w:rsidRDefault="00C74A2F">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831B4E" w:rsidRDefault="00C74A2F">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831B4E" w:rsidRDefault="00C74A2F">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831B4E" w:rsidRDefault="00C74A2F">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831B4E" w:rsidRDefault="00C74A2F">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831B4E" w:rsidRDefault="00C74A2F">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831B4E" w:rsidRDefault="00C74A2F">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831B4E" w:rsidRDefault="00C74A2F">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BD0AA7" w:rsidRPr="00970350" w:rsidRDefault="00BD0AA7" w:rsidP="00BD0AA7">
      <w:pPr>
        <w:autoSpaceDE w:val="0"/>
        <w:autoSpaceDN w:val="0"/>
        <w:adjustRightInd w:val="0"/>
        <w:spacing w:line="360" w:lineRule="auto"/>
        <w:ind w:firstLineChars="200" w:firstLine="420"/>
        <w:jc w:val="left"/>
        <w:rPr>
          <w:rFonts w:eastAsiaTheme="minorEastAsia"/>
          <w:szCs w:val="21"/>
        </w:rPr>
      </w:pPr>
      <w:r w:rsidRPr="00970350">
        <w:rPr>
          <w:rFonts w:eastAsiaTheme="minorEastAsia"/>
          <w:szCs w:val="21"/>
        </w:rPr>
        <w:t xml:space="preserve">4. </w:t>
      </w:r>
      <w:r w:rsidRPr="00970350">
        <w:rPr>
          <w:rFonts w:eastAsiaTheme="minorEastAsia"/>
          <w:szCs w:val="21"/>
        </w:rPr>
        <w:t>本基金本期无新增席位、注销席位。</w:t>
      </w:r>
    </w:p>
    <w:p w:rsidR="00AB7DE4" w:rsidRPr="00026E06" w:rsidRDefault="00AB7DE4" w:rsidP="00026E06">
      <w:pPr>
        <w:tabs>
          <w:tab w:val="left" w:pos="426"/>
        </w:tabs>
        <w:spacing w:before="29" w:line="288" w:lineRule="auto"/>
        <w:jc w:val="left"/>
        <w:rPr>
          <w:b/>
          <w:kern w:val="0"/>
          <w:szCs w:val="21"/>
        </w:rPr>
      </w:pPr>
      <w:bookmarkStart w:id="115" w:name="_Toc249707408"/>
      <w:bookmarkEnd w:id="114"/>
      <w:r w:rsidRPr="00026E06">
        <w:rPr>
          <w:b/>
          <w:kern w:val="0"/>
          <w:szCs w:val="21"/>
        </w:rPr>
        <w:t xml:space="preserve">10.7.2 </w:t>
      </w:r>
      <w:r w:rsidRPr="00026E06">
        <w:rPr>
          <w:rFonts w:hint="eastAsia"/>
          <w:b/>
          <w:kern w:val="0"/>
          <w:szCs w:val="21"/>
        </w:rPr>
        <w:t>基金租用证券公司交易单元进行其他证券投资的情况</w:t>
      </w:r>
    </w:p>
    <w:p w:rsidR="00BD0AA7" w:rsidRPr="00970350" w:rsidRDefault="00BD0AA7" w:rsidP="00BD0AA7">
      <w:pPr>
        <w:spacing w:line="360" w:lineRule="auto"/>
        <w:ind w:firstLine="420"/>
        <w:jc w:val="right"/>
        <w:rPr>
          <w:rFonts w:eastAsiaTheme="minorEastAsia"/>
          <w:szCs w:val="21"/>
        </w:rPr>
      </w:pPr>
      <w:r w:rsidRPr="00970350">
        <w:rPr>
          <w:rFonts w:eastAsiaTheme="minorEastAsia"/>
          <w:szCs w:val="21"/>
        </w:rPr>
        <w:t>金额单位</w:t>
      </w:r>
      <w:r w:rsidRPr="00970350">
        <w:rPr>
          <w:rFonts w:eastAsiaTheme="minorEastAsia"/>
          <w:kern w:val="0"/>
          <w:szCs w:val="21"/>
        </w:rPr>
        <w:t>：</w:t>
      </w:r>
      <w:r w:rsidRPr="00970350">
        <w:rPr>
          <w:rFonts w:eastAsiaTheme="minorEastAsia"/>
          <w:kern w:val="0"/>
          <w:szCs w:val="21"/>
          <w:lang w:val="zh-CN"/>
        </w:rPr>
        <w:t>人民币元</w:t>
      </w:r>
      <w:bookmarkEnd w:id="1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D0AA7" w:rsidRPr="00970350" w:rsidTr="00584561">
        <w:tc>
          <w:tcPr>
            <w:tcW w:w="1560" w:type="dxa"/>
            <w:vMerge w:val="restart"/>
            <w:vAlign w:val="center"/>
          </w:tcPr>
          <w:p w:rsidR="00BD0AA7" w:rsidRPr="00970350" w:rsidRDefault="00BD0AA7" w:rsidP="00584561">
            <w:pPr>
              <w:spacing w:line="276" w:lineRule="auto"/>
              <w:jc w:val="center"/>
              <w:rPr>
                <w:rFonts w:eastAsiaTheme="minorEastAsia"/>
                <w:kern w:val="0"/>
                <w:szCs w:val="21"/>
              </w:rPr>
            </w:pPr>
            <w:r w:rsidRPr="00970350">
              <w:rPr>
                <w:rFonts w:eastAsiaTheme="minorEastAsia"/>
                <w:szCs w:val="21"/>
              </w:rPr>
              <w:t>券商名称</w:t>
            </w:r>
          </w:p>
        </w:tc>
        <w:tc>
          <w:tcPr>
            <w:tcW w:w="2400" w:type="dxa"/>
            <w:gridSpan w:val="2"/>
            <w:vAlign w:val="center"/>
          </w:tcPr>
          <w:p w:rsidR="00BD0AA7" w:rsidRPr="00970350" w:rsidRDefault="00BD0AA7" w:rsidP="00584561">
            <w:pPr>
              <w:spacing w:line="276" w:lineRule="auto"/>
              <w:jc w:val="center"/>
              <w:rPr>
                <w:rFonts w:eastAsiaTheme="minorEastAsia"/>
                <w:szCs w:val="21"/>
              </w:rPr>
            </w:pPr>
            <w:r w:rsidRPr="00970350">
              <w:rPr>
                <w:rFonts w:eastAsiaTheme="minorEastAsia"/>
                <w:szCs w:val="21"/>
              </w:rPr>
              <w:t>债券交易</w:t>
            </w:r>
          </w:p>
        </w:tc>
        <w:tc>
          <w:tcPr>
            <w:tcW w:w="2340" w:type="dxa"/>
            <w:gridSpan w:val="2"/>
            <w:vAlign w:val="center"/>
          </w:tcPr>
          <w:p w:rsidR="00BD0AA7" w:rsidRPr="00970350" w:rsidRDefault="00BD0AA7" w:rsidP="00584561">
            <w:pPr>
              <w:spacing w:line="276" w:lineRule="auto"/>
              <w:jc w:val="center"/>
              <w:rPr>
                <w:rFonts w:eastAsiaTheme="minorEastAsia"/>
                <w:szCs w:val="21"/>
              </w:rPr>
            </w:pPr>
            <w:r w:rsidRPr="00970350">
              <w:rPr>
                <w:rFonts w:eastAsiaTheme="minorEastAsia"/>
                <w:szCs w:val="21"/>
              </w:rPr>
              <w:t>回购交易</w:t>
            </w:r>
          </w:p>
        </w:tc>
        <w:tc>
          <w:tcPr>
            <w:tcW w:w="2700" w:type="dxa"/>
            <w:gridSpan w:val="2"/>
            <w:vAlign w:val="center"/>
          </w:tcPr>
          <w:p w:rsidR="00BD0AA7" w:rsidRPr="00970350" w:rsidRDefault="00BD0AA7" w:rsidP="00584561">
            <w:pPr>
              <w:spacing w:line="276" w:lineRule="auto"/>
              <w:jc w:val="center"/>
              <w:rPr>
                <w:rFonts w:eastAsiaTheme="minorEastAsia"/>
                <w:szCs w:val="21"/>
              </w:rPr>
            </w:pPr>
            <w:r w:rsidRPr="00970350">
              <w:rPr>
                <w:rFonts w:eastAsiaTheme="minorEastAsia"/>
                <w:szCs w:val="21"/>
              </w:rPr>
              <w:t>权证交易</w:t>
            </w:r>
          </w:p>
        </w:tc>
      </w:tr>
      <w:tr w:rsidR="00BD0AA7" w:rsidRPr="00970350" w:rsidTr="00584561">
        <w:tc>
          <w:tcPr>
            <w:tcW w:w="1560" w:type="dxa"/>
            <w:vMerge/>
            <w:vAlign w:val="center"/>
          </w:tcPr>
          <w:p w:rsidR="00BD0AA7" w:rsidRPr="00970350" w:rsidRDefault="00BD0AA7" w:rsidP="00584561">
            <w:pPr>
              <w:widowControl/>
              <w:spacing w:line="276" w:lineRule="auto"/>
              <w:jc w:val="left"/>
              <w:rPr>
                <w:rFonts w:eastAsiaTheme="minorEastAsia"/>
                <w:kern w:val="0"/>
                <w:szCs w:val="21"/>
              </w:rPr>
            </w:pPr>
          </w:p>
        </w:tc>
        <w:tc>
          <w:tcPr>
            <w:tcW w:w="1320" w:type="dxa"/>
            <w:vAlign w:val="center"/>
          </w:tcPr>
          <w:p w:rsidR="00BD0AA7" w:rsidRPr="00970350" w:rsidRDefault="00BD0AA7" w:rsidP="00584561">
            <w:pPr>
              <w:spacing w:line="276" w:lineRule="auto"/>
              <w:jc w:val="center"/>
              <w:rPr>
                <w:rFonts w:eastAsiaTheme="minorEastAsia"/>
                <w:szCs w:val="21"/>
              </w:rPr>
            </w:pPr>
            <w:r w:rsidRPr="00970350">
              <w:rPr>
                <w:rFonts w:eastAsiaTheme="minorEastAsia"/>
                <w:szCs w:val="21"/>
              </w:rPr>
              <w:t>成交金额</w:t>
            </w:r>
          </w:p>
        </w:tc>
        <w:tc>
          <w:tcPr>
            <w:tcW w:w="1080" w:type="dxa"/>
            <w:vAlign w:val="center"/>
          </w:tcPr>
          <w:p w:rsidR="00BD0AA7" w:rsidRPr="00970350" w:rsidRDefault="00BD0AA7" w:rsidP="00584561">
            <w:pPr>
              <w:spacing w:line="276" w:lineRule="auto"/>
              <w:jc w:val="center"/>
              <w:rPr>
                <w:rFonts w:eastAsiaTheme="minorEastAsia"/>
                <w:szCs w:val="21"/>
              </w:rPr>
            </w:pPr>
            <w:r w:rsidRPr="00970350">
              <w:rPr>
                <w:rFonts w:eastAsiaTheme="minorEastAsia"/>
                <w:szCs w:val="21"/>
              </w:rPr>
              <w:t>占当期债券成交总额的比例</w:t>
            </w:r>
          </w:p>
        </w:tc>
        <w:tc>
          <w:tcPr>
            <w:tcW w:w="1143" w:type="dxa"/>
            <w:vAlign w:val="center"/>
          </w:tcPr>
          <w:p w:rsidR="00BD0AA7" w:rsidRPr="00970350" w:rsidRDefault="00BD0AA7" w:rsidP="00584561">
            <w:pPr>
              <w:spacing w:line="276" w:lineRule="auto"/>
              <w:jc w:val="center"/>
              <w:rPr>
                <w:rFonts w:eastAsiaTheme="minorEastAsia"/>
                <w:szCs w:val="21"/>
              </w:rPr>
            </w:pPr>
            <w:r w:rsidRPr="00970350">
              <w:rPr>
                <w:rFonts w:eastAsiaTheme="minorEastAsia"/>
                <w:szCs w:val="21"/>
              </w:rPr>
              <w:t>成交金额</w:t>
            </w:r>
          </w:p>
        </w:tc>
        <w:tc>
          <w:tcPr>
            <w:tcW w:w="1197" w:type="dxa"/>
            <w:vAlign w:val="center"/>
          </w:tcPr>
          <w:p w:rsidR="00BD0AA7" w:rsidRPr="00970350" w:rsidRDefault="00BD0AA7" w:rsidP="00584561">
            <w:pPr>
              <w:spacing w:line="276" w:lineRule="auto"/>
              <w:jc w:val="center"/>
              <w:rPr>
                <w:rFonts w:eastAsiaTheme="minorEastAsia"/>
                <w:szCs w:val="21"/>
              </w:rPr>
            </w:pPr>
            <w:r w:rsidRPr="00970350">
              <w:rPr>
                <w:rFonts w:eastAsiaTheme="minorEastAsia"/>
                <w:szCs w:val="21"/>
              </w:rPr>
              <w:t>占当期回购成交总额的比例</w:t>
            </w:r>
          </w:p>
        </w:tc>
        <w:tc>
          <w:tcPr>
            <w:tcW w:w="1497" w:type="dxa"/>
            <w:vAlign w:val="center"/>
          </w:tcPr>
          <w:p w:rsidR="00BD0AA7" w:rsidRPr="00970350" w:rsidRDefault="00BD0AA7" w:rsidP="00584561">
            <w:pPr>
              <w:spacing w:line="276" w:lineRule="auto"/>
              <w:jc w:val="center"/>
              <w:rPr>
                <w:rFonts w:eastAsiaTheme="minorEastAsia"/>
                <w:szCs w:val="21"/>
              </w:rPr>
            </w:pPr>
            <w:r w:rsidRPr="00970350">
              <w:rPr>
                <w:rFonts w:eastAsiaTheme="minorEastAsia"/>
                <w:szCs w:val="21"/>
              </w:rPr>
              <w:t>成交金额</w:t>
            </w:r>
          </w:p>
        </w:tc>
        <w:tc>
          <w:tcPr>
            <w:tcW w:w="1203" w:type="dxa"/>
            <w:vAlign w:val="center"/>
          </w:tcPr>
          <w:p w:rsidR="00BD0AA7" w:rsidRPr="00970350" w:rsidRDefault="00BD0AA7" w:rsidP="00584561">
            <w:pPr>
              <w:spacing w:line="276" w:lineRule="auto"/>
              <w:jc w:val="center"/>
              <w:rPr>
                <w:rFonts w:eastAsiaTheme="minorEastAsia"/>
                <w:szCs w:val="21"/>
              </w:rPr>
            </w:pPr>
            <w:r w:rsidRPr="00970350">
              <w:rPr>
                <w:rFonts w:eastAsiaTheme="minorEastAsia"/>
                <w:szCs w:val="21"/>
              </w:rPr>
              <w:t>占当期权证成交总额的比例</w:t>
            </w:r>
          </w:p>
        </w:tc>
      </w:tr>
      <w:tr w:rsidR="00831B4E">
        <w:tc>
          <w:tcPr>
            <w:tcW w:w="1560" w:type="dxa"/>
            <w:vAlign w:val="center"/>
          </w:tcPr>
          <w:p w:rsidR="00831B4E" w:rsidRDefault="00C74A2F">
            <w:pPr>
              <w:jc w:val="left"/>
            </w:pPr>
            <w:r>
              <w:rPr>
                <w:rFonts w:eastAsiaTheme="minorEastAsia"/>
                <w:szCs w:val="21"/>
              </w:rPr>
              <w:t>中金证券</w:t>
            </w:r>
          </w:p>
        </w:tc>
        <w:tc>
          <w:tcPr>
            <w:tcW w:w="1320" w:type="dxa"/>
            <w:vAlign w:val="center"/>
          </w:tcPr>
          <w:p w:rsidR="00831B4E" w:rsidRDefault="00C74A2F">
            <w:pPr>
              <w:jc w:val="right"/>
            </w:pPr>
            <w:r>
              <w:rPr>
                <w:rFonts w:eastAsiaTheme="minorEastAsia"/>
                <w:szCs w:val="21"/>
              </w:rPr>
              <w:t>-</w:t>
            </w:r>
          </w:p>
        </w:tc>
        <w:tc>
          <w:tcPr>
            <w:tcW w:w="1080" w:type="dxa"/>
            <w:vAlign w:val="center"/>
          </w:tcPr>
          <w:p w:rsidR="00831B4E" w:rsidRDefault="00C74A2F">
            <w:pPr>
              <w:jc w:val="right"/>
            </w:pPr>
            <w:r>
              <w:rPr>
                <w:rFonts w:eastAsiaTheme="minorEastAsia"/>
                <w:szCs w:val="21"/>
              </w:rPr>
              <w:t>-</w:t>
            </w:r>
          </w:p>
        </w:tc>
        <w:tc>
          <w:tcPr>
            <w:tcW w:w="1143" w:type="dxa"/>
            <w:vAlign w:val="center"/>
          </w:tcPr>
          <w:p w:rsidR="00831B4E" w:rsidRDefault="00C74A2F">
            <w:pPr>
              <w:jc w:val="right"/>
            </w:pPr>
            <w:r>
              <w:rPr>
                <w:rFonts w:eastAsiaTheme="minorEastAsia"/>
                <w:szCs w:val="21"/>
              </w:rPr>
              <w:t>-</w:t>
            </w:r>
          </w:p>
        </w:tc>
        <w:tc>
          <w:tcPr>
            <w:tcW w:w="1197" w:type="dxa"/>
            <w:vAlign w:val="center"/>
          </w:tcPr>
          <w:p w:rsidR="00831B4E" w:rsidRDefault="00C74A2F">
            <w:pPr>
              <w:jc w:val="right"/>
            </w:pPr>
            <w:r>
              <w:rPr>
                <w:rFonts w:eastAsiaTheme="minorEastAsia"/>
                <w:szCs w:val="21"/>
              </w:rPr>
              <w:t>-</w:t>
            </w:r>
          </w:p>
        </w:tc>
        <w:tc>
          <w:tcPr>
            <w:tcW w:w="1497" w:type="dxa"/>
            <w:vAlign w:val="center"/>
          </w:tcPr>
          <w:p w:rsidR="00831B4E" w:rsidRDefault="00C74A2F">
            <w:pPr>
              <w:jc w:val="right"/>
            </w:pPr>
            <w:r>
              <w:rPr>
                <w:rFonts w:eastAsiaTheme="minorEastAsia"/>
                <w:szCs w:val="21"/>
              </w:rPr>
              <w:t>-</w:t>
            </w:r>
          </w:p>
        </w:tc>
        <w:tc>
          <w:tcPr>
            <w:tcW w:w="1203" w:type="dxa"/>
            <w:vAlign w:val="center"/>
          </w:tcPr>
          <w:p w:rsidR="00831B4E" w:rsidRDefault="00C74A2F">
            <w:pPr>
              <w:jc w:val="right"/>
            </w:pPr>
            <w:r>
              <w:rPr>
                <w:rFonts w:eastAsiaTheme="minorEastAsia"/>
                <w:szCs w:val="21"/>
              </w:rPr>
              <w:t>-</w:t>
            </w:r>
          </w:p>
        </w:tc>
      </w:tr>
      <w:tr w:rsidR="00831B4E">
        <w:tc>
          <w:tcPr>
            <w:tcW w:w="1560" w:type="dxa"/>
            <w:vAlign w:val="center"/>
          </w:tcPr>
          <w:p w:rsidR="00831B4E" w:rsidRDefault="00C74A2F">
            <w:pPr>
              <w:jc w:val="left"/>
            </w:pPr>
            <w:r>
              <w:rPr>
                <w:rFonts w:eastAsiaTheme="minorEastAsia"/>
                <w:szCs w:val="21"/>
              </w:rPr>
              <w:t>瑞银证券</w:t>
            </w:r>
          </w:p>
        </w:tc>
        <w:tc>
          <w:tcPr>
            <w:tcW w:w="1320" w:type="dxa"/>
            <w:vAlign w:val="center"/>
          </w:tcPr>
          <w:p w:rsidR="00831B4E" w:rsidRDefault="00C74A2F">
            <w:pPr>
              <w:jc w:val="right"/>
            </w:pPr>
            <w:r>
              <w:rPr>
                <w:rFonts w:eastAsiaTheme="minorEastAsia"/>
                <w:szCs w:val="21"/>
              </w:rPr>
              <w:t>-</w:t>
            </w:r>
          </w:p>
        </w:tc>
        <w:tc>
          <w:tcPr>
            <w:tcW w:w="1080" w:type="dxa"/>
            <w:vAlign w:val="center"/>
          </w:tcPr>
          <w:p w:rsidR="00831B4E" w:rsidRDefault="00C74A2F">
            <w:pPr>
              <w:jc w:val="right"/>
            </w:pPr>
            <w:r>
              <w:rPr>
                <w:rFonts w:eastAsiaTheme="minorEastAsia"/>
                <w:szCs w:val="21"/>
              </w:rPr>
              <w:t>-</w:t>
            </w:r>
          </w:p>
        </w:tc>
        <w:tc>
          <w:tcPr>
            <w:tcW w:w="1143" w:type="dxa"/>
            <w:vAlign w:val="center"/>
          </w:tcPr>
          <w:p w:rsidR="00831B4E" w:rsidRDefault="00C74A2F">
            <w:pPr>
              <w:jc w:val="right"/>
            </w:pPr>
            <w:r>
              <w:rPr>
                <w:rFonts w:eastAsiaTheme="minorEastAsia"/>
                <w:szCs w:val="21"/>
              </w:rPr>
              <w:t>-</w:t>
            </w:r>
          </w:p>
        </w:tc>
        <w:tc>
          <w:tcPr>
            <w:tcW w:w="1197" w:type="dxa"/>
            <w:vAlign w:val="center"/>
          </w:tcPr>
          <w:p w:rsidR="00831B4E" w:rsidRDefault="00C74A2F">
            <w:pPr>
              <w:jc w:val="right"/>
            </w:pPr>
            <w:r>
              <w:rPr>
                <w:rFonts w:eastAsiaTheme="minorEastAsia"/>
                <w:szCs w:val="21"/>
              </w:rPr>
              <w:t>-</w:t>
            </w:r>
          </w:p>
        </w:tc>
        <w:tc>
          <w:tcPr>
            <w:tcW w:w="1497" w:type="dxa"/>
            <w:vAlign w:val="center"/>
          </w:tcPr>
          <w:p w:rsidR="00831B4E" w:rsidRDefault="00C74A2F">
            <w:pPr>
              <w:jc w:val="right"/>
            </w:pPr>
            <w:r>
              <w:rPr>
                <w:rFonts w:eastAsiaTheme="minorEastAsia"/>
                <w:szCs w:val="21"/>
              </w:rPr>
              <w:t>-</w:t>
            </w:r>
          </w:p>
        </w:tc>
        <w:tc>
          <w:tcPr>
            <w:tcW w:w="1203" w:type="dxa"/>
            <w:vAlign w:val="center"/>
          </w:tcPr>
          <w:p w:rsidR="00831B4E" w:rsidRDefault="00C74A2F">
            <w:pPr>
              <w:jc w:val="right"/>
            </w:pPr>
            <w:r>
              <w:rPr>
                <w:rFonts w:eastAsiaTheme="minorEastAsia"/>
                <w:szCs w:val="21"/>
              </w:rPr>
              <w:t>-</w:t>
            </w:r>
          </w:p>
        </w:tc>
      </w:tr>
      <w:tr w:rsidR="00831B4E">
        <w:tc>
          <w:tcPr>
            <w:tcW w:w="1560" w:type="dxa"/>
            <w:vAlign w:val="center"/>
          </w:tcPr>
          <w:p w:rsidR="00831B4E" w:rsidRDefault="00C74A2F">
            <w:pPr>
              <w:jc w:val="left"/>
            </w:pPr>
            <w:r>
              <w:rPr>
                <w:rFonts w:eastAsiaTheme="minorEastAsia"/>
                <w:szCs w:val="21"/>
              </w:rPr>
              <w:t>申万宏源证券</w:t>
            </w:r>
          </w:p>
        </w:tc>
        <w:tc>
          <w:tcPr>
            <w:tcW w:w="1320" w:type="dxa"/>
            <w:vAlign w:val="center"/>
          </w:tcPr>
          <w:p w:rsidR="00831B4E" w:rsidRDefault="00C74A2F">
            <w:pPr>
              <w:jc w:val="right"/>
            </w:pPr>
            <w:r>
              <w:rPr>
                <w:rFonts w:eastAsiaTheme="minorEastAsia"/>
                <w:szCs w:val="21"/>
              </w:rPr>
              <w:t>-</w:t>
            </w:r>
          </w:p>
        </w:tc>
        <w:tc>
          <w:tcPr>
            <w:tcW w:w="1080" w:type="dxa"/>
            <w:vAlign w:val="center"/>
          </w:tcPr>
          <w:p w:rsidR="00831B4E" w:rsidRDefault="00C74A2F">
            <w:pPr>
              <w:jc w:val="right"/>
            </w:pPr>
            <w:r>
              <w:rPr>
                <w:rFonts w:eastAsiaTheme="minorEastAsia"/>
                <w:szCs w:val="21"/>
              </w:rPr>
              <w:t>-</w:t>
            </w:r>
          </w:p>
        </w:tc>
        <w:tc>
          <w:tcPr>
            <w:tcW w:w="1143" w:type="dxa"/>
            <w:vAlign w:val="center"/>
          </w:tcPr>
          <w:p w:rsidR="00831B4E" w:rsidRDefault="00C74A2F">
            <w:pPr>
              <w:jc w:val="right"/>
            </w:pPr>
            <w:r>
              <w:rPr>
                <w:rFonts w:eastAsiaTheme="minorEastAsia"/>
                <w:szCs w:val="21"/>
              </w:rPr>
              <w:t>-</w:t>
            </w:r>
          </w:p>
        </w:tc>
        <w:tc>
          <w:tcPr>
            <w:tcW w:w="1197" w:type="dxa"/>
            <w:vAlign w:val="center"/>
          </w:tcPr>
          <w:p w:rsidR="00831B4E" w:rsidRDefault="00C74A2F">
            <w:pPr>
              <w:jc w:val="right"/>
            </w:pPr>
            <w:r>
              <w:rPr>
                <w:rFonts w:eastAsiaTheme="minorEastAsia"/>
                <w:szCs w:val="21"/>
              </w:rPr>
              <w:t>-</w:t>
            </w:r>
          </w:p>
        </w:tc>
        <w:tc>
          <w:tcPr>
            <w:tcW w:w="1497" w:type="dxa"/>
            <w:vAlign w:val="center"/>
          </w:tcPr>
          <w:p w:rsidR="00831B4E" w:rsidRDefault="00C74A2F">
            <w:pPr>
              <w:jc w:val="right"/>
            </w:pPr>
            <w:r>
              <w:rPr>
                <w:rFonts w:eastAsiaTheme="minorEastAsia"/>
                <w:szCs w:val="21"/>
              </w:rPr>
              <w:t>-</w:t>
            </w:r>
          </w:p>
        </w:tc>
        <w:tc>
          <w:tcPr>
            <w:tcW w:w="1203" w:type="dxa"/>
            <w:vAlign w:val="center"/>
          </w:tcPr>
          <w:p w:rsidR="00831B4E" w:rsidRDefault="00C74A2F">
            <w:pPr>
              <w:jc w:val="right"/>
            </w:pPr>
            <w:r>
              <w:rPr>
                <w:rFonts w:eastAsiaTheme="minorEastAsia"/>
                <w:szCs w:val="21"/>
              </w:rPr>
              <w:t>-</w:t>
            </w:r>
          </w:p>
        </w:tc>
      </w:tr>
      <w:tr w:rsidR="00831B4E">
        <w:tc>
          <w:tcPr>
            <w:tcW w:w="1560" w:type="dxa"/>
            <w:vAlign w:val="center"/>
          </w:tcPr>
          <w:p w:rsidR="00831B4E" w:rsidRDefault="00C74A2F">
            <w:pPr>
              <w:jc w:val="left"/>
            </w:pPr>
            <w:r>
              <w:rPr>
                <w:rFonts w:eastAsiaTheme="minorEastAsia"/>
                <w:szCs w:val="21"/>
              </w:rPr>
              <w:t>申银万国</w:t>
            </w:r>
          </w:p>
        </w:tc>
        <w:tc>
          <w:tcPr>
            <w:tcW w:w="1320" w:type="dxa"/>
            <w:vAlign w:val="center"/>
          </w:tcPr>
          <w:p w:rsidR="00831B4E" w:rsidRDefault="00C74A2F">
            <w:pPr>
              <w:jc w:val="right"/>
            </w:pPr>
            <w:r>
              <w:rPr>
                <w:rFonts w:eastAsiaTheme="minorEastAsia"/>
                <w:szCs w:val="21"/>
              </w:rPr>
              <w:t>-</w:t>
            </w:r>
          </w:p>
        </w:tc>
        <w:tc>
          <w:tcPr>
            <w:tcW w:w="1080" w:type="dxa"/>
            <w:vAlign w:val="center"/>
          </w:tcPr>
          <w:p w:rsidR="00831B4E" w:rsidRDefault="00C74A2F">
            <w:pPr>
              <w:jc w:val="right"/>
            </w:pPr>
            <w:r>
              <w:rPr>
                <w:rFonts w:eastAsiaTheme="minorEastAsia"/>
                <w:szCs w:val="21"/>
              </w:rPr>
              <w:t>-</w:t>
            </w:r>
          </w:p>
        </w:tc>
        <w:tc>
          <w:tcPr>
            <w:tcW w:w="1143" w:type="dxa"/>
            <w:vAlign w:val="center"/>
          </w:tcPr>
          <w:p w:rsidR="00831B4E" w:rsidRDefault="00C74A2F">
            <w:pPr>
              <w:jc w:val="right"/>
            </w:pPr>
            <w:r>
              <w:rPr>
                <w:rFonts w:eastAsiaTheme="minorEastAsia"/>
                <w:szCs w:val="21"/>
              </w:rPr>
              <w:t>1,198,138,510,000.00</w:t>
            </w:r>
          </w:p>
        </w:tc>
        <w:tc>
          <w:tcPr>
            <w:tcW w:w="1197" w:type="dxa"/>
            <w:vAlign w:val="center"/>
          </w:tcPr>
          <w:p w:rsidR="00831B4E" w:rsidRDefault="00C74A2F">
            <w:pPr>
              <w:jc w:val="right"/>
            </w:pPr>
            <w:r>
              <w:rPr>
                <w:rFonts w:eastAsiaTheme="minorEastAsia"/>
                <w:szCs w:val="21"/>
              </w:rPr>
              <w:t>94.58%</w:t>
            </w:r>
          </w:p>
        </w:tc>
        <w:tc>
          <w:tcPr>
            <w:tcW w:w="1497" w:type="dxa"/>
            <w:vAlign w:val="center"/>
          </w:tcPr>
          <w:p w:rsidR="00831B4E" w:rsidRDefault="00C74A2F">
            <w:pPr>
              <w:jc w:val="right"/>
            </w:pPr>
            <w:r>
              <w:rPr>
                <w:rFonts w:eastAsiaTheme="minorEastAsia"/>
                <w:szCs w:val="21"/>
              </w:rPr>
              <w:t>-</w:t>
            </w:r>
          </w:p>
        </w:tc>
        <w:tc>
          <w:tcPr>
            <w:tcW w:w="1203" w:type="dxa"/>
            <w:vAlign w:val="center"/>
          </w:tcPr>
          <w:p w:rsidR="00831B4E" w:rsidRDefault="00C74A2F">
            <w:pPr>
              <w:jc w:val="right"/>
            </w:pPr>
            <w:r>
              <w:rPr>
                <w:rFonts w:eastAsiaTheme="minorEastAsia"/>
                <w:szCs w:val="21"/>
              </w:rPr>
              <w:t>-</w:t>
            </w:r>
          </w:p>
        </w:tc>
      </w:tr>
      <w:tr w:rsidR="00831B4E">
        <w:tc>
          <w:tcPr>
            <w:tcW w:w="1560" w:type="dxa"/>
            <w:vAlign w:val="center"/>
          </w:tcPr>
          <w:p w:rsidR="00831B4E" w:rsidRDefault="00C74A2F">
            <w:pPr>
              <w:jc w:val="left"/>
            </w:pPr>
            <w:r>
              <w:rPr>
                <w:rFonts w:eastAsiaTheme="minorEastAsia"/>
                <w:szCs w:val="21"/>
              </w:rPr>
              <w:t>招商证券</w:t>
            </w:r>
          </w:p>
        </w:tc>
        <w:tc>
          <w:tcPr>
            <w:tcW w:w="1320" w:type="dxa"/>
            <w:vAlign w:val="center"/>
          </w:tcPr>
          <w:p w:rsidR="00831B4E" w:rsidRDefault="00C74A2F">
            <w:pPr>
              <w:jc w:val="right"/>
            </w:pPr>
            <w:r>
              <w:rPr>
                <w:rFonts w:eastAsiaTheme="minorEastAsia"/>
                <w:szCs w:val="21"/>
              </w:rPr>
              <w:t>-</w:t>
            </w:r>
          </w:p>
        </w:tc>
        <w:tc>
          <w:tcPr>
            <w:tcW w:w="1080" w:type="dxa"/>
            <w:vAlign w:val="center"/>
          </w:tcPr>
          <w:p w:rsidR="00831B4E" w:rsidRDefault="00C74A2F">
            <w:pPr>
              <w:jc w:val="right"/>
            </w:pPr>
            <w:r>
              <w:rPr>
                <w:rFonts w:eastAsiaTheme="minorEastAsia"/>
                <w:szCs w:val="21"/>
              </w:rPr>
              <w:t>-</w:t>
            </w:r>
          </w:p>
        </w:tc>
        <w:tc>
          <w:tcPr>
            <w:tcW w:w="1143" w:type="dxa"/>
            <w:vAlign w:val="center"/>
          </w:tcPr>
          <w:p w:rsidR="00831B4E" w:rsidRDefault="00C74A2F">
            <w:pPr>
              <w:jc w:val="right"/>
            </w:pPr>
            <w:r>
              <w:rPr>
                <w:rFonts w:eastAsiaTheme="minorEastAsia"/>
                <w:szCs w:val="21"/>
              </w:rPr>
              <w:t>68,698,407,000.00</w:t>
            </w:r>
          </w:p>
        </w:tc>
        <w:tc>
          <w:tcPr>
            <w:tcW w:w="1197" w:type="dxa"/>
            <w:vAlign w:val="center"/>
          </w:tcPr>
          <w:p w:rsidR="00831B4E" w:rsidRDefault="00C74A2F">
            <w:pPr>
              <w:jc w:val="right"/>
            </w:pPr>
            <w:r>
              <w:rPr>
                <w:rFonts w:eastAsiaTheme="minorEastAsia"/>
                <w:szCs w:val="21"/>
              </w:rPr>
              <w:t>5.42%</w:t>
            </w:r>
          </w:p>
        </w:tc>
        <w:tc>
          <w:tcPr>
            <w:tcW w:w="1497" w:type="dxa"/>
            <w:vAlign w:val="center"/>
          </w:tcPr>
          <w:p w:rsidR="00831B4E" w:rsidRDefault="00C74A2F">
            <w:pPr>
              <w:jc w:val="right"/>
            </w:pPr>
            <w:r>
              <w:rPr>
                <w:rFonts w:eastAsiaTheme="minorEastAsia"/>
                <w:szCs w:val="21"/>
              </w:rPr>
              <w:t>-</w:t>
            </w:r>
          </w:p>
        </w:tc>
        <w:tc>
          <w:tcPr>
            <w:tcW w:w="1203" w:type="dxa"/>
            <w:vAlign w:val="center"/>
          </w:tcPr>
          <w:p w:rsidR="00831B4E" w:rsidRDefault="00C74A2F">
            <w:pPr>
              <w:jc w:val="right"/>
            </w:pPr>
            <w:r>
              <w:rPr>
                <w:rFonts w:eastAsiaTheme="minorEastAsia"/>
                <w:szCs w:val="21"/>
              </w:rPr>
              <w:t>-</w:t>
            </w:r>
          </w:p>
        </w:tc>
      </w:tr>
    </w:tbl>
    <w:p w:rsidR="00BD0AA7" w:rsidRPr="00970350" w:rsidRDefault="00BD0AA7" w:rsidP="00BD0AA7">
      <w:pPr>
        <w:autoSpaceDE w:val="0"/>
        <w:autoSpaceDN w:val="0"/>
        <w:adjustRightInd w:val="0"/>
        <w:spacing w:line="360" w:lineRule="auto"/>
        <w:jc w:val="left"/>
        <w:rPr>
          <w:rFonts w:eastAsiaTheme="minorEastAsia"/>
          <w:szCs w:val="21"/>
        </w:rPr>
      </w:pPr>
    </w:p>
    <w:p w:rsidR="0065332B" w:rsidRPr="009E7B75" w:rsidRDefault="0065332B" w:rsidP="00414532">
      <w:pPr>
        <w:pStyle w:val="20"/>
        <w:spacing w:beforeLines="100" w:before="312" w:after="0"/>
        <w:rPr>
          <w:rFonts w:ascii="Times New Roman" w:eastAsiaTheme="minorEastAsia" w:hAnsi="Times New Roman" w:cs="Times New Roman"/>
          <w:kern w:val="0"/>
          <w:sz w:val="21"/>
          <w:szCs w:val="21"/>
        </w:rPr>
      </w:pPr>
      <w:bookmarkStart w:id="116" w:name="_Toc143614450"/>
      <w:r w:rsidRPr="009E7B75">
        <w:rPr>
          <w:rFonts w:ascii="Times New Roman" w:eastAsiaTheme="minorEastAsia" w:hAnsi="Times New Roman" w:cs="Times New Roman"/>
          <w:sz w:val="21"/>
          <w:szCs w:val="21"/>
        </w:rPr>
        <w:t>10.8</w:t>
      </w:r>
      <w:r w:rsidR="00026E06">
        <w:rPr>
          <w:rFonts w:ascii="Times New Roman" w:eastAsiaTheme="minorEastAsia" w:hAnsi="Times New Roman" w:cs="Times New Roman"/>
          <w:sz w:val="21"/>
          <w:szCs w:val="21"/>
        </w:rPr>
        <w:t xml:space="preserve"> </w:t>
      </w:r>
      <w:r w:rsidRPr="009E7B75">
        <w:rPr>
          <w:rFonts w:ascii="Times New Roman" w:eastAsiaTheme="minorEastAsia" w:hAnsi="Times New Roman" w:cs="Times New Roman"/>
          <w:kern w:val="0"/>
          <w:sz w:val="21"/>
          <w:szCs w:val="21"/>
        </w:rPr>
        <w:t>偏离度绝对值超过</w:t>
      </w:r>
      <w:r w:rsidRPr="009E7B75">
        <w:rPr>
          <w:rFonts w:ascii="Times New Roman" w:eastAsiaTheme="minorEastAsia" w:hAnsi="Times New Roman" w:cs="Times New Roman"/>
          <w:kern w:val="0"/>
          <w:sz w:val="21"/>
          <w:szCs w:val="21"/>
        </w:rPr>
        <w:t>0.5%</w:t>
      </w:r>
      <w:r w:rsidRPr="009E7B75">
        <w:rPr>
          <w:rFonts w:ascii="Times New Roman" w:eastAsiaTheme="minorEastAsia" w:hAnsi="Times New Roman" w:cs="Times New Roman"/>
          <w:kern w:val="0"/>
          <w:sz w:val="21"/>
          <w:szCs w:val="21"/>
        </w:rPr>
        <w:t>的情况</w:t>
      </w:r>
      <w:bookmarkEnd w:id="116"/>
    </w:p>
    <w:p w:rsidR="0065332B" w:rsidRPr="00780B64" w:rsidRDefault="00ED3706" w:rsidP="00780B64">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本基金本报告期内未存在偏离度绝对值超过</w:t>
      </w:r>
      <w:r w:rsidRPr="009E7B75">
        <w:rPr>
          <w:rFonts w:eastAsiaTheme="minorEastAsia"/>
          <w:kern w:val="0"/>
          <w:szCs w:val="21"/>
        </w:rPr>
        <w:t>0.5%</w:t>
      </w:r>
      <w:r w:rsidRPr="009E7B75">
        <w:rPr>
          <w:rFonts w:eastAsiaTheme="minorEastAsia"/>
          <w:kern w:val="0"/>
          <w:szCs w:val="21"/>
        </w:rPr>
        <w:t>的情况。</w:t>
      </w:r>
    </w:p>
    <w:p w:rsidR="006D141C" w:rsidRPr="009E7B75" w:rsidRDefault="006D141C" w:rsidP="00414532">
      <w:pPr>
        <w:pStyle w:val="20"/>
        <w:spacing w:beforeLines="100" w:before="312" w:after="0"/>
        <w:rPr>
          <w:rFonts w:ascii="Times New Roman" w:eastAsiaTheme="minorEastAsia" w:hAnsi="Times New Roman" w:cs="Times New Roman"/>
          <w:kern w:val="0"/>
          <w:sz w:val="21"/>
          <w:szCs w:val="21"/>
        </w:rPr>
      </w:pPr>
      <w:bookmarkStart w:id="117" w:name="_Toc331410124"/>
      <w:bookmarkStart w:id="118" w:name="_Toc143614451"/>
      <w:r w:rsidRPr="009E7B75">
        <w:rPr>
          <w:rFonts w:ascii="Times New Roman" w:eastAsiaTheme="minorEastAsia" w:hAnsi="Times New Roman" w:cs="Times New Roman"/>
          <w:sz w:val="21"/>
          <w:szCs w:val="21"/>
        </w:rPr>
        <w:t>10.9</w:t>
      </w:r>
      <w:r w:rsidR="00026E06">
        <w:rPr>
          <w:rFonts w:ascii="Times New Roman" w:eastAsiaTheme="minorEastAsia" w:hAnsi="Times New Roman" w:cs="Times New Roman"/>
          <w:sz w:val="21"/>
          <w:szCs w:val="21"/>
        </w:rPr>
        <w:t xml:space="preserve"> </w:t>
      </w:r>
      <w:r w:rsidRPr="009E7B75">
        <w:rPr>
          <w:rFonts w:ascii="Times New Roman" w:eastAsiaTheme="minorEastAsia" w:hAnsi="Times New Roman" w:cs="Times New Roman"/>
          <w:kern w:val="0"/>
          <w:sz w:val="21"/>
          <w:szCs w:val="21"/>
        </w:rPr>
        <w:t>其他重大事件</w:t>
      </w:r>
      <w:bookmarkEnd w:id="117"/>
      <w:bookmarkEnd w:id="1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6B4A69" w:rsidRPr="009E7B75"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952A37">
            <w:pPr>
              <w:spacing w:line="360" w:lineRule="auto"/>
              <w:jc w:val="center"/>
              <w:rPr>
                <w:rFonts w:eastAsiaTheme="minorEastAsia"/>
                <w:szCs w:val="21"/>
              </w:rPr>
            </w:pPr>
            <w:r w:rsidRPr="009E7B75">
              <w:rPr>
                <w:rFonts w:eastAsiaTheme="minorEastAsia"/>
                <w:szCs w:val="21"/>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spacing w:line="360" w:lineRule="auto"/>
              <w:jc w:val="center"/>
              <w:rPr>
                <w:rFonts w:eastAsiaTheme="minorEastAsia"/>
                <w:szCs w:val="21"/>
              </w:rPr>
            </w:pPr>
            <w:r w:rsidRPr="009E7B75">
              <w:rPr>
                <w:rFonts w:eastAsiaTheme="minorEastAsia"/>
                <w:szCs w:val="21"/>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spacing w:line="360" w:lineRule="auto"/>
              <w:jc w:val="center"/>
              <w:rPr>
                <w:rFonts w:eastAsiaTheme="minorEastAsia"/>
                <w:szCs w:val="21"/>
              </w:rPr>
            </w:pPr>
            <w:r w:rsidRPr="009E7B75">
              <w:rPr>
                <w:rFonts w:eastAsiaTheme="minorEastAsia"/>
                <w:szCs w:val="21"/>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spacing w:line="360" w:lineRule="auto"/>
              <w:jc w:val="center"/>
              <w:rPr>
                <w:rFonts w:eastAsiaTheme="minorEastAsia"/>
                <w:szCs w:val="21"/>
              </w:rPr>
            </w:pPr>
            <w:r w:rsidRPr="009E7B75">
              <w:rPr>
                <w:rFonts w:eastAsiaTheme="minorEastAsia"/>
                <w:szCs w:val="21"/>
              </w:rPr>
              <w:t>法定披露日期</w:t>
            </w:r>
          </w:p>
        </w:tc>
      </w:tr>
      <w:tr w:rsidR="00831B4E">
        <w:tc>
          <w:tcPr>
            <w:tcW w:w="720" w:type="dxa"/>
            <w:vAlign w:val="center"/>
          </w:tcPr>
          <w:p w:rsidR="00831B4E" w:rsidRDefault="00C74A2F">
            <w:pPr>
              <w:jc w:val="center"/>
            </w:pPr>
            <w:r>
              <w:rPr>
                <w:rFonts w:eastAsiaTheme="minorEastAsia"/>
                <w:szCs w:val="21"/>
              </w:rPr>
              <w:t>1</w:t>
            </w:r>
          </w:p>
        </w:tc>
        <w:tc>
          <w:tcPr>
            <w:tcW w:w="4320" w:type="dxa"/>
            <w:vAlign w:val="center"/>
          </w:tcPr>
          <w:p w:rsidR="00831B4E" w:rsidRDefault="00C74A2F">
            <w:pPr>
              <w:jc w:val="center"/>
            </w:pPr>
            <w:r>
              <w:rPr>
                <w:rFonts w:eastAsiaTheme="minorEastAsia"/>
                <w:szCs w:val="21"/>
              </w:rPr>
              <w:t>上投摩根货币市场基金春节假期前暂停申购及转换转入业务的公告</w:t>
            </w:r>
          </w:p>
        </w:tc>
        <w:tc>
          <w:tcPr>
            <w:tcW w:w="2520" w:type="dxa"/>
            <w:vAlign w:val="center"/>
          </w:tcPr>
          <w:p w:rsidR="00831B4E" w:rsidRDefault="00C74A2F">
            <w:pPr>
              <w:jc w:val="center"/>
            </w:pPr>
            <w:r>
              <w:rPr>
                <w:rFonts w:eastAsiaTheme="minorEastAsia"/>
                <w:szCs w:val="21"/>
              </w:rPr>
              <w:t>基金管理人公司网站及本基金选定的信息披露报纸</w:t>
            </w:r>
          </w:p>
        </w:tc>
        <w:tc>
          <w:tcPr>
            <w:tcW w:w="1440" w:type="dxa"/>
            <w:vAlign w:val="center"/>
          </w:tcPr>
          <w:p w:rsidR="00831B4E" w:rsidRDefault="00C74A2F">
            <w:pPr>
              <w:jc w:val="center"/>
            </w:pPr>
            <w:r>
              <w:rPr>
                <w:rFonts w:eastAsiaTheme="minorEastAsia"/>
                <w:szCs w:val="21"/>
              </w:rPr>
              <w:t>2023-01-16</w:t>
            </w:r>
          </w:p>
        </w:tc>
      </w:tr>
      <w:tr w:rsidR="00831B4E">
        <w:tc>
          <w:tcPr>
            <w:tcW w:w="720" w:type="dxa"/>
            <w:vAlign w:val="center"/>
          </w:tcPr>
          <w:p w:rsidR="00831B4E" w:rsidRDefault="00C74A2F">
            <w:pPr>
              <w:jc w:val="center"/>
            </w:pPr>
            <w:r>
              <w:rPr>
                <w:rFonts w:eastAsiaTheme="minorEastAsia"/>
                <w:szCs w:val="21"/>
              </w:rPr>
              <w:t>2</w:t>
            </w:r>
          </w:p>
        </w:tc>
        <w:tc>
          <w:tcPr>
            <w:tcW w:w="4320" w:type="dxa"/>
            <w:vAlign w:val="center"/>
          </w:tcPr>
          <w:p w:rsidR="00831B4E" w:rsidRDefault="00C74A2F">
            <w:pPr>
              <w:jc w:val="center"/>
            </w:pPr>
            <w:r>
              <w:rPr>
                <w:rFonts w:eastAsiaTheme="minorEastAsia"/>
                <w:szCs w:val="21"/>
              </w:rPr>
              <w:t>关于上投摩根基金管理有限公司股东及实际控制人变更的公告</w:t>
            </w:r>
          </w:p>
        </w:tc>
        <w:tc>
          <w:tcPr>
            <w:tcW w:w="2520" w:type="dxa"/>
            <w:vAlign w:val="center"/>
          </w:tcPr>
          <w:p w:rsidR="00831B4E" w:rsidRDefault="00C74A2F">
            <w:pPr>
              <w:jc w:val="center"/>
            </w:pPr>
            <w:r>
              <w:rPr>
                <w:rFonts w:eastAsiaTheme="minorEastAsia"/>
                <w:szCs w:val="21"/>
              </w:rPr>
              <w:t>同上</w:t>
            </w:r>
          </w:p>
        </w:tc>
        <w:tc>
          <w:tcPr>
            <w:tcW w:w="1440" w:type="dxa"/>
            <w:vAlign w:val="center"/>
          </w:tcPr>
          <w:p w:rsidR="00831B4E" w:rsidRDefault="00C74A2F">
            <w:pPr>
              <w:jc w:val="center"/>
            </w:pPr>
            <w:r>
              <w:rPr>
                <w:rFonts w:eastAsiaTheme="minorEastAsia"/>
                <w:szCs w:val="21"/>
              </w:rPr>
              <w:t>2023-01-21</w:t>
            </w:r>
          </w:p>
        </w:tc>
      </w:tr>
      <w:tr w:rsidR="00831B4E">
        <w:tc>
          <w:tcPr>
            <w:tcW w:w="720" w:type="dxa"/>
            <w:vAlign w:val="center"/>
          </w:tcPr>
          <w:p w:rsidR="00831B4E" w:rsidRDefault="00C74A2F">
            <w:pPr>
              <w:jc w:val="center"/>
            </w:pPr>
            <w:r>
              <w:rPr>
                <w:rFonts w:eastAsiaTheme="minorEastAsia"/>
                <w:szCs w:val="21"/>
              </w:rPr>
              <w:t>3</w:t>
            </w:r>
          </w:p>
        </w:tc>
        <w:tc>
          <w:tcPr>
            <w:tcW w:w="4320" w:type="dxa"/>
            <w:vAlign w:val="center"/>
          </w:tcPr>
          <w:p w:rsidR="00831B4E" w:rsidRDefault="00C74A2F">
            <w:pPr>
              <w:jc w:val="center"/>
            </w:pPr>
            <w:r>
              <w:rPr>
                <w:rFonts w:eastAsiaTheme="minorEastAsia"/>
                <w:szCs w:val="21"/>
              </w:rPr>
              <w:t>上投摩根基金管理有限公司关于董事变更的公告</w:t>
            </w:r>
          </w:p>
        </w:tc>
        <w:tc>
          <w:tcPr>
            <w:tcW w:w="2520" w:type="dxa"/>
            <w:vAlign w:val="center"/>
          </w:tcPr>
          <w:p w:rsidR="00831B4E" w:rsidRDefault="00C74A2F">
            <w:pPr>
              <w:jc w:val="center"/>
            </w:pPr>
            <w:r>
              <w:rPr>
                <w:rFonts w:eastAsiaTheme="minorEastAsia"/>
                <w:szCs w:val="21"/>
              </w:rPr>
              <w:t>同上</w:t>
            </w:r>
          </w:p>
        </w:tc>
        <w:tc>
          <w:tcPr>
            <w:tcW w:w="1440" w:type="dxa"/>
            <w:vAlign w:val="center"/>
          </w:tcPr>
          <w:p w:rsidR="00831B4E" w:rsidRDefault="00C74A2F">
            <w:pPr>
              <w:jc w:val="center"/>
            </w:pPr>
            <w:r>
              <w:rPr>
                <w:rFonts w:eastAsiaTheme="minorEastAsia"/>
                <w:szCs w:val="21"/>
              </w:rPr>
              <w:t>2023-02-01</w:t>
            </w:r>
          </w:p>
        </w:tc>
      </w:tr>
      <w:tr w:rsidR="00831B4E">
        <w:tc>
          <w:tcPr>
            <w:tcW w:w="720" w:type="dxa"/>
            <w:vAlign w:val="center"/>
          </w:tcPr>
          <w:p w:rsidR="00831B4E" w:rsidRDefault="00C74A2F">
            <w:pPr>
              <w:jc w:val="center"/>
            </w:pPr>
            <w:r>
              <w:rPr>
                <w:rFonts w:eastAsiaTheme="minorEastAsia"/>
                <w:szCs w:val="21"/>
              </w:rPr>
              <w:t>4</w:t>
            </w:r>
          </w:p>
        </w:tc>
        <w:tc>
          <w:tcPr>
            <w:tcW w:w="4320" w:type="dxa"/>
            <w:vAlign w:val="center"/>
          </w:tcPr>
          <w:p w:rsidR="00831B4E" w:rsidRDefault="00C74A2F">
            <w:pPr>
              <w:jc w:val="center"/>
            </w:pPr>
            <w:r>
              <w:rPr>
                <w:rFonts w:eastAsiaTheme="minorEastAsia"/>
                <w:szCs w:val="21"/>
              </w:rPr>
              <w:t>上投摩根基金管理有限公司关于高级管理人员变更的公告</w:t>
            </w:r>
          </w:p>
        </w:tc>
        <w:tc>
          <w:tcPr>
            <w:tcW w:w="2520" w:type="dxa"/>
            <w:vAlign w:val="center"/>
          </w:tcPr>
          <w:p w:rsidR="00831B4E" w:rsidRDefault="00C74A2F">
            <w:pPr>
              <w:jc w:val="center"/>
            </w:pPr>
            <w:r>
              <w:rPr>
                <w:rFonts w:eastAsiaTheme="minorEastAsia"/>
                <w:szCs w:val="21"/>
              </w:rPr>
              <w:t>同上</w:t>
            </w:r>
          </w:p>
        </w:tc>
        <w:tc>
          <w:tcPr>
            <w:tcW w:w="1440" w:type="dxa"/>
            <w:vAlign w:val="center"/>
          </w:tcPr>
          <w:p w:rsidR="00831B4E" w:rsidRDefault="00C74A2F">
            <w:pPr>
              <w:jc w:val="center"/>
            </w:pPr>
            <w:r>
              <w:rPr>
                <w:rFonts w:eastAsiaTheme="minorEastAsia"/>
                <w:szCs w:val="21"/>
              </w:rPr>
              <w:t>2023-04-01</w:t>
            </w:r>
          </w:p>
        </w:tc>
      </w:tr>
      <w:tr w:rsidR="00831B4E">
        <w:tc>
          <w:tcPr>
            <w:tcW w:w="720" w:type="dxa"/>
            <w:vAlign w:val="center"/>
          </w:tcPr>
          <w:p w:rsidR="00831B4E" w:rsidRDefault="00C74A2F">
            <w:pPr>
              <w:jc w:val="center"/>
            </w:pPr>
            <w:r>
              <w:rPr>
                <w:rFonts w:eastAsiaTheme="minorEastAsia"/>
                <w:szCs w:val="21"/>
              </w:rPr>
              <w:t>5</w:t>
            </w:r>
          </w:p>
        </w:tc>
        <w:tc>
          <w:tcPr>
            <w:tcW w:w="4320" w:type="dxa"/>
            <w:vAlign w:val="center"/>
          </w:tcPr>
          <w:p w:rsidR="00831B4E" w:rsidRDefault="00C74A2F">
            <w:pPr>
              <w:jc w:val="center"/>
            </w:pPr>
            <w:r>
              <w:rPr>
                <w:rFonts w:eastAsiaTheme="minorEastAsia"/>
                <w:szCs w:val="21"/>
              </w:rPr>
              <w:t>关于公司法定名称变更的公告</w:t>
            </w:r>
          </w:p>
        </w:tc>
        <w:tc>
          <w:tcPr>
            <w:tcW w:w="2520" w:type="dxa"/>
            <w:vAlign w:val="center"/>
          </w:tcPr>
          <w:p w:rsidR="00831B4E" w:rsidRDefault="00C74A2F">
            <w:pPr>
              <w:jc w:val="center"/>
            </w:pPr>
            <w:r>
              <w:rPr>
                <w:rFonts w:eastAsiaTheme="minorEastAsia"/>
                <w:szCs w:val="21"/>
              </w:rPr>
              <w:t>同上</w:t>
            </w:r>
          </w:p>
        </w:tc>
        <w:tc>
          <w:tcPr>
            <w:tcW w:w="1440" w:type="dxa"/>
            <w:vAlign w:val="center"/>
          </w:tcPr>
          <w:p w:rsidR="00831B4E" w:rsidRDefault="00C74A2F">
            <w:pPr>
              <w:jc w:val="center"/>
            </w:pPr>
            <w:r>
              <w:rPr>
                <w:rFonts w:eastAsiaTheme="minorEastAsia"/>
                <w:szCs w:val="21"/>
              </w:rPr>
              <w:t>2023-04-12</w:t>
            </w:r>
          </w:p>
        </w:tc>
      </w:tr>
      <w:tr w:rsidR="00831B4E">
        <w:tc>
          <w:tcPr>
            <w:tcW w:w="720" w:type="dxa"/>
            <w:vAlign w:val="center"/>
          </w:tcPr>
          <w:p w:rsidR="00831B4E" w:rsidRDefault="00C74A2F">
            <w:pPr>
              <w:jc w:val="center"/>
            </w:pPr>
            <w:r>
              <w:rPr>
                <w:rFonts w:eastAsiaTheme="minorEastAsia"/>
                <w:szCs w:val="21"/>
              </w:rPr>
              <w:t>6</w:t>
            </w:r>
          </w:p>
        </w:tc>
        <w:tc>
          <w:tcPr>
            <w:tcW w:w="4320" w:type="dxa"/>
            <w:vAlign w:val="center"/>
          </w:tcPr>
          <w:p w:rsidR="00831B4E" w:rsidRDefault="00C74A2F">
            <w:pPr>
              <w:jc w:val="center"/>
            </w:pPr>
            <w:r>
              <w:rPr>
                <w:rFonts w:eastAsiaTheme="minorEastAsia"/>
                <w:szCs w:val="21"/>
              </w:rPr>
              <w:t>摩根基金管理（中国）有限公司关于旗下基金更名事宜的公告</w:t>
            </w:r>
          </w:p>
        </w:tc>
        <w:tc>
          <w:tcPr>
            <w:tcW w:w="2520" w:type="dxa"/>
            <w:vAlign w:val="center"/>
          </w:tcPr>
          <w:p w:rsidR="00831B4E" w:rsidRDefault="00C74A2F">
            <w:pPr>
              <w:jc w:val="center"/>
            </w:pPr>
            <w:r>
              <w:rPr>
                <w:rFonts w:eastAsiaTheme="minorEastAsia"/>
                <w:szCs w:val="21"/>
              </w:rPr>
              <w:t>同上</w:t>
            </w:r>
          </w:p>
        </w:tc>
        <w:tc>
          <w:tcPr>
            <w:tcW w:w="1440" w:type="dxa"/>
            <w:vAlign w:val="center"/>
          </w:tcPr>
          <w:p w:rsidR="00831B4E" w:rsidRDefault="00C74A2F">
            <w:pPr>
              <w:jc w:val="center"/>
            </w:pPr>
            <w:r>
              <w:rPr>
                <w:rFonts w:eastAsiaTheme="minorEastAsia"/>
                <w:szCs w:val="21"/>
              </w:rPr>
              <w:t>2023-04-12</w:t>
            </w:r>
          </w:p>
        </w:tc>
      </w:tr>
      <w:tr w:rsidR="00831B4E">
        <w:tc>
          <w:tcPr>
            <w:tcW w:w="720" w:type="dxa"/>
            <w:vAlign w:val="center"/>
          </w:tcPr>
          <w:p w:rsidR="00831B4E" w:rsidRDefault="00C74A2F">
            <w:pPr>
              <w:jc w:val="center"/>
            </w:pPr>
            <w:r>
              <w:rPr>
                <w:rFonts w:eastAsiaTheme="minorEastAsia"/>
                <w:szCs w:val="21"/>
              </w:rPr>
              <w:t>7</w:t>
            </w:r>
          </w:p>
        </w:tc>
        <w:tc>
          <w:tcPr>
            <w:tcW w:w="4320" w:type="dxa"/>
            <w:vAlign w:val="center"/>
          </w:tcPr>
          <w:p w:rsidR="00831B4E" w:rsidRDefault="00C74A2F">
            <w:pPr>
              <w:jc w:val="center"/>
            </w:pPr>
            <w:r>
              <w:rPr>
                <w:rFonts w:eastAsiaTheme="minorEastAsia"/>
                <w:szCs w:val="21"/>
              </w:rPr>
              <w:t>摩根货币市场基金劳动节假期前暂停申购及转换转入业务的公告</w:t>
            </w:r>
          </w:p>
        </w:tc>
        <w:tc>
          <w:tcPr>
            <w:tcW w:w="2520" w:type="dxa"/>
            <w:vAlign w:val="center"/>
          </w:tcPr>
          <w:p w:rsidR="00831B4E" w:rsidRDefault="00C74A2F">
            <w:pPr>
              <w:jc w:val="center"/>
            </w:pPr>
            <w:r>
              <w:rPr>
                <w:rFonts w:eastAsiaTheme="minorEastAsia"/>
                <w:szCs w:val="21"/>
              </w:rPr>
              <w:t>同上</w:t>
            </w:r>
          </w:p>
        </w:tc>
        <w:tc>
          <w:tcPr>
            <w:tcW w:w="1440" w:type="dxa"/>
            <w:vAlign w:val="center"/>
          </w:tcPr>
          <w:p w:rsidR="00831B4E" w:rsidRDefault="00C74A2F">
            <w:pPr>
              <w:jc w:val="center"/>
            </w:pPr>
            <w:r>
              <w:rPr>
                <w:rFonts w:eastAsiaTheme="minorEastAsia"/>
                <w:szCs w:val="21"/>
              </w:rPr>
              <w:t>2023-04-24</w:t>
            </w:r>
          </w:p>
        </w:tc>
      </w:tr>
      <w:tr w:rsidR="00831B4E">
        <w:tc>
          <w:tcPr>
            <w:tcW w:w="720" w:type="dxa"/>
            <w:vAlign w:val="center"/>
          </w:tcPr>
          <w:p w:rsidR="00831B4E" w:rsidRDefault="00C74A2F">
            <w:pPr>
              <w:jc w:val="center"/>
            </w:pPr>
            <w:r>
              <w:rPr>
                <w:rFonts w:eastAsiaTheme="minorEastAsia"/>
                <w:szCs w:val="21"/>
              </w:rPr>
              <w:t>8</w:t>
            </w:r>
          </w:p>
        </w:tc>
        <w:tc>
          <w:tcPr>
            <w:tcW w:w="4320" w:type="dxa"/>
            <w:vAlign w:val="center"/>
          </w:tcPr>
          <w:p w:rsidR="00831B4E" w:rsidRDefault="00C74A2F">
            <w:pPr>
              <w:jc w:val="center"/>
            </w:pPr>
            <w:r>
              <w:rPr>
                <w:rFonts w:eastAsiaTheme="minorEastAsia"/>
                <w:szCs w:val="21"/>
              </w:rPr>
              <w:t>摩根基金管理（中国）有限公司关于董事长变更的公告</w:t>
            </w:r>
          </w:p>
        </w:tc>
        <w:tc>
          <w:tcPr>
            <w:tcW w:w="2520" w:type="dxa"/>
            <w:vAlign w:val="center"/>
          </w:tcPr>
          <w:p w:rsidR="00831B4E" w:rsidRDefault="00C74A2F">
            <w:pPr>
              <w:jc w:val="center"/>
            </w:pPr>
            <w:r>
              <w:rPr>
                <w:rFonts w:eastAsiaTheme="minorEastAsia"/>
                <w:szCs w:val="21"/>
              </w:rPr>
              <w:t>同上</w:t>
            </w:r>
          </w:p>
        </w:tc>
        <w:tc>
          <w:tcPr>
            <w:tcW w:w="1440" w:type="dxa"/>
            <w:vAlign w:val="center"/>
          </w:tcPr>
          <w:p w:rsidR="00831B4E" w:rsidRDefault="00C74A2F">
            <w:pPr>
              <w:jc w:val="center"/>
            </w:pPr>
            <w:r>
              <w:rPr>
                <w:rFonts w:eastAsiaTheme="minorEastAsia"/>
                <w:szCs w:val="21"/>
              </w:rPr>
              <w:t>2023-04-27</w:t>
            </w:r>
          </w:p>
        </w:tc>
      </w:tr>
      <w:tr w:rsidR="00831B4E">
        <w:tc>
          <w:tcPr>
            <w:tcW w:w="720" w:type="dxa"/>
            <w:vAlign w:val="center"/>
          </w:tcPr>
          <w:p w:rsidR="00831B4E" w:rsidRDefault="00C74A2F">
            <w:pPr>
              <w:jc w:val="center"/>
            </w:pPr>
            <w:r>
              <w:rPr>
                <w:rFonts w:eastAsiaTheme="minorEastAsia"/>
                <w:szCs w:val="21"/>
              </w:rPr>
              <w:t>9</w:t>
            </w:r>
          </w:p>
        </w:tc>
        <w:tc>
          <w:tcPr>
            <w:tcW w:w="4320" w:type="dxa"/>
            <w:vAlign w:val="center"/>
          </w:tcPr>
          <w:p w:rsidR="00831B4E" w:rsidRDefault="00C74A2F">
            <w:pPr>
              <w:jc w:val="center"/>
            </w:pPr>
            <w:r>
              <w:rPr>
                <w:rFonts w:eastAsiaTheme="minorEastAsia"/>
                <w:szCs w:val="21"/>
              </w:rPr>
              <w:t>摩根基金管理（中国）有限公司关于深圳分公司法定名称变更的公告</w:t>
            </w:r>
          </w:p>
        </w:tc>
        <w:tc>
          <w:tcPr>
            <w:tcW w:w="2520" w:type="dxa"/>
            <w:vAlign w:val="center"/>
          </w:tcPr>
          <w:p w:rsidR="00831B4E" w:rsidRDefault="00C74A2F">
            <w:pPr>
              <w:jc w:val="center"/>
            </w:pPr>
            <w:r>
              <w:rPr>
                <w:rFonts w:eastAsiaTheme="minorEastAsia"/>
                <w:szCs w:val="21"/>
              </w:rPr>
              <w:t>同上</w:t>
            </w:r>
          </w:p>
        </w:tc>
        <w:tc>
          <w:tcPr>
            <w:tcW w:w="1440" w:type="dxa"/>
            <w:vAlign w:val="center"/>
          </w:tcPr>
          <w:p w:rsidR="00831B4E" w:rsidRDefault="00C74A2F">
            <w:pPr>
              <w:jc w:val="center"/>
            </w:pPr>
            <w:r>
              <w:rPr>
                <w:rFonts w:eastAsiaTheme="minorEastAsia"/>
                <w:szCs w:val="21"/>
              </w:rPr>
              <w:t>2023-05-13</w:t>
            </w:r>
          </w:p>
        </w:tc>
      </w:tr>
      <w:tr w:rsidR="00831B4E">
        <w:tc>
          <w:tcPr>
            <w:tcW w:w="720" w:type="dxa"/>
            <w:vAlign w:val="center"/>
          </w:tcPr>
          <w:p w:rsidR="00831B4E" w:rsidRDefault="00C74A2F">
            <w:pPr>
              <w:jc w:val="center"/>
            </w:pPr>
            <w:r>
              <w:rPr>
                <w:rFonts w:eastAsiaTheme="minorEastAsia"/>
                <w:szCs w:val="21"/>
              </w:rPr>
              <w:t>10</w:t>
            </w:r>
          </w:p>
        </w:tc>
        <w:tc>
          <w:tcPr>
            <w:tcW w:w="4320" w:type="dxa"/>
            <w:vAlign w:val="center"/>
          </w:tcPr>
          <w:p w:rsidR="00831B4E" w:rsidRDefault="00C74A2F">
            <w:pPr>
              <w:jc w:val="center"/>
            </w:pPr>
            <w:r>
              <w:rPr>
                <w:rFonts w:eastAsiaTheme="minorEastAsia"/>
                <w:szCs w:val="21"/>
              </w:rPr>
              <w:t>摩根基金管理（中国）有限公司关于北京分公司法定名称变更的公告</w:t>
            </w:r>
          </w:p>
        </w:tc>
        <w:tc>
          <w:tcPr>
            <w:tcW w:w="2520" w:type="dxa"/>
            <w:vAlign w:val="center"/>
          </w:tcPr>
          <w:p w:rsidR="00831B4E" w:rsidRDefault="00C74A2F">
            <w:pPr>
              <w:jc w:val="center"/>
            </w:pPr>
            <w:r>
              <w:rPr>
                <w:rFonts w:eastAsiaTheme="minorEastAsia"/>
                <w:szCs w:val="21"/>
              </w:rPr>
              <w:t>同上</w:t>
            </w:r>
          </w:p>
        </w:tc>
        <w:tc>
          <w:tcPr>
            <w:tcW w:w="1440" w:type="dxa"/>
            <w:vAlign w:val="center"/>
          </w:tcPr>
          <w:p w:rsidR="00831B4E" w:rsidRDefault="00C74A2F">
            <w:pPr>
              <w:jc w:val="center"/>
            </w:pPr>
            <w:r>
              <w:rPr>
                <w:rFonts w:eastAsiaTheme="minorEastAsia"/>
                <w:szCs w:val="21"/>
              </w:rPr>
              <w:t>2023-05-19</w:t>
            </w:r>
          </w:p>
        </w:tc>
      </w:tr>
      <w:tr w:rsidR="00831B4E">
        <w:tc>
          <w:tcPr>
            <w:tcW w:w="720" w:type="dxa"/>
            <w:vAlign w:val="center"/>
          </w:tcPr>
          <w:p w:rsidR="00831B4E" w:rsidRDefault="00C74A2F">
            <w:pPr>
              <w:jc w:val="center"/>
            </w:pPr>
            <w:r>
              <w:rPr>
                <w:rFonts w:eastAsiaTheme="minorEastAsia"/>
                <w:szCs w:val="21"/>
              </w:rPr>
              <w:t>11</w:t>
            </w:r>
          </w:p>
        </w:tc>
        <w:tc>
          <w:tcPr>
            <w:tcW w:w="4320" w:type="dxa"/>
            <w:vAlign w:val="center"/>
          </w:tcPr>
          <w:p w:rsidR="00831B4E" w:rsidRDefault="00C74A2F">
            <w:pPr>
              <w:jc w:val="center"/>
            </w:pPr>
            <w:r>
              <w:rPr>
                <w:rFonts w:eastAsiaTheme="minorEastAsia"/>
                <w:szCs w:val="21"/>
              </w:rPr>
              <w:t>摩根货币市场基金端午节假期前暂停申购及转换转入业务的公告</w:t>
            </w:r>
          </w:p>
        </w:tc>
        <w:tc>
          <w:tcPr>
            <w:tcW w:w="2520" w:type="dxa"/>
            <w:vAlign w:val="center"/>
          </w:tcPr>
          <w:p w:rsidR="00831B4E" w:rsidRDefault="00C74A2F">
            <w:pPr>
              <w:jc w:val="center"/>
            </w:pPr>
            <w:r>
              <w:rPr>
                <w:rFonts w:eastAsiaTheme="minorEastAsia"/>
                <w:szCs w:val="21"/>
              </w:rPr>
              <w:t>同上</w:t>
            </w:r>
          </w:p>
        </w:tc>
        <w:tc>
          <w:tcPr>
            <w:tcW w:w="1440" w:type="dxa"/>
            <w:vAlign w:val="center"/>
          </w:tcPr>
          <w:p w:rsidR="00831B4E" w:rsidRDefault="00C74A2F">
            <w:pPr>
              <w:jc w:val="center"/>
            </w:pPr>
            <w:r>
              <w:rPr>
                <w:rFonts w:eastAsiaTheme="minorEastAsia"/>
                <w:szCs w:val="21"/>
              </w:rPr>
              <w:t>2023-06-15</w:t>
            </w:r>
          </w:p>
        </w:tc>
      </w:tr>
      <w:tr w:rsidR="00831B4E">
        <w:tc>
          <w:tcPr>
            <w:tcW w:w="720" w:type="dxa"/>
            <w:vAlign w:val="center"/>
          </w:tcPr>
          <w:p w:rsidR="00831B4E" w:rsidRDefault="00C74A2F">
            <w:pPr>
              <w:jc w:val="center"/>
            </w:pPr>
            <w:r>
              <w:rPr>
                <w:rFonts w:eastAsiaTheme="minorEastAsia"/>
                <w:szCs w:val="21"/>
              </w:rPr>
              <w:t>12</w:t>
            </w:r>
          </w:p>
        </w:tc>
        <w:tc>
          <w:tcPr>
            <w:tcW w:w="4320" w:type="dxa"/>
            <w:vAlign w:val="center"/>
          </w:tcPr>
          <w:p w:rsidR="00831B4E" w:rsidRDefault="00C74A2F">
            <w:pPr>
              <w:jc w:val="center"/>
            </w:pPr>
            <w:r>
              <w:rPr>
                <w:rFonts w:eastAsiaTheme="minorEastAsia"/>
                <w:szCs w:val="21"/>
              </w:rPr>
              <w:t>摩根基金管理（中国）有限公司关于高级管理人员变更的公告</w:t>
            </w:r>
          </w:p>
        </w:tc>
        <w:tc>
          <w:tcPr>
            <w:tcW w:w="2520" w:type="dxa"/>
            <w:vAlign w:val="center"/>
          </w:tcPr>
          <w:p w:rsidR="00831B4E" w:rsidRDefault="00C74A2F">
            <w:pPr>
              <w:jc w:val="center"/>
            </w:pPr>
            <w:r>
              <w:rPr>
                <w:rFonts w:eastAsiaTheme="minorEastAsia"/>
                <w:szCs w:val="21"/>
              </w:rPr>
              <w:t>同上</w:t>
            </w:r>
          </w:p>
        </w:tc>
        <w:tc>
          <w:tcPr>
            <w:tcW w:w="1440" w:type="dxa"/>
            <w:vAlign w:val="center"/>
          </w:tcPr>
          <w:p w:rsidR="00831B4E" w:rsidRDefault="00C74A2F">
            <w:pPr>
              <w:jc w:val="center"/>
            </w:pPr>
            <w:r>
              <w:rPr>
                <w:rFonts w:eastAsiaTheme="minorEastAsia"/>
                <w:szCs w:val="21"/>
              </w:rPr>
              <w:t>2023-06-30</w:t>
            </w:r>
          </w:p>
        </w:tc>
      </w:tr>
    </w:tbl>
    <w:p w:rsidR="006D141C" w:rsidRPr="009E7B75" w:rsidRDefault="006D141C"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119" w:name="_Toc143614452"/>
      <w:r w:rsidRPr="009E7B75">
        <w:rPr>
          <w:rFonts w:eastAsiaTheme="minorEastAsia"/>
          <w:b/>
          <w:bCs/>
          <w:sz w:val="21"/>
          <w:szCs w:val="21"/>
          <w:lang w:val="en-US"/>
        </w:rPr>
        <w:t>11</w:t>
      </w:r>
      <w:r w:rsidR="00026E06">
        <w:rPr>
          <w:rFonts w:eastAsiaTheme="minorEastAsia"/>
          <w:b/>
          <w:bCs/>
          <w:sz w:val="21"/>
          <w:szCs w:val="21"/>
          <w:lang w:val="en-US"/>
        </w:rPr>
        <w:t xml:space="preserve">  </w:t>
      </w:r>
      <w:r w:rsidRPr="009E7B75">
        <w:rPr>
          <w:rFonts w:eastAsiaTheme="minorEastAsia"/>
          <w:b/>
          <w:bCs/>
          <w:sz w:val="21"/>
          <w:szCs w:val="21"/>
          <w:lang w:val="en-US"/>
        </w:rPr>
        <w:t>备查文件目录</w:t>
      </w:r>
      <w:bookmarkEnd w:id="119"/>
    </w:p>
    <w:p w:rsidR="006D141C" w:rsidRPr="009E7B75" w:rsidRDefault="008C3BC2" w:rsidP="008F205F">
      <w:pPr>
        <w:pStyle w:val="20"/>
        <w:spacing w:before="0" w:after="0"/>
        <w:rPr>
          <w:rFonts w:ascii="Times New Roman" w:eastAsiaTheme="minorEastAsia" w:hAnsi="Times New Roman" w:cs="Times New Roman"/>
          <w:kern w:val="0"/>
          <w:sz w:val="21"/>
          <w:szCs w:val="21"/>
        </w:rPr>
      </w:pPr>
      <w:bookmarkStart w:id="120" w:name="_Toc331410127"/>
      <w:bookmarkStart w:id="121" w:name="_Toc143614453"/>
      <w:r w:rsidRPr="009E7B75">
        <w:rPr>
          <w:rFonts w:ascii="Times New Roman" w:eastAsiaTheme="minorEastAsia" w:hAnsi="Times New Roman" w:cs="Times New Roman"/>
          <w:kern w:val="0"/>
          <w:sz w:val="21"/>
          <w:szCs w:val="21"/>
        </w:rPr>
        <w:t>11</w:t>
      </w:r>
      <w:r w:rsidR="006D141C" w:rsidRPr="009E7B75">
        <w:rPr>
          <w:rFonts w:ascii="Times New Roman" w:eastAsiaTheme="minorEastAsia" w:hAnsi="Times New Roman" w:cs="Times New Roman"/>
          <w:kern w:val="0"/>
          <w:sz w:val="21"/>
          <w:szCs w:val="21"/>
        </w:rPr>
        <w:t xml:space="preserve">.1 </w:t>
      </w:r>
      <w:r w:rsidR="006D141C" w:rsidRPr="009E7B75">
        <w:rPr>
          <w:rFonts w:ascii="Times New Roman" w:eastAsiaTheme="minorEastAsia" w:hAnsi="Times New Roman" w:cs="Times New Roman"/>
          <w:kern w:val="0"/>
          <w:sz w:val="21"/>
          <w:szCs w:val="21"/>
        </w:rPr>
        <w:t>备查文件目录</w:t>
      </w:r>
      <w:bookmarkEnd w:id="120"/>
      <w:bookmarkEnd w:id="121"/>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 xml:space="preserve">) </w:t>
      </w:r>
      <w:r>
        <w:rPr>
          <w:rFonts w:eastAsiaTheme="minorEastAsia"/>
          <w:kern w:val="0"/>
          <w:szCs w:val="21"/>
        </w:rPr>
        <w:t>中国证监会批准本基金募集的文件</w:t>
      </w: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 xml:space="preserve">) </w:t>
      </w:r>
      <w:r>
        <w:rPr>
          <w:rFonts w:eastAsiaTheme="minorEastAsia"/>
          <w:kern w:val="0"/>
          <w:szCs w:val="21"/>
        </w:rPr>
        <w:t>摩根货币市场基金基金合同</w:t>
      </w: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 xml:space="preserve">) </w:t>
      </w:r>
      <w:r>
        <w:rPr>
          <w:rFonts w:eastAsiaTheme="minorEastAsia"/>
          <w:kern w:val="0"/>
          <w:szCs w:val="21"/>
        </w:rPr>
        <w:t>摩根货币市场基金托管协议</w:t>
      </w: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 xml:space="preserve">) </w:t>
      </w:r>
      <w:r>
        <w:rPr>
          <w:rFonts w:eastAsiaTheme="minorEastAsia"/>
          <w:kern w:val="0"/>
          <w:szCs w:val="21"/>
        </w:rPr>
        <w:t>法律意见书</w:t>
      </w: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 xml:space="preserve">) </w:t>
      </w:r>
      <w:r>
        <w:rPr>
          <w:rFonts w:eastAsiaTheme="minorEastAsia"/>
          <w:kern w:val="0"/>
          <w:szCs w:val="21"/>
        </w:rPr>
        <w:t>基金管理人业务资格批件、营业执照</w:t>
      </w: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 xml:space="preserve">) </w:t>
      </w:r>
      <w:r>
        <w:rPr>
          <w:rFonts w:eastAsiaTheme="minorEastAsia"/>
          <w:kern w:val="0"/>
          <w:szCs w:val="21"/>
        </w:rPr>
        <w:t>基金托管人业务资格批件和营业执照</w:t>
      </w:r>
    </w:p>
    <w:p w:rsidR="00831B4E" w:rsidRDefault="00C74A2F">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 xml:space="preserve">) </w:t>
      </w:r>
      <w:r>
        <w:rPr>
          <w:rFonts w:eastAsiaTheme="minorEastAsia"/>
          <w:kern w:val="0"/>
          <w:szCs w:val="21"/>
        </w:rPr>
        <w:t>摩根基金管理（中国）有限公司开放式基金业务规则</w:t>
      </w:r>
    </w:p>
    <w:p w:rsidR="006D141C" w:rsidRPr="00780B64" w:rsidRDefault="006D141C" w:rsidP="00780B64">
      <w:pPr>
        <w:tabs>
          <w:tab w:val="left" w:pos="426"/>
        </w:tabs>
        <w:spacing w:line="360" w:lineRule="auto"/>
        <w:ind w:firstLineChars="200" w:firstLine="420"/>
        <w:rPr>
          <w:rFonts w:eastAsiaTheme="minorEastAsia"/>
          <w:kern w:val="0"/>
          <w:szCs w:val="21"/>
        </w:rPr>
      </w:pPr>
      <w:r w:rsidRPr="009E7B75">
        <w:rPr>
          <w:rFonts w:eastAsiaTheme="minorEastAsia"/>
          <w:kern w:val="0"/>
          <w:szCs w:val="21"/>
        </w:rPr>
        <w:t>(</w:t>
      </w:r>
      <w:r w:rsidRPr="009E7B75">
        <w:rPr>
          <w:rFonts w:eastAsiaTheme="minorEastAsia"/>
          <w:kern w:val="0"/>
          <w:szCs w:val="21"/>
        </w:rPr>
        <w:t>八</w:t>
      </w:r>
      <w:r w:rsidRPr="009E7B75">
        <w:rPr>
          <w:rFonts w:eastAsiaTheme="minorEastAsia"/>
          <w:kern w:val="0"/>
          <w:szCs w:val="21"/>
        </w:rPr>
        <w:t xml:space="preserve">) </w:t>
      </w:r>
      <w:r w:rsidRPr="009E7B75">
        <w:rPr>
          <w:rFonts w:eastAsiaTheme="minorEastAsia"/>
          <w:kern w:val="0"/>
          <w:szCs w:val="21"/>
        </w:rPr>
        <w:t>中国证监会要求的其他文件</w:t>
      </w:r>
    </w:p>
    <w:p w:rsidR="006D141C" w:rsidRPr="009E7B75" w:rsidRDefault="008C3BC2" w:rsidP="00414532">
      <w:pPr>
        <w:pStyle w:val="20"/>
        <w:spacing w:beforeLines="100" w:before="312" w:after="0"/>
        <w:rPr>
          <w:rFonts w:ascii="Times New Roman" w:eastAsiaTheme="minorEastAsia" w:hAnsi="Times New Roman" w:cs="Times New Roman"/>
          <w:kern w:val="0"/>
          <w:sz w:val="21"/>
          <w:szCs w:val="21"/>
        </w:rPr>
      </w:pPr>
      <w:bookmarkStart w:id="122" w:name="_Toc331410128"/>
      <w:bookmarkStart w:id="123" w:name="_Toc143614454"/>
      <w:r w:rsidRPr="009E7B75">
        <w:rPr>
          <w:rFonts w:ascii="Times New Roman" w:eastAsiaTheme="minorEastAsia" w:hAnsi="Times New Roman" w:cs="Times New Roman"/>
          <w:kern w:val="0"/>
          <w:sz w:val="21"/>
          <w:szCs w:val="21"/>
        </w:rPr>
        <w:t>11</w:t>
      </w:r>
      <w:r w:rsidR="006D141C" w:rsidRPr="009E7B75">
        <w:rPr>
          <w:rFonts w:ascii="Times New Roman" w:eastAsiaTheme="minorEastAsia" w:hAnsi="Times New Roman" w:cs="Times New Roman"/>
          <w:kern w:val="0"/>
          <w:sz w:val="21"/>
          <w:szCs w:val="21"/>
        </w:rPr>
        <w:t>.2</w:t>
      </w:r>
      <w:r w:rsidR="00026E06">
        <w:rPr>
          <w:rFonts w:ascii="Times New Roman" w:eastAsiaTheme="minorEastAsia" w:hAnsi="Times New Roman" w:cs="Times New Roman"/>
          <w:kern w:val="0"/>
          <w:sz w:val="21"/>
          <w:szCs w:val="21"/>
        </w:rPr>
        <w:t xml:space="preserve"> </w:t>
      </w:r>
      <w:r w:rsidR="006D141C" w:rsidRPr="009E7B75">
        <w:rPr>
          <w:rFonts w:ascii="Times New Roman" w:eastAsiaTheme="minorEastAsia" w:hAnsi="Times New Roman" w:cs="Times New Roman"/>
          <w:kern w:val="0"/>
          <w:sz w:val="21"/>
          <w:szCs w:val="21"/>
        </w:rPr>
        <w:t>存放地点</w:t>
      </w:r>
      <w:bookmarkEnd w:id="122"/>
      <w:bookmarkEnd w:id="123"/>
    </w:p>
    <w:p w:rsidR="006D141C" w:rsidRPr="00780B64" w:rsidRDefault="006D141C" w:rsidP="00780B64">
      <w:pPr>
        <w:tabs>
          <w:tab w:val="left" w:pos="426"/>
        </w:tabs>
        <w:spacing w:line="360" w:lineRule="auto"/>
        <w:ind w:firstLineChars="200" w:firstLine="420"/>
        <w:rPr>
          <w:rFonts w:eastAsiaTheme="minorEastAsia"/>
          <w:kern w:val="0"/>
          <w:szCs w:val="21"/>
        </w:rPr>
      </w:pPr>
      <w:r w:rsidRPr="009E7B75">
        <w:rPr>
          <w:rFonts w:eastAsiaTheme="minorEastAsia"/>
          <w:kern w:val="0"/>
          <w:szCs w:val="21"/>
        </w:rPr>
        <w:t>基金管理人或基金托管人处。</w:t>
      </w:r>
    </w:p>
    <w:p w:rsidR="006D141C" w:rsidRPr="009E7B75" w:rsidRDefault="008C3BC2" w:rsidP="00414532">
      <w:pPr>
        <w:pStyle w:val="20"/>
        <w:spacing w:beforeLines="100" w:before="312" w:after="0"/>
        <w:rPr>
          <w:rFonts w:ascii="Times New Roman" w:eastAsiaTheme="minorEastAsia" w:hAnsi="Times New Roman" w:cs="Times New Roman"/>
          <w:kern w:val="0"/>
          <w:sz w:val="21"/>
          <w:szCs w:val="21"/>
        </w:rPr>
      </w:pPr>
      <w:bookmarkStart w:id="124" w:name="_Toc331410129"/>
      <w:bookmarkStart w:id="125" w:name="_Toc143614455"/>
      <w:r w:rsidRPr="009E7B75">
        <w:rPr>
          <w:rFonts w:ascii="Times New Roman" w:eastAsiaTheme="minorEastAsia" w:hAnsi="Times New Roman" w:cs="Times New Roman"/>
          <w:kern w:val="0"/>
          <w:sz w:val="21"/>
          <w:szCs w:val="21"/>
        </w:rPr>
        <w:t>11</w:t>
      </w:r>
      <w:r w:rsidR="006D141C" w:rsidRPr="009E7B75">
        <w:rPr>
          <w:rFonts w:ascii="Times New Roman" w:eastAsiaTheme="minorEastAsia" w:hAnsi="Times New Roman" w:cs="Times New Roman"/>
          <w:kern w:val="0"/>
          <w:sz w:val="21"/>
          <w:szCs w:val="21"/>
        </w:rPr>
        <w:t>.3</w:t>
      </w:r>
      <w:r w:rsidR="00026E06">
        <w:rPr>
          <w:rFonts w:ascii="Times New Roman" w:eastAsiaTheme="minorEastAsia" w:hAnsi="Times New Roman" w:cs="Times New Roman"/>
          <w:kern w:val="0"/>
          <w:sz w:val="21"/>
          <w:szCs w:val="21"/>
        </w:rPr>
        <w:t xml:space="preserve"> </w:t>
      </w:r>
      <w:r w:rsidR="006D141C" w:rsidRPr="009E7B75">
        <w:rPr>
          <w:rFonts w:ascii="Times New Roman" w:eastAsiaTheme="minorEastAsia" w:hAnsi="Times New Roman" w:cs="Times New Roman"/>
          <w:kern w:val="0"/>
          <w:sz w:val="21"/>
          <w:szCs w:val="21"/>
        </w:rPr>
        <w:t>查阅方式</w:t>
      </w:r>
      <w:bookmarkEnd w:id="124"/>
      <w:bookmarkEnd w:id="125"/>
    </w:p>
    <w:p w:rsidR="006D141C" w:rsidRPr="009E7B75" w:rsidRDefault="006D141C" w:rsidP="008F205F">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投资者可在营业时间免费查阅，也可按工本费购买复印件。</w:t>
      </w:r>
    </w:p>
    <w:p w:rsidR="006D141C" w:rsidRPr="009E7B75" w:rsidRDefault="006D141C" w:rsidP="009512A2">
      <w:pPr>
        <w:ind w:firstLineChars="150" w:firstLine="315"/>
        <w:rPr>
          <w:rFonts w:eastAsiaTheme="minorEastAsia"/>
          <w:bCs/>
          <w:szCs w:val="21"/>
        </w:rPr>
      </w:pPr>
    </w:p>
    <w:p w:rsidR="006D141C" w:rsidRPr="009E7B75" w:rsidRDefault="006D141C" w:rsidP="009512A2">
      <w:pPr>
        <w:ind w:firstLineChars="150" w:firstLine="315"/>
        <w:rPr>
          <w:rFonts w:eastAsiaTheme="minorEastAsia"/>
          <w:bCs/>
          <w:szCs w:val="21"/>
        </w:rPr>
      </w:pPr>
    </w:p>
    <w:p w:rsidR="006D141C" w:rsidRPr="009E7B75" w:rsidRDefault="006D141C" w:rsidP="009512A2">
      <w:pPr>
        <w:ind w:firstLineChars="150" w:firstLine="315"/>
        <w:rPr>
          <w:rFonts w:eastAsiaTheme="minorEastAsia"/>
          <w:bCs/>
          <w:szCs w:val="21"/>
        </w:rPr>
      </w:pPr>
    </w:p>
    <w:p w:rsidR="006D141C" w:rsidRPr="009E7B75" w:rsidRDefault="006D141C" w:rsidP="009512A2">
      <w:pPr>
        <w:ind w:firstLineChars="150" w:firstLine="315"/>
        <w:rPr>
          <w:rFonts w:eastAsiaTheme="minorEastAsia"/>
          <w:bCs/>
          <w:szCs w:val="21"/>
        </w:rPr>
      </w:pPr>
    </w:p>
    <w:p w:rsidR="006D141C" w:rsidRPr="009E7B75" w:rsidRDefault="006D141C" w:rsidP="009512A2">
      <w:pPr>
        <w:ind w:firstLineChars="150" w:firstLine="315"/>
        <w:rPr>
          <w:rFonts w:eastAsiaTheme="minorEastAsia"/>
          <w:bCs/>
          <w:szCs w:val="21"/>
        </w:rPr>
      </w:pPr>
    </w:p>
    <w:p w:rsidR="006D141C" w:rsidRPr="009E7B75" w:rsidRDefault="006D141C" w:rsidP="009512A2">
      <w:pPr>
        <w:ind w:firstLineChars="150" w:firstLine="315"/>
        <w:rPr>
          <w:rFonts w:eastAsiaTheme="minorEastAsia"/>
          <w:bCs/>
          <w:szCs w:val="21"/>
        </w:rPr>
      </w:pPr>
    </w:p>
    <w:p w:rsidR="006D141C" w:rsidRPr="009E7B75" w:rsidRDefault="006D141C" w:rsidP="009512A2">
      <w:pPr>
        <w:ind w:firstLineChars="150" w:firstLine="315"/>
        <w:rPr>
          <w:rFonts w:eastAsiaTheme="minorEastAsia"/>
          <w:bCs/>
          <w:szCs w:val="21"/>
        </w:rPr>
      </w:pPr>
    </w:p>
    <w:p w:rsidR="006D141C" w:rsidRPr="009E7B75" w:rsidRDefault="006D141C" w:rsidP="00A16B45">
      <w:pPr>
        <w:spacing w:line="360" w:lineRule="auto"/>
        <w:jc w:val="right"/>
        <w:rPr>
          <w:rFonts w:eastAsiaTheme="minorEastAsia"/>
          <w:b/>
          <w:bCs/>
          <w:szCs w:val="21"/>
        </w:rPr>
      </w:pPr>
      <w:r w:rsidRPr="009E7B75">
        <w:rPr>
          <w:rFonts w:eastAsiaTheme="minorEastAsia"/>
          <w:b/>
          <w:bCs/>
          <w:szCs w:val="21"/>
        </w:rPr>
        <w:t>摩根基金管理（中国）有限公司</w:t>
      </w:r>
    </w:p>
    <w:p w:rsidR="006D141C" w:rsidRPr="009E7B75" w:rsidRDefault="00702E2B" w:rsidP="00A16B45">
      <w:pPr>
        <w:spacing w:line="360" w:lineRule="auto"/>
        <w:jc w:val="right"/>
        <w:rPr>
          <w:rFonts w:eastAsiaTheme="minorEastAsia"/>
          <w:b/>
          <w:bCs/>
          <w:szCs w:val="21"/>
        </w:rPr>
      </w:pPr>
      <w:r w:rsidRPr="009E7B75">
        <w:rPr>
          <w:rFonts w:eastAsiaTheme="minorEastAsia"/>
          <w:b/>
          <w:bCs/>
          <w:szCs w:val="21"/>
        </w:rPr>
        <w:t>二〇二三年八月三十一日</w:t>
      </w:r>
    </w:p>
    <w:p w:rsidR="009A5564" w:rsidRPr="009E7B75" w:rsidRDefault="009A5564" w:rsidP="006D141C">
      <w:pPr>
        <w:rPr>
          <w:rFonts w:eastAsiaTheme="minorEastAsia"/>
          <w:szCs w:val="21"/>
        </w:rPr>
      </w:pPr>
    </w:p>
    <w:sectPr w:rsidR="009A5564" w:rsidRPr="009E7B75"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561" w:rsidRDefault="00584561">
      <w:r>
        <w:separator/>
      </w:r>
    </w:p>
  </w:endnote>
  <w:endnote w:type="continuationSeparator" w:id="0">
    <w:p w:rsidR="00584561" w:rsidRDefault="0058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61" w:rsidRDefault="00584561"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84561" w:rsidRDefault="00584561"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61" w:rsidRDefault="00584561"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85207">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85207">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561" w:rsidRDefault="00584561">
      <w:r>
        <w:separator/>
      </w:r>
    </w:p>
  </w:footnote>
  <w:footnote w:type="continuationSeparator" w:id="0">
    <w:p w:rsidR="00584561" w:rsidRDefault="00584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61" w:rsidRPr="000B6A9D" w:rsidRDefault="00584561" w:rsidP="00C35130">
    <w:pPr>
      <w:pStyle w:val="ac"/>
      <w:pBdr>
        <w:bottom w:val="single" w:sz="6" w:space="0" w:color="auto"/>
      </w:pBdr>
      <w:jc w:val="right"/>
    </w:pPr>
    <w:r w:rsidRPr="000B6A9D">
      <w:rPr>
        <w:rFonts w:hint="eastAsia"/>
      </w:rPr>
      <w:t>摩根货币市场基金</w:t>
    </w:r>
    <w:r w:rsidRPr="000B6A9D">
      <w:rPr>
        <w:rFonts w:hint="eastAsia"/>
      </w:rPr>
      <w:t>2023</w:t>
    </w:r>
    <w:r w:rsidRPr="000B6A9D">
      <w:rPr>
        <w:rFonts w:hint="eastAsia"/>
      </w:rPr>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02"/>
    <w:rsid w:val="00004337"/>
    <w:rsid w:val="00004EC8"/>
    <w:rsid w:val="00005172"/>
    <w:rsid w:val="0000551D"/>
    <w:rsid w:val="00005911"/>
    <w:rsid w:val="00006BAB"/>
    <w:rsid w:val="0000736D"/>
    <w:rsid w:val="00007673"/>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D3"/>
    <w:rsid w:val="000176E8"/>
    <w:rsid w:val="00020583"/>
    <w:rsid w:val="00021813"/>
    <w:rsid w:val="00021DD4"/>
    <w:rsid w:val="000221FE"/>
    <w:rsid w:val="00023BE7"/>
    <w:rsid w:val="0002453B"/>
    <w:rsid w:val="00024C15"/>
    <w:rsid w:val="00024C62"/>
    <w:rsid w:val="00024CA0"/>
    <w:rsid w:val="00024F04"/>
    <w:rsid w:val="0002574C"/>
    <w:rsid w:val="00026E06"/>
    <w:rsid w:val="000274FE"/>
    <w:rsid w:val="000276C9"/>
    <w:rsid w:val="0003228A"/>
    <w:rsid w:val="000322D5"/>
    <w:rsid w:val="0003271C"/>
    <w:rsid w:val="00032ADD"/>
    <w:rsid w:val="00032FE1"/>
    <w:rsid w:val="000331EA"/>
    <w:rsid w:val="00033E58"/>
    <w:rsid w:val="00033EC1"/>
    <w:rsid w:val="00034BA5"/>
    <w:rsid w:val="00034CAA"/>
    <w:rsid w:val="000358FE"/>
    <w:rsid w:val="00037267"/>
    <w:rsid w:val="000378BC"/>
    <w:rsid w:val="00037CF2"/>
    <w:rsid w:val="00037FCF"/>
    <w:rsid w:val="000415E6"/>
    <w:rsid w:val="00041BC8"/>
    <w:rsid w:val="00041CF7"/>
    <w:rsid w:val="000421B8"/>
    <w:rsid w:val="000429DF"/>
    <w:rsid w:val="00042AAD"/>
    <w:rsid w:val="000430CA"/>
    <w:rsid w:val="0004381B"/>
    <w:rsid w:val="00043ABF"/>
    <w:rsid w:val="00043F09"/>
    <w:rsid w:val="00044158"/>
    <w:rsid w:val="000445E4"/>
    <w:rsid w:val="000471B4"/>
    <w:rsid w:val="00047CCB"/>
    <w:rsid w:val="00047F2C"/>
    <w:rsid w:val="00050260"/>
    <w:rsid w:val="00050844"/>
    <w:rsid w:val="000510AB"/>
    <w:rsid w:val="000514E0"/>
    <w:rsid w:val="00053091"/>
    <w:rsid w:val="0005346A"/>
    <w:rsid w:val="000534CD"/>
    <w:rsid w:val="00053EED"/>
    <w:rsid w:val="0005448A"/>
    <w:rsid w:val="00055AF1"/>
    <w:rsid w:val="0005736C"/>
    <w:rsid w:val="000573B5"/>
    <w:rsid w:val="0005748C"/>
    <w:rsid w:val="00060597"/>
    <w:rsid w:val="00060A2C"/>
    <w:rsid w:val="00060CB4"/>
    <w:rsid w:val="00061167"/>
    <w:rsid w:val="00062997"/>
    <w:rsid w:val="0006348B"/>
    <w:rsid w:val="00063D34"/>
    <w:rsid w:val="00063D86"/>
    <w:rsid w:val="0006475F"/>
    <w:rsid w:val="00064AE3"/>
    <w:rsid w:val="00064AE8"/>
    <w:rsid w:val="00064FC8"/>
    <w:rsid w:val="00066524"/>
    <w:rsid w:val="00067155"/>
    <w:rsid w:val="000671A3"/>
    <w:rsid w:val="00067755"/>
    <w:rsid w:val="00067D13"/>
    <w:rsid w:val="0007087D"/>
    <w:rsid w:val="000709AE"/>
    <w:rsid w:val="00070C0F"/>
    <w:rsid w:val="00070C44"/>
    <w:rsid w:val="00070CD1"/>
    <w:rsid w:val="00071022"/>
    <w:rsid w:val="0007171B"/>
    <w:rsid w:val="000717A1"/>
    <w:rsid w:val="00071E07"/>
    <w:rsid w:val="00072DE0"/>
    <w:rsid w:val="0007372E"/>
    <w:rsid w:val="00073DB1"/>
    <w:rsid w:val="00073F87"/>
    <w:rsid w:val="00076397"/>
    <w:rsid w:val="000764CB"/>
    <w:rsid w:val="0007678B"/>
    <w:rsid w:val="00076CC5"/>
    <w:rsid w:val="00076F65"/>
    <w:rsid w:val="000801F4"/>
    <w:rsid w:val="00080423"/>
    <w:rsid w:val="000805EB"/>
    <w:rsid w:val="0008141B"/>
    <w:rsid w:val="00081A3D"/>
    <w:rsid w:val="00081D05"/>
    <w:rsid w:val="0008226A"/>
    <w:rsid w:val="00083BAF"/>
    <w:rsid w:val="00083D4A"/>
    <w:rsid w:val="00084450"/>
    <w:rsid w:val="000848B3"/>
    <w:rsid w:val="00084ADE"/>
    <w:rsid w:val="00084CE4"/>
    <w:rsid w:val="0008506D"/>
    <w:rsid w:val="00085F3E"/>
    <w:rsid w:val="000861D6"/>
    <w:rsid w:val="0008624A"/>
    <w:rsid w:val="000863CA"/>
    <w:rsid w:val="00086622"/>
    <w:rsid w:val="000866EC"/>
    <w:rsid w:val="00087011"/>
    <w:rsid w:val="000874BC"/>
    <w:rsid w:val="000876CA"/>
    <w:rsid w:val="00087CF7"/>
    <w:rsid w:val="00087D8D"/>
    <w:rsid w:val="00087ECA"/>
    <w:rsid w:val="0009000C"/>
    <w:rsid w:val="00090277"/>
    <w:rsid w:val="000908ED"/>
    <w:rsid w:val="0009091B"/>
    <w:rsid w:val="000917D5"/>
    <w:rsid w:val="000919B7"/>
    <w:rsid w:val="0009218C"/>
    <w:rsid w:val="00094876"/>
    <w:rsid w:val="000951BC"/>
    <w:rsid w:val="000951F7"/>
    <w:rsid w:val="00095912"/>
    <w:rsid w:val="00095CE0"/>
    <w:rsid w:val="00095EB1"/>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A79F3"/>
    <w:rsid w:val="000B0B43"/>
    <w:rsid w:val="000B0C56"/>
    <w:rsid w:val="000B2210"/>
    <w:rsid w:val="000B2B57"/>
    <w:rsid w:val="000B2C8D"/>
    <w:rsid w:val="000B2FC9"/>
    <w:rsid w:val="000B36CC"/>
    <w:rsid w:val="000B3A20"/>
    <w:rsid w:val="000B3D24"/>
    <w:rsid w:val="000B3E43"/>
    <w:rsid w:val="000B417C"/>
    <w:rsid w:val="000B4365"/>
    <w:rsid w:val="000B5CC0"/>
    <w:rsid w:val="000B6334"/>
    <w:rsid w:val="000B6A9D"/>
    <w:rsid w:val="000B6E7D"/>
    <w:rsid w:val="000B70BC"/>
    <w:rsid w:val="000C0046"/>
    <w:rsid w:val="000C01F9"/>
    <w:rsid w:val="000C03C8"/>
    <w:rsid w:val="000C0871"/>
    <w:rsid w:val="000C0CA5"/>
    <w:rsid w:val="000C0F55"/>
    <w:rsid w:val="000C127D"/>
    <w:rsid w:val="000C15BE"/>
    <w:rsid w:val="000C1723"/>
    <w:rsid w:val="000C1B20"/>
    <w:rsid w:val="000C224F"/>
    <w:rsid w:val="000C3CED"/>
    <w:rsid w:val="000C3FD9"/>
    <w:rsid w:val="000C4107"/>
    <w:rsid w:val="000C418E"/>
    <w:rsid w:val="000C45E7"/>
    <w:rsid w:val="000C45F5"/>
    <w:rsid w:val="000C5B7D"/>
    <w:rsid w:val="000C5E98"/>
    <w:rsid w:val="000C698D"/>
    <w:rsid w:val="000C705C"/>
    <w:rsid w:val="000C7AE4"/>
    <w:rsid w:val="000D01F4"/>
    <w:rsid w:val="000D0B89"/>
    <w:rsid w:val="000D1519"/>
    <w:rsid w:val="000D2120"/>
    <w:rsid w:val="000D292A"/>
    <w:rsid w:val="000D3145"/>
    <w:rsid w:val="000D36D1"/>
    <w:rsid w:val="000D4AAD"/>
    <w:rsid w:val="000D52DC"/>
    <w:rsid w:val="000D6054"/>
    <w:rsid w:val="000D619B"/>
    <w:rsid w:val="000D622A"/>
    <w:rsid w:val="000D788B"/>
    <w:rsid w:val="000E1940"/>
    <w:rsid w:val="000E26A0"/>
    <w:rsid w:val="000E34ED"/>
    <w:rsid w:val="000E4456"/>
    <w:rsid w:val="000E6184"/>
    <w:rsid w:val="000E645C"/>
    <w:rsid w:val="000E67FE"/>
    <w:rsid w:val="000E704C"/>
    <w:rsid w:val="000E7BD1"/>
    <w:rsid w:val="000F0C0A"/>
    <w:rsid w:val="000F175F"/>
    <w:rsid w:val="000F17D1"/>
    <w:rsid w:val="000F22A3"/>
    <w:rsid w:val="000F2C75"/>
    <w:rsid w:val="000F3506"/>
    <w:rsid w:val="000F440F"/>
    <w:rsid w:val="000F593E"/>
    <w:rsid w:val="000F60F3"/>
    <w:rsid w:val="000F60FF"/>
    <w:rsid w:val="000F635F"/>
    <w:rsid w:val="000F6C61"/>
    <w:rsid w:val="000F726D"/>
    <w:rsid w:val="00100349"/>
    <w:rsid w:val="00100C12"/>
    <w:rsid w:val="001013A8"/>
    <w:rsid w:val="00102C76"/>
    <w:rsid w:val="00102CC8"/>
    <w:rsid w:val="001030B5"/>
    <w:rsid w:val="0010352B"/>
    <w:rsid w:val="0010379C"/>
    <w:rsid w:val="001049B6"/>
    <w:rsid w:val="00104DE3"/>
    <w:rsid w:val="001051C6"/>
    <w:rsid w:val="0010577B"/>
    <w:rsid w:val="00105C9C"/>
    <w:rsid w:val="001069ED"/>
    <w:rsid w:val="00106B9D"/>
    <w:rsid w:val="00106C1F"/>
    <w:rsid w:val="001072D6"/>
    <w:rsid w:val="00110BFA"/>
    <w:rsid w:val="00110D0C"/>
    <w:rsid w:val="0011127E"/>
    <w:rsid w:val="001116BA"/>
    <w:rsid w:val="0011177A"/>
    <w:rsid w:val="0011179E"/>
    <w:rsid w:val="00111C71"/>
    <w:rsid w:val="00112B99"/>
    <w:rsid w:val="00112BB2"/>
    <w:rsid w:val="00113EC5"/>
    <w:rsid w:val="001141C0"/>
    <w:rsid w:val="00116E31"/>
    <w:rsid w:val="00120825"/>
    <w:rsid w:val="00120EED"/>
    <w:rsid w:val="0012104D"/>
    <w:rsid w:val="001212B1"/>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2280"/>
    <w:rsid w:val="0014241E"/>
    <w:rsid w:val="001424C6"/>
    <w:rsid w:val="001425F4"/>
    <w:rsid w:val="00142A56"/>
    <w:rsid w:val="001432A7"/>
    <w:rsid w:val="00143BE5"/>
    <w:rsid w:val="0014439A"/>
    <w:rsid w:val="00144AAD"/>
    <w:rsid w:val="00144DF5"/>
    <w:rsid w:val="001455C7"/>
    <w:rsid w:val="00145A97"/>
    <w:rsid w:val="00146485"/>
    <w:rsid w:val="00146A28"/>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4FD"/>
    <w:rsid w:val="00156E5B"/>
    <w:rsid w:val="00157418"/>
    <w:rsid w:val="00157B5A"/>
    <w:rsid w:val="00160345"/>
    <w:rsid w:val="0016050B"/>
    <w:rsid w:val="001610A0"/>
    <w:rsid w:val="0016380C"/>
    <w:rsid w:val="00163816"/>
    <w:rsid w:val="00163B27"/>
    <w:rsid w:val="0016425E"/>
    <w:rsid w:val="00164832"/>
    <w:rsid w:val="00164BF7"/>
    <w:rsid w:val="00165317"/>
    <w:rsid w:val="001657AB"/>
    <w:rsid w:val="001674E6"/>
    <w:rsid w:val="0017035D"/>
    <w:rsid w:val="0017073D"/>
    <w:rsid w:val="00170D38"/>
    <w:rsid w:val="00171484"/>
    <w:rsid w:val="00171BAD"/>
    <w:rsid w:val="00171F2C"/>
    <w:rsid w:val="0017291A"/>
    <w:rsid w:val="00172F1B"/>
    <w:rsid w:val="0017351B"/>
    <w:rsid w:val="00173AF1"/>
    <w:rsid w:val="001744B4"/>
    <w:rsid w:val="001751EF"/>
    <w:rsid w:val="001756A1"/>
    <w:rsid w:val="001761EE"/>
    <w:rsid w:val="0017675F"/>
    <w:rsid w:val="00176EAA"/>
    <w:rsid w:val="00177030"/>
    <w:rsid w:val="0017725A"/>
    <w:rsid w:val="0017779E"/>
    <w:rsid w:val="00177C4B"/>
    <w:rsid w:val="00177CE0"/>
    <w:rsid w:val="00177F6A"/>
    <w:rsid w:val="001802C6"/>
    <w:rsid w:val="001802CA"/>
    <w:rsid w:val="00180A3C"/>
    <w:rsid w:val="00182A38"/>
    <w:rsid w:val="0018325A"/>
    <w:rsid w:val="00183D7A"/>
    <w:rsid w:val="00184CAE"/>
    <w:rsid w:val="001858D2"/>
    <w:rsid w:val="00185B0C"/>
    <w:rsid w:val="00186199"/>
    <w:rsid w:val="00186F7A"/>
    <w:rsid w:val="0018796A"/>
    <w:rsid w:val="00187BC7"/>
    <w:rsid w:val="00190AE2"/>
    <w:rsid w:val="00190E27"/>
    <w:rsid w:val="00191444"/>
    <w:rsid w:val="001928F7"/>
    <w:rsid w:val="00193182"/>
    <w:rsid w:val="00193575"/>
    <w:rsid w:val="0019389D"/>
    <w:rsid w:val="00193B62"/>
    <w:rsid w:val="00194537"/>
    <w:rsid w:val="0019520E"/>
    <w:rsid w:val="001952DB"/>
    <w:rsid w:val="0019563C"/>
    <w:rsid w:val="001956CA"/>
    <w:rsid w:val="00195B79"/>
    <w:rsid w:val="001970FC"/>
    <w:rsid w:val="00197C9B"/>
    <w:rsid w:val="001A088E"/>
    <w:rsid w:val="001A0F4A"/>
    <w:rsid w:val="001A109C"/>
    <w:rsid w:val="001A1B13"/>
    <w:rsid w:val="001A1C31"/>
    <w:rsid w:val="001A1D38"/>
    <w:rsid w:val="001A21A9"/>
    <w:rsid w:val="001A223A"/>
    <w:rsid w:val="001A2A97"/>
    <w:rsid w:val="001A364F"/>
    <w:rsid w:val="001A39B7"/>
    <w:rsid w:val="001A42FA"/>
    <w:rsid w:val="001A4AEC"/>
    <w:rsid w:val="001A59D8"/>
    <w:rsid w:val="001A5FA6"/>
    <w:rsid w:val="001A668F"/>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10A1"/>
    <w:rsid w:val="001C1B91"/>
    <w:rsid w:val="001C2813"/>
    <w:rsid w:val="001C2F9C"/>
    <w:rsid w:val="001C3127"/>
    <w:rsid w:val="001C330E"/>
    <w:rsid w:val="001C3399"/>
    <w:rsid w:val="001C37F6"/>
    <w:rsid w:val="001C4D9F"/>
    <w:rsid w:val="001C50BA"/>
    <w:rsid w:val="001C5289"/>
    <w:rsid w:val="001C566C"/>
    <w:rsid w:val="001C6288"/>
    <w:rsid w:val="001C647F"/>
    <w:rsid w:val="001C67A1"/>
    <w:rsid w:val="001C7021"/>
    <w:rsid w:val="001C7C6D"/>
    <w:rsid w:val="001D0538"/>
    <w:rsid w:val="001D0634"/>
    <w:rsid w:val="001D0F6A"/>
    <w:rsid w:val="001D1B40"/>
    <w:rsid w:val="001D1DD3"/>
    <w:rsid w:val="001D21BC"/>
    <w:rsid w:val="001D2E47"/>
    <w:rsid w:val="001D2FA5"/>
    <w:rsid w:val="001D3288"/>
    <w:rsid w:val="001D35E0"/>
    <w:rsid w:val="001D4934"/>
    <w:rsid w:val="001D5045"/>
    <w:rsid w:val="001D5494"/>
    <w:rsid w:val="001D5A44"/>
    <w:rsid w:val="001D6213"/>
    <w:rsid w:val="001D724B"/>
    <w:rsid w:val="001D76DE"/>
    <w:rsid w:val="001E0231"/>
    <w:rsid w:val="001E03BE"/>
    <w:rsid w:val="001E0AAA"/>
    <w:rsid w:val="001E0C7F"/>
    <w:rsid w:val="001E0F28"/>
    <w:rsid w:val="001E11D3"/>
    <w:rsid w:val="001E15F1"/>
    <w:rsid w:val="001E1C4F"/>
    <w:rsid w:val="001E287E"/>
    <w:rsid w:val="001E2A6A"/>
    <w:rsid w:val="001E3DC2"/>
    <w:rsid w:val="001E56FF"/>
    <w:rsid w:val="001E5C6B"/>
    <w:rsid w:val="001E6A06"/>
    <w:rsid w:val="001E6EBF"/>
    <w:rsid w:val="001E7681"/>
    <w:rsid w:val="001F0307"/>
    <w:rsid w:val="001F03E1"/>
    <w:rsid w:val="001F221F"/>
    <w:rsid w:val="001F375C"/>
    <w:rsid w:val="001F3CC6"/>
    <w:rsid w:val="001F3F50"/>
    <w:rsid w:val="001F4530"/>
    <w:rsid w:val="001F5CE2"/>
    <w:rsid w:val="001F5DBA"/>
    <w:rsid w:val="001F5DE3"/>
    <w:rsid w:val="001F5F74"/>
    <w:rsid w:val="002010DE"/>
    <w:rsid w:val="00201843"/>
    <w:rsid w:val="00201962"/>
    <w:rsid w:val="00201B58"/>
    <w:rsid w:val="00202192"/>
    <w:rsid w:val="00202968"/>
    <w:rsid w:val="00202C32"/>
    <w:rsid w:val="00203973"/>
    <w:rsid w:val="00203AEF"/>
    <w:rsid w:val="00203AFC"/>
    <w:rsid w:val="00203E53"/>
    <w:rsid w:val="00206FA8"/>
    <w:rsid w:val="00211A26"/>
    <w:rsid w:val="00212249"/>
    <w:rsid w:val="002125F7"/>
    <w:rsid w:val="00212DEF"/>
    <w:rsid w:val="0021397C"/>
    <w:rsid w:val="00214463"/>
    <w:rsid w:val="00214756"/>
    <w:rsid w:val="00215CF2"/>
    <w:rsid w:val="00215D9F"/>
    <w:rsid w:val="00216310"/>
    <w:rsid w:val="00216BCE"/>
    <w:rsid w:val="002174FA"/>
    <w:rsid w:val="00217867"/>
    <w:rsid w:val="002178B2"/>
    <w:rsid w:val="00220542"/>
    <w:rsid w:val="00220B18"/>
    <w:rsid w:val="00220D7F"/>
    <w:rsid w:val="002210EB"/>
    <w:rsid w:val="00221174"/>
    <w:rsid w:val="0022199B"/>
    <w:rsid w:val="00221CDC"/>
    <w:rsid w:val="00222990"/>
    <w:rsid w:val="00222DE3"/>
    <w:rsid w:val="00222DEA"/>
    <w:rsid w:val="002233F0"/>
    <w:rsid w:val="002236E1"/>
    <w:rsid w:val="00223DFB"/>
    <w:rsid w:val="002243B2"/>
    <w:rsid w:val="0022498A"/>
    <w:rsid w:val="00224A64"/>
    <w:rsid w:val="00224AFA"/>
    <w:rsid w:val="00225756"/>
    <w:rsid w:val="00225ADC"/>
    <w:rsid w:val="00225CEB"/>
    <w:rsid w:val="0022692D"/>
    <w:rsid w:val="00227BC1"/>
    <w:rsid w:val="00227D61"/>
    <w:rsid w:val="002313DE"/>
    <w:rsid w:val="002318F3"/>
    <w:rsid w:val="00232A33"/>
    <w:rsid w:val="00232C2D"/>
    <w:rsid w:val="0023323F"/>
    <w:rsid w:val="00234202"/>
    <w:rsid w:val="002354F0"/>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4513"/>
    <w:rsid w:val="00245012"/>
    <w:rsid w:val="0024504E"/>
    <w:rsid w:val="00245761"/>
    <w:rsid w:val="002459E2"/>
    <w:rsid w:val="0024651F"/>
    <w:rsid w:val="00247729"/>
    <w:rsid w:val="0025158D"/>
    <w:rsid w:val="00251626"/>
    <w:rsid w:val="00251C7E"/>
    <w:rsid w:val="00252697"/>
    <w:rsid w:val="0025281A"/>
    <w:rsid w:val="00253945"/>
    <w:rsid w:val="00253D3C"/>
    <w:rsid w:val="002541AE"/>
    <w:rsid w:val="002544D7"/>
    <w:rsid w:val="00254679"/>
    <w:rsid w:val="00255292"/>
    <w:rsid w:val="00257578"/>
    <w:rsid w:val="00260200"/>
    <w:rsid w:val="00260867"/>
    <w:rsid w:val="00260B06"/>
    <w:rsid w:val="0026117C"/>
    <w:rsid w:val="00261D93"/>
    <w:rsid w:val="00262029"/>
    <w:rsid w:val="002620BD"/>
    <w:rsid w:val="00262117"/>
    <w:rsid w:val="0026211E"/>
    <w:rsid w:val="00263BBD"/>
    <w:rsid w:val="002648D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6D7A"/>
    <w:rsid w:val="00276DE7"/>
    <w:rsid w:val="002773FB"/>
    <w:rsid w:val="002774F0"/>
    <w:rsid w:val="002774F3"/>
    <w:rsid w:val="00277722"/>
    <w:rsid w:val="00280A25"/>
    <w:rsid w:val="00281155"/>
    <w:rsid w:val="002813C5"/>
    <w:rsid w:val="00281C15"/>
    <w:rsid w:val="00281C90"/>
    <w:rsid w:val="00281EEE"/>
    <w:rsid w:val="00282C23"/>
    <w:rsid w:val="0028315D"/>
    <w:rsid w:val="00283885"/>
    <w:rsid w:val="002839A4"/>
    <w:rsid w:val="00283AC6"/>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D5A"/>
    <w:rsid w:val="00295E0F"/>
    <w:rsid w:val="002962F1"/>
    <w:rsid w:val="002964F9"/>
    <w:rsid w:val="0029690F"/>
    <w:rsid w:val="002969CC"/>
    <w:rsid w:val="00297BC2"/>
    <w:rsid w:val="00297D85"/>
    <w:rsid w:val="002A07F4"/>
    <w:rsid w:val="002A090A"/>
    <w:rsid w:val="002A0B47"/>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A7D5F"/>
    <w:rsid w:val="002B09C0"/>
    <w:rsid w:val="002B0B99"/>
    <w:rsid w:val="002B1851"/>
    <w:rsid w:val="002B27FF"/>
    <w:rsid w:val="002B2F4E"/>
    <w:rsid w:val="002B340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FA"/>
    <w:rsid w:val="002C661D"/>
    <w:rsid w:val="002C7C89"/>
    <w:rsid w:val="002D0054"/>
    <w:rsid w:val="002D090E"/>
    <w:rsid w:val="002D1A0F"/>
    <w:rsid w:val="002D1ACC"/>
    <w:rsid w:val="002D22BF"/>
    <w:rsid w:val="002D237C"/>
    <w:rsid w:val="002D32E3"/>
    <w:rsid w:val="002D33F1"/>
    <w:rsid w:val="002D353D"/>
    <w:rsid w:val="002D496A"/>
    <w:rsid w:val="002D52AD"/>
    <w:rsid w:val="002D58D8"/>
    <w:rsid w:val="002D5D94"/>
    <w:rsid w:val="002D5E38"/>
    <w:rsid w:val="002D5EB1"/>
    <w:rsid w:val="002D64BE"/>
    <w:rsid w:val="002D6B79"/>
    <w:rsid w:val="002D70C2"/>
    <w:rsid w:val="002D758D"/>
    <w:rsid w:val="002E0394"/>
    <w:rsid w:val="002E0644"/>
    <w:rsid w:val="002E0FEB"/>
    <w:rsid w:val="002E171B"/>
    <w:rsid w:val="002E2E3E"/>
    <w:rsid w:val="002E319D"/>
    <w:rsid w:val="002E4AD5"/>
    <w:rsid w:val="002E4C2D"/>
    <w:rsid w:val="002F0A28"/>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3AC"/>
    <w:rsid w:val="00300951"/>
    <w:rsid w:val="00300E8A"/>
    <w:rsid w:val="003023C9"/>
    <w:rsid w:val="00302649"/>
    <w:rsid w:val="00302CA8"/>
    <w:rsid w:val="00302DE9"/>
    <w:rsid w:val="0030312D"/>
    <w:rsid w:val="00304860"/>
    <w:rsid w:val="00304E23"/>
    <w:rsid w:val="00305084"/>
    <w:rsid w:val="00306408"/>
    <w:rsid w:val="00307249"/>
    <w:rsid w:val="00311779"/>
    <w:rsid w:val="00312C47"/>
    <w:rsid w:val="00312DAE"/>
    <w:rsid w:val="00312F1E"/>
    <w:rsid w:val="003132DB"/>
    <w:rsid w:val="00313336"/>
    <w:rsid w:val="003137CA"/>
    <w:rsid w:val="00313918"/>
    <w:rsid w:val="00314816"/>
    <w:rsid w:val="00314C83"/>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2C1D"/>
    <w:rsid w:val="00323041"/>
    <w:rsid w:val="003238F3"/>
    <w:rsid w:val="00323AE8"/>
    <w:rsid w:val="00323B32"/>
    <w:rsid w:val="00324548"/>
    <w:rsid w:val="00324E1A"/>
    <w:rsid w:val="003251F4"/>
    <w:rsid w:val="00325408"/>
    <w:rsid w:val="00326927"/>
    <w:rsid w:val="003303E3"/>
    <w:rsid w:val="00330651"/>
    <w:rsid w:val="00331178"/>
    <w:rsid w:val="00331A88"/>
    <w:rsid w:val="003329EA"/>
    <w:rsid w:val="00332C6E"/>
    <w:rsid w:val="00332D73"/>
    <w:rsid w:val="003338BE"/>
    <w:rsid w:val="003342D7"/>
    <w:rsid w:val="00334AF9"/>
    <w:rsid w:val="00335D43"/>
    <w:rsid w:val="00336002"/>
    <w:rsid w:val="00336AA2"/>
    <w:rsid w:val="00336E98"/>
    <w:rsid w:val="00337B1B"/>
    <w:rsid w:val="00340436"/>
    <w:rsid w:val="003405DA"/>
    <w:rsid w:val="003407A5"/>
    <w:rsid w:val="0034096C"/>
    <w:rsid w:val="003410A1"/>
    <w:rsid w:val="00341188"/>
    <w:rsid w:val="0034147B"/>
    <w:rsid w:val="003423F4"/>
    <w:rsid w:val="003424CB"/>
    <w:rsid w:val="003439DB"/>
    <w:rsid w:val="00344C08"/>
    <w:rsid w:val="00344CF8"/>
    <w:rsid w:val="00344FBE"/>
    <w:rsid w:val="003454B9"/>
    <w:rsid w:val="003455AF"/>
    <w:rsid w:val="00346759"/>
    <w:rsid w:val="00347BC2"/>
    <w:rsid w:val="00350238"/>
    <w:rsid w:val="003502AD"/>
    <w:rsid w:val="00350BD0"/>
    <w:rsid w:val="0035109C"/>
    <w:rsid w:val="00351752"/>
    <w:rsid w:val="00351F0A"/>
    <w:rsid w:val="00351F5D"/>
    <w:rsid w:val="00352648"/>
    <w:rsid w:val="00353AC6"/>
    <w:rsid w:val="003542B7"/>
    <w:rsid w:val="0035432B"/>
    <w:rsid w:val="00354765"/>
    <w:rsid w:val="003548BB"/>
    <w:rsid w:val="00354E10"/>
    <w:rsid w:val="00355C23"/>
    <w:rsid w:val="00356AD3"/>
    <w:rsid w:val="00357B15"/>
    <w:rsid w:val="00357BB3"/>
    <w:rsid w:val="003602EA"/>
    <w:rsid w:val="00360E61"/>
    <w:rsid w:val="00360F81"/>
    <w:rsid w:val="003610FC"/>
    <w:rsid w:val="00361812"/>
    <w:rsid w:val="00361E7E"/>
    <w:rsid w:val="003633B0"/>
    <w:rsid w:val="00364342"/>
    <w:rsid w:val="003646EA"/>
    <w:rsid w:val="003648F2"/>
    <w:rsid w:val="00364FA1"/>
    <w:rsid w:val="00366B02"/>
    <w:rsid w:val="003671F5"/>
    <w:rsid w:val="00370AA4"/>
    <w:rsid w:val="003711F2"/>
    <w:rsid w:val="00371314"/>
    <w:rsid w:val="003717FC"/>
    <w:rsid w:val="00371F5D"/>
    <w:rsid w:val="00371FF4"/>
    <w:rsid w:val="003723C2"/>
    <w:rsid w:val="0037275D"/>
    <w:rsid w:val="00372797"/>
    <w:rsid w:val="00372F62"/>
    <w:rsid w:val="00373677"/>
    <w:rsid w:val="0037470E"/>
    <w:rsid w:val="00374F66"/>
    <w:rsid w:val="00375CC4"/>
    <w:rsid w:val="00376103"/>
    <w:rsid w:val="003767B3"/>
    <w:rsid w:val="00376B49"/>
    <w:rsid w:val="00376FC5"/>
    <w:rsid w:val="00377520"/>
    <w:rsid w:val="00377920"/>
    <w:rsid w:val="00380D36"/>
    <w:rsid w:val="00380F49"/>
    <w:rsid w:val="00381EFC"/>
    <w:rsid w:val="003820F1"/>
    <w:rsid w:val="00382107"/>
    <w:rsid w:val="003822D3"/>
    <w:rsid w:val="0038368D"/>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743"/>
    <w:rsid w:val="003A0E36"/>
    <w:rsid w:val="003A0EAD"/>
    <w:rsid w:val="003A1FE0"/>
    <w:rsid w:val="003A3A2A"/>
    <w:rsid w:val="003A3BC4"/>
    <w:rsid w:val="003A4477"/>
    <w:rsid w:val="003A458A"/>
    <w:rsid w:val="003A4FE2"/>
    <w:rsid w:val="003A551D"/>
    <w:rsid w:val="003A6BD5"/>
    <w:rsid w:val="003A7E6F"/>
    <w:rsid w:val="003B05F2"/>
    <w:rsid w:val="003B20FE"/>
    <w:rsid w:val="003B2CCA"/>
    <w:rsid w:val="003B2F13"/>
    <w:rsid w:val="003B3353"/>
    <w:rsid w:val="003B405E"/>
    <w:rsid w:val="003B4712"/>
    <w:rsid w:val="003B4726"/>
    <w:rsid w:val="003B47EB"/>
    <w:rsid w:val="003B48BA"/>
    <w:rsid w:val="003B57D3"/>
    <w:rsid w:val="003B59CA"/>
    <w:rsid w:val="003B6067"/>
    <w:rsid w:val="003B7D81"/>
    <w:rsid w:val="003C0892"/>
    <w:rsid w:val="003C08E3"/>
    <w:rsid w:val="003C09B5"/>
    <w:rsid w:val="003C0E3C"/>
    <w:rsid w:val="003C0F62"/>
    <w:rsid w:val="003C1176"/>
    <w:rsid w:val="003C1423"/>
    <w:rsid w:val="003C1D9A"/>
    <w:rsid w:val="003C1E61"/>
    <w:rsid w:val="003C1F58"/>
    <w:rsid w:val="003C48B1"/>
    <w:rsid w:val="003C5189"/>
    <w:rsid w:val="003C575D"/>
    <w:rsid w:val="003C57A7"/>
    <w:rsid w:val="003C5C2B"/>
    <w:rsid w:val="003C652C"/>
    <w:rsid w:val="003C6943"/>
    <w:rsid w:val="003C6BD2"/>
    <w:rsid w:val="003C7294"/>
    <w:rsid w:val="003C792F"/>
    <w:rsid w:val="003C7ABD"/>
    <w:rsid w:val="003C7C3D"/>
    <w:rsid w:val="003D08F8"/>
    <w:rsid w:val="003D124B"/>
    <w:rsid w:val="003D18F3"/>
    <w:rsid w:val="003D2CC1"/>
    <w:rsid w:val="003D4FFC"/>
    <w:rsid w:val="003D51ED"/>
    <w:rsid w:val="003D569B"/>
    <w:rsid w:val="003D78B5"/>
    <w:rsid w:val="003E099F"/>
    <w:rsid w:val="003E19FF"/>
    <w:rsid w:val="003E244F"/>
    <w:rsid w:val="003E2B88"/>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4241"/>
    <w:rsid w:val="003F4B8A"/>
    <w:rsid w:val="003F4CF1"/>
    <w:rsid w:val="003F62BB"/>
    <w:rsid w:val="003F6F2B"/>
    <w:rsid w:val="003F6FEC"/>
    <w:rsid w:val="003F732D"/>
    <w:rsid w:val="003F7C45"/>
    <w:rsid w:val="00400077"/>
    <w:rsid w:val="00400241"/>
    <w:rsid w:val="0040132C"/>
    <w:rsid w:val="004019B7"/>
    <w:rsid w:val="0040231A"/>
    <w:rsid w:val="00402525"/>
    <w:rsid w:val="00402C2C"/>
    <w:rsid w:val="00402DE1"/>
    <w:rsid w:val="00403224"/>
    <w:rsid w:val="004049BD"/>
    <w:rsid w:val="00404EB5"/>
    <w:rsid w:val="00405085"/>
    <w:rsid w:val="00405D28"/>
    <w:rsid w:val="004066FC"/>
    <w:rsid w:val="00406839"/>
    <w:rsid w:val="00407481"/>
    <w:rsid w:val="00407C10"/>
    <w:rsid w:val="00407E90"/>
    <w:rsid w:val="004113B4"/>
    <w:rsid w:val="00413300"/>
    <w:rsid w:val="00413323"/>
    <w:rsid w:val="00413513"/>
    <w:rsid w:val="00413BAE"/>
    <w:rsid w:val="00414503"/>
    <w:rsid w:val="00414532"/>
    <w:rsid w:val="00414827"/>
    <w:rsid w:val="004153B3"/>
    <w:rsid w:val="00415455"/>
    <w:rsid w:val="00415772"/>
    <w:rsid w:val="004163FD"/>
    <w:rsid w:val="0041683D"/>
    <w:rsid w:val="00416C10"/>
    <w:rsid w:val="0041734F"/>
    <w:rsid w:val="00417976"/>
    <w:rsid w:val="00417A0E"/>
    <w:rsid w:val="00417D5C"/>
    <w:rsid w:val="0042053A"/>
    <w:rsid w:val="004213D6"/>
    <w:rsid w:val="00421C75"/>
    <w:rsid w:val="00422440"/>
    <w:rsid w:val="00422916"/>
    <w:rsid w:val="00423052"/>
    <w:rsid w:val="00423BA3"/>
    <w:rsid w:val="00423F84"/>
    <w:rsid w:val="00424213"/>
    <w:rsid w:val="00424EF3"/>
    <w:rsid w:val="004267DB"/>
    <w:rsid w:val="004268BB"/>
    <w:rsid w:val="00426A4B"/>
    <w:rsid w:val="00430724"/>
    <w:rsid w:val="00431047"/>
    <w:rsid w:val="00431B86"/>
    <w:rsid w:val="004324EC"/>
    <w:rsid w:val="004339AD"/>
    <w:rsid w:val="00433EED"/>
    <w:rsid w:val="00434353"/>
    <w:rsid w:val="00435941"/>
    <w:rsid w:val="00437C96"/>
    <w:rsid w:val="004408EC"/>
    <w:rsid w:val="004416A4"/>
    <w:rsid w:val="00441896"/>
    <w:rsid w:val="00441E6A"/>
    <w:rsid w:val="00442AEE"/>
    <w:rsid w:val="00442BF8"/>
    <w:rsid w:val="00443C00"/>
    <w:rsid w:val="00443C8F"/>
    <w:rsid w:val="00443E81"/>
    <w:rsid w:val="00444C60"/>
    <w:rsid w:val="00444E35"/>
    <w:rsid w:val="0044502D"/>
    <w:rsid w:val="00445F6B"/>
    <w:rsid w:val="00447CEF"/>
    <w:rsid w:val="00447E28"/>
    <w:rsid w:val="004501D8"/>
    <w:rsid w:val="00450BA9"/>
    <w:rsid w:val="00452481"/>
    <w:rsid w:val="004528FA"/>
    <w:rsid w:val="00453042"/>
    <w:rsid w:val="00453DC8"/>
    <w:rsid w:val="00455165"/>
    <w:rsid w:val="004563D5"/>
    <w:rsid w:val="00457804"/>
    <w:rsid w:val="00460672"/>
    <w:rsid w:val="00460AEF"/>
    <w:rsid w:val="00460C52"/>
    <w:rsid w:val="00460FCA"/>
    <w:rsid w:val="00461F93"/>
    <w:rsid w:val="00462279"/>
    <w:rsid w:val="00462DCC"/>
    <w:rsid w:val="004646BF"/>
    <w:rsid w:val="00464744"/>
    <w:rsid w:val="00464D92"/>
    <w:rsid w:val="00465272"/>
    <w:rsid w:val="004665E3"/>
    <w:rsid w:val="004667BA"/>
    <w:rsid w:val="0046760F"/>
    <w:rsid w:val="0047237D"/>
    <w:rsid w:val="00472561"/>
    <w:rsid w:val="004731F1"/>
    <w:rsid w:val="00473EB5"/>
    <w:rsid w:val="0047456B"/>
    <w:rsid w:val="00475251"/>
    <w:rsid w:val="00475260"/>
    <w:rsid w:val="0047531F"/>
    <w:rsid w:val="0047582A"/>
    <w:rsid w:val="00475866"/>
    <w:rsid w:val="00476CBB"/>
    <w:rsid w:val="00477366"/>
    <w:rsid w:val="00477400"/>
    <w:rsid w:val="00480B1D"/>
    <w:rsid w:val="00480BC8"/>
    <w:rsid w:val="00481265"/>
    <w:rsid w:val="004814BF"/>
    <w:rsid w:val="00481742"/>
    <w:rsid w:val="00482649"/>
    <w:rsid w:val="00483630"/>
    <w:rsid w:val="004836EA"/>
    <w:rsid w:val="00483ECB"/>
    <w:rsid w:val="00483F72"/>
    <w:rsid w:val="004843FD"/>
    <w:rsid w:val="00484CB1"/>
    <w:rsid w:val="00485215"/>
    <w:rsid w:val="00485340"/>
    <w:rsid w:val="0048587E"/>
    <w:rsid w:val="0048799A"/>
    <w:rsid w:val="00487C2B"/>
    <w:rsid w:val="004900FF"/>
    <w:rsid w:val="0049125B"/>
    <w:rsid w:val="00491C58"/>
    <w:rsid w:val="00491FAB"/>
    <w:rsid w:val="00492081"/>
    <w:rsid w:val="0049227D"/>
    <w:rsid w:val="0049297D"/>
    <w:rsid w:val="004929F2"/>
    <w:rsid w:val="00492F5E"/>
    <w:rsid w:val="004946F2"/>
    <w:rsid w:val="00495A03"/>
    <w:rsid w:val="00495E28"/>
    <w:rsid w:val="00497079"/>
    <w:rsid w:val="00497450"/>
    <w:rsid w:val="00497F49"/>
    <w:rsid w:val="004A1BBA"/>
    <w:rsid w:val="004A225B"/>
    <w:rsid w:val="004A23C2"/>
    <w:rsid w:val="004A3336"/>
    <w:rsid w:val="004A3E3C"/>
    <w:rsid w:val="004A4069"/>
    <w:rsid w:val="004A484E"/>
    <w:rsid w:val="004A6513"/>
    <w:rsid w:val="004B0176"/>
    <w:rsid w:val="004B0924"/>
    <w:rsid w:val="004B09C5"/>
    <w:rsid w:val="004B0E6D"/>
    <w:rsid w:val="004B16E8"/>
    <w:rsid w:val="004B24BF"/>
    <w:rsid w:val="004B2CA5"/>
    <w:rsid w:val="004B3609"/>
    <w:rsid w:val="004B412E"/>
    <w:rsid w:val="004B4C51"/>
    <w:rsid w:val="004B5B92"/>
    <w:rsid w:val="004B6250"/>
    <w:rsid w:val="004B628B"/>
    <w:rsid w:val="004B66F3"/>
    <w:rsid w:val="004B6B05"/>
    <w:rsid w:val="004B6BD3"/>
    <w:rsid w:val="004B7499"/>
    <w:rsid w:val="004B76B1"/>
    <w:rsid w:val="004B7800"/>
    <w:rsid w:val="004B792C"/>
    <w:rsid w:val="004C0057"/>
    <w:rsid w:val="004C0541"/>
    <w:rsid w:val="004C07FF"/>
    <w:rsid w:val="004C0BBF"/>
    <w:rsid w:val="004C1D08"/>
    <w:rsid w:val="004C1D55"/>
    <w:rsid w:val="004C2523"/>
    <w:rsid w:val="004C2836"/>
    <w:rsid w:val="004C2C46"/>
    <w:rsid w:val="004C405B"/>
    <w:rsid w:val="004C4550"/>
    <w:rsid w:val="004C4E53"/>
    <w:rsid w:val="004C54CA"/>
    <w:rsid w:val="004C5856"/>
    <w:rsid w:val="004C5ABF"/>
    <w:rsid w:val="004C5D03"/>
    <w:rsid w:val="004C62AE"/>
    <w:rsid w:val="004C6373"/>
    <w:rsid w:val="004C651D"/>
    <w:rsid w:val="004C7235"/>
    <w:rsid w:val="004C7955"/>
    <w:rsid w:val="004C7A02"/>
    <w:rsid w:val="004D0213"/>
    <w:rsid w:val="004D047F"/>
    <w:rsid w:val="004D1529"/>
    <w:rsid w:val="004D16C7"/>
    <w:rsid w:val="004D16D2"/>
    <w:rsid w:val="004D24A3"/>
    <w:rsid w:val="004D29F1"/>
    <w:rsid w:val="004D29F3"/>
    <w:rsid w:val="004D2DFE"/>
    <w:rsid w:val="004D3D96"/>
    <w:rsid w:val="004D40BB"/>
    <w:rsid w:val="004D5316"/>
    <w:rsid w:val="004D575C"/>
    <w:rsid w:val="004D5A32"/>
    <w:rsid w:val="004D5ACC"/>
    <w:rsid w:val="004D606D"/>
    <w:rsid w:val="004D650F"/>
    <w:rsid w:val="004D68E2"/>
    <w:rsid w:val="004D6E19"/>
    <w:rsid w:val="004D7269"/>
    <w:rsid w:val="004D74EE"/>
    <w:rsid w:val="004D7F01"/>
    <w:rsid w:val="004E08FC"/>
    <w:rsid w:val="004E0B6E"/>
    <w:rsid w:val="004E0D3F"/>
    <w:rsid w:val="004E13BC"/>
    <w:rsid w:val="004E2133"/>
    <w:rsid w:val="004E2BD2"/>
    <w:rsid w:val="004E358C"/>
    <w:rsid w:val="004E395B"/>
    <w:rsid w:val="004E40D6"/>
    <w:rsid w:val="004E43D7"/>
    <w:rsid w:val="004E5572"/>
    <w:rsid w:val="004E5EDB"/>
    <w:rsid w:val="004E60FB"/>
    <w:rsid w:val="004E73A5"/>
    <w:rsid w:val="004E758A"/>
    <w:rsid w:val="004E7BA7"/>
    <w:rsid w:val="004F0279"/>
    <w:rsid w:val="004F0916"/>
    <w:rsid w:val="004F1C42"/>
    <w:rsid w:val="004F23CE"/>
    <w:rsid w:val="004F2C5A"/>
    <w:rsid w:val="004F31EA"/>
    <w:rsid w:val="004F4601"/>
    <w:rsid w:val="004F5C1B"/>
    <w:rsid w:val="004F5F3C"/>
    <w:rsid w:val="004F6F7B"/>
    <w:rsid w:val="004F779C"/>
    <w:rsid w:val="004F7846"/>
    <w:rsid w:val="004F7EBF"/>
    <w:rsid w:val="005000A6"/>
    <w:rsid w:val="005000D4"/>
    <w:rsid w:val="005004EE"/>
    <w:rsid w:val="005007AB"/>
    <w:rsid w:val="00500B1E"/>
    <w:rsid w:val="00500B24"/>
    <w:rsid w:val="00500BFF"/>
    <w:rsid w:val="00500C17"/>
    <w:rsid w:val="00500D04"/>
    <w:rsid w:val="0050128B"/>
    <w:rsid w:val="00501B03"/>
    <w:rsid w:val="00502416"/>
    <w:rsid w:val="0050277D"/>
    <w:rsid w:val="005027F4"/>
    <w:rsid w:val="005036C2"/>
    <w:rsid w:val="0050492E"/>
    <w:rsid w:val="00504F61"/>
    <w:rsid w:val="005051C9"/>
    <w:rsid w:val="00506389"/>
    <w:rsid w:val="00507000"/>
    <w:rsid w:val="00507FC5"/>
    <w:rsid w:val="005108E1"/>
    <w:rsid w:val="00510A69"/>
    <w:rsid w:val="00510CAF"/>
    <w:rsid w:val="0051114C"/>
    <w:rsid w:val="00511597"/>
    <w:rsid w:val="00511915"/>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27C1"/>
    <w:rsid w:val="0052367B"/>
    <w:rsid w:val="00524A64"/>
    <w:rsid w:val="00525740"/>
    <w:rsid w:val="00525E59"/>
    <w:rsid w:val="005278EE"/>
    <w:rsid w:val="00527D3A"/>
    <w:rsid w:val="00530A21"/>
    <w:rsid w:val="005310DD"/>
    <w:rsid w:val="00531851"/>
    <w:rsid w:val="005318CC"/>
    <w:rsid w:val="0053199E"/>
    <w:rsid w:val="00531D65"/>
    <w:rsid w:val="005334E4"/>
    <w:rsid w:val="005349B1"/>
    <w:rsid w:val="00535AA4"/>
    <w:rsid w:val="00535DA3"/>
    <w:rsid w:val="00535E64"/>
    <w:rsid w:val="005364A6"/>
    <w:rsid w:val="005364AE"/>
    <w:rsid w:val="0053652C"/>
    <w:rsid w:val="0053659B"/>
    <w:rsid w:val="005368A0"/>
    <w:rsid w:val="00537368"/>
    <w:rsid w:val="005374BC"/>
    <w:rsid w:val="005402A9"/>
    <w:rsid w:val="005427DC"/>
    <w:rsid w:val="00543188"/>
    <w:rsid w:val="005432F0"/>
    <w:rsid w:val="00543367"/>
    <w:rsid w:val="00543680"/>
    <w:rsid w:val="0054384E"/>
    <w:rsid w:val="00543BFA"/>
    <w:rsid w:val="0054655E"/>
    <w:rsid w:val="00546601"/>
    <w:rsid w:val="00546B3C"/>
    <w:rsid w:val="00547D9C"/>
    <w:rsid w:val="00547DA1"/>
    <w:rsid w:val="005501BC"/>
    <w:rsid w:val="0055068D"/>
    <w:rsid w:val="00551BAB"/>
    <w:rsid w:val="00551C53"/>
    <w:rsid w:val="0055221B"/>
    <w:rsid w:val="005526DC"/>
    <w:rsid w:val="005535B7"/>
    <w:rsid w:val="00554CAC"/>
    <w:rsid w:val="0055513C"/>
    <w:rsid w:val="00555ED3"/>
    <w:rsid w:val="0055637C"/>
    <w:rsid w:val="005567EB"/>
    <w:rsid w:val="00556B00"/>
    <w:rsid w:val="0055753F"/>
    <w:rsid w:val="00557618"/>
    <w:rsid w:val="00557782"/>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1BA"/>
    <w:rsid w:val="00567EA5"/>
    <w:rsid w:val="00570050"/>
    <w:rsid w:val="00570229"/>
    <w:rsid w:val="00570514"/>
    <w:rsid w:val="00571A41"/>
    <w:rsid w:val="005721D0"/>
    <w:rsid w:val="00572627"/>
    <w:rsid w:val="0057275D"/>
    <w:rsid w:val="00572919"/>
    <w:rsid w:val="005733C4"/>
    <w:rsid w:val="00574103"/>
    <w:rsid w:val="00574DEC"/>
    <w:rsid w:val="00575161"/>
    <w:rsid w:val="00575B68"/>
    <w:rsid w:val="00575DA6"/>
    <w:rsid w:val="0057737F"/>
    <w:rsid w:val="0057795F"/>
    <w:rsid w:val="00577C45"/>
    <w:rsid w:val="0058003A"/>
    <w:rsid w:val="005800A9"/>
    <w:rsid w:val="0058038C"/>
    <w:rsid w:val="00580488"/>
    <w:rsid w:val="005804AA"/>
    <w:rsid w:val="0058074D"/>
    <w:rsid w:val="00580FD1"/>
    <w:rsid w:val="00581630"/>
    <w:rsid w:val="005824E6"/>
    <w:rsid w:val="00582FAD"/>
    <w:rsid w:val="00583489"/>
    <w:rsid w:val="0058391F"/>
    <w:rsid w:val="00583A80"/>
    <w:rsid w:val="00584188"/>
    <w:rsid w:val="00584561"/>
    <w:rsid w:val="00584D68"/>
    <w:rsid w:val="00584E33"/>
    <w:rsid w:val="0058572D"/>
    <w:rsid w:val="00585AD4"/>
    <w:rsid w:val="00586392"/>
    <w:rsid w:val="00586819"/>
    <w:rsid w:val="00586E9A"/>
    <w:rsid w:val="00587419"/>
    <w:rsid w:val="00590FE4"/>
    <w:rsid w:val="00591D9C"/>
    <w:rsid w:val="00591E30"/>
    <w:rsid w:val="00592361"/>
    <w:rsid w:val="0059282D"/>
    <w:rsid w:val="005932C1"/>
    <w:rsid w:val="00593440"/>
    <w:rsid w:val="005936BF"/>
    <w:rsid w:val="00593DE5"/>
    <w:rsid w:val="0059521D"/>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6FF"/>
    <w:rsid w:val="005A4AFF"/>
    <w:rsid w:val="005A4B4C"/>
    <w:rsid w:val="005A5417"/>
    <w:rsid w:val="005A5FCC"/>
    <w:rsid w:val="005A65F0"/>
    <w:rsid w:val="005A7058"/>
    <w:rsid w:val="005A7758"/>
    <w:rsid w:val="005B011E"/>
    <w:rsid w:val="005B028B"/>
    <w:rsid w:val="005B0CBC"/>
    <w:rsid w:val="005B1091"/>
    <w:rsid w:val="005B2932"/>
    <w:rsid w:val="005B2E84"/>
    <w:rsid w:val="005B352F"/>
    <w:rsid w:val="005B3AE8"/>
    <w:rsid w:val="005B3E13"/>
    <w:rsid w:val="005B3E66"/>
    <w:rsid w:val="005B3EFE"/>
    <w:rsid w:val="005B3FE8"/>
    <w:rsid w:val="005B4215"/>
    <w:rsid w:val="005B436C"/>
    <w:rsid w:val="005B4F97"/>
    <w:rsid w:val="005B52A4"/>
    <w:rsid w:val="005B5CA4"/>
    <w:rsid w:val="005B6E01"/>
    <w:rsid w:val="005B7164"/>
    <w:rsid w:val="005B7476"/>
    <w:rsid w:val="005B7688"/>
    <w:rsid w:val="005B7849"/>
    <w:rsid w:val="005B7B0E"/>
    <w:rsid w:val="005C06CF"/>
    <w:rsid w:val="005C0DFA"/>
    <w:rsid w:val="005C0E66"/>
    <w:rsid w:val="005C0FF0"/>
    <w:rsid w:val="005C1070"/>
    <w:rsid w:val="005C219B"/>
    <w:rsid w:val="005C25EA"/>
    <w:rsid w:val="005C3A23"/>
    <w:rsid w:val="005C47FF"/>
    <w:rsid w:val="005C492F"/>
    <w:rsid w:val="005C4B4C"/>
    <w:rsid w:val="005C4BBE"/>
    <w:rsid w:val="005C5409"/>
    <w:rsid w:val="005C55EF"/>
    <w:rsid w:val="005C628C"/>
    <w:rsid w:val="005C6765"/>
    <w:rsid w:val="005C69AC"/>
    <w:rsid w:val="005C722E"/>
    <w:rsid w:val="005C74C6"/>
    <w:rsid w:val="005C752A"/>
    <w:rsid w:val="005C7576"/>
    <w:rsid w:val="005C7759"/>
    <w:rsid w:val="005D01A4"/>
    <w:rsid w:val="005D15AE"/>
    <w:rsid w:val="005D16CA"/>
    <w:rsid w:val="005D1A7B"/>
    <w:rsid w:val="005D1EDD"/>
    <w:rsid w:val="005D25F5"/>
    <w:rsid w:val="005D456F"/>
    <w:rsid w:val="005D45B3"/>
    <w:rsid w:val="005D4AB3"/>
    <w:rsid w:val="005D4CEB"/>
    <w:rsid w:val="005D5344"/>
    <w:rsid w:val="005D5DA8"/>
    <w:rsid w:val="005D61EB"/>
    <w:rsid w:val="005D64B1"/>
    <w:rsid w:val="005D7430"/>
    <w:rsid w:val="005E038A"/>
    <w:rsid w:val="005E0AE0"/>
    <w:rsid w:val="005E284D"/>
    <w:rsid w:val="005E286D"/>
    <w:rsid w:val="005E4609"/>
    <w:rsid w:val="005E5E2F"/>
    <w:rsid w:val="005F04E6"/>
    <w:rsid w:val="005F0FB6"/>
    <w:rsid w:val="005F17EC"/>
    <w:rsid w:val="005F1C2F"/>
    <w:rsid w:val="005F38C0"/>
    <w:rsid w:val="005F39D5"/>
    <w:rsid w:val="005F3AB5"/>
    <w:rsid w:val="005F3E05"/>
    <w:rsid w:val="005F43B9"/>
    <w:rsid w:val="005F55D6"/>
    <w:rsid w:val="005F5CA9"/>
    <w:rsid w:val="005F6828"/>
    <w:rsid w:val="005F68CB"/>
    <w:rsid w:val="005F6BDE"/>
    <w:rsid w:val="005F7799"/>
    <w:rsid w:val="005F78FC"/>
    <w:rsid w:val="00600242"/>
    <w:rsid w:val="00600D11"/>
    <w:rsid w:val="00600D28"/>
    <w:rsid w:val="00601BEB"/>
    <w:rsid w:val="006033E3"/>
    <w:rsid w:val="006038CD"/>
    <w:rsid w:val="00605FC7"/>
    <w:rsid w:val="00606218"/>
    <w:rsid w:val="0060631B"/>
    <w:rsid w:val="0060677D"/>
    <w:rsid w:val="00606CA3"/>
    <w:rsid w:val="00606E91"/>
    <w:rsid w:val="00607018"/>
    <w:rsid w:val="006077ED"/>
    <w:rsid w:val="00610954"/>
    <w:rsid w:val="00610CBE"/>
    <w:rsid w:val="00610E1F"/>
    <w:rsid w:val="00611DC0"/>
    <w:rsid w:val="006131B2"/>
    <w:rsid w:val="0061321C"/>
    <w:rsid w:val="00614073"/>
    <w:rsid w:val="006140D1"/>
    <w:rsid w:val="006149F7"/>
    <w:rsid w:val="00614CA1"/>
    <w:rsid w:val="00615C2C"/>
    <w:rsid w:val="00615E9F"/>
    <w:rsid w:val="00616510"/>
    <w:rsid w:val="0061799C"/>
    <w:rsid w:val="0062038A"/>
    <w:rsid w:val="006203A8"/>
    <w:rsid w:val="006207DF"/>
    <w:rsid w:val="00620E59"/>
    <w:rsid w:val="00621132"/>
    <w:rsid w:val="00622656"/>
    <w:rsid w:val="006232F1"/>
    <w:rsid w:val="0062386E"/>
    <w:rsid w:val="00623D9A"/>
    <w:rsid w:val="00623E52"/>
    <w:rsid w:val="00623F01"/>
    <w:rsid w:val="006242FB"/>
    <w:rsid w:val="00624738"/>
    <w:rsid w:val="00625D15"/>
    <w:rsid w:val="00626E2D"/>
    <w:rsid w:val="006272DE"/>
    <w:rsid w:val="00627D94"/>
    <w:rsid w:val="006302C8"/>
    <w:rsid w:val="0063033A"/>
    <w:rsid w:val="006304D3"/>
    <w:rsid w:val="00630AB9"/>
    <w:rsid w:val="00630B42"/>
    <w:rsid w:val="0063104D"/>
    <w:rsid w:val="006310FC"/>
    <w:rsid w:val="00631688"/>
    <w:rsid w:val="006320D8"/>
    <w:rsid w:val="00632540"/>
    <w:rsid w:val="00632E88"/>
    <w:rsid w:val="0063454C"/>
    <w:rsid w:val="006347D3"/>
    <w:rsid w:val="00634DBB"/>
    <w:rsid w:val="00636373"/>
    <w:rsid w:val="006372C4"/>
    <w:rsid w:val="00637807"/>
    <w:rsid w:val="00637C26"/>
    <w:rsid w:val="00640443"/>
    <w:rsid w:val="00640732"/>
    <w:rsid w:val="00641C79"/>
    <w:rsid w:val="00642072"/>
    <w:rsid w:val="0064372D"/>
    <w:rsid w:val="006440ED"/>
    <w:rsid w:val="0064467C"/>
    <w:rsid w:val="00644827"/>
    <w:rsid w:val="00644AB5"/>
    <w:rsid w:val="00644D4B"/>
    <w:rsid w:val="00645213"/>
    <w:rsid w:val="00645293"/>
    <w:rsid w:val="006468CB"/>
    <w:rsid w:val="00646BBF"/>
    <w:rsid w:val="00651B78"/>
    <w:rsid w:val="00651F45"/>
    <w:rsid w:val="00652263"/>
    <w:rsid w:val="0065238F"/>
    <w:rsid w:val="006524CC"/>
    <w:rsid w:val="00652881"/>
    <w:rsid w:val="00652985"/>
    <w:rsid w:val="0065332B"/>
    <w:rsid w:val="006533AE"/>
    <w:rsid w:val="0065461D"/>
    <w:rsid w:val="006551AE"/>
    <w:rsid w:val="0066057E"/>
    <w:rsid w:val="00660A5F"/>
    <w:rsid w:val="00660CA3"/>
    <w:rsid w:val="0066137E"/>
    <w:rsid w:val="00661974"/>
    <w:rsid w:val="006623E2"/>
    <w:rsid w:val="006624E3"/>
    <w:rsid w:val="00662712"/>
    <w:rsid w:val="006640F9"/>
    <w:rsid w:val="00664551"/>
    <w:rsid w:val="00664685"/>
    <w:rsid w:val="00664872"/>
    <w:rsid w:val="00664B95"/>
    <w:rsid w:val="00665D5F"/>
    <w:rsid w:val="006676A0"/>
    <w:rsid w:val="006704F3"/>
    <w:rsid w:val="00670857"/>
    <w:rsid w:val="00670FB2"/>
    <w:rsid w:val="00671124"/>
    <w:rsid w:val="006727B0"/>
    <w:rsid w:val="0067307E"/>
    <w:rsid w:val="006739C0"/>
    <w:rsid w:val="00673F6D"/>
    <w:rsid w:val="00674757"/>
    <w:rsid w:val="00674850"/>
    <w:rsid w:val="00675116"/>
    <w:rsid w:val="00675D03"/>
    <w:rsid w:val="00676016"/>
    <w:rsid w:val="00676465"/>
    <w:rsid w:val="006765F7"/>
    <w:rsid w:val="00676EA7"/>
    <w:rsid w:val="00677138"/>
    <w:rsid w:val="0067731F"/>
    <w:rsid w:val="00677633"/>
    <w:rsid w:val="00682EFD"/>
    <w:rsid w:val="00683F61"/>
    <w:rsid w:val="00684EA3"/>
    <w:rsid w:val="00686A36"/>
    <w:rsid w:val="00686E23"/>
    <w:rsid w:val="00687AD5"/>
    <w:rsid w:val="00691081"/>
    <w:rsid w:val="0069211A"/>
    <w:rsid w:val="00692B81"/>
    <w:rsid w:val="00692C4F"/>
    <w:rsid w:val="0069480C"/>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2EA3"/>
    <w:rsid w:val="006A3CC1"/>
    <w:rsid w:val="006A4899"/>
    <w:rsid w:val="006A62E1"/>
    <w:rsid w:val="006A6566"/>
    <w:rsid w:val="006A72C6"/>
    <w:rsid w:val="006A7310"/>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733F"/>
    <w:rsid w:val="006B7A84"/>
    <w:rsid w:val="006C09B6"/>
    <w:rsid w:val="006C09C0"/>
    <w:rsid w:val="006C168D"/>
    <w:rsid w:val="006C18AF"/>
    <w:rsid w:val="006C2341"/>
    <w:rsid w:val="006C2B9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585"/>
    <w:rsid w:val="006E5E32"/>
    <w:rsid w:val="006E633A"/>
    <w:rsid w:val="006E64CF"/>
    <w:rsid w:val="006E6A14"/>
    <w:rsid w:val="006E6B16"/>
    <w:rsid w:val="006E6DE8"/>
    <w:rsid w:val="006E780C"/>
    <w:rsid w:val="006F0BA7"/>
    <w:rsid w:val="006F0F01"/>
    <w:rsid w:val="006F0F3C"/>
    <w:rsid w:val="006F174D"/>
    <w:rsid w:val="006F1C9F"/>
    <w:rsid w:val="006F1DBC"/>
    <w:rsid w:val="006F1F41"/>
    <w:rsid w:val="006F32EF"/>
    <w:rsid w:val="006F3615"/>
    <w:rsid w:val="006F3C54"/>
    <w:rsid w:val="006F4CD8"/>
    <w:rsid w:val="006F4E13"/>
    <w:rsid w:val="006F53D9"/>
    <w:rsid w:val="006F5812"/>
    <w:rsid w:val="006F609A"/>
    <w:rsid w:val="006F6B0A"/>
    <w:rsid w:val="006F73E9"/>
    <w:rsid w:val="007004DC"/>
    <w:rsid w:val="00700C4C"/>
    <w:rsid w:val="00701093"/>
    <w:rsid w:val="0070109C"/>
    <w:rsid w:val="007022C4"/>
    <w:rsid w:val="007026E9"/>
    <w:rsid w:val="00702E2B"/>
    <w:rsid w:val="00703C8B"/>
    <w:rsid w:val="00703E4E"/>
    <w:rsid w:val="00703E8A"/>
    <w:rsid w:val="00704F60"/>
    <w:rsid w:val="00706EA3"/>
    <w:rsid w:val="007078BE"/>
    <w:rsid w:val="00707D5A"/>
    <w:rsid w:val="00710BF6"/>
    <w:rsid w:val="00711522"/>
    <w:rsid w:val="007118A6"/>
    <w:rsid w:val="00712257"/>
    <w:rsid w:val="007124FE"/>
    <w:rsid w:val="00712533"/>
    <w:rsid w:val="00713186"/>
    <w:rsid w:val="00713757"/>
    <w:rsid w:val="00713758"/>
    <w:rsid w:val="007137D8"/>
    <w:rsid w:val="00713A9B"/>
    <w:rsid w:val="00714064"/>
    <w:rsid w:val="0071409E"/>
    <w:rsid w:val="00716B1B"/>
    <w:rsid w:val="00717772"/>
    <w:rsid w:val="007200E5"/>
    <w:rsid w:val="00720949"/>
    <w:rsid w:val="00720C17"/>
    <w:rsid w:val="007215EC"/>
    <w:rsid w:val="00721AF1"/>
    <w:rsid w:val="0072280F"/>
    <w:rsid w:val="00722B5E"/>
    <w:rsid w:val="007235F5"/>
    <w:rsid w:val="00723B2C"/>
    <w:rsid w:val="00723EC5"/>
    <w:rsid w:val="007241D0"/>
    <w:rsid w:val="00724F7C"/>
    <w:rsid w:val="007253CC"/>
    <w:rsid w:val="00726087"/>
    <w:rsid w:val="00726F5A"/>
    <w:rsid w:val="0072708F"/>
    <w:rsid w:val="00730E81"/>
    <w:rsid w:val="00731000"/>
    <w:rsid w:val="00731204"/>
    <w:rsid w:val="007319BC"/>
    <w:rsid w:val="00731B78"/>
    <w:rsid w:val="0073222B"/>
    <w:rsid w:val="00732582"/>
    <w:rsid w:val="00732D1D"/>
    <w:rsid w:val="007332C4"/>
    <w:rsid w:val="00733FC5"/>
    <w:rsid w:val="00734381"/>
    <w:rsid w:val="00734B0E"/>
    <w:rsid w:val="00735E8A"/>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604"/>
    <w:rsid w:val="00745FCE"/>
    <w:rsid w:val="00746130"/>
    <w:rsid w:val="00746A40"/>
    <w:rsid w:val="00746D83"/>
    <w:rsid w:val="00746E6A"/>
    <w:rsid w:val="00747598"/>
    <w:rsid w:val="00747B2E"/>
    <w:rsid w:val="007500A3"/>
    <w:rsid w:val="00750358"/>
    <w:rsid w:val="007520A3"/>
    <w:rsid w:val="007526F5"/>
    <w:rsid w:val="0075337F"/>
    <w:rsid w:val="00753F05"/>
    <w:rsid w:val="00754717"/>
    <w:rsid w:val="00754836"/>
    <w:rsid w:val="00754FB9"/>
    <w:rsid w:val="00755CDF"/>
    <w:rsid w:val="0075649C"/>
    <w:rsid w:val="00756730"/>
    <w:rsid w:val="00757042"/>
    <w:rsid w:val="007578C3"/>
    <w:rsid w:val="00757A4C"/>
    <w:rsid w:val="00760895"/>
    <w:rsid w:val="00760B5B"/>
    <w:rsid w:val="00761DF0"/>
    <w:rsid w:val="00762ABF"/>
    <w:rsid w:val="00762DB1"/>
    <w:rsid w:val="007634DC"/>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510"/>
    <w:rsid w:val="0077369F"/>
    <w:rsid w:val="0077463A"/>
    <w:rsid w:val="00774AB3"/>
    <w:rsid w:val="00774D0F"/>
    <w:rsid w:val="00774D7B"/>
    <w:rsid w:val="007756ED"/>
    <w:rsid w:val="0077589D"/>
    <w:rsid w:val="00775FDA"/>
    <w:rsid w:val="007760B8"/>
    <w:rsid w:val="0077617F"/>
    <w:rsid w:val="00776A3D"/>
    <w:rsid w:val="0077707A"/>
    <w:rsid w:val="007776BF"/>
    <w:rsid w:val="0078031E"/>
    <w:rsid w:val="00780B64"/>
    <w:rsid w:val="007819A1"/>
    <w:rsid w:val="00781A8F"/>
    <w:rsid w:val="0078264A"/>
    <w:rsid w:val="00783BA5"/>
    <w:rsid w:val="00783BF5"/>
    <w:rsid w:val="00784889"/>
    <w:rsid w:val="00784A1E"/>
    <w:rsid w:val="00784AFD"/>
    <w:rsid w:val="00784F9E"/>
    <w:rsid w:val="0078533C"/>
    <w:rsid w:val="007857FB"/>
    <w:rsid w:val="00786F1E"/>
    <w:rsid w:val="007870FC"/>
    <w:rsid w:val="0078717D"/>
    <w:rsid w:val="00787CD0"/>
    <w:rsid w:val="007905A2"/>
    <w:rsid w:val="00791053"/>
    <w:rsid w:val="00791261"/>
    <w:rsid w:val="0079140D"/>
    <w:rsid w:val="007918FE"/>
    <w:rsid w:val="00791973"/>
    <w:rsid w:val="00791983"/>
    <w:rsid w:val="00791A3A"/>
    <w:rsid w:val="0079262D"/>
    <w:rsid w:val="00792A53"/>
    <w:rsid w:val="007930C1"/>
    <w:rsid w:val="00794196"/>
    <w:rsid w:val="00794C47"/>
    <w:rsid w:val="00794FFF"/>
    <w:rsid w:val="00796289"/>
    <w:rsid w:val="00796964"/>
    <w:rsid w:val="00796D4D"/>
    <w:rsid w:val="007971B8"/>
    <w:rsid w:val="00797637"/>
    <w:rsid w:val="007A0018"/>
    <w:rsid w:val="007A0ADE"/>
    <w:rsid w:val="007A1A13"/>
    <w:rsid w:val="007A1B35"/>
    <w:rsid w:val="007A338C"/>
    <w:rsid w:val="007A3680"/>
    <w:rsid w:val="007A380E"/>
    <w:rsid w:val="007A3BCD"/>
    <w:rsid w:val="007A4265"/>
    <w:rsid w:val="007A5214"/>
    <w:rsid w:val="007A53B7"/>
    <w:rsid w:val="007A59B8"/>
    <w:rsid w:val="007A65AF"/>
    <w:rsid w:val="007A6A2B"/>
    <w:rsid w:val="007A7682"/>
    <w:rsid w:val="007A7F42"/>
    <w:rsid w:val="007B0E0E"/>
    <w:rsid w:val="007B181E"/>
    <w:rsid w:val="007B2862"/>
    <w:rsid w:val="007B2FD8"/>
    <w:rsid w:val="007B3968"/>
    <w:rsid w:val="007B45AF"/>
    <w:rsid w:val="007B4DD0"/>
    <w:rsid w:val="007B611E"/>
    <w:rsid w:val="007B6528"/>
    <w:rsid w:val="007B662A"/>
    <w:rsid w:val="007B6ABF"/>
    <w:rsid w:val="007B71DC"/>
    <w:rsid w:val="007B7743"/>
    <w:rsid w:val="007C04F4"/>
    <w:rsid w:val="007C0E3A"/>
    <w:rsid w:val="007C0E3E"/>
    <w:rsid w:val="007C2139"/>
    <w:rsid w:val="007C27DE"/>
    <w:rsid w:val="007C299E"/>
    <w:rsid w:val="007C525F"/>
    <w:rsid w:val="007C5321"/>
    <w:rsid w:val="007C5E8A"/>
    <w:rsid w:val="007C5F4B"/>
    <w:rsid w:val="007C626A"/>
    <w:rsid w:val="007C6AAB"/>
    <w:rsid w:val="007C7B84"/>
    <w:rsid w:val="007D0C4D"/>
    <w:rsid w:val="007D17BB"/>
    <w:rsid w:val="007D1FE9"/>
    <w:rsid w:val="007D28C9"/>
    <w:rsid w:val="007D326B"/>
    <w:rsid w:val="007D38F0"/>
    <w:rsid w:val="007D3CC8"/>
    <w:rsid w:val="007D430A"/>
    <w:rsid w:val="007D4375"/>
    <w:rsid w:val="007D47FB"/>
    <w:rsid w:val="007D4DD3"/>
    <w:rsid w:val="007D576A"/>
    <w:rsid w:val="007D5A75"/>
    <w:rsid w:val="007D5E5F"/>
    <w:rsid w:val="007D62F9"/>
    <w:rsid w:val="007D63A4"/>
    <w:rsid w:val="007D6542"/>
    <w:rsid w:val="007D7FC9"/>
    <w:rsid w:val="007E1AA2"/>
    <w:rsid w:val="007E1EF7"/>
    <w:rsid w:val="007E1F2C"/>
    <w:rsid w:val="007E279D"/>
    <w:rsid w:val="007E2D69"/>
    <w:rsid w:val="007E3B9A"/>
    <w:rsid w:val="007E3EEF"/>
    <w:rsid w:val="007E46E8"/>
    <w:rsid w:val="007E470F"/>
    <w:rsid w:val="007E4C1F"/>
    <w:rsid w:val="007E5D1B"/>
    <w:rsid w:val="007F01DE"/>
    <w:rsid w:val="007F0447"/>
    <w:rsid w:val="007F0759"/>
    <w:rsid w:val="007F0BCC"/>
    <w:rsid w:val="007F156E"/>
    <w:rsid w:val="007F1664"/>
    <w:rsid w:val="007F1AD9"/>
    <w:rsid w:val="007F1CF3"/>
    <w:rsid w:val="007F2439"/>
    <w:rsid w:val="007F25C0"/>
    <w:rsid w:val="007F30BB"/>
    <w:rsid w:val="007F5F52"/>
    <w:rsid w:val="007F672A"/>
    <w:rsid w:val="007F6A1D"/>
    <w:rsid w:val="007F77C6"/>
    <w:rsid w:val="007F79D4"/>
    <w:rsid w:val="008003A1"/>
    <w:rsid w:val="00800496"/>
    <w:rsid w:val="008006B7"/>
    <w:rsid w:val="00800B83"/>
    <w:rsid w:val="00800FDB"/>
    <w:rsid w:val="00802081"/>
    <w:rsid w:val="008020F6"/>
    <w:rsid w:val="0080298E"/>
    <w:rsid w:val="00803833"/>
    <w:rsid w:val="008039DA"/>
    <w:rsid w:val="00804316"/>
    <w:rsid w:val="008044F8"/>
    <w:rsid w:val="00806461"/>
    <w:rsid w:val="008064C1"/>
    <w:rsid w:val="00806EC2"/>
    <w:rsid w:val="00810580"/>
    <w:rsid w:val="0081096D"/>
    <w:rsid w:val="00810C15"/>
    <w:rsid w:val="00810EAD"/>
    <w:rsid w:val="00811833"/>
    <w:rsid w:val="008138FF"/>
    <w:rsid w:val="00814BDE"/>
    <w:rsid w:val="00814DBC"/>
    <w:rsid w:val="00816288"/>
    <w:rsid w:val="008174D4"/>
    <w:rsid w:val="00817E58"/>
    <w:rsid w:val="0082002E"/>
    <w:rsid w:val="0082083C"/>
    <w:rsid w:val="00820C54"/>
    <w:rsid w:val="00820F37"/>
    <w:rsid w:val="00820FE6"/>
    <w:rsid w:val="00821A66"/>
    <w:rsid w:val="00822476"/>
    <w:rsid w:val="008226BA"/>
    <w:rsid w:val="00822882"/>
    <w:rsid w:val="00822A1E"/>
    <w:rsid w:val="008238C7"/>
    <w:rsid w:val="00825268"/>
    <w:rsid w:val="0082571C"/>
    <w:rsid w:val="00825B94"/>
    <w:rsid w:val="00825BB4"/>
    <w:rsid w:val="00825F68"/>
    <w:rsid w:val="008273D2"/>
    <w:rsid w:val="00830E92"/>
    <w:rsid w:val="00830F20"/>
    <w:rsid w:val="00831B4E"/>
    <w:rsid w:val="00831D8E"/>
    <w:rsid w:val="008320ED"/>
    <w:rsid w:val="00832A0F"/>
    <w:rsid w:val="00833444"/>
    <w:rsid w:val="00833BFD"/>
    <w:rsid w:val="00834EC5"/>
    <w:rsid w:val="008353D5"/>
    <w:rsid w:val="00835408"/>
    <w:rsid w:val="008358A2"/>
    <w:rsid w:val="008359DA"/>
    <w:rsid w:val="00836729"/>
    <w:rsid w:val="00837CEF"/>
    <w:rsid w:val="00837E22"/>
    <w:rsid w:val="00837E2F"/>
    <w:rsid w:val="00840035"/>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53B9"/>
    <w:rsid w:val="00856481"/>
    <w:rsid w:val="008567A2"/>
    <w:rsid w:val="00856E6C"/>
    <w:rsid w:val="00857DE1"/>
    <w:rsid w:val="00860793"/>
    <w:rsid w:val="00860D8F"/>
    <w:rsid w:val="00860E29"/>
    <w:rsid w:val="00861327"/>
    <w:rsid w:val="00862468"/>
    <w:rsid w:val="00862510"/>
    <w:rsid w:val="00863011"/>
    <w:rsid w:val="00863447"/>
    <w:rsid w:val="00863C5B"/>
    <w:rsid w:val="00863D2E"/>
    <w:rsid w:val="00864E32"/>
    <w:rsid w:val="00865075"/>
    <w:rsid w:val="0086615F"/>
    <w:rsid w:val="0086748F"/>
    <w:rsid w:val="00872299"/>
    <w:rsid w:val="00872757"/>
    <w:rsid w:val="00872A1F"/>
    <w:rsid w:val="00872CE4"/>
    <w:rsid w:val="00873AA4"/>
    <w:rsid w:val="00873CA8"/>
    <w:rsid w:val="00873F5D"/>
    <w:rsid w:val="0087513B"/>
    <w:rsid w:val="0087570C"/>
    <w:rsid w:val="00875A8D"/>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513A"/>
    <w:rsid w:val="00886261"/>
    <w:rsid w:val="00887BF9"/>
    <w:rsid w:val="00887DE6"/>
    <w:rsid w:val="00890E6D"/>
    <w:rsid w:val="008911C0"/>
    <w:rsid w:val="0089214A"/>
    <w:rsid w:val="00892226"/>
    <w:rsid w:val="008922FA"/>
    <w:rsid w:val="00892D3E"/>
    <w:rsid w:val="008936DC"/>
    <w:rsid w:val="0089391D"/>
    <w:rsid w:val="00893E53"/>
    <w:rsid w:val="00894231"/>
    <w:rsid w:val="008945EB"/>
    <w:rsid w:val="00894C2A"/>
    <w:rsid w:val="00895389"/>
    <w:rsid w:val="0089690B"/>
    <w:rsid w:val="00896A5F"/>
    <w:rsid w:val="0089728F"/>
    <w:rsid w:val="008976C0"/>
    <w:rsid w:val="00897708"/>
    <w:rsid w:val="00897D88"/>
    <w:rsid w:val="008A0010"/>
    <w:rsid w:val="008A17AF"/>
    <w:rsid w:val="008A17F7"/>
    <w:rsid w:val="008A1940"/>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F03"/>
    <w:rsid w:val="008B01CA"/>
    <w:rsid w:val="008B0EA9"/>
    <w:rsid w:val="008B1823"/>
    <w:rsid w:val="008B1B4E"/>
    <w:rsid w:val="008B208F"/>
    <w:rsid w:val="008B20D9"/>
    <w:rsid w:val="008B21CD"/>
    <w:rsid w:val="008B2BDF"/>
    <w:rsid w:val="008B32F5"/>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3D4"/>
    <w:rsid w:val="008C4F76"/>
    <w:rsid w:val="008C55AD"/>
    <w:rsid w:val="008C61D6"/>
    <w:rsid w:val="008C649D"/>
    <w:rsid w:val="008C64F1"/>
    <w:rsid w:val="008C6978"/>
    <w:rsid w:val="008C6CD3"/>
    <w:rsid w:val="008C7C1A"/>
    <w:rsid w:val="008D0C47"/>
    <w:rsid w:val="008D0DC1"/>
    <w:rsid w:val="008D1BB0"/>
    <w:rsid w:val="008D20FF"/>
    <w:rsid w:val="008D2B9A"/>
    <w:rsid w:val="008D3163"/>
    <w:rsid w:val="008D3DE6"/>
    <w:rsid w:val="008D4223"/>
    <w:rsid w:val="008D44CC"/>
    <w:rsid w:val="008D46E3"/>
    <w:rsid w:val="008D4CED"/>
    <w:rsid w:val="008D50F9"/>
    <w:rsid w:val="008D5CAF"/>
    <w:rsid w:val="008D6709"/>
    <w:rsid w:val="008D76CB"/>
    <w:rsid w:val="008E083A"/>
    <w:rsid w:val="008E0DF8"/>
    <w:rsid w:val="008E12AD"/>
    <w:rsid w:val="008E2152"/>
    <w:rsid w:val="008E22FF"/>
    <w:rsid w:val="008E2450"/>
    <w:rsid w:val="008E297E"/>
    <w:rsid w:val="008E2CAE"/>
    <w:rsid w:val="008E3C35"/>
    <w:rsid w:val="008E3DC5"/>
    <w:rsid w:val="008E3F27"/>
    <w:rsid w:val="008E4619"/>
    <w:rsid w:val="008E47EF"/>
    <w:rsid w:val="008E4E6E"/>
    <w:rsid w:val="008E5DB7"/>
    <w:rsid w:val="008E61EB"/>
    <w:rsid w:val="008E75FF"/>
    <w:rsid w:val="008E7896"/>
    <w:rsid w:val="008E79C7"/>
    <w:rsid w:val="008E7B6F"/>
    <w:rsid w:val="008E7C9D"/>
    <w:rsid w:val="008E7D8A"/>
    <w:rsid w:val="008F14C7"/>
    <w:rsid w:val="008F1E9E"/>
    <w:rsid w:val="008F205F"/>
    <w:rsid w:val="008F2165"/>
    <w:rsid w:val="008F2477"/>
    <w:rsid w:val="008F2BCD"/>
    <w:rsid w:val="008F3879"/>
    <w:rsid w:val="008F40F4"/>
    <w:rsid w:val="008F5442"/>
    <w:rsid w:val="008F636D"/>
    <w:rsid w:val="008F653E"/>
    <w:rsid w:val="008F7769"/>
    <w:rsid w:val="008F77D9"/>
    <w:rsid w:val="008F7D50"/>
    <w:rsid w:val="008F7DBF"/>
    <w:rsid w:val="00900380"/>
    <w:rsid w:val="009004FE"/>
    <w:rsid w:val="00900520"/>
    <w:rsid w:val="00901014"/>
    <w:rsid w:val="009010F0"/>
    <w:rsid w:val="00901162"/>
    <w:rsid w:val="00901323"/>
    <w:rsid w:val="00901B53"/>
    <w:rsid w:val="0090223A"/>
    <w:rsid w:val="009028E2"/>
    <w:rsid w:val="009039FE"/>
    <w:rsid w:val="00903E9A"/>
    <w:rsid w:val="009048A5"/>
    <w:rsid w:val="00905404"/>
    <w:rsid w:val="00905E19"/>
    <w:rsid w:val="00906477"/>
    <w:rsid w:val="00906478"/>
    <w:rsid w:val="00906753"/>
    <w:rsid w:val="00907264"/>
    <w:rsid w:val="0090765F"/>
    <w:rsid w:val="0091029A"/>
    <w:rsid w:val="00911305"/>
    <w:rsid w:val="0091162B"/>
    <w:rsid w:val="00912496"/>
    <w:rsid w:val="00912590"/>
    <w:rsid w:val="00912A71"/>
    <w:rsid w:val="00913200"/>
    <w:rsid w:val="009148C0"/>
    <w:rsid w:val="00914DC7"/>
    <w:rsid w:val="00914EAB"/>
    <w:rsid w:val="009152D8"/>
    <w:rsid w:val="00915A1D"/>
    <w:rsid w:val="0091639F"/>
    <w:rsid w:val="009209ED"/>
    <w:rsid w:val="009210C6"/>
    <w:rsid w:val="00921C54"/>
    <w:rsid w:val="00922567"/>
    <w:rsid w:val="009228DB"/>
    <w:rsid w:val="00922D49"/>
    <w:rsid w:val="009236B9"/>
    <w:rsid w:val="00923DD8"/>
    <w:rsid w:val="00924DF1"/>
    <w:rsid w:val="00925E37"/>
    <w:rsid w:val="00925EDD"/>
    <w:rsid w:val="00925F20"/>
    <w:rsid w:val="009270F0"/>
    <w:rsid w:val="00927899"/>
    <w:rsid w:val="00927D0E"/>
    <w:rsid w:val="0093036D"/>
    <w:rsid w:val="00930968"/>
    <w:rsid w:val="009309DA"/>
    <w:rsid w:val="00931040"/>
    <w:rsid w:val="00931103"/>
    <w:rsid w:val="00931663"/>
    <w:rsid w:val="00931D22"/>
    <w:rsid w:val="00932CC7"/>
    <w:rsid w:val="00934B97"/>
    <w:rsid w:val="00935306"/>
    <w:rsid w:val="00936688"/>
    <w:rsid w:val="00936BD5"/>
    <w:rsid w:val="009374F1"/>
    <w:rsid w:val="00937683"/>
    <w:rsid w:val="00937AC9"/>
    <w:rsid w:val="00937CFA"/>
    <w:rsid w:val="00940291"/>
    <w:rsid w:val="009406B3"/>
    <w:rsid w:val="0094102B"/>
    <w:rsid w:val="009417B4"/>
    <w:rsid w:val="00942286"/>
    <w:rsid w:val="00943524"/>
    <w:rsid w:val="00943748"/>
    <w:rsid w:val="00943CEE"/>
    <w:rsid w:val="009444F4"/>
    <w:rsid w:val="00944674"/>
    <w:rsid w:val="00945CC4"/>
    <w:rsid w:val="00945CF5"/>
    <w:rsid w:val="0094691C"/>
    <w:rsid w:val="00946D4F"/>
    <w:rsid w:val="00947C95"/>
    <w:rsid w:val="00947EED"/>
    <w:rsid w:val="009500A1"/>
    <w:rsid w:val="0095037E"/>
    <w:rsid w:val="009505DC"/>
    <w:rsid w:val="009512A2"/>
    <w:rsid w:val="00951D97"/>
    <w:rsid w:val="00951DA9"/>
    <w:rsid w:val="00951E63"/>
    <w:rsid w:val="00952230"/>
    <w:rsid w:val="00952266"/>
    <w:rsid w:val="00952A37"/>
    <w:rsid w:val="00952AAD"/>
    <w:rsid w:val="009532F7"/>
    <w:rsid w:val="00953B2B"/>
    <w:rsid w:val="00954567"/>
    <w:rsid w:val="009547B3"/>
    <w:rsid w:val="00954A89"/>
    <w:rsid w:val="00956671"/>
    <w:rsid w:val="00956C83"/>
    <w:rsid w:val="00957466"/>
    <w:rsid w:val="009576F7"/>
    <w:rsid w:val="00957A36"/>
    <w:rsid w:val="00960722"/>
    <w:rsid w:val="00961356"/>
    <w:rsid w:val="00961396"/>
    <w:rsid w:val="00961449"/>
    <w:rsid w:val="00962401"/>
    <w:rsid w:val="00962510"/>
    <w:rsid w:val="0096260B"/>
    <w:rsid w:val="0096275C"/>
    <w:rsid w:val="009627FF"/>
    <w:rsid w:val="00962A27"/>
    <w:rsid w:val="00962B9D"/>
    <w:rsid w:val="00962EDC"/>
    <w:rsid w:val="00963346"/>
    <w:rsid w:val="0096372A"/>
    <w:rsid w:val="00964E3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4694"/>
    <w:rsid w:val="009746CA"/>
    <w:rsid w:val="00974E7C"/>
    <w:rsid w:val="00977134"/>
    <w:rsid w:val="00980013"/>
    <w:rsid w:val="00980E65"/>
    <w:rsid w:val="00981963"/>
    <w:rsid w:val="009831B9"/>
    <w:rsid w:val="00983268"/>
    <w:rsid w:val="00983662"/>
    <w:rsid w:val="00983C82"/>
    <w:rsid w:val="009841EB"/>
    <w:rsid w:val="009844D6"/>
    <w:rsid w:val="00984520"/>
    <w:rsid w:val="0098545C"/>
    <w:rsid w:val="00985B68"/>
    <w:rsid w:val="009862F1"/>
    <w:rsid w:val="0098702A"/>
    <w:rsid w:val="009871EA"/>
    <w:rsid w:val="0099021E"/>
    <w:rsid w:val="00991675"/>
    <w:rsid w:val="00991A56"/>
    <w:rsid w:val="00992BA2"/>
    <w:rsid w:val="00992F83"/>
    <w:rsid w:val="0099344F"/>
    <w:rsid w:val="009939D4"/>
    <w:rsid w:val="00993A3C"/>
    <w:rsid w:val="0099508A"/>
    <w:rsid w:val="009974EB"/>
    <w:rsid w:val="00997A12"/>
    <w:rsid w:val="009A06F5"/>
    <w:rsid w:val="009A1126"/>
    <w:rsid w:val="009A2B9D"/>
    <w:rsid w:val="009A35F8"/>
    <w:rsid w:val="009A43A1"/>
    <w:rsid w:val="009A5564"/>
    <w:rsid w:val="009A7469"/>
    <w:rsid w:val="009B07EE"/>
    <w:rsid w:val="009B1584"/>
    <w:rsid w:val="009B18AF"/>
    <w:rsid w:val="009B1B32"/>
    <w:rsid w:val="009B21CA"/>
    <w:rsid w:val="009B2251"/>
    <w:rsid w:val="009B2648"/>
    <w:rsid w:val="009B424E"/>
    <w:rsid w:val="009B4317"/>
    <w:rsid w:val="009B4EBB"/>
    <w:rsid w:val="009B529C"/>
    <w:rsid w:val="009B6A17"/>
    <w:rsid w:val="009B7332"/>
    <w:rsid w:val="009B7420"/>
    <w:rsid w:val="009B7888"/>
    <w:rsid w:val="009B7B46"/>
    <w:rsid w:val="009C0294"/>
    <w:rsid w:val="009C03E5"/>
    <w:rsid w:val="009C07CF"/>
    <w:rsid w:val="009C08B6"/>
    <w:rsid w:val="009C0920"/>
    <w:rsid w:val="009C12C3"/>
    <w:rsid w:val="009C18F9"/>
    <w:rsid w:val="009C196C"/>
    <w:rsid w:val="009C1B5C"/>
    <w:rsid w:val="009C2310"/>
    <w:rsid w:val="009C36E6"/>
    <w:rsid w:val="009C3730"/>
    <w:rsid w:val="009C37BD"/>
    <w:rsid w:val="009C3888"/>
    <w:rsid w:val="009C3AAC"/>
    <w:rsid w:val="009C4D19"/>
    <w:rsid w:val="009C53AC"/>
    <w:rsid w:val="009C5F6C"/>
    <w:rsid w:val="009C5FDB"/>
    <w:rsid w:val="009C693E"/>
    <w:rsid w:val="009C6B2C"/>
    <w:rsid w:val="009C6ED6"/>
    <w:rsid w:val="009C70CB"/>
    <w:rsid w:val="009C7623"/>
    <w:rsid w:val="009D07F9"/>
    <w:rsid w:val="009D14EB"/>
    <w:rsid w:val="009D1B18"/>
    <w:rsid w:val="009D1E70"/>
    <w:rsid w:val="009D1EA4"/>
    <w:rsid w:val="009D27AA"/>
    <w:rsid w:val="009D2BFD"/>
    <w:rsid w:val="009D2FF8"/>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F1A"/>
    <w:rsid w:val="009E43DD"/>
    <w:rsid w:val="009E4465"/>
    <w:rsid w:val="009E5318"/>
    <w:rsid w:val="009E6401"/>
    <w:rsid w:val="009E6C54"/>
    <w:rsid w:val="009E7654"/>
    <w:rsid w:val="009E7B75"/>
    <w:rsid w:val="009F04C8"/>
    <w:rsid w:val="009F0812"/>
    <w:rsid w:val="009F0E02"/>
    <w:rsid w:val="009F0F87"/>
    <w:rsid w:val="009F248B"/>
    <w:rsid w:val="009F27EA"/>
    <w:rsid w:val="009F2A25"/>
    <w:rsid w:val="009F3A1A"/>
    <w:rsid w:val="009F4C7D"/>
    <w:rsid w:val="009F5235"/>
    <w:rsid w:val="009F531A"/>
    <w:rsid w:val="009F6344"/>
    <w:rsid w:val="009F6550"/>
    <w:rsid w:val="009F6B65"/>
    <w:rsid w:val="009F786E"/>
    <w:rsid w:val="00A00902"/>
    <w:rsid w:val="00A0098B"/>
    <w:rsid w:val="00A01084"/>
    <w:rsid w:val="00A0294E"/>
    <w:rsid w:val="00A039FF"/>
    <w:rsid w:val="00A03A3D"/>
    <w:rsid w:val="00A03DBE"/>
    <w:rsid w:val="00A03F79"/>
    <w:rsid w:val="00A04524"/>
    <w:rsid w:val="00A05AC7"/>
    <w:rsid w:val="00A05ACE"/>
    <w:rsid w:val="00A06FB9"/>
    <w:rsid w:val="00A076F6"/>
    <w:rsid w:val="00A1028D"/>
    <w:rsid w:val="00A1063F"/>
    <w:rsid w:val="00A10E3B"/>
    <w:rsid w:val="00A11464"/>
    <w:rsid w:val="00A114B9"/>
    <w:rsid w:val="00A13A65"/>
    <w:rsid w:val="00A13E97"/>
    <w:rsid w:val="00A14589"/>
    <w:rsid w:val="00A14AE3"/>
    <w:rsid w:val="00A14FCF"/>
    <w:rsid w:val="00A15B09"/>
    <w:rsid w:val="00A16675"/>
    <w:rsid w:val="00A16B45"/>
    <w:rsid w:val="00A17C02"/>
    <w:rsid w:val="00A17EB7"/>
    <w:rsid w:val="00A20D95"/>
    <w:rsid w:val="00A21955"/>
    <w:rsid w:val="00A22CD6"/>
    <w:rsid w:val="00A234CB"/>
    <w:rsid w:val="00A234EC"/>
    <w:rsid w:val="00A24128"/>
    <w:rsid w:val="00A2417A"/>
    <w:rsid w:val="00A24BA2"/>
    <w:rsid w:val="00A24EA1"/>
    <w:rsid w:val="00A25642"/>
    <w:rsid w:val="00A26668"/>
    <w:rsid w:val="00A2681F"/>
    <w:rsid w:val="00A27804"/>
    <w:rsid w:val="00A27C85"/>
    <w:rsid w:val="00A309FF"/>
    <w:rsid w:val="00A32438"/>
    <w:rsid w:val="00A3276D"/>
    <w:rsid w:val="00A32F4D"/>
    <w:rsid w:val="00A334D1"/>
    <w:rsid w:val="00A336F1"/>
    <w:rsid w:val="00A34257"/>
    <w:rsid w:val="00A3655D"/>
    <w:rsid w:val="00A36822"/>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B15"/>
    <w:rsid w:val="00A5094A"/>
    <w:rsid w:val="00A51708"/>
    <w:rsid w:val="00A52AE8"/>
    <w:rsid w:val="00A52F84"/>
    <w:rsid w:val="00A533CC"/>
    <w:rsid w:val="00A54284"/>
    <w:rsid w:val="00A5465A"/>
    <w:rsid w:val="00A54FB5"/>
    <w:rsid w:val="00A56385"/>
    <w:rsid w:val="00A56B05"/>
    <w:rsid w:val="00A56C06"/>
    <w:rsid w:val="00A56E50"/>
    <w:rsid w:val="00A5726C"/>
    <w:rsid w:val="00A57678"/>
    <w:rsid w:val="00A57972"/>
    <w:rsid w:val="00A579F5"/>
    <w:rsid w:val="00A57F83"/>
    <w:rsid w:val="00A60A06"/>
    <w:rsid w:val="00A60E2F"/>
    <w:rsid w:val="00A61102"/>
    <w:rsid w:val="00A61AB1"/>
    <w:rsid w:val="00A627AD"/>
    <w:rsid w:val="00A62A69"/>
    <w:rsid w:val="00A630FA"/>
    <w:rsid w:val="00A63246"/>
    <w:rsid w:val="00A63284"/>
    <w:rsid w:val="00A63458"/>
    <w:rsid w:val="00A6372D"/>
    <w:rsid w:val="00A64CB8"/>
    <w:rsid w:val="00A64F23"/>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1C71"/>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301B"/>
    <w:rsid w:val="00A83049"/>
    <w:rsid w:val="00A8368D"/>
    <w:rsid w:val="00A83745"/>
    <w:rsid w:val="00A83945"/>
    <w:rsid w:val="00A83953"/>
    <w:rsid w:val="00A83CD7"/>
    <w:rsid w:val="00A83F05"/>
    <w:rsid w:val="00A8400B"/>
    <w:rsid w:val="00A8416A"/>
    <w:rsid w:val="00A846DA"/>
    <w:rsid w:val="00A853D8"/>
    <w:rsid w:val="00A8661E"/>
    <w:rsid w:val="00A86819"/>
    <w:rsid w:val="00A8695A"/>
    <w:rsid w:val="00A86ACF"/>
    <w:rsid w:val="00A86D98"/>
    <w:rsid w:val="00A8708E"/>
    <w:rsid w:val="00A8750C"/>
    <w:rsid w:val="00A877DE"/>
    <w:rsid w:val="00A87E50"/>
    <w:rsid w:val="00A903B6"/>
    <w:rsid w:val="00A90F4F"/>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0BD"/>
    <w:rsid w:val="00AB688F"/>
    <w:rsid w:val="00AB75EA"/>
    <w:rsid w:val="00AB788B"/>
    <w:rsid w:val="00AB7AA2"/>
    <w:rsid w:val="00AB7DE4"/>
    <w:rsid w:val="00AC0A22"/>
    <w:rsid w:val="00AC1515"/>
    <w:rsid w:val="00AC2234"/>
    <w:rsid w:val="00AC3F49"/>
    <w:rsid w:val="00AC3FE1"/>
    <w:rsid w:val="00AC3FF3"/>
    <w:rsid w:val="00AC4BC1"/>
    <w:rsid w:val="00AC5715"/>
    <w:rsid w:val="00AC6F8D"/>
    <w:rsid w:val="00AD04BD"/>
    <w:rsid w:val="00AD0765"/>
    <w:rsid w:val="00AD0F00"/>
    <w:rsid w:val="00AD55A8"/>
    <w:rsid w:val="00AD5CA4"/>
    <w:rsid w:val="00AD6A91"/>
    <w:rsid w:val="00AD7214"/>
    <w:rsid w:val="00AD7A25"/>
    <w:rsid w:val="00AE04DB"/>
    <w:rsid w:val="00AE0A44"/>
    <w:rsid w:val="00AE0C06"/>
    <w:rsid w:val="00AE0F6F"/>
    <w:rsid w:val="00AE1066"/>
    <w:rsid w:val="00AE14DD"/>
    <w:rsid w:val="00AE16D1"/>
    <w:rsid w:val="00AE19CC"/>
    <w:rsid w:val="00AE264F"/>
    <w:rsid w:val="00AE28A3"/>
    <w:rsid w:val="00AE2F76"/>
    <w:rsid w:val="00AE2FA5"/>
    <w:rsid w:val="00AE3A4F"/>
    <w:rsid w:val="00AE4518"/>
    <w:rsid w:val="00AE5D7F"/>
    <w:rsid w:val="00AE79F0"/>
    <w:rsid w:val="00AF07B0"/>
    <w:rsid w:val="00AF08B7"/>
    <w:rsid w:val="00AF108C"/>
    <w:rsid w:val="00AF109C"/>
    <w:rsid w:val="00AF1141"/>
    <w:rsid w:val="00AF1752"/>
    <w:rsid w:val="00AF2F88"/>
    <w:rsid w:val="00AF3CDA"/>
    <w:rsid w:val="00AF42FC"/>
    <w:rsid w:val="00AF4AC5"/>
    <w:rsid w:val="00AF4C2C"/>
    <w:rsid w:val="00AF58E9"/>
    <w:rsid w:val="00AF597D"/>
    <w:rsid w:val="00AF5FD2"/>
    <w:rsid w:val="00AF6EC1"/>
    <w:rsid w:val="00AF75A7"/>
    <w:rsid w:val="00AF77DD"/>
    <w:rsid w:val="00AF784D"/>
    <w:rsid w:val="00AF7AE0"/>
    <w:rsid w:val="00AF7CE9"/>
    <w:rsid w:val="00B00331"/>
    <w:rsid w:val="00B014A1"/>
    <w:rsid w:val="00B01A80"/>
    <w:rsid w:val="00B0464D"/>
    <w:rsid w:val="00B046AF"/>
    <w:rsid w:val="00B06036"/>
    <w:rsid w:val="00B061B4"/>
    <w:rsid w:val="00B06ECC"/>
    <w:rsid w:val="00B07728"/>
    <w:rsid w:val="00B07C27"/>
    <w:rsid w:val="00B07FB2"/>
    <w:rsid w:val="00B10017"/>
    <w:rsid w:val="00B1004A"/>
    <w:rsid w:val="00B101CE"/>
    <w:rsid w:val="00B109D0"/>
    <w:rsid w:val="00B10DE1"/>
    <w:rsid w:val="00B10FF8"/>
    <w:rsid w:val="00B11E02"/>
    <w:rsid w:val="00B12710"/>
    <w:rsid w:val="00B12AB7"/>
    <w:rsid w:val="00B12F0D"/>
    <w:rsid w:val="00B130AE"/>
    <w:rsid w:val="00B13A85"/>
    <w:rsid w:val="00B13AC5"/>
    <w:rsid w:val="00B13BC7"/>
    <w:rsid w:val="00B13CD4"/>
    <w:rsid w:val="00B153D8"/>
    <w:rsid w:val="00B154DE"/>
    <w:rsid w:val="00B15814"/>
    <w:rsid w:val="00B15AA4"/>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A64"/>
    <w:rsid w:val="00B25B94"/>
    <w:rsid w:val="00B271F2"/>
    <w:rsid w:val="00B27300"/>
    <w:rsid w:val="00B31283"/>
    <w:rsid w:val="00B31884"/>
    <w:rsid w:val="00B31977"/>
    <w:rsid w:val="00B31D19"/>
    <w:rsid w:val="00B3204C"/>
    <w:rsid w:val="00B320A4"/>
    <w:rsid w:val="00B32AB3"/>
    <w:rsid w:val="00B32D5F"/>
    <w:rsid w:val="00B32DAE"/>
    <w:rsid w:val="00B32E0C"/>
    <w:rsid w:val="00B3359F"/>
    <w:rsid w:val="00B33825"/>
    <w:rsid w:val="00B345C5"/>
    <w:rsid w:val="00B34BB2"/>
    <w:rsid w:val="00B34E7C"/>
    <w:rsid w:val="00B35AF6"/>
    <w:rsid w:val="00B36228"/>
    <w:rsid w:val="00B3645D"/>
    <w:rsid w:val="00B366A3"/>
    <w:rsid w:val="00B368EA"/>
    <w:rsid w:val="00B37EEF"/>
    <w:rsid w:val="00B418AD"/>
    <w:rsid w:val="00B42F1A"/>
    <w:rsid w:val="00B42FC4"/>
    <w:rsid w:val="00B43790"/>
    <w:rsid w:val="00B440EE"/>
    <w:rsid w:val="00B443D9"/>
    <w:rsid w:val="00B44531"/>
    <w:rsid w:val="00B46521"/>
    <w:rsid w:val="00B46563"/>
    <w:rsid w:val="00B46587"/>
    <w:rsid w:val="00B47A17"/>
    <w:rsid w:val="00B47AD2"/>
    <w:rsid w:val="00B47CF7"/>
    <w:rsid w:val="00B50686"/>
    <w:rsid w:val="00B50C50"/>
    <w:rsid w:val="00B513C0"/>
    <w:rsid w:val="00B518D6"/>
    <w:rsid w:val="00B51DC1"/>
    <w:rsid w:val="00B51EA5"/>
    <w:rsid w:val="00B52124"/>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5747"/>
    <w:rsid w:val="00B65D6F"/>
    <w:rsid w:val="00B65FAD"/>
    <w:rsid w:val="00B66174"/>
    <w:rsid w:val="00B67B37"/>
    <w:rsid w:val="00B67C23"/>
    <w:rsid w:val="00B7079B"/>
    <w:rsid w:val="00B70DC7"/>
    <w:rsid w:val="00B721A4"/>
    <w:rsid w:val="00B72B5B"/>
    <w:rsid w:val="00B72EFF"/>
    <w:rsid w:val="00B750C2"/>
    <w:rsid w:val="00B756CB"/>
    <w:rsid w:val="00B75735"/>
    <w:rsid w:val="00B758F1"/>
    <w:rsid w:val="00B76410"/>
    <w:rsid w:val="00B77142"/>
    <w:rsid w:val="00B80879"/>
    <w:rsid w:val="00B80A2C"/>
    <w:rsid w:val="00B80D3B"/>
    <w:rsid w:val="00B8135C"/>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979AF"/>
    <w:rsid w:val="00BA22A8"/>
    <w:rsid w:val="00BA309F"/>
    <w:rsid w:val="00BA3E48"/>
    <w:rsid w:val="00BA4905"/>
    <w:rsid w:val="00BA4BD3"/>
    <w:rsid w:val="00BA6E49"/>
    <w:rsid w:val="00BB0187"/>
    <w:rsid w:val="00BB0E56"/>
    <w:rsid w:val="00BB1EB3"/>
    <w:rsid w:val="00BB21A2"/>
    <w:rsid w:val="00BB2678"/>
    <w:rsid w:val="00BB2EA5"/>
    <w:rsid w:val="00BB3077"/>
    <w:rsid w:val="00BB33A8"/>
    <w:rsid w:val="00BB34D4"/>
    <w:rsid w:val="00BB356A"/>
    <w:rsid w:val="00BB3927"/>
    <w:rsid w:val="00BB3D8C"/>
    <w:rsid w:val="00BB3F3C"/>
    <w:rsid w:val="00BB4B39"/>
    <w:rsid w:val="00BB53AF"/>
    <w:rsid w:val="00BB5883"/>
    <w:rsid w:val="00BB5C26"/>
    <w:rsid w:val="00BB6A40"/>
    <w:rsid w:val="00BB746B"/>
    <w:rsid w:val="00BB7749"/>
    <w:rsid w:val="00BC013A"/>
    <w:rsid w:val="00BC0715"/>
    <w:rsid w:val="00BC162A"/>
    <w:rsid w:val="00BC1E82"/>
    <w:rsid w:val="00BC2343"/>
    <w:rsid w:val="00BC46B1"/>
    <w:rsid w:val="00BC5482"/>
    <w:rsid w:val="00BC5824"/>
    <w:rsid w:val="00BC702F"/>
    <w:rsid w:val="00BD021A"/>
    <w:rsid w:val="00BD0598"/>
    <w:rsid w:val="00BD0846"/>
    <w:rsid w:val="00BD0AA7"/>
    <w:rsid w:val="00BD0ECF"/>
    <w:rsid w:val="00BD1399"/>
    <w:rsid w:val="00BD30C8"/>
    <w:rsid w:val="00BD38F4"/>
    <w:rsid w:val="00BD3EB4"/>
    <w:rsid w:val="00BD4816"/>
    <w:rsid w:val="00BD4C5B"/>
    <w:rsid w:val="00BD5359"/>
    <w:rsid w:val="00BD553A"/>
    <w:rsid w:val="00BD55FD"/>
    <w:rsid w:val="00BD5714"/>
    <w:rsid w:val="00BD5C65"/>
    <w:rsid w:val="00BD641A"/>
    <w:rsid w:val="00BD7BCC"/>
    <w:rsid w:val="00BD7EA8"/>
    <w:rsid w:val="00BE0717"/>
    <w:rsid w:val="00BE0C48"/>
    <w:rsid w:val="00BE16E9"/>
    <w:rsid w:val="00BE22F8"/>
    <w:rsid w:val="00BE2730"/>
    <w:rsid w:val="00BE2A17"/>
    <w:rsid w:val="00BE2BD2"/>
    <w:rsid w:val="00BE2F2F"/>
    <w:rsid w:val="00BE31BE"/>
    <w:rsid w:val="00BE32CF"/>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27D9"/>
    <w:rsid w:val="00BF34C2"/>
    <w:rsid w:val="00BF3804"/>
    <w:rsid w:val="00BF3B4E"/>
    <w:rsid w:val="00BF4086"/>
    <w:rsid w:val="00BF426C"/>
    <w:rsid w:val="00BF434D"/>
    <w:rsid w:val="00BF4594"/>
    <w:rsid w:val="00BF58D0"/>
    <w:rsid w:val="00BF6027"/>
    <w:rsid w:val="00BF6702"/>
    <w:rsid w:val="00BF7952"/>
    <w:rsid w:val="00BF7D6A"/>
    <w:rsid w:val="00C0021D"/>
    <w:rsid w:val="00C00300"/>
    <w:rsid w:val="00C00A6C"/>
    <w:rsid w:val="00C00B8B"/>
    <w:rsid w:val="00C013E1"/>
    <w:rsid w:val="00C01611"/>
    <w:rsid w:val="00C02BDB"/>
    <w:rsid w:val="00C02D59"/>
    <w:rsid w:val="00C02FE3"/>
    <w:rsid w:val="00C030B6"/>
    <w:rsid w:val="00C03284"/>
    <w:rsid w:val="00C034E1"/>
    <w:rsid w:val="00C03B3A"/>
    <w:rsid w:val="00C03CD4"/>
    <w:rsid w:val="00C04694"/>
    <w:rsid w:val="00C04725"/>
    <w:rsid w:val="00C050C4"/>
    <w:rsid w:val="00C050D7"/>
    <w:rsid w:val="00C05B5F"/>
    <w:rsid w:val="00C07763"/>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09DC"/>
    <w:rsid w:val="00C21031"/>
    <w:rsid w:val="00C221B9"/>
    <w:rsid w:val="00C225EA"/>
    <w:rsid w:val="00C22CCE"/>
    <w:rsid w:val="00C232BC"/>
    <w:rsid w:val="00C23BA2"/>
    <w:rsid w:val="00C2467D"/>
    <w:rsid w:val="00C2485F"/>
    <w:rsid w:val="00C248B1"/>
    <w:rsid w:val="00C24B63"/>
    <w:rsid w:val="00C262A0"/>
    <w:rsid w:val="00C26A4E"/>
    <w:rsid w:val="00C26B1E"/>
    <w:rsid w:val="00C27E69"/>
    <w:rsid w:val="00C31195"/>
    <w:rsid w:val="00C31774"/>
    <w:rsid w:val="00C3180E"/>
    <w:rsid w:val="00C323F0"/>
    <w:rsid w:val="00C32AF2"/>
    <w:rsid w:val="00C32B25"/>
    <w:rsid w:val="00C32DB5"/>
    <w:rsid w:val="00C33051"/>
    <w:rsid w:val="00C33204"/>
    <w:rsid w:val="00C338EB"/>
    <w:rsid w:val="00C34389"/>
    <w:rsid w:val="00C34556"/>
    <w:rsid w:val="00C3465D"/>
    <w:rsid w:val="00C347D5"/>
    <w:rsid w:val="00C350C7"/>
    <w:rsid w:val="00C35130"/>
    <w:rsid w:val="00C371C9"/>
    <w:rsid w:val="00C37635"/>
    <w:rsid w:val="00C379E9"/>
    <w:rsid w:val="00C37A2C"/>
    <w:rsid w:val="00C37AD8"/>
    <w:rsid w:val="00C4027B"/>
    <w:rsid w:val="00C403CD"/>
    <w:rsid w:val="00C41351"/>
    <w:rsid w:val="00C41B32"/>
    <w:rsid w:val="00C42041"/>
    <w:rsid w:val="00C42363"/>
    <w:rsid w:val="00C4340A"/>
    <w:rsid w:val="00C43934"/>
    <w:rsid w:val="00C439FB"/>
    <w:rsid w:val="00C43AA8"/>
    <w:rsid w:val="00C43F23"/>
    <w:rsid w:val="00C441A4"/>
    <w:rsid w:val="00C442E0"/>
    <w:rsid w:val="00C463C9"/>
    <w:rsid w:val="00C46E9F"/>
    <w:rsid w:val="00C47648"/>
    <w:rsid w:val="00C47852"/>
    <w:rsid w:val="00C50011"/>
    <w:rsid w:val="00C500AF"/>
    <w:rsid w:val="00C5254B"/>
    <w:rsid w:val="00C53EFE"/>
    <w:rsid w:val="00C55D39"/>
    <w:rsid w:val="00C55FBF"/>
    <w:rsid w:val="00C57CC1"/>
    <w:rsid w:val="00C57E68"/>
    <w:rsid w:val="00C601C9"/>
    <w:rsid w:val="00C612FF"/>
    <w:rsid w:val="00C623C6"/>
    <w:rsid w:val="00C62479"/>
    <w:rsid w:val="00C627B8"/>
    <w:rsid w:val="00C631D3"/>
    <w:rsid w:val="00C645E6"/>
    <w:rsid w:val="00C64813"/>
    <w:rsid w:val="00C64D82"/>
    <w:rsid w:val="00C64FBC"/>
    <w:rsid w:val="00C654B2"/>
    <w:rsid w:val="00C65A83"/>
    <w:rsid w:val="00C6657F"/>
    <w:rsid w:val="00C6678B"/>
    <w:rsid w:val="00C66A00"/>
    <w:rsid w:val="00C66CBE"/>
    <w:rsid w:val="00C67118"/>
    <w:rsid w:val="00C67276"/>
    <w:rsid w:val="00C67551"/>
    <w:rsid w:val="00C67DDD"/>
    <w:rsid w:val="00C70139"/>
    <w:rsid w:val="00C70D3A"/>
    <w:rsid w:val="00C7146E"/>
    <w:rsid w:val="00C7191D"/>
    <w:rsid w:val="00C72C6F"/>
    <w:rsid w:val="00C73391"/>
    <w:rsid w:val="00C74453"/>
    <w:rsid w:val="00C7473A"/>
    <w:rsid w:val="00C74785"/>
    <w:rsid w:val="00C74A2F"/>
    <w:rsid w:val="00C75AB0"/>
    <w:rsid w:val="00C76166"/>
    <w:rsid w:val="00C76B7B"/>
    <w:rsid w:val="00C76BBD"/>
    <w:rsid w:val="00C76DE2"/>
    <w:rsid w:val="00C772BA"/>
    <w:rsid w:val="00C802D1"/>
    <w:rsid w:val="00C8036C"/>
    <w:rsid w:val="00C80CD8"/>
    <w:rsid w:val="00C80F23"/>
    <w:rsid w:val="00C81151"/>
    <w:rsid w:val="00C81506"/>
    <w:rsid w:val="00C81C05"/>
    <w:rsid w:val="00C82AE7"/>
    <w:rsid w:val="00C82CC6"/>
    <w:rsid w:val="00C8338A"/>
    <w:rsid w:val="00C839CB"/>
    <w:rsid w:val="00C8451B"/>
    <w:rsid w:val="00C84593"/>
    <w:rsid w:val="00C850A3"/>
    <w:rsid w:val="00C8520A"/>
    <w:rsid w:val="00C85C32"/>
    <w:rsid w:val="00C85F45"/>
    <w:rsid w:val="00C86197"/>
    <w:rsid w:val="00C864C9"/>
    <w:rsid w:val="00C86C8C"/>
    <w:rsid w:val="00C874A8"/>
    <w:rsid w:val="00C87568"/>
    <w:rsid w:val="00C87675"/>
    <w:rsid w:val="00C87FD0"/>
    <w:rsid w:val="00C90DB6"/>
    <w:rsid w:val="00C911DF"/>
    <w:rsid w:val="00C92603"/>
    <w:rsid w:val="00C92652"/>
    <w:rsid w:val="00C928B9"/>
    <w:rsid w:val="00C9394F"/>
    <w:rsid w:val="00C93B1A"/>
    <w:rsid w:val="00C9444E"/>
    <w:rsid w:val="00C94D90"/>
    <w:rsid w:val="00C96BFA"/>
    <w:rsid w:val="00C96F5F"/>
    <w:rsid w:val="00C97055"/>
    <w:rsid w:val="00CA1643"/>
    <w:rsid w:val="00CA194C"/>
    <w:rsid w:val="00CA2B4F"/>
    <w:rsid w:val="00CA30C3"/>
    <w:rsid w:val="00CA3729"/>
    <w:rsid w:val="00CA3E4F"/>
    <w:rsid w:val="00CA5927"/>
    <w:rsid w:val="00CA635E"/>
    <w:rsid w:val="00CA6BB0"/>
    <w:rsid w:val="00CA70CE"/>
    <w:rsid w:val="00CA79EC"/>
    <w:rsid w:val="00CB002C"/>
    <w:rsid w:val="00CB059E"/>
    <w:rsid w:val="00CB1181"/>
    <w:rsid w:val="00CB1E4B"/>
    <w:rsid w:val="00CB259F"/>
    <w:rsid w:val="00CB3985"/>
    <w:rsid w:val="00CB39C2"/>
    <w:rsid w:val="00CB44E4"/>
    <w:rsid w:val="00CB464C"/>
    <w:rsid w:val="00CB48E3"/>
    <w:rsid w:val="00CB4C8C"/>
    <w:rsid w:val="00CB4E90"/>
    <w:rsid w:val="00CB5850"/>
    <w:rsid w:val="00CB5C99"/>
    <w:rsid w:val="00CB5CE5"/>
    <w:rsid w:val="00CB633B"/>
    <w:rsid w:val="00CB6595"/>
    <w:rsid w:val="00CB6782"/>
    <w:rsid w:val="00CB6A79"/>
    <w:rsid w:val="00CB6E3E"/>
    <w:rsid w:val="00CC00EF"/>
    <w:rsid w:val="00CC080A"/>
    <w:rsid w:val="00CC0D0F"/>
    <w:rsid w:val="00CC1275"/>
    <w:rsid w:val="00CC12EE"/>
    <w:rsid w:val="00CC1FCC"/>
    <w:rsid w:val="00CC3767"/>
    <w:rsid w:val="00CC42B1"/>
    <w:rsid w:val="00CC5767"/>
    <w:rsid w:val="00CC5A04"/>
    <w:rsid w:val="00CC5D2F"/>
    <w:rsid w:val="00CC646F"/>
    <w:rsid w:val="00CC68CC"/>
    <w:rsid w:val="00CC701E"/>
    <w:rsid w:val="00CC7735"/>
    <w:rsid w:val="00CD0310"/>
    <w:rsid w:val="00CD2299"/>
    <w:rsid w:val="00CD2888"/>
    <w:rsid w:val="00CD2E48"/>
    <w:rsid w:val="00CD435F"/>
    <w:rsid w:val="00CD4826"/>
    <w:rsid w:val="00CD4E19"/>
    <w:rsid w:val="00CD50C1"/>
    <w:rsid w:val="00CD6219"/>
    <w:rsid w:val="00CD700F"/>
    <w:rsid w:val="00CD72DB"/>
    <w:rsid w:val="00CD7319"/>
    <w:rsid w:val="00CE0C10"/>
    <w:rsid w:val="00CE148E"/>
    <w:rsid w:val="00CE2074"/>
    <w:rsid w:val="00CE208D"/>
    <w:rsid w:val="00CE2453"/>
    <w:rsid w:val="00CE356D"/>
    <w:rsid w:val="00CE3FA4"/>
    <w:rsid w:val="00CE44F8"/>
    <w:rsid w:val="00CE5277"/>
    <w:rsid w:val="00CE5B4D"/>
    <w:rsid w:val="00CE6358"/>
    <w:rsid w:val="00CE6686"/>
    <w:rsid w:val="00CE6E97"/>
    <w:rsid w:val="00CE736E"/>
    <w:rsid w:val="00CE7657"/>
    <w:rsid w:val="00CE7868"/>
    <w:rsid w:val="00CE796C"/>
    <w:rsid w:val="00CF1B70"/>
    <w:rsid w:val="00CF1DD1"/>
    <w:rsid w:val="00CF2067"/>
    <w:rsid w:val="00CF2161"/>
    <w:rsid w:val="00CF2307"/>
    <w:rsid w:val="00CF26AE"/>
    <w:rsid w:val="00CF2D54"/>
    <w:rsid w:val="00CF311F"/>
    <w:rsid w:val="00CF5047"/>
    <w:rsid w:val="00CF6068"/>
    <w:rsid w:val="00CF7572"/>
    <w:rsid w:val="00CF7848"/>
    <w:rsid w:val="00CF7855"/>
    <w:rsid w:val="00D01344"/>
    <w:rsid w:val="00D01B90"/>
    <w:rsid w:val="00D01DFA"/>
    <w:rsid w:val="00D024CD"/>
    <w:rsid w:val="00D03489"/>
    <w:rsid w:val="00D034DA"/>
    <w:rsid w:val="00D03538"/>
    <w:rsid w:val="00D03A03"/>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405"/>
    <w:rsid w:val="00D135F2"/>
    <w:rsid w:val="00D13977"/>
    <w:rsid w:val="00D13D00"/>
    <w:rsid w:val="00D13FEB"/>
    <w:rsid w:val="00D145DA"/>
    <w:rsid w:val="00D147C0"/>
    <w:rsid w:val="00D149FC"/>
    <w:rsid w:val="00D15696"/>
    <w:rsid w:val="00D15C51"/>
    <w:rsid w:val="00D16C68"/>
    <w:rsid w:val="00D200BD"/>
    <w:rsid w:val="00D201AA"/>
    <w:rsid w:val="00D204A7"/>
    <w:rsid w:val="00D20AA5"/>
    <w:rsid w:val="00D2111D"/>
    <w:rsid w:val="00D21D4D"/>
    <w:rsid w:val="00D22399"/>
    <w:rsid w:val="00D23359"/>
    <w:rsid w:val="00D25E2C"/>
    <w:rsid w:val="00D26531"/>
    <w:rsid w:val="00D2662C"/>
    <w:rsid w:val="00D27B99"/>
    <w:rsid w:val="00D27FA3"/>
    <w:rsid w:val="00D3176C"/>
    <w:rsid w:val="00D31B3F"/>
    <w:rsid w:val="00D32257"/>
    <w:rsid w:val="00D3287F"/>
    <w:rsid w:val="00D32E3E"/>
    <w:rsid w:val="00D33751"/>
    <w:rsid w:val="00D35D4A"/>
    <w:rsid w:val="00D36F6E"/>
    <w:rsid w:val="00D372B0"/>
    <w:rsid w:val="00D37343"/>
    <w:rsid w:val="00D37448"/>
    <w:rsid w:val="00D403F6"/>
    <w:rsid w:val="00D4205E"/>
    <w:rsid w:val="00D429AB"/>
    <w:rsid w:val="00D43038"/>
    <w:rsid w:val="00D43CD3"/>
    <w:rsid w:val="00D46B38"/>
    <w:rsid w:val="00D47399"/>
    <w:rsid w:val="00D47BB2"/>
    <w:rsid w:val="00D47D04"/>
    <w:rsid w:val="00D5056A"/>
    <w:rsid w:val="00D510A0"/>
    <w:rsid w:val="00D5194F"/>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47DE"/>
    <w:rsid w:val="00D6501F"/>
    <w:rsid w:val="00D65347"/>
    <w:rsid w:val="00D677AB"/>
    <w:rsid w:val="00D67D12"/>
    <w:rsid w:val="00D701D9"/>
    <w:rsid w:val="00D705FF"/>
    <w:rsid w:val="00D70B0C"/>
    <w:rsid w:val="00D7145C"/>
    <w:rsid w:val="00D72727"/>
    <w:rsid w:val="00D7356B"/>
    <w:rsid w:val="00D73577"/>
    <w:rsid w:val="00D744BC"/>
    <w:rsid w:val="00D7585A"/>
    <w:rsid w:val="00D76982"/>
    <w:rsid w:val="00D77C53"/>
    <w:rsid w:val="00D77E96"/>
    <w:rsid w:val="00D80618"/>
    <w:rsid w:val="00D807DF"/>
    <w:rsid w:val="00D82339"/>
    <w:rsid w:val="00D82494"/>
    <w:rsid w:val="00D82C24"/>
    <w:rsid w:val="00D82FF2"/>
    <w:rsid w:val="00D83774"/>
    <w:rsid w:val="00D84A4B"/>
    <w:rsid w:val="00D85207"/>
    <w:rsid w:val="00D85D1F"/>
    <w:rsid w:val="00D874BF"/>
    <w:rsid w:val="00D90A81"/>
    <w:rsid w:val="00D90B7D"/>
    <w:rsid w:val="00D90DCE"/>
    <w:rsid w:val="00D91615"/>
    <w:rsid w:val="00D92168"/>
    <w:rsid w:val="00D9225B"/>
    <w:rsid w:val="00D9231C"/>
    <w:rsid w:val="00D92A5E"/>
    <w:rsid w:val="00D935A3"/>
    <w:rsid w:val="00D935BD"/>
    <w:rsid w:val="00D940B5"/>
    <w:rsid w:val="00D943D4"/>
    <w:rsid w:val="00D95104"/>
    <w:rsid w:val="00D9582D"/>
    <w:rsid w:val="00D95CB0"/>
    <w:rsid w:val="00D9654F"/>
    <w:rsid w:val="00D966FE"/>
    <w:rsid w:val="00D970A9"/>
    <w:rsid w:val="00D9739F"/>
    <w:rsid w:val="00D977C0"/>
    <w:rsid w:val="00D977F0"/>
    <w:rsid w:val="00D97E14"/>
    <w:rsid w:val="00DA00A3"/>
    <w:rsid w:val="00DA03E9"/>
    <w:rsid w:val="00DA13F3"/>
    <w:rsid w:val="00DA2B68"/>
    <w:rsid w:val="00DA2DE3"/>
    <w:rsid w:val="00DA3633"/>
    <w:rsid w:val="00DA400B"/>
    <w:rsid w:val="00DA49E9"/>
    <w:rsid w:val="00DA4ED0"/>
    <w:rsid w:val="00DA5288"/>
    <w:rsid w:val="00DA6172"/>
    <w:rsid w:val="00DA6443"/>
    <w:rsid w:val="00DA6B5E"/>
    <w:rsid w:val="00DA6C2E"/>
    <w:rsid w:val="00DA7146"/>
    <w:rsid w:val="00DA716A"/>
    <w:rsid w:val="00DA7B82"/>
    <w:rsid w:val="00DB0C97"/>
    <w:rsid w:val="00DB1F4F"/>
    <w:rsid w:val="00DB2CD0"/>
    <w:rsid w:val="00DB354F"/>
    <w:rsid w:val="00DB37EE"/>
    <w:rsid w:val="00DB401F"/>
    <w:rsid w:val="00DB40A4"/>
    <w:rsid w:val="00DB4450"/>
    <w:rsid w:val="00DB4EE7"/>
    <w:rsid w:val="00DB521D"/>
    <w:rsid w:val="00DB5971"/>
    <w:rsid w:val="00DB5D51"/>
    <w:rsid w:val="00DB5F53"/>
    <w:rsid w:val="00DB68BF"/>
    <w:rsid w:val="00DB7B69"/>
    <w:rsid w:val="00DC0560"/>
    <w:rsid w:val="00DC06DC"/>
    <w:rsid w:val="00DC0A2F"/>
    <w:rsid w:val="00DC0D81"/>
    <w:rsid w:val="00DC0DBE"/>
    <w:rsid w:val="00DC12FA"/>
    <w:rsid w:val="00DC234A"/>
    <w:rsid w:val="00DC41E4"/>
    <w:rsid w:val="00DC496E"/>
    <w:rsid w:val="00DC5116"/>
    <w:rsid w:val="00DC6226"/>
    <w:rsid w:val="00DC744C"/>
    <w:rsid w:val="00DC7C77"/>
    <w:rsid w:val="00DC7FD5"/>
    <w:rsid w:val="00DD02FF"/>
    <w:rsid w:val="00DD105A"/>
    <w:rsid w:val="00DD1526"/>
    <w:rsid w:val="00DD24F9"/>
    <w:rsid w:val="00DD26EC"/>
    <w:rsid w:val="00DD2DFB"/>
    <w:rsid w:val="00DD34BD"/>
    <w:rsid w:val="00DD3604"/>
    <w:rsid w:val="00DD3F31"/>
    <w:rsid w:val="00DD3F4D"/>
    <w:rsid w:val="00DD5337"/>
    <w:rsid w:val="00DD611D"/>
    <w:rsid w:val="00DD680A"/>
    <w:rsid w:val="00DD6F2E"/>
    <w:rsid w:val="00DD72E1"/>
    <w:rsid w:val="00DD7A65"/>
    <w:rsid w:val="00DD7EA2"/>
    <w:rsid w:val="00DE00F2"/>
    <w:rsid w:val="00DE0733"/>
    <w:rsid w:val="00DE0B9A"/>
    <w:rsid w:val="00DE117F"/>
    <w:rsid w:val="00DE1337"/>
    <w:rsid w:val="00DE142B"/>
    <w:rsid w:val="00DE2D17"/>
    <w:rsid w:val="00DE353C"/>
    <w:rsid w:val="00DE401C"/>
    <w:rsid w:val="00DE4642"/>
    <w:rsid w:val="00DE4976"/>
    <w:rsid w:val="00DE4C2A"/>
    <w:rsid w:val="00DE68E6"/>
    <w:rsid w:val="00DE6E2F"/>
    <w:rsid w:val="00DE6F47"/>
    <w:rsid w:val="00DE7D13"/>
    <w:rsid w:val="00DF007B"/>
    <w:rsid w:val="00DF1EAE"/>
    <w:rsid w:val="00DF2E98"/>
    <w:rsid w:val="00DF380E"/>
    <w:rsid w:val="00DF3816"/>
    <w:rsid w:val="00DF3818"/>
    <w:rsid w:val="00DF3F94"/>
    <w:rsid w:val="00DF4369"/>
    <w:rsid w:val="00DF4C8C"/>
    <w:rsid w:val="00DF5970"/>
    <w:rsid w:val="00DF5B14"/>
    <w:rsid w:val="00DF63FA"/>
    <w:rsid w:val="00DF66E2"/>
    <w:rsid w:val="00E001FD"/>
    <w:rsid w:val="00E00A1C"/>
    <w:rsid w:val="00E00D60"/>
    <w:rsid w:val="00E012CC"/>
    <w:rsid w:val="00E0147A"/>
    <w:rsid w:val="00E01852"/>
    <w:rsid w:val="00E01FE4"/>
    <w:rsid w:val="00E0220A"/>
    <w:rsid w:val="00E0220E"/>
    <w:rsid w:val="00E02961"/>
    <w:rsid w:val="00E02A1E"/>
    <w:rsid w:val="00E02B71"/>
    <w:rsid w:val="00E02DEB"/>
    <w:rsid w:val="00E03999"/>
    <w:rsid w:val="00E0399E"/>
    <w:rsid w:val="00E042A1"/>
    <w:rsid w:val="00E05137"/>
    <w:rsid w:val="00E05CF4"/>
    <w:rsid w:val="00E05E82"/>
    <w:rsid w:val="00E06809"/>
    <w:rsid w:val="00E07425"/>
    <w:rsid w:val="00E07F8E"/>
    <w:rsid w:val="00E1043E"/>
    <w:rsid w:val="00E104FA"/>
    <w:rsid w:val="00E105F0"/>
    <w:rsid w:val="00E1082A"/>
    <w:rsid w:val="00E10956"/>
    <w:rsid w:val="00E10D2D"/>
    <w:rsid w:val="00E110B5"/>
    <w:rsid w:val="00E11166"/>
    <w:rsid w:val="00E125CF"/>
    <w:rsid w:val="00E12818"/>
    <w:rsid w:val="00E12D39"/>
    <w:rsid w:val="00E13182"/>
    <w:rsid w:val="00E1392B"/>
    <w:rsid w:val="00E13D31"/>
    <w:rsid w:val="00E14523"/>
    <w:rsid w:val="00E14972"/>
    <w:rsid w:val="00E14CB9"/>
    <w:rsid w:val="00E151F2"/>
    <w:rsid w:val="00E15383"/>
    <w:rsid w:val="00E158CE"/>
    <w:rsid w:val="00E15AB5"/>
    <w:rsid w:val="00E15C82"/>
    <w:rsid w:val="00E15C87"/>
    <w:rsid w:val="00E1738C"/>
    <w:rsid w:val="00E17DFA"/>
    <w:rsid w:val="00E201C0"/>
    <w:rsid w:val="00E21ABD"/>
    <w:rsid w:val="00E22775"/>
    <w:rsid w:val="00E22D28"/>
    <w:rsid w:val="00E22F81"/>
    <w:rsid w:val="00E22F87"/>
    <w:rsid w:val="00E230E3"/>
    <w:rsid w:val="00E23C97"/>
    <w:rsid w:val="00E24727"/>
    <w:rsid w:val="00E254BE"/>
    <w:rsid w:val="00E25592"/>
    <w:rsid w:val="00E265A7"/>
    <w:rsid w:val="00E27AFB"/>
    <w:rsid w:val="00E27B80"/>
    <w:rsid w:val="00E30EDF"/>
    <w:rsid w:val="00E31B43"/>
    <w:rsid w:val="00E31FBA"/>
    <w:rsid w:val="00E33513"/>
    <w:rsid w:val="00E33996"/>
    <w:rsid w:val="00E339EE"/>
    <w:rsid w:val="00E33A4F"/>
    <w:rsid w:val="00E33F3E"/>
    <w:rsid w:val="00E341E5"/>
    <w:rsid w:val="00E34315"/>
    <w:rsid w:val="00E35FBC"/>
    <w:rsid w:val="00E365D9"/>
    <w:rsid w:val="00E36AAE"/>
    <w:rsid w:val="00E37198"/>
    <w:rsid w:val="00E37526"/>
    <w:rsid w:val="00E3774C"/>
    <w:rsid w:val="00E41313"/>
    <w:rsid w:val="00E41773"/>
    <w:rsid w:val="00E41ACD"/>
    <w:rsid w:val="00E42FE6"/>
    <w:rsid w:val="00E43327"/>
    <w:rsid w:val="00E449C2"/>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5D5"/>
    <w:rsid w:val="00E54EAB"/>
    <w:rsid w:val="00E54ED9"/>
    <w:rsid w:val="00E55B64"/>
    <w:rsid w:val="00E564F4"/>
    <w:rsid w:val="00E56E75"/>
    <w:rsid w:val="00E6033A"/>
    <w:rsid w:val="00E611F6"/>
    <w:rsid w:val="00E616DB"/>
    <w:rsid w:val="00E62442"/>
    <w:rsid w:val="00E627A4"/>
    <w:rsid w:val="00E630ED"/>
    <w:rsid w:val="00E638E4"/>
    <w:rsid w:val="00E6436A"/>
    <w:rsid w:val="00E6437C"/>
    <w:rsid w:val="00E64790"/>
    <w:rsid w:val="00E65237"/>
    <w:rsid w:val="00E656CB"/>
    <w:rsid w:val="00E661C5"/>
    <w:rsid w:val="00E67862"/>
    <w:rsid w:val="00E67B85"/>
    <w:rsid w:val="00E70ACF"/>
    <w:rsid w:val="00E70D46"/>
    <w:rsid w:val="00E712A9"/>
    <w:rsid w:val="00E712D0"/>
    <w:rsid w:val="00E713BC"/>
    <w:rsid w:val="00E72444"/>
    <w:rsid w:val="00E728F0"/>
    <w:rsid w:val="00E736CC"/>
    <w:rsid w:val="00E7410F"/>
    <w:rsid w:val="00E74EC5"/>
    <w:rsid w:val="00E76B86"/>
    <w:rsid w:val="00E77AA5"/>
    <w:rsid w:val="00E80833"/>
    <w:rsid w:val="00E809F3"/>
    <w:rsid w:val="00E80C21"/>
    <w:rsid w:val="00E81B65"/>
    <w:rsid w:val="00E820BD"/>
    <w:rsid w:val="00E82252"/>
    <w:rsid w:val="00E8227B"/>
    <w:rsid w:val="00E8342F"/>
    <w:rsid w:val="00E8377C"/>
    <w:rsid w:val="00E83E84"/>
    <w:rsid w:val="00E84210"/>
    <w:rsid w:val="00E844CD"/>
    <w:rsid w:val="00E847A7"/>
    <w:rsid w:val="00E84FE5"/>
    <w:rsid w:val="00E86682"/>
    <w:rsid w:val="00E86E79"/>
    <w:rsid w:val="00E906B4"/>
    <w:rsid w:val="00E9095B"/>
    <w:rsid w:val="00E9145E"/>
    <w:rsid w:val="00E91B24"/>
    <w:rsid w:val="00E91C26"/>
    <w:rsid w:val="00E926B8"/>
    <w:rsid w:val="00E927BF"/>
    <w:rsid w:val="00E92BE5"/>
    <w:rsid w:val="00E936DA"/>
    <w:rsid w:val="00E9399B"/>
    <w:rsid w:val="00E939A7"/>
    <w:rsid w:val="00E93CC9"/>
    <w:rsid w:val="00E94008"/>
    <w:rsid w:val="00E94762"/>
    <w:rsid w:val="00E9521F"/>
    <w:rsid w:val="00E956BA"/>
    <w:rsid w:val="00E95D13"/>
    <w:rsid w:val="00E96B52"/>
    <w:rsid w:val="00EA0018"/>
    <w:rsid w:val="00EA08BE"/>
    <w:rsid w:val="00EA0A85"/>
    <w:rsid w:val="00EA0E94"/>
    <w:rsid w:val="00EA14B0"/>
    <w:rsid w:val="00EA2244"/>
    <w:rsid w:val="00EA2254"/>
    <w:rsid w:val="00EA2C52"/>
    <w:rsid w:val="00EA3098"/>
    <w:rsid w:val="00EA3A1F"/>
    <w:rsid w:val="00EA4884"/>
    <w:rsid w:val="00EA4DDC"/>
    <w:rsid w:val="00EA6E0D"/>
    <w:rsid w:val="00EA6FA7"/>
    <w:rsid w:val="00EB04C7"/>
    <w:rsid w:val="00EB067F"/>
    <w:rsid w:val="00EB1311"/>
    <w:rsid w:val="00EB17BE"/>
    <w:rsid w:val="00EB1A1B"/>
    <w:rsid w:val="00EB1F02"/>
    <w:rsid w:val="00EB2A0E"/>
    <w:rsid w:val="00EB2E64"/>
    <w:rsid w:val="00EB3290"/>
    <w:rsid w:val="00EB5BC5"/>
    <w:rsid w:val="00EB6097"/>
    <w:rsid w:val="00EB6212"/>
    <w:rsid w:val="00EB6BB5"/>
    <w:rsid w:val="00EB6E30"/>
    <w:rsid w:val="00EB705D"/>
    <w:rsid w:val="00EB71E7"/>
    <w:rsid w:val="00EB7618"/>
    <w:rsid w:val="00EB7B51"/>
    <w:rsid w:val="00EB7F93"/>
    <w:rsid w:val="00EC034B"/>
    <w:rsid w:val="00EC086C"/>
    <w:rsid w:val="00EC1720"/>
    <w:rsid w:val="00EC2DB7"/>
    <w:rsid w:val="00EC337D"/>
    <w:rsid w:val="00EC3789"/>
    <w:rsid w:val="00EC42D0"/>
    <w:rsid w:val="00EC4850"/>
    <w:rsid w:val="00EC638F"/>
    <w:rsid w:val="00EC7927"/>
    <w:rsid w:val="00EC7EE1"/>
    <w:rsid w:val="00ED04BE"/>
    <w:rsid w:val="00ED095E"/>
    <w:rsid w:val="00ED1A0B"/>
    <w:rsid w:val="00ED1EF0"/>
    <w:rsid w:val="00ED27DD"/>
    <w:rsid w:val="00ED3706"/>
    <w:rsid w:val="00ED4EBD"/>
    <w:rsid w:val="00ED5162"/>
    <w:rsid w:val="00ED5263"/>
    <w:rsid w:val="00ED5669"/>
    <w:rsid w:val="00ED5766"/>
    <w:rsid w:val="00ED659C"/>
    <w:rsid w:val="00ED697C"/>
    <w:rsid w:val="00ED787C"/>
    <w:rsid w:val="00ED7B90"/>
    <w:rsid w:val="00EE06CA"/>
    <w:rsid w:val="00EE0A56"/>
    <w:rsid w:val="00EE1CF9"/>
    <w:rsid w:val="00EE2AD5"/>
    <w:rsid w:val="00EE31D6"/>
    <w:rsid w:val="00EE4396"/>
    <w:rsid w:val="00EE43AD"/>
    <w:rsid w:val="00EE4874"/>
    <w:rsid w:val="00EE48D6"/>
    <w:rsid w:val="00EE4A6E"/>
    <w:rsid w:val="00EE4BAB"/>
    <w:rsid w:val="00EE7922"/>
    <w:rsid w:val="00EE79A6"/>
    <w:rsid w:val="00EF0A63"/>
    <w:rsid w:val="00EF11DF"/>
    <w:rsid w:val="00EF130D"/>
    <w:rsid w:val="00EF30E0"/>
    <w:rsid w:val="00EF3D05"/>
    <w:rsid w:val="00EF42CF"/>
    <w:rsid w:val="00EF42E6"/>
    <w:rsid w:val="00EF4D56"/>
    <w:rsid w:val="00EF4F42"/>
    <w:rsid w:val="00EF5403"/>
    <w:rsid w:val="00EF567D"/>
    <w:rsid w:val="00EF5F11"/>
    <w:rsid w:val="00EF6111"/>
    <w:rsid w:val="00EF7792"/>
    <w:rsid w:val="00EF7CE8"/>
    <w:rsid w:val="00F005A0"/>
    <w:rsid w:val="00F01835"/>
    <w:rsid w:val="00F01DE9"/>
    <w:rsid w:val="00F0229D"/>
    <w:rsid w:val="00F028F6"/>
    <w:rsid w:val="00F02B1B"/>
    <w:rsid w:val="00F032BB"/>
    <w:rsid w:val="00F032C8"/>
    <w:rsid w:val="00F03567"/>
    <w:rsid w:val="00F03DD3"/>
    <w:rsid w:val="00F0402B"/>
    <w:rsid w:val="00F044C6"/>
    <w:rsid w:val="00F045A1"/>
    <w:rsid w:val="00F04B46"/>
    <w:rsid w:val="00F04BBE"/>
    <w:rsid w:val="00F06616"/>
    <w:rsid w:val="00F07485"/>
    <w:rsid w:val="00F10BC6"/>
    <w:rsid w:val="00F11352"/>
    <w:rsid w:val="00F11AD0"/>
    <w:rsid w:val="00F1202E"/>
    <w:rsid w:val="00F12313"/>
    <w:rsid w:val="00F12D5D"/>
    <w:rsid w:val="00F13D34"/>
    <w:rsid w:val="00F14602"/>
    <w:rsid w:val="00F1498D"/>
    <w:rsid w:val="00F14DDF"/>
    <w:rsid w:val="00F152AD"/>
    <w:rsid w:val="00F15BA3"/>
    <w:rsid w:val="00F15BB3"/>
    <w:rsid w:val="00F15C96"/>
    <w:rsid w:val="00F165B7"/>
    <w:rsid w:val="00F209B5"/>
    <w:rsid w:val="00F20C9C"/>
    <w:rsid w:val="00F21827"/>
    <w:rsid w:val="00F21993"/>
    <w:rsid w:val="00F21A00"/>
    <w:rsid w:val="00F2285F"/>
    <w:rsid w:val="00F22D4B"/>
    <w:rsid w:val="00F23133"/>
    <w:rsid w:val="00F23155"/>
    <w:rsid w:val="00F23DD4"/>
    <w:rsid w:val="00F23EE4"/>
    <w:rsid w:val="00F24236"/>
    <w:rsid w:val="00F24E0E"/>
    <w:rsid w:val="00F25707"/>
    <w:rsid w:val="00F25CD8"/>
    <w:rsid w:val="00F26693"/>
    <w:rsid w:val="00F26A13"/>
    <w:rsid w:val="00F27D3B"/>
    <w:rsid w:val="00F31261"/>
    <w:rsid w:val="00F315BD"/>
    <w:rsid w:val="00F31BB3"/>
    <w:rsid w:val="00F31C67"/>
    <w:rsid w:val="00F31CBC"/>
    <w:rsid w:val="00F323C3"/>
    <w:rsid w:val="00F32A15"/>
    <w:rsid w:val="00F32EE6"/>
    <w:rsid w:val="00F32F3C"/>
    <w:rsid w:val="00F3310D"/>
    <w:rsid w:val="00F339EC"/>
    <w:rsid w:val="00F3443B"/>
    <w:rsid w:val="00F34FDD"/>
    <w:rsid w:val="00F35279"/>
    <w:rsid w:val="00F35F1A"/>
    <w:rsid w:val="00F36130"/>
    <w:rsid w:val="00F3644F"/>
    <w:rsid w:val="00F36A08"/>
    <w:rsid w:val="00F36B71"/>
    <w:rsid w:val="00F36F7D"/>
    <w:rsid w:val="00F3720B"/>
    <w:rsid w:val="00F373AE"/>
    <w:rsid w:val="00F37D7B"/>
    <w:rsid w:val="00F40086"/>
    <w:rsid w:val="00F4032F"/>
    <w:rsid w:val="00F40360"/>
    <w:rsid w:val="00F40444"/>
    <w:rsid w:val="00F40CE6"/>
    <w:rsid w:val="00F41B59"/>
    <w:rsid w:val="00F42099"/>
    <w:rsid w:val="00F423BD"/>
    <w:rsid w:val="00F4286E"/>
    <w:rsid w:val="00F431C5"/>
    <w:rsid w:val="00F432FF"/>
    <w:rsid w:val="00F456D2"/>
    <w:rsid w:val="00F45B08"/>
    <w:rsid w:val="00F46431"/>
    <w:rsid w:val="00F469AD"/>
    <w:rsid w:val="00F4715C"/>
    <w:rsid w:val="00F47C9F"/>
    <w:rsid w:val="00F504DC"/>
    <w:rsid w:val="00F50CE8"/>
    <w:rsid w:val="00F51361"/>
    <w:rsid w:val="00F51B4D"/>
    <w:rsid w:val="00F51F08"/>
    <w:rsid w:val="00F52330"/>
    <w:rsid w:val="00F52C19"/>
    <w:rsid w:val="00F54101"/>
    <w:rsid w:val="00F54603"/>
    <w:rsid w:val="00F54772"/>
    <w:rsid w:val="00F54869"/>
    <w:rsid w:val="00F55458"/>
    <w:rsid w:val="00F556B2"/>
    <w:rsid w:val="00F565E8"/>
    <w:rsid w:val="00F56CB4"/>
    <w:rsid w:val="00F56D1E"/>
    <w:rsid w:val="00F5754B"/>
    <w:rsid w:val="00F576DE"/>
    <w:rsid w:val="00F57747"/>
    <w:rsid w:val="00F578BC"/>
    <w:rsid w:val="00F60C35"/>
    <w:rsid w:val="00F60D77"/>
    <w:rsid w:val="00F633F1"/>
    <w:rsid w:val="00F63BF7"/>
    <w:rsid w:val="00F6453E"/>
    <w:rsid w:val="00F65015"/>
    <w:rsid w:val="00F65215"/>
    <w:rsid w:val="00F65617"/>
    <w:rsid w:val="00F65A88"/>
    <w:rsid w:val="00F66494"/>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03E3"/>
    <w:rsid w:val="00F811E0"/>
    <w:rsid w:val="00F82E6B"/>
    <w:rsid w:val="00F833FA"/>
    <w:rsid w:val="00F83662"/>
    <w:rsid w:val="00F838C0"/>
    <w:rsid w:val="00F85F83"/>
    <w:rsid w:val="00F8637D"/>
    <w:rsid w:val="00F90A2C"/>
    <w:rsid w:val="00F912FD"/>
    <w:rsid w:val="00F917F5"/>
    <w:rsid w:val="00F91D43"/>
    <w:rsid w:val="00F9367F"/>
    <w:rsid w:val="00F9460E"/>
    <w:rsid w:val="00F952BE"/>
    <w:rsid w:val="00F95411"/>
    <w:rsid w:val="00F95642"/>
    <w:rsid w:val="00F96339"/>
    <w:rsid w:val="00F971CA"/>
    <w:rsid w:val="00F97859"/>
    <w:rsid w:val="00F97973"/>
    <w:rsid w:val="00F97B71"/>
    <w:rsid w:val="00FA06A3"/>
    <w:rsid w:val="00FA24D2"/>
    <w:rsid w:val="00FA2CFC"/>
    <w:rsid w:val="00FA2DDA"/>
    <w:rsid w:val="00FA34CA"/>
    <w:rsid w:val="00FA3E3E"/>
    <w:rsid w:val="00FA49D4"/>
    <w:rsid w:val="00FA4A55"/>
    <w:rsid w:val="00FA4C5C"/>
    <w:rsid w:val="00FA4D4F"/>
    <w:rsid w:val="00FA54E8"/>
    <w:rsid w:val="00FA5F75"/>
    <w:rsid w:val="00FA5FE8"/>
    <w:rsid w:val="00FA6665"/>
    <w:rsid w:val="00FA668B"/>
    <w:rsid w:val="00FA6736"/>
    <w:rsid w:val="00FA67CF"/>
    <w:rsid w:val="00FA7EA7"/>
    <w:rsid w:val="00FB165C"/>
    <w:rsid w:val="00FB2D17"/>
    <w:rsid w:val="00FB2F69"/>
    <w:rsid w:val="00FB3440"/>
    <w:rsid w:val="00FB368B"/>
    <w:rsid w:val="00FB3A3A"/>
    <w:rsid w:val="00FB3F0C"/>
    <w:rsid w:val="00FB4217"/>
    <w:rsid w:val="00FB4379"/>
    <w:rsid w:val="00FB45FF"/>
    <w:rsid w:val="00FB5D97"/>
    <w:rsid w:val="00FB61EA"/>
    <w:rsid w:val="00FB64A0"/>
    <w:rsid w:val="00FB6C7A"/>
    <w:rsid w:val="00FB72A6"/>
    <w:rsid w:val="00FB732E"/>
    <w:rsid w:val="00FB79F7"/>
    <w:rsid w:val="00FB7BD5"/>
    <w:rsid w:val="00FC09E7"/>
    <w:rsid w:val="00FC1CA5"/>
    <w:rsid w:val="00FC1D07"/>
    <w:rsid w:val="00FC1D8E"/>
    <w:rsid w:val="00FC2733"/>
    <w:rsid w:val="00FC2979"/>
    <w:rsid w:val="00FC370B"/>
    <w:rsid w:val="00FC3DCF"/>
    <w:rsid w:val="00FC67A5"/>
    <w:rsid w:val="00FC6D6C"/>
    <w:rsid w:val="00FC7582"/>
    <w:rsid w:val="00FD1C3C"/>
    <w:rsid w:val="00FD24F6"/>
    <w:rsid w:val="00FD2AE8"/>
    <w:rsid w:val="00FD2DB1"/>
    <w:rsid w:val="00FD38A8"/>
    <w:rsid w:val="00FD3C6E"/>
    <w:rsid w:val="00FD4832"/>
    <w:rsid w:val="00FD635F"/>
    <w:rsid w:val="00FD6AC8"/>
    <w:rsid w:val="00FE0A6C"/>
    <w:rsid w:val="00FE1727"/>
    <w:rsid w:val="00FE3638"/>
    <w:rsid w:val="00FE3A67"/>
    <w:rsid w:val="00FE3EA1"/>
    <w:rsid w:val="00FE44BF"/>
    <w:rsid w:val="00FE4818"/>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4115"/>
    <w:rsid w:val="00FF47A2"/>
    <w:rsid w:val="00FF52FA"/>
    <w:rsid w:val="00FF59BE"/>
    <w:rsid w:val="00FF5A68"/>
    <w:rsid w:val="00FF6ADB"/>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4DF6C55-786C-429D-8B8D-94C877E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1"/>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a5"/>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Plain Text"/>
    <w:basedOn w:val="a"/>
    <w:link w:val="a7"/>
    <w:rsid w:val="00FB732E"/>
    <w:rPr>
      <w:rFonts w:ascii="宋体" w:hAnsi="Courier New"/>
      <w:szCs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paragraph" w:styleId="a8">
    <w:name w:val="footer"/>
    <w:basedOn w:val="a"/>
    <w:link w:val="a9"/>
    <w:rsid w:val="00FB732E"/>
    <w:pPr>
      <w:tabs>
        <w:tab w:val="center" w:pos="4153"/>
        <w:tab w:val="right" w:pos="8306"/>
      </w:tabs>
      <w:snapToGrid w:val="0"/>
      <w:jc w:val="left"/>
    </w:pPr>
    <w:rPr>
      <w:sz w:val="18"/>
      <w:szCs w:val="18"/>
    </w:rPr>
  </w:style>
  <w:style w:type="character" w:styleId="aa">
    <w:name w:val="page number"/>
    <w:basedOn w:val="a1"/>
    <w:rsid w:val="00FB732E"/>
  </w:style>
  <w:style w:type="character" w:styleId="ab">
    <w:name w:val="Hyperlink"/>
    <w:uiPriority w:val="99"/>
    <w:rsid w:val="00FB732E"/>
    <w:rPr>
      <w:color w:val="0000FF"/>
      <w:u w:val="single"/>
    </w:rPr>
  </w:style>
  <w:style w:type="paragraph" w:styleId="32">
    <w:name w:val="Body Text Indent 3"/>
    <w:basedOn w:val="a"/>
    <w:link w:val="33"/>
    <w:rsid w:val="00FB732E"/>
    <w:pPr>
      <w:spacing w:line="560" w:lineRule="exact"/>
      <w:ind w:firstLineChars="200" w:firstLine="420"/>
    </w:pPr>
    <w:rPr>
      <w:rFonts w:ascii="Arial" w:hAnsi="Arial" w:cs="Arial"/>
      <w:color w:val="FF0000"/>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styleId="ae">
    <w:name w:val="FollowedHyperlink"/>
    <w:rsid w:val="00FB732E"/>
    <w:rPr>
      <w:color w:val="800080"/>
      <w:u w:val="single"/>
    </w:rPr>
  </w:style>
  <w:style w:type="paragraph" w:styleId="af">
    <w:name w:val="List"/>
    <w:basedOn w:val="af0"/>
    <w:rsid w:val="00FB732E"/>
    <w:pPr>
      <w:spacing w:after="220" w:line="220" w:lineRule="atLeast"/>
      <w:ind w:left="1440" w:hanging="360"/>
    </w:pPr>
    <w:rPr>
      <w:szCs w:val="20"/>
    </w:rPr>
  </w:style>
  <w:style w:type="paragraph" w:styleId="af0">
    <w:name w:val="Body Text"/>
    <w:basedOn w:val="a"/>
    <w:link w:val="af1"/>
    <w:rsid w:val="00FB732E"/>
    <w:pPr>
      <w:spacing w:after="120"/>
    </w:pPr>
  </w:style>
  <w:style w:type="paragraph" w:styleId="af2">
    <w:name w:val="Date"/>
    <w:basedOn w:val="a"/>
    <w:next w:val="a"/>
    <w:link w:val="af3"/>
    <w:uiPriority w:val="99"/>
    <w:rsid w:val="00FB732E"/>
    <w:rPr>
      <w:sz w:val="24"/>
      <w:szCs w:val="20"/>
    </w:rPr>
  </w:style>
  <w:style w:type="character" w:customStyle="1" w:styleId="c1">
    <w:name w:val="c1"/>
    <w:rsid w:val="00FB732E"/>
    <w:rPr>
      <w:color w:val="000000"/>
      <w:spacing w:val="300"/>
      <w:sz w:val="18"/>
      <w:szCs w:val="18"/>
    </w:rPr>
  </w:style>
  <w:style w:type="paragraph" w:styleId="11">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semiHidden/>
    <w:rsid w:val="00FB732E"/>
    <w:rPr>
      <w:sz w:val="18"/>
      <w:szCs w:val="18"/>
    </w:rPr>
  </w:style>
  <w:style w:type="character" w:styleId="af6">
    <w:name w:val="annotation reference"/>
    <w:semiHidden/>
    <w:rsid w:val="00FB732E"/>
    <w:rPr>
      <w:sz w:val="21"/>
      <w:szCs w:val="21"/>
    </w:rPr>
  </w:style>
  <w:style w:type="paragraph" w:styleId="af7">
    <w:name w:val="annotation text"/>
    <w:basedOn w:val="a"/>
    <w:link w:val="af8"/>
    <w:semiHidden/>
    <w:rsid w:val="00FB732E"/>
    <w:pPr>
      <w:jc w:val="left"/>
    </w:pPr>
  </w:style>
  <w:style w:type="paragraph" w:styleId="af9">
    <w:name w:val="annotation subject"/>
    <w:basedOn w:val="af7"/>
    <w:next w:val="af7"/>
    <w:link w:val="afa"/>
    <w:semiHidden/>
    <w:rsid w:val="00FB732E"/>
    <w:rPr>
      <w:b/>
      <w:bCs/>
    </w:rPr>
  </w:style>
  <w:style w:type="paragraph" w:customStyle="1" w:styleId="Char">
    <w:name w:val="Char"/>
    <w:basedOn w:val="a"/>
    <w:rsid w:val="00FB732E"/>
  </w:style>
  <w:style w:type="paragraph" w:styleId="afb">
    <w:name w:val="Document Map"/>
    <w:basedOn w:val="a"/>
    <w:link w:val="afc"/>
    <w:semiHidden/>
    <w:rsid w:val="000A549A"/>
    <w:pPr>
      <w:shd w:val="clear" w:color="auto" w:fill="000080"/>
    </w:pPr>
  </w:style>
  <w:style w:type="paragraph" w:customStyle="1" w:styleId="afd">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semiHidden/>
    <w:rsid w:val="00547D9C"/>
    <w:pPr>
      <w:snapToGrid w:val="0"/>
      <w:jc w:val="left"/>
    </w:pPr>
    <w:rPr>
      <w:sz w:val="18"/>
      <w:szCs w:val="18"/>
    </w:rPr>
  </w:style>
  <w:style w:type="character" w:styleId="aff0">
    <w:name w:val="footnote reference"/>
    <w:semiHidden/>
    <w:rsid w:val="00547D9C"/>
    <w:rPr>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4">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7B6ABF"/>
    <w:pPr>
      <w:tabs>
        <w:tab w:val="right" w:leader="dot" w:pos="9072"/>
      </w:tabs>
    </w:pPr>
  </w:style>
  <w:style w:type="paragraph" w:styleId="34">
    <w:name w:val="toc 3"/>
    <w:basedOn w:val="a"/>
    <w:next w:val="a"/>
    <w:autoRedefine/>
    <w:semiHidden/>
    <w:qFormat/>
    <w:rsid w:val="007B6ABF"/>
    <w:pPr>
      <w:ind w:leftChars="400" w:left="840"/>
    </w:pPr>
  </w:style>
  <w:style w:type="character" w:customStyle="1" w:styleId="21">
    <w:name w:val="标题 2 字符"/>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a7">
    <w:name w:val="纯文本 字符"/>
    <w:link w:val="a6"/>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0">
    <w:name w:val="标题 1 字符"/>
    <w:basedOn w:val="a1"/>
    <w:link w:val="1"/>
    <w:uiPriority w:val="99"/>
    <w:qFormat/>
    <w:rsid w:val="0003228A"/>
    <w:rPr>
      <w:sz w:val="24"/>
      <w:lang w:val="en-GB"/>
    </w:rPr>
  </w:style>
  <w:style w:type="character" w:customStyle="1" w:styleId="31">
    <w:name w:val="标题 3 字符"/>
    <w:basedOn w:val="a1"/>
    <w:link w:val="30"/>
    <w:rsid w:val="006D141C"/>
    <w:rPr>
      <w:b/>
      <w:bCs/>
      <w:kern w:val="2"/>
      <w:sz w:val="32"/>
      <w:szCs w:val="32"/>
    </w:rPr>
  </w:style>
  <w:style w:type="character" w:customStyle="1" w:styleId="aff">
    <w:name w:val="脚注文本 字符"/>
    <w:basedOn w:val="a1"/>
    <w:link w:val="afe"/>
    <w:semiHidden/>
    <w:rsid w:val="006D141C"/>
    <w:rPr>
      <w:kern w:val="2"/>
      <w:sz w:val="18"/>
      <w:szCs w:val="18"/>
    </w:rPr>
  </w:style>
  <w:style w:type="character" w:customStyle="1" w:styleId="af8">
    <w:name w:val="批注文字 字符"/>
    <w:basedOn w:val="a1"/>
    <w:link w:val="af7"/>
    <w:semiHidden/>
    <w:rsid w:val="006D141C"/>
    <w:rPr>
      <w:kern w:val="2"/>
      <w:sz w:val="21"/>
      <w:szCs w:val="24"/>
    </w:rPr>
  </w:style>
  <w:style w:type="character" w:customStyle="1" w:styleId="ad">
    <w:name w:val="页眉 字符"/>
    <w:basedOn w:val="a1"/>
    <w:link w:val="ac"/>
    <w:uiPriority w:val="99"/>
    <w:rsid w:val="006D141C"/>
    <w:rPr>
      <w:kern w:val="2"/>
      <w:sz w:val="18"/>
      <w:szCs w:val="18"/>
    </w:rPr>
  </w:style>
  <w:style w:type="character" w:customStyle="1" w:styleId="a9">
    <w:name w:val="页脚 字符"/>
    <w:basedOn w:val="a1"/>
    <w:link w:val="a8"/>
    <w:rsid w:val="006D141C"/>
    <w:rPr>
      <w:kern w:val="2"/>
      <w:sz w:val="18"/>
      <w:szCs w:val="18"/>
    </w:rPr>
  </w:style>
  <w:style w:type="character" w:customStyle="1" w:styleId="af1">
    <w:name w:val="正文文本 字符"/>
    <w:basedOn w:val="a1"/>
    <w:link w:val="af0"/>
    <w:rsid w:val="006D141C"/>
    <w:rPr>
      <w:kern w:val="2"/>
      <w:sz w:val="21"/>
      <w:szCs w:val="24"/>
    </w:rPr>
  </w:style>
  <w:style w:type="character" w:customStyle="1" w:styleId="a5">
    <w:name w:val="正文文本缩进 字符"/>
    <w:basedOn w:val="a1"/>
    <w:link w:val="a4"/>
    <w:rsid w:val="006D141C"/>
    <w:rPr>
      <w:rFonts w:ascii="Arial Unicode MS" w:eastAsia="Arial Unicode MS" w:hAnsi="Arial Unicode MS" w:cs="Arial Unicode MS"/>
      <w:sz w:val="24"/>
      <w:szCs w:val="24"/>
    </w:rPr>
  </w:style>
  <w:style w:type="character" w:customStyle="1" w:styleId="af3">
    <w:name w:val="日期 字符"/>
    <w:basedOn w:val="a1"/>
    <w:link w:val="af2"/>
    <w:uiPriority w:val="99"/>
    <w:rsid w:val="006D141C"/>
    <w:rPr>
      <w:kern w:val="2"/>
      <w:sz w:val="24"/>
    </w:rPr>
  </w:style>
  <w:style w:type="character" w:customStyle="1" w:styleId="23">
    <w:name w:val="正文文本缩进 2 字符"/>
    <w:basedOn w:val="a1"/>
    <w:link w:val="22"/>
    <w:rsid w:val="006D141C"/>
    <w:rPr>
      <w:rFonts w:ascii="宋体" w:hAnsi="宋体"/>
      <w:color w:val="FF0000"/>
      <w:kern w:val="2"/>
      <w:sz w:val="24"/>
      <w:szCs w:val="24"/>
    </w:rPr>
  </w:style>
  <w:style w:type="character" w:customStyle="1" w:styleId="33">
    <w:name w:val="正文文本缩进 3 字符"/>
    <w:basedOn w:val="a1"/>
    <w:link w:val="32"/>
    <w:rsid w:val="006D141C"/>
    <w:rPr>
      <w:rFonts w:ascii="Arial" w:hAnsi="Arial" w:cs="Arial"/>
      <w:color w:val="FF0000"/>
      <w:kern w:val="2"/>
      <w:sz w:val="21"/>
      <w:szCs w:val="24"/>
    </w:rPr>
  </w:style>
  <w:style w:type="character" w:customStyle="1" w:styleId="afc">
    <w:name w:val="文档结构图 字符"/>
    <w:basedOn w:val="a1"/>
    <w:link w:val="afb"/>
    <w:semiHidden/>
    <w:rsid w:val="006D141C"/>
    <w:rPr>
      <w:kern w:val="2"/>
      <w:sz w:val="21"/>
      <w:szCs w:val="24"/>
      <w:shd w:val="clear" w:color="auto" w:fill="000080"/>
    </w:rPr>
  </w:style>
  <w:style w:type="character" w:customStyle="1" w:styleId="afa">
    <w:name w:val="批注主题 字符"/>
    <w:basedOn w:val="af8"/>
    <w:link w:val="af9"/>
    <w:semiHidden/>
    <w:rsid w:val="006D141C"/>
    <w:rPr>
      <w:b/>
      <w:bCs/>
      <w:kern w:val="2"/>
      <w:sz w:val="21"/>
      <w:szCs w:val="24"/>
    </w:rPr>
  </w:style>
  <w:style w:type="character" w:customStyle="1" w:styleId="af5">
    <w:name w:val="批注框文本 字符"/>
    <w:basedOn w:val="a1"/>
    <w:link w:val="af4"/>
    <w:semiHidden/>
    <w:rsid w:val="006D141C"/>
    <w:rPr>
      <w:kern w:val="2"/>
      <w:sz w:val="18"/>
      <w:szCs w:val="18"/>
    </w:rPr>
  </w:style>
  <w:style w:type="character" w:styleId="aff3">
    <w:name w:val="Strong"/>
    <w:basedOn w:val="a1"/>
    <w:uiPriority w:val="22"/>
    <w:qFormat/>
    <w:rsid w:val="00A44D38"/>
    <w:rPr>
      <w:b/>
      <w:bCs/>
    </w:rPr>
  </w:style>
  <w:style w:type="paragraph" w:styleId="aff4">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8676033">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2621849">
      <w:bodyDiv w:val="1"/>
      <w:marLeft w:val="180"/>
      <w:marRight w:val="180"/>
      <w:marTop w:val="180"/>
      <w:marBottom w:val="180"/>
      <w:divBdr>
        <w:top w:val="none" w:sz="0" w:space="0" w:color="auto"/>
        <w:left w:val="none" w:sz="0" w:space="0" w:color="auto"/>
        <w:bottom w:val="none" w:sz="0" w:space="0" w:color="auto"/>
        <w:right w:val="none" w:sz="0" w:space="0" w:color="auto"/>
      </w:divBdr>
      <w:divsChild>
        <w:div w:id="443811087">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38711194">
      <w:bodyDiv w:val="1"/>
      <w:marLeft w:val="0"/>
      <w:marRight w:val="0"/>
      <w:marTop w:val="0"/>
      <w:marBottom w:val="0"/>
      <w:divBdr>
        <w:top w:val="none" w:sz="0" w:space="0" w:color="auto"/>
        <w:left w:val="none" w:sz="0" w:space="0" w:color="auto"/>
        <w:bottom w:val="none" w:sz="0" w:space="0" w:color="auto"/>
        <w:right w:val="none" w:sz="0" w:space="0" w:color="auto"/>
      </w:divBdr>
      <w:divsChild>
        <w:div w:id="908269837">
          <w:marLeft w:val="0"/>
          <w:marRight w:val="0"/>
          <w:marTop w:val="0"/>
          <w:marBottom w:val="0"/>
          <w:divBdr>
            <w:top w:val="none" w:sz="0" w:space="0" w:color="auto"/>
            <w:left w:val="none" w:sz="0" w:space="0" w:color="auto"/>
            <w:bottom w:val="none" w:sz="0" w:space="0" w:color="auto"/>
            <w:right w:val="none" w:sz="0" w:space="0" w:color="auto"/>
          </w:divBdr>
        </w:div>
      </w:divsChild>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598834930">
      <w:bodyDiv w:val="1"/>
      <w:marLeft w:val="0"/>
      <w:marRight w:val="0"/>
      <w:marTop w:val="0"/>
      <w:marBottom w:val="0"/>
      <w:divBdr>
        <w:top w:val="none" w:sz="0" w:space="0" w:color="auto"/>
        <w:left w:val="none" w:sz="0" w:space="0" w:color="auto"/>
        <w:bottom w:val="none" w:sz="0" w:space="0" w:color="auto"/>
        <w:right w:val="none" w:sz="0" w:space="0" w:color="auto"/>
      </w:divBdr>
      <w:divsChild>
        <w:div w:id="1731075365">
          <w:marLeft w:val="0"/>
          <w:marRight w:val="0"/>
          <w:marTop w:val="0"/>
          <w:marBottom w:val="0"/>
          <w:divBdr>
            <w:top w:val="none" w:sz="0" w:space="0" w:color="auto"/>
            <w:left w:val="none" w:sz="0" w:space="0" w:color="auto"/>
            <w:bottom w:val="none" w:sz="0" w:space="0" w:color="auto"/>
            <w:right w:val="none" w:sz="0" w:space="0" w:color="auto"/>
          </w:divBdr>
        </w:div>
      </w:divsChild>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82555660">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91E47-BFFA-48ED-AA48-F3400248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48</Pages>
  <Words>6258</Words>
  <Characters>35673</Characters>
  <Application>Microsoft Office Word</Application>
  <DocSecurity>0</DocSecurity>
  <Lines>297</Lines>
  <Paragraphs>83</Paragraphs>
  <ScaleCrop>false</ScaleCrop>
  <Company/>
  <LinksUpToDate>false</LinksUpToDate>
  <CharactersWithSpaces>41848</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8</cp:revision>
  <cp:lastPrinted>2007-07-19T00:46:00Z</cp:lastPrinted>
  <dcterms:created xsi:type="dcterms:W3CDTF">2023-08-22T08:33:00Z</dcterms:created>
  <dcterms:modified xsi:type="dcterms:W3CDTF">2023-08-30T05:56:00Z</dcterms:modified>
</cp:coreProperties>
</file>