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796F42" w14:textId="77777777" w:rsidR="00680C47" w:rsidRDefault="00680C47">
      <w:pPr>
        <w:rPr>
          <w:rFonts w:ascii="宋体" w:hAnsi="宋体" w:hint="eastAsia"/>
          <w:sz w:val="48"/>
        </w:rPr>
      </w:pPr>
      <w:r>
        <w:rPr>
          <w:rFonts w:ascii="宋体" w:hAnsi="宋体" w:hint="eastAsia"/>
          <w:sz w:val="48"/>
        </w:rPr>
        <w:t xml:space="preserve">　 </w:t>
      </w:r>
    </w:p>
    <w:p w14:paraId="39AE2665" w14:textId="77777777" w:rsidR="00680C47" w:rsidRDefault="00680C47">
      <w:pPr>
        <w:rPr>
          <w:rFonts w:ascii="宋体" w:hAnsi="宋体" w:hint="eastAsia"/>
          <w:sz w:val="48"/>
        </w:rPr>
      </w:pPr>
      <w:r>
        <w:rPr>
          <w:rFonts w:ascii="宋体" w:hAnsi="宋体" w:hint="eastAsia"/>
          <w:sz w:val="48"/>
        </w:rPr>
        <w:t xml:space="preserve">　 </w:t>
      </w:r>
    </w:p>
    <w:p w14:paraId="6903CE59" w14:textId="77777777" w:rsidR="00680C47" w:rsidRDefault="00680C47">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摩根上证</w:t>
      </w:r>
      <w:proofErr w:type="gramStart"/>
      <w:r>
        <w:rPr>
          <w:rFonts w:ascii="宋体" w:hAnsi="宋体" w:hint="eastAsia"/>
          <w:b/>
          <w:bCs/>
          <w:color w:val="000000" w:themeColor="text1"/>
          <w:sz w:val="48"/>
          <w:szCs w:val="30"/>
        </w:rPr>
        <w:t>科创板</w:t>
      </w:r>
      <w:proofErr w:type="gramEnd"/>
      <w:r>
        <w:rPr>
          <w:rFonts w:ascii="宋体" w:hAnsi="宋体" w:hint="eastAsia"/>
          <w:b/>
          <w:bCs/>
          <w:color w:val="000000" w:themeColor="text1"/>
          <w:sz w:val="48"/>
          <w:szCs w:val="30"/>
        </w:rPr>
        <w:t>新一代信息技术交易型开放式指数证券投资基金联接基金</w:t>
      </w:r>
      <w:r>
        <w:rPr>
          <w:rFonts w:ascii="宋体" w:hAnsi="宋体" w:hint="eastAsia"/>
          <w:b/>
          <w:bCs/>
          <w:color w:val="000000" w:themeColor="text1"/>
          <w:sz w:val="48"/>
          <w:szCs w:val="30"/>
        </w:rPr>
        <w:br/>
        <w:t>2026年第1季度报告</w:t>
      </w:r>
    </w:p>
    <w:p w14:paraId="52102E7B"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51D41214" w14:textId="77777777" w:rsidR="00680C47" w:rsidRDefault="00680C47">
      <w:pPr>
        <w:jc w:val="center"/>
      </w:pPr>
      <w:r>
        <w:rPr>
          <w:rFonts w:ascii="宋体" w:hAnsi="宋体" w:hint="eastAsia"/>
          <w:b/>
          <w:bCs/>
          <w:sz w:val="28"/>
          <w:szCs w:val="30"/>
        </w:rPr>
        <w:t>2026年3月31日</w:t>
      </w:r>
    </w:p>
    <w:p w14:paraId="4FC66A99"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09F4478D"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7B69A923"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1F8A9768" w14:textId="77777777" w:rsidR="00680C47" w:rsidRDefault="00680C47">
      <w:pPr>
        <w:jc w:val="center"/>
        <w:rPr>
          <w:rFonts w:ascii="宋体" w:hAnsi="宋体"/>
          <w:sz w:val="28"/>
          <w:szCs w:val="30"/>
        </w:rPr>
      </w:pPr>
      <w:r>
        <w:rPr>
          <w:rFonts w:ascii="宋体" w:hAnsi="宋体" w:hint="eastAsia"/>
          <w:sz w:val="28"/>
          <w:szCs w:val="30"/>
        </w:rPr>
        <w:t xml:space="preserve">　 </w:t>
      </w:r>
    </w:p>
    <w:p w14:paraId="3CA26429" w14:textId="77777777" w:rsidR="00A742D9" w:rsidRDefault="00A742D9">
      <w:pPr>
        <w:jc w:val="center"/>
        <w:rPr>
          <w:rFonts w:ascii="宋体" w:hAnsi="宋体" w:hint="eastAsia"/>
          <w:sz w:val="28"/>
          <w:szCs w:val="30"/>
        </w:rPr>
      </w:pPr>
    </w:p>
    <w:p w14:paraId="22DF35A4"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6819ABA5"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3BDAB554"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506B2FEE"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3B1AA430"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0819A067"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5A2B5686" w14:textId="77777777" w:rsidR="00680C47" w:rsidRDefault="00680C47">
      <w:pPr>
        <w:jc w:val="center"/>
        <w:rPr>
          <w:rFonts w:ascii="宋体" w:hAnsi="宋体" w:hint="eastAsia"/>
          <w:sz w:val="28"/>
          <w:szCs w:val="30"/>
        </w:rPr>
      </w:pPr>
      <w:r>
        <w:rPr>
          <w:rFonts w:ascii="宋体" w:hAnsi="宋体" w:hint="eastAsia"/>
          <w:sz w:val="28"/>
          <w:szCs w:val="30"/>
        </w:rPr>
        <w:t xml:space="preserve">　 </w:t>
      </w:r>
    </w:p>
    <w:p w14:paraId="4BA33AFB" w14:textId="77777777" w:rsidR="00680C47" w:rsidRDefault="00680C47">
      <w:pPr>
        <w:ind w:firstLineChars="800" w:firstLine="2249"/>
        <w:jc w:val="left"/>
      </w:pPr>
      <w:r>
        <w:rPr>
          <w:rFonts w:ascii="宋体" w:hAnsi="宋体" w:hint="eastAsia"/>
          <w:b/>
          <w:bCs/>
          <w:sz w:val="28"/>
          <w:szCs w:val="30"/>
        </w:rPr>
        <w:t>基金管理人：摩根基金管理（中国）有限公司</w:t>
      </w:r>
    </w:p>
    <w:p w14:paraId="501A8307" w14:textId="77777777" w:rsidR="00680C47" w:rsidRDefault="00680C47">
      <w:pPr>
        <w:ind w:firstLineChars="800" w:firstLine="2249"/>
        <w:jc w:val="left"/>
      </w:pPr>
      <w:r>
        <w:rPr>
          <w:rFonts w:ascii="宋体" w:hAnsi="宋体" w:hint="eastAsia"/>
          <w:b/>
          <w:bCs/>
          <w:sz w:val="28"/>
          <w:szCs w:val="30"/>
        </w:rPr>
        <w:t>基金托管人：中国工商银行股份有限公司</w:t>
      </w:r>
    </w:p>
    <w:p w14:paraId="24218733" w14:textId="77777777" w:rsidR="00680C47" w:rsidRDefault="00680C47">
      <w:pPr>
        <w:ind w:firstLineChars="800" w:firstLine="2249"/>
        <w:jc w:val="left"/>
      </w:pPr>
      <w:r>
        <w:rPr>
          <w:rFonts w:ascii="宋体" w:hAnsi="宋体" w:hint="eastAsia"/>
          <w:b/>
          <w:bCs/>
          <w:sz w:val="28"/>
          <w:szCs w:val="30"/>
        </w:rPr>
        <w:t>报告送出日期：2026年4月22日</w:t>
      </w:r>
    </w:p>
    <w:p w14:paraId="354C7955" w14:textId="77777777" w:rsidR="00680C47" w:rsidRDefault="00680C47">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51D7887F" w14:textId="77777777" w:rsidR="00680C47" w:rsidRDefault="00680C47">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本报告期自2026年1月27日起至3月31日止。</w:t>
      </w:r>
    </w:p>
    <w:p w14:paraId="549C4913" w14:textId="77777777" w:rsidR="00680C47" w:rsidRDefault="00680C47">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0AAC4F0C" w14:textId="77777777" w:rsidR="00680C47" w:rsidRDefault="00680C47">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4786E" w14:paraId="7266315E" w14:textId="77777777">
        <w:trPr>
          <w:divId w:val="184077842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613D7A" w14:textId="77777777" w:rsidR="00680C47" w:rsidRDefault="00680C47">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803B0D" w14:textId="77777777" w:rsidR="00680C47" w:rsidRDefault="00680C47">
            <w:pPr>
              <w:jc w:val="left"/>
            </w:pPr>
            <w:r>
              <w:rPr>
                <w:rFonts w:ascii="宋体" w:hAnsi="宋体" w:hint="eastAsia"/>
                <w:szCs w:val="24"/>
                <w:lang w:eastAsia="zh-Hans"/>
              </w:rPr>
              <w:t>摩根上证科创板新一代信息技术ETF联接</w:t>
            </w:r>
            <w:r>
              <w:rPr>
                <w:rFonts w:ascii="宋体" w:hAnsi="宋体" w:hint="eastAsia"/>
                <w:lang w:eastAsia="zh-Hans"/>
              </w:rPr>
              <w:t xml:space="preserve"> </w:t>
            </w:r>
          </w:p>
        </w:tc>
      </w:tr>
      <w:tr w:rsidR="0034786E" w14:paraId="07E00995"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80E692" w14:textId="77777777" w:rsidR="00680C47" w:rsidRDefault="00680C47">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1A5FF5" w14:textId="77777777" w:rsidR="00680C47" w:rsidRDefault="00680C47">
            <w:pPr>
              <w:jc w:val="left"/>
            </w:pPr>
            <w:r>
              <w:rPr>
                <w:rFonts w:ascii="宋体" w:hAnsi="宋体" w:hint="eastAsia"/>
                <w:lang w:eastAsia="zh-Hans"/>
              </w:rPr>
              <w:t>025315</w:t>
            </w:r>
          </w:p>
        </w:tc>
      </w:tr>
      <w:tr w:rsidR="0034786E" w14:paraId="443F730A"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DC48DC" w14:textId="77777777" w:rsidR="00680C47" w:rsidRDefault="00680C47">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E3EE72" w14:textId="77777777" w:rsidR="00680C47" w:rsidRDefault="00680C47">
            <w:pPr>
              <w:jc w:val="left"/>
            </w:pPr>
            <w:r>
              <w:rPr>
                <w:rFonts w:ascii="宋体" w:hAnsi="宋体" w:hint="eastAsia"/>
                <w:lang w:eastAsia="zh-Hans"/>
              </w:rPr>
              <w:t>契约型开放式</w:t>
            </w:r>
          </w:p>
        </w:tc>
      </w:tr>
      <w:tr w:rsidR="0034786E" w14:paraId="00380D13"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2D2890" w14:textId="77777777" w:rsidR="00680C47" w:rsidRDefault="00680C47">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7A05A9" w14:textId="77777777" w:rsidR="00680C47" w:rsidRDefault="00680C47">
            <w:pPr>
              <w:jc w:val="left"/>
            </w:pPr>
            <w:r>
              <w:rPr>
                <w:rFonts w:ascii="宋体" w:hAnsi="宋体" w:hint="eastAsia"/>
                <w:lang w:eastAsia="zh-Hans"/>
              </w:rPr>
              <w:t>2026年1月27日</w:t>
            </w:r>
          </w:p>
        </w:tc>
      </w:tr>
      <w:tr w:rsidR="0034786E" w14:paraId="7E5E294A"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5A3BDE" w14:textId="77777777" w:rsidR="00680C47" w:rsidRDefault="00680C4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B75C55" w14:textId="77777777" w:rsidR="00680C47" w:rsidRDefault="00680C47">
            <w:pPr>
              <w:jc w:val="left"/>
            </w:pPr>
            <w:r>
              <w:rPr>
                <w:rFonts w:ascii="宋体" w:hAnsi="宋体" w:hint="eastAsia"/>
                <w:lang w:eastAsia="zh-Hans"/>
              </w:rPr>
              <w:t>1,333,190,705.73</w:t>
            </w:r>
            <w:r>
              <w:rPr>
                <w:rFonts w:hint="eastAsia"/>
              </w:rPr>
              <w:t>份</w:t>
            </w:r>
            <w:r>
              <w:rPr>
                <w:rFonts w:ascii="宋体" w:hAnsi="宋体" w:hint="eastAsia"/>
                <w:lang w:eastAsia="zh-Hans"/>
              </w:rPr>
              <w:t xml:space="preserve"> </w:t>
            </w:r>
          </w:p>
        </w:tc>
      </w:tr>
      <w:tr w:rsidR="0034786E" w14:paraId="7C95DDE7"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62FD95" w14:textId="77777777" w:rsidR="00680C47" w:rsidRDefault="00680C47">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A72727" w14:textId="77777777" w:rsidR="00680C47" w:rsidRDefault="00680C47">
            <w:pPr>
              <w:jc w:val="left"/>
            </w:pPr>
            <w:r>
              <w:rPr>
                <w:rFonts w:ascii="宋体" w:hAnsi="宋体" w:hint="eastAsia"/>
                <w:lang w:eastAsia="zh-Hans"/>
              </w:rPr>
              <w:t>通过对目标ETF的投资，追求跟踪标的指数，获得与指数收益相似的回报。</w:t>
            </w:r>
          </w:p>
        </w:tc>
      </w:tr>
      <w:tr w:rsidR="0034786E" w14:paraId="42039ED0"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6EE5D9" w14:textId="77777777" w:rsidR="00680C47" w:rsidRDefault="00680C47">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748448" w14:textId="77777777" w:rsidR="00680C47" w:rsidRDefault="00680C47">
            <w:pPr>
              <w:jc w:val="left"/>
            </w:pPr>
            <w:r>
              <w:rPr>
                <w:rFonts w:ascii="宋体" w:hAnsi="宋体" w:hint="eastAsia"/>
                <w:lang w:eastAsia="zh-Hans"/>
              </w:rPr>
              <w:t>本基金为摩根上证科创板新一代信息技术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基金也可以通过买入标的指数成份股来跟踪标的指数。为了提高投资效率，基金还可以根据风险管理原则，少量投资于股指期货、国债期货、股票期权和其他经中国证监会允许的衍生工具等。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为了实现追踪误差最小化，本基金投资于目标ETF的资产不低于基金资产净值的90%，且不低于非现金基金资产的80%。本基金主要通过申购、赎回或二级市场买卖的方式投资于目标ETF。当目标ETF申购、赎</w:t>
            </w:r>
            <w:r>
              <w:rPr>
                <w:rFonts w:ascii="宋体" w:hAnsi="宋体" w:hint="eastAsia"/>
                <w:lang w:eastAsia="zh-Hans"/>
              </w:rPr>
              <w:lastRenderedPageBreak/>
              <w:t>回或交易模式进行了变更或调整，本基金也将作相应的变更或调整，无需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2、股票投资策略</w:t>
            </w:r>
            <w:r>
              <w:rPr>
                <w:rFonts w:ascii="宋体" w:hAnsi="宋体" w:hint="eastAsia"/>
                <w:lang w:eastAsia="zh-Hans"/>
              </w:rPr>
              <w:br/>
              <w:t>为更好地跟踪标的指数，本基金也可以通过被动指数化的方法买入标的指数成份股，根据成份股在标的指数中的基准权重构建组合，对于因法规限制、流动性限制而无法交易的成份股，将采用与被限制股预期收益率相近的股票或股票组合进行相应的替代。在投资运作过程中，本基金根据成份股构成及其权重的变动进行动态调整；在条件允许的情况下还可通过买入标的指数成份股、备选成份股以申购目标ETF。</w:t>
            </w:r>
            <w:r>
              <w:rPr>
                <w:rFonts w:ascii="宋体" w:hAnsi="宋体" w:hint="eastAsia"/>
                <w:lang w:eastAsia="zh-Hans"/>
              </w:rPr>
              <w:br/>
              <w:t>3、其它投资策略包括：金融衍生品投资策略、债券投资策略、融资及转融通证券出借策略、存托凭证投资策略等。</w:t>
            </w:r>
          </w:p>
        </w:tc>
      </w:tr>
      <w:tr w:rsidR="0034786E" w14:paraId="564BEE08"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F0778B" w14:textId="77777777" w:rsidR="00680C47" w:rsidRDefault="00680C4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26CB23" w14:textId="77777777" w:rsidR="00680C47" w:rsidRDefault="00680C47">
            <w:pPr>
              <w:jc w:val="left"/>
            </w:pPr>
            <w:r>
              <w:rPr>
                <w:rFonts w:ascii="宋体" w:hAnsi="宋体" w:hint="eastAsia"/>
                <w:lang w:eastAsia="zh-Hans"/>
              </w:rPr>
              <w:t>上证科创板新一代信息技术指数收益率×95%+银行活期存款利率（税后）×5%</w:t>
            </w:r>
          </w:p>
        </w:tc>
      </w:tr>
      <w:tr w:rsidR="0034786E" w14:paraId="75875E33"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F78D76" w14:textId="77777777" w:rsidR="00680C47" w:rsidRDefault="00680C47">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FAB890" w14:textId="77777777" w:rsidR="00680C47" w:rsidRDefault="00680C47">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34786E" w14:paraId="19788353"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35CE53" w14:textId="77777777" w:rsidR="00680C47" w:rsidRDefault="00680C47">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393379" w14:textId="77777777" w:rsidR="00680C47" w:rsidRDefault="00680C47">
            <w:pPr>
              <w:jc w:val="left"/>
            </w:pPr>
            <w:r>
              <w:rPr>
                <w:rFonts w:ascii="宋体" w:hAnsi="宋体" w:hint="eastAsia"/>
                <w:lang w:eastAsia="zh-Hans"/>
              </w:rPr>
              <w:t>摩根基金管理（中国）有限公司</w:t>
            </w:r>
          </w:p>
        </w:tc>
      </w:tr>
      <w:tr w:rsidR="0034786E" w14:paraId="70F15B00" w14:textId="77777777">
        <w:trPr>
          <w:divId w:val="1840778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52BCE0" w14:textId="77777777" w:rsidR="00680C47" w:rsidRDefault="00680C47">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4C047" w14:textId="77777777" w:rsidR="00680C47" w:rsidRDefault="00680C47">
            <w:pPr>
              <w:jc w:val="left"/>
            </w:pPr>
            <w:r>
              <w:rPr>
                <w:rFonts w:ascii="宋体" w:hAnsi="宋体" w:hint="eastAsia"/>
                <w:lang w:eastAsia="zh-Hans"/>
              </w:rPr>
              <w:t>中国工商银行股份有限公司</w:t>
            </w:r>
          </w:p>
        </w:tc>
      </w:tr>
      <w:tr w:rsidR="0034786E" w14:paraId="1D2D4A42" w14:textId="77777777">
        <w:trPr>
          <w:divId w:val="18407784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3D0ED3" w14:textId="77777777" w:rsidR="00680C47" w:rsidRDefault="00680C47">
            <w:pPr>
              <w:jc w:val="left"/>
            </w:pPr>
            <w:bookmarkStart w:id="40"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EB05C" w14:textId="77777777" w:rsidR="00680C47" w:rsidRDefault="00680C47">
            <w:pPr>
              <w:jc w:val="center"/>
            </w:pPr>
            <w:r>
              <w:rPr>
                <w:rFonts w:ascii="宋体" w:hAnsi="宋体" w:hint="eastAsia"/>
                <w:lang w:eastAsia="zh-Hans"/>
              </w:rPr>
              <w:t>摩根上证科创板新一代信息技术ETF联接A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708F10" w14:textId="77777777" w:rsidR="00680C47" w:rsidRDefault="00680C47">
            <w:pPr>
              <w:jc w:val="center"/>
            </w:pPr>
            <w:r>
              <w:rPr>
                <w:rFonts w:ascii="宋体" w:hAnsi="宋体" w:hint="eastAsia"/>
                <w:lang w:eastAsia="zh-Hans"/>
              </w:rPr>
              <w:t>摩根上证科创板新一代信息技术ETF联接C</w:t>
            </w:r>
            <w:r>
              <w:rPr>
                <w:rFonts w:ascii="宋体" w:hAnsi="宋体" w:hint="eastAsia"/>
                <w:kern w:val="0"/>
                <w:sz w:val="20"/>
                <w:lang w:eastAsia="zh-Hans"/>
              </w:rPr>
              <w:t xml:space="preserve"> </w:t>
            </w:r>
          </w:p>
        </w:tc>
      </w:tr>
      <w:tr w:rsidR="0034786E" w14:paraId="20833B6C" w14:textId="77777777">
        <w:trPr>
          <w:divId w:val="18407784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8679C0" w14:textId="77777777" w:rsidR="00680C47" w:rsidRDefault="00680C4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F9A84B" w14:textId="77777777" w:rsidR="00680C47" w:rsidRDefault="00680C47">
            <w:pPr>
              <w:jc w:val="center"/>
            </w:pPr>
            <w:r>
              <w:rPr>
                <w:rFonts w:ascii="宋体" w:hAnsi="宋体" w:hint="eastAsia"/>
                <w:lang w:eastAsia="zh-Hans"/>
              </w:rPr>
              <w:t>025315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BA34AA" w14:textId="77777777" w:rsidR="00680C47" w:rsidRDefault="00680C47">
            <w:pPr>
              <w:jc w:val="center"/>
            </w:pPr>
            <w:r>
              <w:rPr>
                <w:rFonts w:ascii="宋体" w:hAnsi="宋体" w:hint="eastAsia"/>
                <w:lang w:eastAsia="zh-Hans"/>
              </w:rPr>
              <w:t>025316</w:t>
            </w:r>
            <w:r>
              <w:rPr>
                <w:rFonts w:ascii="宋体" w:hAnsi="宋体" w:hint="eastAsia"/>
                <w:kern w:val="0"/>
                <w:sz w:val="20"/>
                <w:lang w:eastAsia="zh-Hans"/>
              </w:rPr>
              <w:t xml:space="preserve"> </w:t>
            </w:r>
          </w:p>
        </w:tc>
      </w:tr>
      <w:bookmarkEnd w:id="40"/>
      <w:tr w:rsidR="0034786E" w14:paraId="607E296D" w14:textId="77777777">
        <w:trPr>
          <w:divId w:val="18407784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8B53A8" w14:textId="77777777" w:rsidR="00680C47" w:rsidRDefault="00680C4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5416E" w14:textId="77777777" w:rsidR="00680C47" w:rsidRDefault="00680C47">
            <w:pPr>
              <w:jc w:val="center"/>
            </w:pPr>
            <w:r>
              <w:rPr>
                <w:rFonts w:ascii="宋体" w:hAnsi="宋体" w:hint="eastAsia"/>
                <w:lang w:eastAsia="zh-Hans"/>
              </w:rPr>
              <w:t>1,053,582,641.27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BD3EE" w14:textId="77777777" w:rsidR="00680C47" w:rsidRDefault="00680C47">
            <w:pPr>
              <w:jc w:val="center"/>
            </w:pPr>
            <w:r>
              <w:rPr>
                <w:rFonts w:ascii="宋体" w:hAnsi="宋体" w:hint="eastAsia"/>
                <w:lang w:eastAsia="zh-Hans"/>
              </w:rPr>
              <w:t>279,608,064.46</w:t>
            </w:r>
            <w:r>
              <w:rPr>
                <w:rFonts w:hint="eastAsia"/>
              </w:rPr>
              <w:t>份</w:t>
            </w:r>
            <w:r>
              <w:rPr>
                <w:rFonts w:ascii="宋体" w:hAnsi="宋体" w:hint="eastAsia"/>
                <w:lang w:eastAsia="zh-Hans"/>
              </w:rPr>
              <w:t xml:space="preserve"> </w:t>
            </w:r>
          </w:p>
        </w:tc>
      </w:tr>
    </w:tbl>
    <w:p w14:paraId="63081DE0" w14:textId="77777777" w:rsidR="00680C47" w:rsidRDefault="00680C47">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34786E" w14:paraId="4D2C9B56" w14:textId="77777777">
        <w:trPr>
          <w:divId w:val="312685296"/>
          <w:trHeight w:val="64"/>
        </w:trPr>
        <w:tc>
          <w:tcPr>
            <w:tcW w:w="1677" w:type="pct"/>
            <w:tcBorders>
              <w:top w:val="single" w:sz="4" w:space="0" w:color="000000"/>
              <w:left w:val="single" w:sz="4" w:space="0" w:color="000000"/>
              <w:bottom w:val="single" w:sz="4" w:space="0" w:color="000000"/>
              <w:right w:val="single" w:sz="4" w:space="0" w:color="000000"/>
            </w:tcBorders>
            <w:hideMark/>
          </w:tcPr>
          <w:p w14:paraId="496F0E10" w14:textId="77777777" w:rsidR="00680C47" w:rsidRDefault="00680C47">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447B6709" w14:textId="77777777" w:rsidR="00680C47" w:rsidRDefault="00680C47">
            <w:pPr>
              <w:widowControl/>
              <w:spacing w:line="315" w:lineRule="atLeast"/>
              <w:jc w:val="left"/>
            </w:pPr>
            <w:r>
              <w:rPr>
                <w:rFonts w:asciiTheme="minorEastAsia" w:eastAsiaTheme="minorEastAsia" w:hAnsiTheme="minorEastAsia" w:hint="eastAsia"/>
              </w:rPr>
              <w:t>摩根上证</w:t>
            </w:r>
            <w:proofErr w:type="gramStart"/>
            <w:r>
              <w:rPr>
                <w:rFonts w:asciiTheme="minorEastAsia" w:eastAsiaTheme="minorEastAsia" w:hAnsiTheme="minorEastAsia" w:hint="eastAsia"/>
              </w:rPr>
              <w:t>科创板</w:t>
            </w:r>
            <w:proofErr w:type="gramEnd"/>
            <w:r>
              <w:rPr>
                <w:rFonts w:asciiTheme="minorEastAsia" w:eastAsiaTheme="minorEastAsia" w:hAnsiTheme="minorEastAsia" w:hint="eastAsia"/>
              </w:rPr>
              <w:t>新一代信息技术交易型开放式指数证券投资基金</w:t>
            </w:r>
          </w:p>
        </w:tc>
      </w:tr>
      <w:tr w:rsidR="0034786E" w14:paraId="5A9E9AA5" w14:textId="77777777">
        <w:trPr>
          <w:divId w:val="312685296"/>
        </w:trPr>
        <w:tc>
          <w:tcPr>
            <w:tcW w:w="1677" w:type="pct"/>
            <w:tcBorders>
              <w:top w:val="nil"/>
              <w:left w:val="single" w:sz="4" w:space="0" w:color="000000"/>
              <w:bottom w:val="single" w:sz="4" w:space="0" w:color="000000"/>
              <w:right w:val="single" w:sz="4" w:space="0" w:color="000000"/>
            </w:tcBorders>
            <w:hideMark/>
          </w:tcPr>
          <w:p w14:paraId="43500EA1" w14:textId="77777777" w:rsidR="00680C47" w:rsidRDefault="00680C47">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714E0EE7" w14:textId="77777777" w:rsidR="00680C47" w:rsidRDefault="00680C47">
            <w:pPr>
              <w:widowControl/>
              <w:spacing w:line="315" w:lineRule="atLeast"/>
              <w:jc w:val="left"/>
            </w:pPr>
            <w:r>
              <w:rPr>
                <w:rFonts w:asciiTheme="minorEastAsia" w:eastAsiaTheme="minorEastAsia" w:hAnsiTheme="minorEastAsia" w:hint="eastAsia"/>
              </w:rPr>
              <w:t>588770</w:t>
            </w:r>
          </w:p>
        </w:tc>
      </w:tr>
      <w:tr w:rsidR="0034786E" w14:paraId="0E77DD29" w14:textId="77777777">
        <w:trPr>
          <w:divId w:val="312685296"/>
        </w:trPr>
        <w:tc>
          <w:tcPr>
            <w:tcW w:w="1677" w:type="pct"/>
            <w:tcBorders>
              <w:top w:val="nil"/>
              <w:left w:val="single" w:sz="4" w:space="0" w:color="000000"/>
              <w:bottom w:val="single" w:sz="4" w:space="0" w:color="000000"/>
              <w:right w:val="single" w:sz="4" w:space="0" w:color="000000"/>
            </w:tcBorders>
            <w:hideMark/>
          </w:tcPr>
          <w:p w14:paraId="119F86FC" w14:textId="77777777" w:rsidR="00680C47" w:rsidRDefault="00680C47">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300A1943" w14:textId="77777777" w:rsidR="00680C47" w:rsidRDefault="00680C47">
            <w:pPr>
              <w:widowControl/>
              <w:spacing w:line="315" w:lineRule="atLeast"/>
              <w:jc w:val="left"/>
            </w:pPr>
            <w:r>
              <w:rPr>
                <w:rFonts w:asciiTheme="minorEastAsia" w:eastAsiaTheme="minorEastAsia" w:hAnsiTheme="minorEastAsia" w:hint="eastAsia"/>
              </w:rPr>
              <w:t>交易型开放式</w:t>
            </w:r>
          </w:p>
        </w:tc>
      </w:tr>
      <w:tr w:rsidR="0034786E" w14:paraId="109DDDAB" w14:textId="77777777">
        <w:trPr>
          <w:divId w:val="312685296"/>
        </w:trPr>
        <w:tc>
          <w:tcPr>
            <w:tcW w:w="1677" w:type="pct"/>
            <w:tcBorders>
              <w:top w:val="nil"/>
              <w:left w:val="single" w:sz="4" w:space="0" w:color="000000"/>
              <w:bottom w:val="single" w:sz="4" w:space="0" w:color="000000"/>
              <w:right w:val="single" w:sz="4" w:space="0" w:color="000000"/>
            </w:tcBorders>
            <w:hideMark/>
          </w:tcPr>
          <w:p w14:paraId="276C1BC1" w14:textId="77777777" w:rsidR="00680C47" w:rsidRDefault="00680C47">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797174E1" w14:textId="77777777" w:rsidR="00680C47" w:rsidRDefault="00680C47">
            <w:pPr>
              <w:widowControl/>
              <w:spacing w:line="315" w:lineRule="atLeast"/>
              <w:jc w:val="left"/>
            </w:pPr>
            <w:r>
              <w:rPr>
                <w:rFonts w:asciiTheme="minorEastAsia" w:eastAsiaTheme="minorEastAsia" w:hAnsiTheme="minorEastAsia" w:hint="eastAsia"/>
              </w:rPr>
              <w:t>2025年3月14日</w:t>
            </w:r>
          </w:p>
        </w:tc>
      </w:tr>
      <w:tr w:rsidR="0034786E" w14:paraId="3921D7C1" w14:textId="77777777">
        <w:trPr>
          <w:divId w:val="312685296"/>
        </w:trPr>
        <w:tc>
          <w:tcPr>
            <w:tcW w:w="1677" w:type="pct"/>
            <w:tcBorders>
              <w:top w:val="nil"/>
              <w:left w:val="single" w:sz="4" w:space="0" w:color="000000"/>
              <w:bottom w:val="single" w:sz="4" w:space="0" w:color="000000"/>
              <w:right w:val="single" w:sz="4" w:space="0" w:color="000000"/>
            </w:tcBorders>
            <w:hideMark/>
          </w:tcPr>
          <w:p w14:paraId="134D9B67" w14:textId="77777777" w:rsidR="00680C47" w:rsidRDefault="00680C47">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234F6D53" w14:textId="77777777" w:rsidR="00680C47" w:rsidRDefault="00680C47">
            <w:pPr>
              <w:widowControl/>
              <w:spacing w:line="315" w:lineRule="atLeast"/>
              <w:jc w:val="left"/>
            </w:pPr>
            <w:r>
              <w:rPr>
                <w:rFonts w:asciiTheme="minorEastAsia" w:eastAsiaTheme="minorEastAsia" w:hAnsiTheme="minorEastAsia" w:hint="eastAsia"/>
              </w:rPr>
              <w:t>上海证券交易所</w:t>
            </w:r>
          </w:p>
        </w:tc>
      </w:tr>
      <w:tr w:rsidR="0034786E" w14:paraId="7DD01C25" w14:textId="77777777">
        <w:trPr>
          <w:divId w:val="312685296"/>
        </w:trPr>
        <w:tc>
          <w:tcPr>
            <w:tcW w:w="1677" w:type="pct"/>
            <w:tcBorders>
              <w:top w:val="nil"/>
              <w:left w:val="single" w:sz="4" w:space="0" w:color="000000"/>
              <w:bottom w:val="single" w:sz="4" w:space="0" w:color="000000"/>
              <w:right w:val="single" w:sz="4" w:space="0" w:color="000000"/>
            </w:tcBorders>
            <w:hideMark/>
          </w:tcPr>
          <w:p w14:paraId="625ECF58" w14:textId="77777777" w:rsidR="00680C47" w:rsidRDefault="00680C47">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6A4540B4" w14:textId="77777777" w:rsidR="00680C47" w:rsidRDefault="00680C47">
            <w:pPr>
              <w:widowControl/>
              <w:spacing w:line="315" w:lineRule="atLeast"/>
              <w:jc w:val="left"/>
            </w:pPr>
            <w:r>
              <w:rPr>
                <w:rFonts w:asciiTheme="minorEastAsia" w:eastAsiaTheme="minorEastAsia" w:hAnsiTheme="minorEastAsia" w:hint="eastAsia"/>
              </w:rPr>
              <w:t>2025年3月24日</w:t>
            </w:r>
          </w:p>
        </w:tc>
      </w:tr>
      <w:tr w:rsidR="0034786E" w14:paraId="0060DBC2" w14:textId="77777777">
        <w:trPr>
          <w:divId w:val="312685296"/>
        </w:trPr>
        <w:tc>
          <w:tcPr>
            <w:tcW w:w="1677" w:type="pct"/>
            <w:tcBorders>
              <w:top w:val="nil"/>
              <w:left w:val="single" w:sz="4" w:space="0" w:color="000000"/>
              <w:bottom w:val="single" w:sz="4" w:space="0" w:color="000000"/>
              <w:right w:val="single" w:sz="4" w:space="0" w:color="000000"/>
            </w:tcBorders>
            <w:hideMark/>
          </w:tcPr>
          <w:p w14:paraId="33D4A0B7" w14:textId="77777777" w:rsidR="00680C47" w:rsidRDefault="00680C47">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7F266E42" w14:textId="77777777" w:rsidR="00680C47" w:rsidRDefault="00680C47">
            <w:pPr>
              <w:widowControl/>
              <w:spacing w:line="315" w:lineRule="atLeast"/>
              <w:jc w:val="left"/>
            </w:pPr>
            <w:r>
              <w:rPr>
                <w:rFonts w:asciiTheme="minorEastAsia" w:eastAsiaTheme="minorEastAsia" w:hAnsiTheme="minorEastAsia" w:hint="eastAsia"/>
              </w:rPr>
              <w:t>摩根基金管理（中国）有限公司</w:t>
            </w:r>
          </w:p>
        </w:tc>
      </w:tr>
      <w:tr w:rsidR="0034786E" w14:paraId="43B21125" w14:textId="77777777">
        <w:trPr>
          <w:divId w:val="312685296"/>
        </w:trPr>
        <w:tc>
          <w:tcPr>
            <w:tcW w:w="1677" w:type="pct"/>
            <w:tcBorders>
              <w:top w:val="nil"/>
              <w:left w:val="single" w:sz="4" w:space="0" w:color="000000"/>
              <w:bottom w:val="single" w:sz="4" w:space="0" w:color="000000"/>
              <w:right w:val="single" w:sz="4" w:space="0" w:color="000000"/>
            </w:tcBorders>
            <w:hideMark/>
          </w:tcPr>
          <w:p w14:paraId="1EDB45AB" w14:textId="77777777" w:rsidR="00680C47" w:rsidRDefault="00680C47">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5D0C80B2" w14:textId="77777777" w:rsidR="00680C47" w:rsidRDefault="00680C47">
            <w:pPr>
              <w:widowControl/>
              <w:spacing w:line="315" w:lineRule="atLeast"/>
              <w:jc w:val="left"/>
            </w:pPr>
            <w:r>
              <w:rPr>
                <w:rFonts w:asciiTheme="minorEastAsia" w:eastAsiaTheme="minorEastAsia" w:hAnsiTheme="minorEastAsia" w:hint="eastAsia"/>
              </w:rPr>
              <w:t>中国工商银行股份有限公司</w:t>
            </w:r>
          </w:p>
        </w:tc>
      </w:tr>
    </w:tbl>
    <w:p w14:paraId="2148822C" w14:textId="77777777" w:rsidR="00680C47" w:rsidRDefault="00680C47">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34786E" w14:paraId="5B20FB8F" w14:textId="77777777">
        <w:trPr>
          <w:divId w:val="1276207376"/>
          <w:trHeight w:val="64"/>
        </w:trPr>
        <w:tc>
          <w:tcPr>
            <w:tcW w:w="1294" w:type="pct"/>
            <w:tcBorders>
              <w:top w:val="single" w:sz="4" w:space="0" w:color="000000"/>
              <w:left w:val="single" w:sz="4" w:space="0" w:color="000000"/>
              <w:bottom w:val="single" w:sz="4" w:space="0" w:color="000000"/>
              <w:right w:val="single" w:sz="4" w:space="0" w:color="000000"/>
            </w:tcBorders>
            <w:hideMark/>
          </w:tcPr>
          <w:p w14:paraId="75B6A1A1" w14:textId="77777777" w:rsidR="00680C47" w:rsidRDefault="00680C47">
            <w:pPr>
              <w:widowControl/>
              <w:spacing w:line="315" w:lineRule="atLeast"/>
              <w:jc w:val="left"/>
            </w:pPr>
            <w:r>
              <w:rPr>
                <w:rFonts w:asciiTheme="minorEastAsia" w:eastAsiaTheme="minorEastAsia" w:hAnsiTheme="minorEastAsia" w:hint="eastAsia"/>
              </w:rPr>
              <w:lastRenderedPageBreak/>
              <w:t xml:space="preserve">投资目标 </w:t>
            </w:r>
          </w:p>
        </w:tc>
        <w:tc>
          <w:tcPr>
            <w:tcW w:w="3706" w:type="pct"/>
            <w:tcBorders>
              <w:top w:val="single" w:sz="4" w:space="0" w:color="000000"/>
              <w:left w:val="nil"/>
              <w:bottom w:val="single" w:sz="4" w:space="0" w:color="000000"/>
              <w:right w:val="single" w:sz="4" w:space="0" w:color="000000"/>
            </w:tcBorders>
            <w:hideMark/>
          </w:tcPr>
          <w:p w14:paraId="7A63A0E9" w14:textId="77777777" w:rsidR="00680C47" w:rsidRDefault="00680C47">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34786E" w14:paraId="589D7A5D" w14:textId="77777777">
        <w:trPr>
          <w:divId w:val="1276207376"/>
        </w:trPr>
        <w:tc>
          <w:tcPr>
            <w:tcW w:w="1294" w:type="pct"/>
            <w:tcBorders>
              <w:top w:val="nil"/>
              <w:left w:val="single" w:sz="4" w:space="0" w:color="000000"/>
              <w:bottom w:val="single" w:sz="4" w:space="0" w:color="000000"/>
              <w:right w:val="single" w:sz="4" w:space="0" w:color="000000"/>
            </w:tcBorders>
            <w:hideMark/>
          </w:tcPr>
          <w:p w14:paraId="1B5F92F7" w14:textId="77777777" w:rsidR="00680C47" w:rsidRDefault="00680C47">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3C95C46E" w14:textId="77777777" w:rsidR="00680C47" w:rsidRDefault="00680C47">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r>
              <w:rPr>
                <w:rFonts w:asciiTheme="minorEastAsia" w:eastAsiaTheme="minorEastAsia" w:hAnsiTheme="minorEastAsia" w:hint="eastAsia"/>
              </w:rPr>
              <w:br/>
            </w:r>
          </w:p>
        </w:tc>
      </w:tr>
      <w:tr w:rsidR="0034786E" w14:paraId="2D778AD6" w14:textId="77777777">
        <w:trPr>
          <w:divId w:val="1276207376"/>
        </w:trPr>
        <w:tc>
          <w:tcPr>
            <w:tcW w:w="1294" w:type="pct"/>
            <w:tcBorders>
              <w:top w:val="nil"/>
              <w:left w:val="single" w:sz="4" w:space="0" w:color="000000"/>
              <w:bottom w:val="single" w:sz="4" w:space="0" w:color="000000"/>
              <w:right w:val="single" w:sz="4" w:space="0" w:color="000000"/>
            </w:tcBorders>
            <w:hideMark/>
          </w:tcPr>
          <w:p w14:paraId="2C6C29CA" w14:textId="77777777" w:rsidR="00680C47" w:rsidRDefault="00680C47">
            <w:pPr>
              <w:widowControl/>
              <w:spacing w:line="315" w:lineRule="atLeast"/>
              <w:jc w:val="left"/>
            </w:pPr>
            <w:r>
              <w:rPr>
                <w:rFonts w:asciiTheme="minorEastAsia" w:eastAsiaTheme="minorEastAsia" w:hAnsiTheme="minorEastAsia" w:hint="eastAsia"/>
              </w:rPr>
              <w:t xml:space="preserve">业绩比较基准 </w:t>
            </w:r>
          </w:p>
        </w:tc>
        <w:tc>
          <w:tcPr>
            <w:tcW w:w="3706" w:type="pct"/>
            <w:tcBorders>
              <w:top w:val="nil"/>
              <w:left w:val="nil"/>
              <w:bottom w:val="single" w:sz="4" w:space="0" w:color="000000"/>
              <w:right w:val="single" w:sz="4" w:space="0" w:color="000000"/>
            </w:tcBorders>
            <w:hideMark/>
          </w:tcPr>
          <w:p w14:paraId="4C8BE25B" w14:textId="77777777" w:rsidR="00680C47" w:rsidRDefault="00680C47">
            <w:pPr>
              <w:widowControl/>
              <w:spacing w:line="315" w:lineRule="atLeast"/>
              <w:jc w:val="left"/>
            </w:pPr>
            <w:r>
              <w:rPr>
                <w:rFonts w:asciiTheme="minorEastAsia" w:eastAsiaTheme="minorEastAsia" w:hAnsiTheme="minorEastAsia" w:hint="eastAsia"/>
              </w:rPr>
              <w:t>本基金的业绩比较基准为标的指数，即上证</w:t>
            </w:r>
            <w:proofErr w:type="gramStart"/>
            <w:r>
              <w:rPr>
                <w:rFonts w:asciiTheme="minorEastAsia" w:eastAsiaTheme="minorEastAsia" w:hAnsiTheme="minorEastAsia" w:hint="eastAsia"/>
              </w:rPr>
              <w:t>科创板</w:t>
            </w:r>
            <w:proofErr w:type="gramEnd"/>
            <w:r>
              <w:rPr>
                <w:rFonts w:asciiTheme="minorEastAsia" w:eastAsiaTheme="minorEastAsia" w:hAnsiTheme="minorEastAsia" w:hint="eastAsia"/>
              </w:rPr>
              <w:t>新一代信息技术指数收益率。</w:t>
            </w:r>
          </w:p>
        </w:tc>
      </w:tr>
      <w:tr w:rsidR="0034786E" w14:paraId="3BFA6D73" w14:textId="77777777">
        <w:trPr>
          <w:divId w:val="1276207376"/>
        </w:trPr>
        <w:tc>
          <w:tcPr>
            <w:tcW w:w="1294" w:type="pct"/>
            <w:tcBorders>
              <w:top w:val="nil"/>
              <w:left w:val="single" w:sz="4" w:space="0" w:color="000000"/>
              <w:bottom w:val="single" w:sz="4" w:space="0" w:color="000000"/>
              <w:right w:val="single" w:sz="4" w:space="0" w:color="000000"/>
            </w:tcBorders>
            <w:hideMark/>
          </w:tcPr>
          <w:p w14:paraId="5E15FC0C" w14:textId="77777777" w:rsidR="00680C47" w:rsidRDefault="00680C47">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0C733D11" w14:textId="77777777" w:rsidR="00680C47" w:rsidRDefault="00680C47">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bl>
    <w:p w14:paraId="11459811" w14:textId="77777777" w:rsidR="00680C47" w:rsidRDefault="00680C47">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35E77C00" w14:textId="77777777" w:rsidR="00680C47" w:rsidRDefault="00680C47">
      <w:pPr>
        <w:pStyle w:val="XBRLTitle2"/>
        <w:spacing w:before="156"/>
        <w:ind w:left="454"/>
      </w:pPr>
      <w:bookmarkStart w:id="56" w:name="_Toc17881669"/>
      <w:proofErr w:type="spellStart"/>
      <w:r>
        <w:rPr>
          <w:rFonts w:hAnsi="宋体" w:hint="eastAsia"/>
        </w:rPr>
        <w:t>主要财务指标</w:t>
      </w:r>
      <w:bookmarkEnd w:id="31"/>
      <w:bookmarkEnd w:id="32"/>
      <w:bookmarkEnd w:id="33"/>
      <w:bookmarkEnd w:id="34"/>
      <w:bookmarkEnd w:id="35"/>
      <w:bookmarkEnd w:id="36"/>
      <w:bookmarkEnd w:id="56"/>
      <w:proofErr w:type="spellEnd"/>
    </w:p>
    <w:p w14:paraId="0C8CCBD8" w14:textId="77777777" w:rsidR="00680C47" w:rsidRDefault="00680C47">
      <w:pPr>
        <w:jc w:val="right"/>
        <w:divId w:val="495417422"/>
      </w:pPr>
      <w:r>
        <w:rPr>
          <w:rFonts w:ascii="宋体" w:hAnsi="宋体" w:hint="eastAsia"/>
        </w:rPr>
        <w:lastRenderedPageBreak/>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1"/>
        <w:gridCol w:w="3352"/>
        <w:gridCol w:w="3352"/>
      </w:tblGrid>
      <w:tr w:rsidR="0034786E" w14:paraId="3441FA71" w14:textId="77777777">
        <w:trPr>
          <w:divId w:val="49541742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074C7A8" w14:textId="77777777" w:rsidR="00680C47" w:rsidRDefault="00680C47">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B1C359F" w14:textId="77777777" w:rsidR="00680C47" w:rsidRDefault="00680C47">
            <w:pPr>
              <w:pStyle w:val="a5"/>
              <w:jc w:val="center"/>
              <w:rPr>
                <w:rFonts w:hint="eastAsia"/>
              </w:rPr>
            </w:pPr>
            <w:r>
              <w:rPr>
                <w:rFonts w:hint="eastAsia"/>
                <w:kern w:val="2"/>
                <w:sz w:val="21"/>
                <w:szCs w:val="24"/>
                <w:lang w:eastAsia="zh-Hans"/>
              </w:rPr>
              <w:t xml:space="preserve">报告期（2026年1月27日 - 2026年3月31日） </w:t>
            </w:r>
          </w:p>
        </w:tc>
      </w:tr>
      <w:tr w:rsidR="0034786E" w14:paraId="7BF94CED" w14:textId="77777777">
        <w:trPr>
          <w:divId w:val="4954174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18742" w14:textId="77777777" w:rsidR="00680C47" w:rsidRDefault="00680C4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11ED063" w14:textId="77777777" w:rsidR="00680C47" w:rsidRDefault="00680C47">
            <w:pPr>
              <w:jc w:val="center"/>
            </w:pPr>
            <w:r>
              <w:rPr>
                <w:rFonts w:ascii="宋体" w:hAnsi="宋体" w:hint="eastAsia"/>
                <w:szCs w:val="24"/>
                <w:lang w:eastAsia="zh-Hans"/>
              </w:rPr>
              <w:t>摩根上证科创板新一代信息技术ETF联接A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62D1E89" w14:textId="77777777" w:rsidR="00680C47" w:rsidRDefault="00680C47">
            <w:pPr>
              <w:jc w:val="center"/>
            </w:pPr>
            <w:r>
              <w:rPr>
                <w:rFonts w:ascii="宋体" w:hAnsi="宋体" w:hint="eastAsia"/>
                <w:szCs w:val="24"/>
                <w:lang w:eastAsia="zh-Hans"/>
              </w:rPr>
              <w:t>摩根上证科创板新一代信息技术ETF联接C</w:t>
            </w:r>
          </w:p>
        </w:tc>
      </w:tr>
      <w:tr w:rsidR="0034786E" w14:paraId="4909AE25" w14:textId="77777777">
        <w:trPr>
          <w:divId w:val="4954174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09142A" w14:textId="77777777" w:rsidR="00680C47" w:rsidRDefault="00680C4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5750AC" w14:textId="77777777" w:rsidR="00680C47" w:rsidRDefault="00680C47">
            <w:pPr>
              <w:jc w:val="right"/>
            </w:pPr>
            <w:r>
              <w:rPr>
                <w:rFonts w:ascii="宋体" w:hAnsi="宋体" w:hint="eastAsia"/>
                <w:szCs w:val="24"/>
                <w:lang w:eastAsia="zh-Hans"/>
              </w:rPr>
              <w:t>-5,330,870.92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BE9FEA" w14:textId="77777777" w:rsidR="00680C47" w:rsidRDefault="00680C47">
            <w:pPr>
              <w:jc w:val="right"/>
            </w:pPr>
            <w:r>
              <w:rPr>
                <w:rFonts w:ascii="宋体" w:hAnsi="宋体" w:hint="eastAsia"/>
                <w:szCs w:val="24"/>
                <w:lang w:eastAsia="zh-Hans"/>
              </w:rPr>
              <w:t>-1,562,868.53</w:t>
            </w:r>
          </w:p>
        </w:tc>
      </w:tr>
      <w:tr w:rsidR="0034786E" w14:paraId="4050E956" w14:textId="77777777">
        <w:trPr>
          <w:divId w:val="4954174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6AAEFD" w14:textId="77777777" w:rsidR="00680C47" w:rsidRDefault="00680C4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C7E8D0" w14:textId="77777777" w:rsidR="00680C47" w:rsidRDefault="00680C47">
            <w:pPr>
              <w:jc w:val="right"/>
            </w:pPr>
            <w:r>
              <w:rPr>
                <w:rFonts w:ascii="宋体" w:hAnsi="宋体" w:hint="eastAsia"/>
                <w:szCs w:val="24"/>
                <w:lang w:eastAsia="zh-Hans"/>
              </w:rPr>
              <w:t>-149,221,128.13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3B69A6" w14:textId="77777777" w:rsidR="00680C47" w:rsidRDefault="00680C47">
            <w:pPr>
              <w:jc w:val="right"/>
            </w:pPr>
            <w:r>
              <w:rPr>
                <w:rFonts w:ascii="宋体" w:hAnsi="宋体" w:hint="eastAsia"/>
                <w:szCs w:val="24"/>
                <w:lang w:eastAsia="zh-Hans"/>
              </w:rPr>
              <w:t>-41,188,205.59</w:t>
            </w:r>
          </w:p>
        </w:tc>
      </w:tr>
      <w:tr w:rsidR="0034786E" w14:paraId="20B7A8F6" w14:textId="77777777">
        <w:trPr>
          <w:divId w:val="4954174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144E86" w14:textId="77777777" w:rsidR="00680C47" w:rsidRDefault="00680C4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15530E" w14:textId="77777777" w:rsidR="00680C47" w:rsidRDefault="00680C47">
            <w:pPr>
              <w:jc w:val="right"/>
            </w:pPr>
            <w:r>
              <w:rPr>
                <w:rFonts w:ascii="宋体" w:hAnsi="宋体" w:hint="eastAsia"/>
                <w:szCs w:val="24"/>
                <w:lang w:eastAsia="zh-Hans"/>
              </w:rPr>
              <w:t>-0.1364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201AFA" w14:textId="77777777" w:rsidR="00680C47" w:rsidRDefault="00680C47">
            <w:pPr>
              <w:jc w:val="right"/>
            </w:pPr>
            <w:r>
              <w:rPr>
                <w:rFonts w:ascii="宋体" w:hAnsi="宋体" w:hint="eastAsia"/>
                <w:szCs w:val="24"/>
                <w:lang w:eastAsia="zh-Hans"/>
              </w:rPr>
              <w:t>-0.1354</w:t>
            </w:r>
          </w:p>
        </w:tc>
      </w:tr>
      <w:tr w:rsidR="0034786E" w14:paraId="65CBAA2E" w14:textId="77777777">
        <w:trPr>
          <w:divId w:val="4954174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D9AB6D" w14:textId="77777777" w:rsidR="00680C47" w:rsidRDefault="00680C4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924811" w14:textId="77777777" w:rsidR="00680C47" w:rsidRDefault="00680C47">
            <w:pPr>
              <w:jc w:val="right"/>
            </w:pPr>
            <w:r>
              <w:rPr>
                <w:rFonts w:ascii="宋体" w:hAnsi="宋体" w:hint="eastAsia"/>
                <w:szCs w:val="24"/>
                <w:lang w:eastAsia="zh-Hans"/>
              </w:rPr>
              <w:t>905,563,742.35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E39B59" w14:textId="77777777" w:rsidR="00680C47" w:rsidRDefault="00680C47">
            <w:pPr>
              <w:jc w:val="right"/>
            </w:pPr>
            <w:r>
              <w:rPr>
                <w:rFonts w:ascii="宋体" w:hAnsi="宋体" w:hint="eastAsia"/>
                <w:szCs w:val="24"/>
                <w:lang w:eastAsia="zh-Hans"/>
              </w:rPr>
              <w:t>240,242,285.70</w:t>
            </w:r>
          </w:p>
        </w:tc>
      </w:tr>
      <w:tr w:rsidR="0034786E" w14:paraId="17110BB4" w14:textId="77777777">
        <w:trPr>
          <w:divId w:val="49541742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4C827F" w14:textId="77777777" w:rsidR="00680C47" w:rsidRDefault="00680C4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372F87" w14:textId="77777777" w:rsidR="00680C47" w:rsidRDefault="00680C47">
            <w:pPr>
              <w:jc w:val="right"/>
            </w:pPr>
            <w:r>
              <w:rPr>
                <w:rFonts w:ascii="宋体" w:hAnsi="宋体" w:hint="eastAsia"/>
                <w:szCs w:val="24"/>
                <w:lang w:eastAsia="zh-Hans"/>
              </w:rPr>
              <w:t>0.8595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2755BE" w14:textId="77777777" w:rsidR="00680C47" w:rsidRDefault="00680C47">
            <w:pPr>
              <w:jc w:val="right"/>
            </w:pPr>
            <w:r>
              <w:rPr>
                <w:rFonts w:ascii="宋体" w:hAnsi="宋体" w:hint="eastAsia"/>
                <w:szCs w:val="24"/>
                <w:lang w:eastAsia="zh-Hans"/>
              </w:rPr>
              <w:t>0.8592</w:t>
            </w:r>
          </w:p>
        </w:tc>
      </w:tr>
    </w:tbl>
    <w:p w14:paraId="03FABC48" w14:textId="77777777" w:rsidR="00680C47" w:rsidRDefault="00680C47">
      <w:pPr>
        <w:wordWrap w:val="0"/>
        <w:spacing w:line="360" w:lineRule="auto"/>
        <w:jc w:val="left"/>
        <w:divId w:val="162950866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br/>
        <w:t xml:space="preserve">　　2.基金合同在当期生效。</w:t>
      </w:r>
    </w:p>
    <w:p w14:paraId="4515D000" w14:textId="77777777" w:rsidR="00680C47" w:rsidRDefault="00680C47">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70D97287" w14:textId="77777777" w:rsidR="00680C47" w:rsidRDefault="00680C47">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610B9FC6" w14:textId="77777777" w:rsidR="00680C47" w:rsidRDefault="00680C47">
      <w:pPr>
        <w:spacing w:line="360" w:lineRule="auto"/>
        <w:jc w:val="center"/>
        <w:divId w:val="688675630"/>
      </w:pPr>
      <w:r>
        <w:rPr>
          <w:rFonts w:ascii="宋体" w:hAnsi="宋体" w:hint="eastAsia"/>
        </w:rPr>
        <w:t>摩根上证</w:t>
      </w:r>
      <w:proofErr w:type="gramStart"/>
      <w:r>
        <w:rPr>
          <w:rFonts w:ascii="宋体" w:hAnsi="宋体" w:hint="eastAsia"/>
        </w:rPr>
        <w:t>科创板</w:t>
      </w:r>
      <w:proofErr w:type="gramEnd"/>
      <w:r>
        <w:rPr>
          <w:rFonts w:ascii="宋体" w:hAnsi="宋体" w:hint="eastAsia"/>
        </w:rPr>
        <w:t>新一代信息技术ETF联接A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4786E" w14:paraId="01596B65" w14:textId="77777777">
        <w:trPr>
          <w:divId w:val="68867563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FD5D27" w14:textId="77777777" w:rsidR="00680C47" w:rsidRDefault="00680C4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EB5C10" w14:textId="77777777" w:rsidR="00680C47" w:rsidRDefault="00680C4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37A2CF" w14:textId="77777777" w:rsidR="00680C47" w:rsidRDefault="00680C4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6DC699" w14:textId="77777777" w:rsidR="00680C47" w:rsidRDefault="00680C4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68CEE5" w14:textId="77777777" w:rsidR="00680C47" w:rsidRDefault="00680C4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615F0" w14:textId="77777777" w:rsidR="00680C47" w:rsidRDefault="00680C4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145DA6" w14:textId="77777777" w:rsidR="00680C47" w:rsidRDefault="00680C47">
            <w:pPr>
              <w:spacing w:line="360" w:lineRule="auto"/>
              <w:jc w:val="center"/>
            </w:pPr>
            <w:r>
              <w:rPr>
                <w:rFonts w:ascii="宋体" w:hAnsi="宋体" w:hint="eastAsia"/>
              </w:rPr>
              <w:t xml:space="preserve">②－④ </w:t>
            </w:r>
          </w:p>
        </w:tc>
      </w:tr>
      <w:tr w:rsidR="0034786E" w14:paraId="577CB93F" w14:textId="77777777">
        <w:trPr>
          <w:divId w:val="6886756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9BD1C" w14:textId="77777777" w:rsidR="00680C47" w:rsidRDefault="00680C4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8B695" w14:textId="77777777" w:rsidR="00680C47" w:rsidRDefault="00680C47">
            <w:pPr>
              <w:spacing w:line="360" w:lineRule="auto"/>
              <w:jc w:val="right"/>
            </w:pPr>
            <w:r>
              <w:rPr>
                <w:rFonts w:ascii="宋体" w:hAnsi="宋体" w:hint="eastAsia"/>
              </w:rPr>
              <w:t xml:space="preserve">-14.05%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16E83" w14:textId="77777777" w:rsidR="00680C47" w:rsidRDefault="00680C47">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95F25" w14:textId="77777777" w:rsidR="00680C47" w:rsidRDefault="00680C47">
            <w:pPr>
              <w:spacing w:line="360" w:lineRule="auto"/>
              <w:jc w:val="right"/>
            </w:pPr>
            <w:r>
              <w:rPr>
                <w:rFonts w:ascii="宋体" w:hAnsi="宋体" w:hint="eastAsia"/>
              </w:rPr>
              <w:t xml:space="preserve">-17.82%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3FA31" w14:textId="77777777" w:rsidR="00680C47" w:rsidRDefault="00680C47">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41E512" w14:textId="77777777" w:rsidR="00680C47" w:rsidRDefault="00680C47">
            <w:pPr>
              <w:spacing w:line="360" w:lineRule="auto"/>
              <w:jc w:val="right"/>
            </w:pPr>
            <w:r>
              <w:rPr>
                <w:rFonts w:ascii="宋体" w:hAnsi="宋体" w:hint="eastAsia"/>
              </w:rPr>
              <w:t xml:space="preserve">3.77%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DB105" w14:textId="77777777" w:rsidR="00680C47" w:rsidRDefault="00680C47">
            <w:pPr>
              <w:spacing w:line="360" w:lineRule="auto"/>
              <w:jc w:val="right"/>
            </w:pPr>
            <w:r>
              <w:rPr>
                <w:rFonts w:ascii="宋体" w:hAnsi="宋体" w:hint="eastAsia"/>
              </w:rPr>
              <w:t xml:space="preserve">-0.38% </w:t>
            </w:r>
          </w:p>
        </w:tc>
      </w:tr>
    </w:tbl>
    <w:p w14:paraId="66DB9B13" w14:textId="77777777" w:rsidR="00680C47" w:rsidRDefault="00680C47">
      <w:pPr>
        <w:spacing w:line="360" w:lineRule="auto"/>
        <w:jc w:val="center"/>
        <w:divId w:val="1999842748"/>
      </w:pPr>
      <w:r>
        <w:rPr>
          <w:rFonts w:ascii="宋体" w:hAnsi="宋体" w:hint="eastAsia"/>
        </w:rPr>
        <w:t>摩根上证</w:t>
      </w:r>
      <w:proofErr w:type="gramStart"/>
      <w:r>
        <w:rPr>
          <w:rFonts w:ascii="宋体" w:hAnsi="宋体" w:hint="eastAsia"/>
        </w:rPr>
        <w:t>科创板</w:t>
      </w:r>
      <w:proofErr w:type="gramEnd"/>
      <w:r>
        <w:rPr>
          <w:rFonts w:ascii="宋体" w:hAnsi="宋体" w:hint="eastAsia"/>
        </w:rPr>
        <w:t>新一代信息技术ETF联接C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4786E" w14:paraId="7BF8AC9B" w14:textId="77777777">
        <w:trPr>
          <w:divId w:val="199984274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D9050B" w14:textId="77777777" w:rsidR="00680C47" w:rsidRDefault="00680C4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A32201" w14:textId="77777777" w:rsidR="00680C47" w:rsidRDefault="00680C4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5C643F" w14:textId="77777777" w:rsidR="00680C47" w:rsidRDefault="00680C4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7E7D3C" w14:textId="77777777" w:rsidR="00680C47" w:rsidRDefault="00680C4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97310E" w14:textId="77777777" w:rsidR="00680C47" w:rsidRDefault="00680C4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199CA" w14:textId="77777777" w:rsidR="00680C47" w:rsidRDefault="00680C4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B59A99" w14:textId="77777777" w:rsidR="00680C47" w:rsidRDefault="00680C47">
            <w:pPr>
              <w:spacing w:line="360" w:lineRule="auto"/>
              <w:jc w:val="center"/>
            </w:pPr>
            <w:r>
              <w:rPr>
                <w:rFonts w:ascii="宋体" w:hAnsi="宋体" w:hint="eastAsia"/>
              </w:rPr>
              <w:t xml:space="preserve">②－④ </w:t>
            </w:r>
          </w:p>
        </w:tc>
      </w:tr>
      <w:tr w:rsidR="0034786E" w14:paraId="017DC213" w14:textId="77777777">
        <w:trPr>
          <w:divId w:val="19998427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2AC06" w14:textId="77777777" w:rsidR="00680C47" w:rsidRDefault="00680C4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E2372" w14:textId="77777777" w:rsidR="00680C47" w:rsidRDefault="00680C47">
            <w:pPr>
              <w:spacing w:line="360" w:lineRule="auto"/>
              <w:jc w:val="right"/>
            </w:pPr>
            <w:r>
              <w:rPr>
                <w:rFonts w:ascii="宋体" w:hAnsi="宋体" w:hint="eastAsia"/>
              </w:rPr>
              <w:t xml:space="preserve">-14.08%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287E8" w14:textId="77777777" w:rsidR="00680C47" w:rsidRDefault="00680C47">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4B1A9" w14:textId="77777777" w:rsidR="00680C47" w:rsidRDefault="00680C47">
            <w:pPr>
              <w:spacing w:line="360" w:lineRule="auto"/>
              <w:jc w:val="right"/>
            </w:pPr>
            <w:r>
              <w:rPr>
                <w:rFonts w:ascii="宋体" w:hAnsi="宋体" w:hint="eastAsia"/>
              </w:rPr>
              <w:t xml:space="preserve">-17.82%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08D30" w14:textId="77777777" w:rsidR="00680C47" w:rsidRDefault="00680C47">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A560C1" w14:textId="77777777" w:rsidR="00680C47" w:rsidRDefault="00680C47">
            <w:pPr>
              <w:spacing w:line="360" w:lineRule="auto"/>
              <w:jc w:val="right"/>
            </w:pPr>
            <w:r>
              <w:rPr>
                <w:rFonts w:ascii="宋体" w:hAnsi="宋体" w:hint="eastAsia"/>
              </w:rPr>
              <w:t xml:space="preserve">3.74%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D7852" w14:textId="77777777" w:rsidR="00680C47" w:rsidRDefault="00680C47">
            <w:pPr>
              <w:spacing w:line="360" w:lineRule="auto"/>
              <w:jc w:val="right"/>
            </w:pPr>
            <w:r>
              <w:rPr>
                <w:rFonts w:ascii="宋体" w:hAnsi="宋体" w:hint="eastAsia"/>
              </w:rPr>
              <w:t xml:space="preserve">-0.38% </w:t>
            </w:r>
          </w:p>
        </w:tc>
      </w:tr>
    </w:tbl>
    <w:p w14:paraId="508B161D" w14:textId="77777777" w:rsidR="00680C47" w:rsidRDefault="00680C47">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02DC2DC2" w14:textId="5E618DA1" w:rsidR="00680C47" w:rsidRDefault="001B38E3">
      <w:pPr>
        <w:spacing w:line="360" w:lineRule="auto"/>
        <w:jc w:val="left"/>
        <w:divId w:val="1900942416"/>
      </w:pPr>
      <w:bookmarkStart w:id="72" w:name="m07_04_07_09_tab"/>
      <w:bookmarkStart w:id="73" w:name="m07_04_07_09"/>
      <w:r>
        <w:rPr>
          <w:rFonts w:ascii="宋体" w:hAnsi="宋体" w:hint="eastAsia"/>
          <w:noProof/>
        </w:rPr>
        <w:lastRenderedPageBreak/>
        <w:drawing>
          <wp:inline distT="0" distB="0" distL="0" distR="0" wp14:anchorId="5F834C80" wp14:editId="4B1AC3B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3D41489" w14:textId="6BBA46E4" w:rsidR="00680C47" w:rsidRDefault="001B38E3">
      <w:pPr>
        <w:spacing w:line="360" w:lineRule="auto"/>
        <w:jc w:val="left"/>
        <w:divId w:val="1321885789"/>
      </w:pPr>
      <w:r>
        <w:rPr>
          <w:rFonts w:ascii="宋体" w:hAnsi="宋体" w:hint="eastAsia"/>
          <w:noProof/>
        </w:rPr>
        <w:drawing>
          <wp:inline distT="0" distB="0" distL="0" distR="0" wp14:anchorId="643E78BC" wp14:editId="4BAAB151">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A24BA4B" w14:textId="77777777" w:rsidR="00680C47" w:rsidRDefault="00680C47">
      <w:pPr>
        <w:spacing w:line="360" w:lineRule="auto"/>
      </w:pPr>
      <w:r>
        <w:rPr>
          <w:rFonts w:ascii="宋体" w:hAnsi="宋体" w:hint="eastAsia"/>
        </w:rPr>
        <w:t>注：</w:t>
      </w:r>
      <w:r>
        <w:rPr>
          <w:rFonts w:ascii="宋体" w:hAnsi="宋体" w:hint="eastAsia"/>
          <w:lang w:eastAsia="zh-Hans"/>
        </w:rPr>
        <w:t>本基金合同生效日为2026年1月27日，截至本报告期末本基金合同生效未满一年。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15"/>
      <w:bookmarkEnd w:id="72"/>
      <w:bookmarkEnd w:id="73"/>
    </w:p>
    <w:p w14:paraId="3E0B96A7" w14:textId="77777777" w:rsidR="00680C47" w:rsidRDefault="00680C47">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5D9F627A" w14:textId="77777777" w:rsidR="00680C47" w:rsidRDefault="00680C47">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4786E" w14:paraId="7A02AB20" w14:textId="77777777">
        <w:trPr>
          <w:divId w:val="183025160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1CC0B" w14:textId="77777777" w:rsidR="00680C47" w:rsidRDefault="00680C47">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DA726" w14:textId="77777777" w:rsidR="00680C47" w:rsidRDefault="00680C4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23EE2" w14:textId="77777777" w:rsidR="00680C47" w:rsidRDefault="00680C47">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35B63" w14:textId="77777777" w:rsidR="00680C47" w:rsidRDefault="00680C4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5C566" w14:textId="77777777" w:rsidR="00680C47" w:rsidRDefault="00680C4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4786E" w14:paraId="4B68D518" w14:textId="77777777">
        <w:trPr>
          <w:divId w:val="183025160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BD8FE" w14:textId="77777777" w:rsidR="00680C47" w:rsidRDefault="00680C4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0778A" w14:textId="77777777" w:rsidR="00680C47" w:rsidRDefault="00680C4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6DF38" w14:textId="77777777" w:rsidR="00680C47" w:rsidRDefault="00680C4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E4B60" w14:textId="77777777" w:rsidR="00680C47" w:rsidRDefault="00680C4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E6829" w14:textId="77777777" w:rsidR="00680C47" w:rsidRDefault="00680C4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EAEE9" w14:textId="77777777" w:rsidR="00680C47" w:rsidRDefault="00680C47">
            <w:pPr>
              <w:widowControl/>
              <w:jc w:val="left"/>
            </w:pPr>
          </w:p>
        </w:tc>
      </w:tr>
      <w:tr w:rsidR="0034786E" w14:paraId="05FD1AFD" w14:textId="77777777">
        <w:trPr>
          <w:divId w:val="183025160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3D942" w14:textId="77777777" w:rsidR="00680C47" w:rsidRDefault="00680C47">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26B2D" w14:textId="77777777" w:rsidR="00680C47" w:rsidRDefault="00680C47">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69203" w14:textId="77777777" w:rsidR="00680C47" w:rsidRDefault="00680C47">
            <w:pPr>
              <w:jc w:val="center"/>
            </w:pPr>
            <w:r>
              <w:rPr>
                <w:rFonts w:ascii="宋体" w:hAnsi="宋体" w:hint="eastAsia"/>
                <w:szCs w:val="24"/>
                <w:lang w:eastAsia="zh-Hans"/>
              </w:rPr>
              <w:t>2026年1月27日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C4FCF" w14:textId="77777777" w:rsidR="00680C47" w:rsidRDefault="00680C4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EA66B" w14:textId="77777777" w:rsidR="00680C47" w:rsidRDefault="00680C47">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33821" w14:textId="77777777" w:rsidR="00680C47" w:rsidRDefault="00680C47">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w:t>
            </w:r>
            <w:r>
              <w:rPr>
                <w:rFonts w:ascii="宋体" w:hAnsi="宋体" w:hint="eastAsia"/>
                <w:szCs w:val="24"/>
                <w:lang w:eastAsia="zh-Hans"/>
              </w:rPr>
              <w:lastRenderedPageBreak/>
              <w:t>基金管理有限公司），现任指数及量化投资部基金经理。</w:t>
            </w:r>
          </w:p>
        </w:tc>
      </w:tr>
      <w:tr w:rsidR="0034786E" w14:paraId="41217547" w14:textId="77777777">
        <w:trPr>
          <w:divId w:val="183025160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11CF2" w14:textId="77777777" w:rsidR="00680C47" w:rsidRDefault="00680C47">
            <w:pPr>
              <w:jc w:val="center"/>
            </w:pPr>
            <w:r>
              <w:rPr>
                <w:rFonts w:ascii="宋体" w:hAnsi="宋体" w:hint="eastAsia"/>
                <w:szCs w:val="24"/>
                <w:lang w:eastAsia="zh-Hans"/>
              </w:rPr>
              <w:lastRenderedPageBreak/>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0633A" w14:textId="77777777" w:rsidR="00680C47" w:rsidRDefault="00680C47">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B96D1" w14:textId="77777777" w:rsidR="00680C47" w:rsidRDefault="00680C47">
            <w:pPr>
              <w:jc w:val="center"/>
            </w:pPr>
            <w:r>
              <w:rPr>
                <w:rFonts w:ascii="宋体" w:hAnsi="宋体" w:hint="eastAsia"/>
                <w:szCs w:val="24"/>
                <w:lang w:eastAsia="zh-Hans"/>
              </w:rPr>
              <w:t>2026年1月27日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59563" w14:textId="77777777" w:rsidR="00680C47" w:rsidRDefault="00680C4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0B90E" w14:textId="77777777" w:rsidR="00680C47" w:rsidRDefault="00680C47">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80982" w14:textId="77777777" w:rsidR="00680C47" w:rsidRDefault="00680C47">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bl>
    <w:p w14:paraId="3B9CEF59" w14:textId="77777777" w:rsidR="00680C47" w:rsidRDefault="00680C47">
      <w:pPr>
        <w:wordWrap w:val="0"/>
        <w:spacing w:line="360" w:lineRule="auto"/>
        <w:jc w:val="left"/>
        <w:divId w:val="978457110"/>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E96F8E9" w14:textId="77777777" w:rsidR="00680C47" w:rsidRDefault="00680C47">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50D7B260" w14:textId="77777777" w:rsidR="00680C47" w:rsidRDefault="00680C47">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7DE2DB65" w14:textId="77777777" w:rsidR="00680C47" w:rsidRDefault="00680C47">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0307BFAF" w14:textId="77777777" w:rsidR="00680C47" w:rsidRDefault="00680C47">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5B515824" w14:textId="77777777" w:rsidR="00680C47" w:rsidRDefault="00680C4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AAF466E" w14:textId="77777777" w:rsidR="00680C47" w:rsidRDefault="00680C47">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112DC347" w14:textId="77777777" w:rsidR="00680C47" w:rsidRDefault="00680C47">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3A9420D" w14:textId="77777777" w:rsidR="00680C47" w:rsidRDefault="00680C47">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2F57BC99" w14:textId="77777777" w:rsidR="00680C47" w:rsidRDefault="00680C47">
      <w:pPr>
        <w:spacing w:line="360" w:lineRule="auto"/>
        <w:ind w:firstLineChars="200" w:firstLine="420"/>
        <w:jc w:val="left"/>
      </w:pPr>
      <w:bookmarkStart w:id="122" w:name="m405_01_2550"/>
      <w:r>
        <w:rPr>
          <w:rFonts w:ascii="宋体" w:hAnsi="宋体" w:cs="宋体" w:hint="eastAsia"/>
          <w:color w:val="000000"/>
          <w:kern w:val="0"/>
        </w:rPr>
        <w:t>受中东局势及全球风险偏好下降影响，</w:t>
      </w:r>
      <w:proofErr w:type="gramStart"/>
      <w:r>
        <w:rPr>
          <w:rFonts w:ascii="宋体" w:hAnsi="宋体" w:cs="宋体" w:hint="eastAsia"/>
          <w:color w:val="000000"/>
          <w:kern w:val="0"/>
        </w:rPr>
        <w:t>科创信息</w:t>
      </w:r>
      <w:proofErr w:type="gramEnd"/>
      <w:r>
        <w:rPr>
          <w:rFonts w:ascii="宋体" w:hAnsi="宋体" w:cs="宋体" w:hint="eastAsia"/>
          <w:color w:val="000000"/>
          <w:kern w:val="0"/>
        </w:rPr>
        <w:t>在2026年一季度呈现冲高后大幅回落的震荡格局，一季度整体跌幅5.15%。行情出现回调主要受两大因素影响：其一，市场受地缘冲突升级及美联储的降息预期调整的影响，叠加上投资者对人工智能领域潜在泡沫忧虑加剧的环境下，市场波动明显加大。其二，此前指数经历显著上涨，导致估值整体处于高位，从而对负面消息的反应更为敏感。</w:t>
      </w:r>
      <w:r>
        <w:rPr>
          <w:rFonts w:ascii="宋体" w:hAnsi="宋体" w:cs="宋体" w:hint="eastAsia"/>
          <w:color w:val="000000"/>
          <w:kern w:val="0"/>
        </w:rPr>
        <w:br/>
        <w:t xml:space="preserve">　　本基金的投资策略主要通过交易所买卖或申购赎回的方式投资于目标 ETF的份额从而实现基金投资目标，基金也可以通过买入标的指数成份股来跟踪标的指数，以实现基金的投资目标并争取将跟踪误差保持在合理范围内。</w:t>
      </w:r>
      <w:r>
        <w:rPr>
          <w:rFonts w:ascii="宋体" w:hAnsi="宋体" w:cs="宋体" w:hint="eastAsia"/>
          <w:color w:val="000000"/>
          <w:kern w:val="0"/>
        </w:rPr>
        <w:br/>
        <w:t xml:space="preserve">　　展望未来，宏观层面，2026年中国经济的进一步复苏与相对宽松的政策环境将继续</w:t>
      </w:r>
      <w:proofErr w:type="gramStart"/>
      <w:r>
        <w:rPr>
          <w:rFonts w:ascii="宋体" w:hAnsi="宋体" w:cs="宋体" w:hint="eastAsia"/>
          <w:color w:val="000000"/>
          <w:kern w:val="0"/>
        </w:rPr>
        <w:t>支撑科创信息</w:t>
      </w:r>
      <w:proofErr w:type="gramEnd"/>
      <w:r>
        <w:rPr>
          <w:rFonts w:ascii="宋体" w:hAnsi="宋体" w:cs="宋体" w:hint="eastAsia"/>
          <w:color w:val="000000"/>
          <w:kern w:val="0"/>
        </w:rPr>
        <w:t>指数。产业层面，半导体国产替代加速与AI商业化落地或将推动相关企业业绩保持增长。</w:t>
      </w:r>
    </w:p>
    <w:p w14:paraId="53EB052F" w14:textId="77777777" w:rsidR="00680C47" w:rsidRDefault="00680C47">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7A32C07A" w14:textId="75E3656A" w:rsidR="00680C47" w:rsidRDefault="00680C47">
      <w:pPr>
        <w:spacing w:line="360" w:lineRule="auto"/>
        <w:ind w:firstLineChars="200" w:firstLine="420"/>
      </w:pPr>
      <w:r>
        <w:rPr>
          <w:rFonts w:ascii="宋体" w:hAnsi="宋体" w:hint="eastAsia"/>
        </w:rPr>
        <w:t>本报告期摩根上证</w:t>
      </w:r>
      <w:proofErr w:type="gramStart"/>
      <w:r>
        <w:rPr>
          <w:rFonts w:ascii="宋体" w:hAnsi="宋体" w:hint="eastAsia"/>
        </w:rPr>
        <w:t>科创板</w:t>
      </w:r>
      <w:proofErr w:type="gramEnd"/>
      <w:r>
        <w:rPr>
          <w:rFonts w:ascii="宋体" w:hAnsi="宋体" w:hint="eastAsia"/>
        </w:rPr>
        <w:t>新一代信息技术ETF联接A份额净值增长率为：-14.05%，同期业绩比较基准收益率为：</w:t>
      </w:r>
      <w:r w:rsidR="00CA0BEC" w:rsidRPr="00CA0BEC">
        <w:rPr>
          <w:rFonts w:ascii="宋体" w:hAnsi="宋体" w:hint="eastAsia"/>
        </w:rPr>
        <w:t>-17.82</w:t>
      </w:r>
      <w:r>
        <w:rPr>
          <w:rFonts w:ascii="宋体" w:hAnsi="宋体" w:hint="eastAsia"/>
        </w:rPr>
        <w:t>%；</w:t>
      </w:r>
      <w:r>
        <w:rPr>
          <w:rFonts w:ascii="宋体" w:hAnsi="宋体" w:hint="eastAsia"/>
        </w:rPr>
        <w:br/>
        <w:t xml:space="preserve">　　摩根上证</w:t>
      </w:r>
      <w:proofErr w:type="gramStart"/>
      <w:r>
        <w:rPr>
          <w:rFonts w:ascii="宋体" w:hAnsi="宋体" w:hint="eastAsia"/>
        </w:rPr>
        <w:t>科创板</w:t>
      </w:r>
      <w:proofErr w:type="gramEnd"/>
      <w:r>
        <w:rPr>
          <w:rFonts w:ascii="宋体" w:hAnsi="宋体" w:hint="eastAsia"/>
        </w:rPr>
        <w:t>新一代信息技术ETF联接C份额净值增长率为：-14.08%，同期业绩比较基准收益率为：</w:t>
      </w:r>
      <w:r w:rsidR="00CA0BEC" w:rsidRPr="00CA0BEC">
        <w:rPr>
          <w:rFonts w:ascii="宋体" w:hAnsi="宋体" w:hint="eastAsia"/>
        </w:rPr>
        <w:t>-17.82</w:t>
      </w:r>
      <w:r>
        <w:rPr>
          <w:rFonts w:ascii="宋体" w:hAnsi="宋体" w:hint="eastAsia"/>
        </w:rPr>
        <w:t>%。</w:t>
      </w:r>
    </w:p>
    <w:p w14:paraId="080EF173" w14:textId="77777777" w:rsidR="00680C47" w:rsidRDefault="00680C47">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40517642" w14:textId="77777777" w:rsidR="00680C47" w:rsidRDefault="00680C47">
      <w:pPr>
        <w:spacing w:line="360" w:lineRule="auto"/>
        <w:ind w:firstLineChars="200" w:firstLine="420"/>
        <w:jc w:val="left"/>
      </w:pPr>
      <w:r>
        <w:rPr>
          <w:rFonts w:ascii="宋体" w:hAnsi="宋体" w:hint="eastAsia"/>
        </w:rPr>
        <w:t>无。</w:t>
      </w:r>
    </w:p>
    <w:p w14:paraId="1032A5A2" w14:textId="77777777" w:rsidR="00680C47" w:rsidRDefault="00680C47">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020901A9" w14:textId="77777777" w:rsidR="00680C47" w:rsidRDefault="00680C47">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4786E" w14:paraId="19026053"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9160A6" w14:textId="77777777" w:rsidR="00680C47" w:rsidRDefault="00680C47">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A359940" w14:textId="77777777" w:rsidR="00680C47" w:rsidRDefault="00680C4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544E7AC" w14:textId="77777777" w:rsidR="00680C47" w:rsidRDefault="00680C4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F786689" w14:textId="77777777" w:rsidR="00680C47" w:rsidRDefault="00680C4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4786E" w14:paraId="151E8784"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361FBB" w14:textId="77777777" w:rsidR="00680C47" w:rsidRDefault="00680C4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66BF8AA" w14:textId="77777777" w:rsidR="00680C47" w:rsidRDefault="00680C4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2F6048" w14:textId="77777777" w:rsidR="00680C47" w:rsidRDefault="00680C47">
            <w:pPr>
              <w:jc w:val="right"/>
            </w:pPr>
            <w:r>
              <w:rPr>
                <w:rFonts w:ascii="宋体" w:hAnsi="宋体" w:hint="eastAsia"/>
                <w:szCs w:val="24"/>
                <w:lang w:eastAsia="zh-Hans"/>
              </w:rPr>
              <w:t>20,711,972.41</w:t>
            </w:r>
          </w:p>
        </w:tc>
        <w:tc>
          <w:tcPr>
            <w:tcW w:w="1333" w:type="pct"/>
            <w:tcBorders>
              <w:top w:val="single" w:sz="4" w:space="0" w:color="auto"/>
              <w:left w:val="nil"/>
              <w:bottom w:val="single" w:sz="4" w:space="0" w:color="auto"/>
              <w:right w:val="single" w:sz="4" w:space="0" w:color="auto"/>
            </w:tcBorders>
            <w:vAlign w:val="center"/>
            <w:hideMark/>
          </w:tcPr>
          <w:p w14:paraId="1F8D91C9" w14:textId="77777777" w:rsidR="00680C47" w:rsidRDefault="00680C47">
            <w:pPr>
              <w:jc w:val="right"/>
            </w:pPr>
            <w:r>
              <w:rPr>
                <w:rFonts w:ascii="宋体" w:hAnsi="宋体" w:hint="eastAsia"/>
                <w:szCs w:val="24"/>
                <w:lang w:eastAsia="zh-Hans"/>
              </w:rPr>
              <w:t>1.80</w:t>
            </w:r>
          </w:p>
        </w:tc>
      </w:tr>
      <w:tr w:rsidR="0034786E" w14:paraId="7A4938B7"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418EF8" w14:textId="77777777" w:rsidR="00680C47" w:rsidRDefault="00680C4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16ACE4" w14:textId="77777777" w:rsidR="00680C47" w:rsidRDefault="00680C4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F376C6" w14:textId="77777777" w:rsidR="00680C47" w:rsidRDefault="00680C47">
            <w:pPr>
              <w:jc w:val="right"/>
            </w:pPr>
            <w:r>
              <w:rPr>
                <w:rFonts w:ascii="宋体" w:hAnsi="宋体" w:hint="eastAsia"/>
                <w:szCs w:val="24"/>
                <w:lang w:eastAsia="zh-Hans"/>
              </w:rPr>
              <w:t>20,711,972.41</w:t>
            </w:r>
          </w:p>
        </w:tc>
        <w:tc>
          <w:tcPr>
            <w:tcW w:w="1333" w:type="pct"/>
            <w:tcBorders>
              <w:top w:val="single" w:sz="4" w:space="0" w:color="auto"/>
              <w:left w:val="nil"/>
              <w:bottom w:val="single" w:sz="4" w:space="0" w:color="auto"/>
              <w:right w:val="single" w:sz="4" w:space="0" w:color="auto"/>
            </w:tcBorders>
            <w:vAlign w:val="center"/>
            <w:hideMark/>
          </w:tcPr>
          <w:p w14:paraId="002082DE" w14:textId="77777777" w:rsidR="00680C47" w:rsidRDefault="00680C47">
            <w:pPr>
              <w:jc w:val="right"/>
            </w:pPr>
            <w:r>
              <w:rPr>
                <w:rFonts w:ascii="宋体" w:hAnsi="宋体" w:hint="eastAsia"/>
                <w:szCs w:val="24"/>
                <w:lang w:eastAsia="zh-Hans"/>
              </w:rPr>
              <w:t>1.80</w:t>
            </w:r>
          </w:p>
        </w:tc>
      </w:tr>
      <w:tr w:rsidR="0034786E" w14:paraId="62120353"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11BBEA" w14:textId="77777777" w:rsidR="00680C47" w:rsidRDefault="00680C4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162FCC3" w14:textId="77777777" w:rsidR="00680C47" w:rsidRDefault="00680C4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87AF3D" w14:textId="77777777" w:rsidR="00680C47" w:rsidRDefault="00680C47">
            <w:pPr>
              <w:jc w:val="right"/>
            </w:pPr>
            <w:r>
              <w:rPr>
                <w:rFonts w:ascii="宋体" w:hAnsi="宋体" w:hint="eastAsia"/>
                <w:szCs w:val="24"/>
                <w:lang w:eastAsia="zh-Hans"/>
              </w:rPr>
              <w:t>1,059,133,696.74</w:t>
            </w:r>
          </w:p>
        </w:tc>
        <w:tc>
          <w:tcPr>
            <w:tcW w:w="1333" w:type="pct"/>
            <w:tcBorders>
              <w:top w:val="single" w:sz="4" w:space="0" w:color="auto"/>
              <w:left w:val="nil"/>
              <w:bottom w:val="single" w:sz="4" w:space="0" w:color="auto"/>
              <w:right w:val="single" w:sz="4" w:space="0" w:color="auto"/>
            </w:tcBorders>
            <w:vAlign w:val="center"/>
            <w:hideMark/>
          </w:tcPr>
          <w:p w14:paraId="395A8E4D" w14:textId="77777777" w:rsidR="00680C47" w:rsidRDefault="00680C47">
            <w:pPr>
              <w:jc w:val="right"/>
            </w:pPr>
            <w:r>
              <w:rPr>
                <w:rFonts w:ascii="宋体" w:hAnsi="宋体" w:hint="eastAsia"/>
                <w:szCs w:val="24"/>
                <w:lang w:eastAsia="zh-Hans"/>
              </w:rPr>
              <w:t>92.30</w:t>
            </w:r>
          </w:p>
        </w:tc>
      </w:tr>
      <w:tr w:rsidR="0034786E" w14:paraId="61902BAF"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1681CF" w14:textId="77777777" w:rsidR="00680C47" w:rsidRDefault="00680C4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7EC94D" w14:textId="77777777" w:rsidR="00680C47" w:rsidRDefault="00680C4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FD666B" w14:textId="77777777" w:rsidR="00680C47" w:rsidRDefault="00680C4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4EC95F" w14:textId="77777777" w:rsidR="00680C47" w:rsidRDefault="00680C47">
            <w:pPr>
              <w:jc w:val="right"/>
            </w:pPr>
            <w:r>
              <w:rPr>
                <w:rFonts w:ascii="宋体" w:hAnsi="宋体" w:hint="eastAsia"/>
                <w:szCs w:val="24"/>
                <w:lang w:eastAsia="zh-Hans"/>
              </w:rPr>
              <w:t>-</w:t>
            </w:r>
          </w:p>
        </w:tc>
      </w:tr>
      <w:tr w:rsidR="0034786E" w14:paraId="0A62C2D3"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E8C12C" w14:textId="77777777" w:rsidR="00680C47" w:rsidRDefault="00680C4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47A4B3" w14:textId="77777777" w:rsidR="00680C47" w:rsidRDefault="00680C4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8660A2" w14:textId="77777777" w:rsidR="00680C47" w:rsidRDefault="00680C4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361F7C" w14:textId="77777777" w:rsidR="00680C47" w:rsidRDefault="00680C47">
            <w:pPr>
              <w:jc w:val="right"/>
            </w:pPr>
            <w:r>
              <w:rPr>
                <w:rFonts w:ascii="宋体" w:hAnsi="宋体" w:hint="eastAsia"/>
                <w:szCs w:val="24"/>
                <w:lang w:eastAsia="zh-Hans"/>
              </w:rPr>
              <w:t>-</w:t>
            </w:r>
          </w:p>
        </w:tc>
      </w:tr>
      <w:tr w:rsidR="0034786E" w14:paraId="718F4061"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D8C5FD" w14:textId="77777777" w:rsidR="00680C47" w:rsidRDefault="00680C4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302A43" w14:textId="77777777" w:rsidR="00680C47" w:rsidRDefault="00680C4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D244C0" w14:textId="77777777" w:rsidR="00680C47" w:rsidRDefault="00680C4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A44F9F" w14:textId="77777777" w:rsidR="00680C47" w:rsidRDefault="00680C47">
            <w:pPr>
              <w:jc w:val="right"/>
            </w:pPr>
            <w:r>
              <w:rPr>
                <w:rFonts w:ascii="宋体" w:hAnsi="宋体" w:hint="eastAsia"/>
                <w:szCs w:val="24"/>
                <w:lang w:eastAsia="zh-Hans"/>
              </w:rPr>
              <w:t>-</w:t>
            </w:r>
          </w:p>
        </w:tc>
      </w:tr>
      <w:tr w:rsidR="0034786E" w14:paraId="70F119CE"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A5BD3B" w14:textId="77777777" w:rsidR="00680C47" w:rsidRDefault="00680C47">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34593ACE" w14:textId="77777777" w:rsidR="00680C47" w:rsidRDefault="00680C4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31B76B" w14:textId="77777777" w:rsidR="00680C47" w:rsidRDefault="00680C4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5661C2" w14:textId="77777777" w:rsidR="00680C47" w:rsidRDefault="00680C47">
            <w:pPr>
              <w:jc w:val="right"/>
            </w:pPr>
            <w:r>
              <w:rPr>
                <w:rFonts w:ascii="宋体" w:hAnsi="宋体" w:hint="eastAsia"/>
                <w:szCs w:val="24"/>
                <w:lang w:eastAsia="zh-Hans"/>
              </w:rPr>
              <w:t>-</w:t>
            </w:r>
          </w:p>
        </w:tc>
      </w:tr>
      <w:tr w:rsidR="0034786E" w14:paraId="13E75175"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77D4DE" w14:textId="77777777" w:rsidR="00680C47" w:rsidRDefault="00680C4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C2E2B2E" w14:textId="77777777" w:rsidR="00680C47" w:rsidRDefault="00680C47">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3B5828" w14:textId="77777777" w:rsidR="00680C47" w:rsidRDefault="00680C4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B1C534" w14:textId="77777777" w:rsidR="00680C47" w:rsidRDefault="00680C47">
            <w:pPr>
              <w:jc w:val="right"/>
            </w:pPr>
            <w:r>
              <w:rPr>
                <w:rFonts w:ascii="宋体" w:hAnsi="宋体" w:hint="eastAsia"/>
                <w:szCs w:val="24"/>
                <w:lang w:eastAsia="zh-Hans"/>
              </w:rPr>
              <w:t>-</w:t>
            </w:r>
          </w:p>
        </w:tc>
      </w:tr>
      <w:tr w:rsidR="0034786E" w14:paraId="39C4BA82"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2CA8C2" w14:textId="77777777" w:rsidR="00680C47" w:rsidRDefault="00680C4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852D73E" w14:textId="77777777" w:rsidR="00680C47" w:rsidRDefault="00680C4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184B47" w14:textId="77777777" w:rsidR="00680C47" w:rsidRDefault="00680C4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0CAFE6" w14:textId="77777777" w:rsidR="00680C47" w:rsidRDefault="00680C47">
            <w:pPr>
              <w:jc w:val="right"/>
            </w:pPr>
            <w:r>
              <w:rPr>
                <w:rFonts w:ascii="宋体" w:hAnsi="宋体" w:hint="eastAsia"/>
                <w:szCs w:val="24"/>
                <w:lang w:eastAsia="zh-Hans"/>
              </w:rPr>
              <w:t>-</w:t>
            </w:r>
          </w:p>
        </w:tc>
      </w:tr>
      <w:tr w:rsidR="0034786E" w14:paraId="3AB779CF"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33F0A8" w14:textId="77777777" w:rsidR="00680C47" w:rsidRDefault="00680C4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A4384C" w14:textId="77777777" w:rsidR="00680C47" w:rsidRDefault="00680C4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10783B" w14:textId="77777777" w:rsidR="00680C47" w:rsidRDefault="00680C4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E120E3" w14:textId="77777777" w:rsidR="00680C47" w:rsidRDefault="00680C47">
            <w:pPr>
              <w:jc w:val="right"/>
            </w:pPr>
            <w:r>
              <w:rPr>
                <w:rFonts w:ascii="宋体" w:hAnsi="宋体" w:hint="eastAsia"/>
                <w:szCs w:val="24"/>
                <w:lang w:eastAsia="zh-Hans"/>
              </w:rPr>
              <w:t>-</w:t>
            </w:r>
          </w:p>
        </w:tc>
      </w:tr>
      <w:tr w:rsidR="0034786E" w14:paraId="29097CD5"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C8CFC5" w14:textId="77777777" w:rsidR="00680C47" w:rsidRDefault="00680C4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1D77CAD" w14:textId="77777777" w:rsidR="00680C47" w:rsidRDefault="00680C4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D6D6F5" w14:textId="77777777" w:rsidR="00680C47" w:rsidRDefault="00680C47">
            <w:pPr>
              <w:jc w:val="right"/>
            </w:pPr>
            <w:r>
              <w:rPr>
                <w:rFonts w:ascii="宋体" w:hAnsi="宋体" w:hint="eastAsia"/>
                <w:szCs w:val="24"/>
                <w:lang w:eastAsia="zh-Hans"/>
              </w:rPr>
              <w:t>66,851,263.20</w:t>
            </w:r>
          </w:p>
        </w:tc>
        <w:tc>
          <w:tcPr>
            <w:tcW w:w="1333" w:type="pct"/>
            <w:tcBorders>
              <w:top w:val="single" w:sz="4" w:space="0" w:color="auto"/>
              <w:left w:val="nil"/>
              <w:bottom w:val="single" w:sz="4" w:space="0" w:color="auto"/>
              <w:right w:val="single" w:sz="4" w:space="0" w:color="auto"/>
            </w:tcBorders>
            <w:vAlign w:val="center"/>
            <w:hideMark/>
          </w:tcPr>
          <w:p w14:paraId="1701543E" w14:textId="77777777" w:rsidR="00680C47" w:rsidRDefault="00680C47">
            <w:pPr>
              <w:jc w:val="right"/>
            </w:pPr>
            <w:r>
              <w:rPr>
                <w:rFonts w:ascii="宋体" w:hAnsi="宋体" w:hint="eastAsia"/>
                <w:szCs w:val="24"/>
                <w:lang w:eastAsia="zh-Hans"/>
              </w:rPr>
              <w:t>5.83</w:t>
            </w:r>
          </w:p>
        </w:tc>
      </w:tr>
      <w:tr w:rsidR="0034786E" w14:paraId="2F114676"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06B498" w14:textId="77777777" w:rsidR="00680C47" w:rsidRDefault="00680C4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84B146B" w14:textId="77777777" w:rsidR="00680C47" w:rsidRDefault="00680C4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5B279C" w14:textId="77777777" w:rsidR="00680C47" w:rsidRDefault="00680C47">
            <w:pPr>
              <w:jc w:val="right"/>
            </w:pPr>
            <w:r>
              <w:rPr>
                <w:rFonts w:ascii="宋体" w:hAnsi="宋体" w:hint="eastAsia"/>
                <w:szCs w:val="24"/>
                <w:lang w:eastAsia="zh-Hans"/>
              </w:rPr>
              <w:t>782,023.89</w:t>
            </w:r>
          </w:p>
        </w:tc>
        <w:tc>
          <w:tcPr>
            <w:tcW w:w="1333" w:type="pct"/>
            <w:tcBorders>
              <w:top w:val="single" w:sz="4" w:space="0" w:color="auto"/>
              <w:left w:val="nil"/>
              <w:bottom w:val="single" w:sz="4" w:space="0" w:color="auto"/>
              <w:right w:val="single" w:sz="4" w:space="0" w:color="auto"/>
            </w:tcBorders>
            <w:vAlign w:val="center"/>
            <w:hideMark/>
          </w:tcPr>
          <w:p w14:paraId="6B0B643C" w14:textId="77777777" w:rsidR="00680C47" w:rsidRDefault="00680C47">
            <w:pPr>
              <w:jc w:val="right"/>
            </w:pPr>
            <w:r>
              <w:rPr>
                <w:rFonts w:ascii="宋体" w:hAnsi="宋体" w:hint="eastAsia"/>
                <w:szCs w:val="24"/>
                <w:lang w:eastAsia="zh-Hans"/>
              </w:rPr>
              <w:t>0.07</w:t>
            </w:r>
          </w:p>
        </w:tc>
      </w:tr>
      <w:tr w:rsidR="0034786E" w14:paraId="5DBC56A7" w14:textId="77777777">
        <w:trPr>
          <w:divId w:val="1459102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C8EFAA" w14:textId="77777777" w:rsidR="00680C47" w:rsidRDefault="00680C4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B9F1B94" w14:textId="77777777" w:rsidR="00680C47" w:rsidRDefault="00680C4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F20044" w14:textId="77777777" w:rsidR="00680C47" w:rsidRDefault="00680C47">
            <w:pPr>
              <w:jc w:val="right"/>
            </w:pPr>
            <w:r>
              <w:rPr>
                <w:rFonts w:ascii="宋体" w:hAnsi="宋体" w:hint="eastAsia"/>
                <w:szCs w:val="24"/>
                <w:lang w:eastAsia="zh-Hans"/>
              </w:rPr>
              <w:t>1,147,478,956.24</w:t>
            </w:r>
          </w:p>
        </w:tc>
        <w:tc>
          <w:tcPr>
            <w:tcW w:w="1333" w:type="pct"/>
            <w:tcBorders>
              <w:top w:val="single" w:sz="4" w:space="0" w:color="auto"/>
              <w:left w:val="nil"/>
              <w:bottom w:val="single" w:sz="4" w:space="0" w:color="auto"/>
              <w:right w:val="single" w:sz="4" w:space="0" w:color="auto"/>
            </w:tcBorders>
            <w:vAlign w:val="center"/>
            <w:hideMark/>
          </w:tcPr>
          <w:p w14:paraId="4C010226" w14:textId="77777777" w:rsidR="00680C47" w:rsidRDefault="00680C47">
            <w:pPr>
              <w:jc w:val="right"/>
            </w:pPr>
            <w:r>
              <w:rPr>
                <w:rFonts w:ascii="宋体" w:hAnsi="宋体" w:hint="eastAsia"/>
                <w:szCs w:val="24"/>
                <w:lang w:eastAsia="zh-Hans"/>
              </w:rPr>
              <w:t>100.00</w:t>
            </w:r>
          </w:p>
        </w:tc>
      </w:tr>
    </w:tbl>
    <w:p w14:paraId="1D551F42" w14:textId="77777777" w:rsidR="00680C47" w:rsidRDefault="00680C47">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659CF19A" w14:textId="77777777" w:rsidR="00680C47" w:rsidRDefault="00680C47">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4786E" w14:paraId="7246247C" w14:textId="77777777">
        <w:trPr>
          <w:divId w:val="23601950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ED9DDA" w14:textId="77777777" w:rsidR="00680C47" w:rsidRDefault="00680C47">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6CD862B" w14:textId="77777777" w:rsidR="00680C47" w:rsidRDefault="00680C47">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5A0EE85" w14:textId="77777777" w:rsidR="00680C47" w:rsidRDefault="00680C47">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9EB486C" w14:textId="77777777" w:rsidR="00680C47" w:rsidRDefault="00680C47">
            <w:pPr>
              <w:jc w:val="center"/>
            </w:pPr>
            <w:r>
              <w:rPr>
                <w:rFonts w:ascii="宋体" w:hAnsi="宋体" w:hint="eastAsia"/>
                <w:color w:val="000000"/>
              </w:rPr>
              <w:t xml:space="preserve">占基金资产净值比例（%） </w:t>
            </w:r>
          </w:p>
        </w:tc>
      </w:tr>
      <w:tr w:rsidR="0034786E" w14:paraId="65CDCF75"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F28D4E" w14:textId="77777777" w:rsidR="00680C47" w:rsidRDefault="00680C47">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239E4F" w14:textId="77777777" w:rsidR="00680C47" w:rsidRDefault="00680C47">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7D26A7"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408227" w14:textId="77777777" w:rsidR="00680C47" w:rsidRDefault="00680C47">
            <w:pPr>
              <w:jc w:val="right"/>
            </w:pPr>
            <w:r>
              <w:rPr>
                <w:rFonts w:ascii="宋体" w:hAnsi="宋体" w:hint="eastAsia"/>
                <w:szCs w:val="24"/>
                <w:lang w:eastAsia="zh-Hans"/>
              </w:rPr>
              <w:t>-</w:t>
            </w:r>
          </w:p>
        </w:tc>
      </w:tr>
      <w:tr w:rsidR="0034786E" w14:paraId="017B5782"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9CABAC" w14:textId="77777777" w:rsidR="00680C47" w:rsidRDefault="00680C47">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72BC1A" w14:textId="77777777" w:rsidR="00680C47" w:rsidRDefault="00680C47">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A70A62"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4642BE" w14:textId="77777777" w:rsidR="00680C47" w:rsidRDefault="00680C47">
            <w:pPr>
              <w:jc w:val="right"/>
            </w:pPr>
            <w:r>
              <w:rPr>
                <w:rFonts w:ascii="宋体" w:hAnsi="宋体" w:hint="eastAsia"/>
                <w:szCs w:val="24"/>
                <w:lang w:eastAsia="zh-Hans"/>
              </w:rPr>
              <w:t>-</w:t>
            </w:r>
          </w:p>
        </w:tc>
      </w:tr>
      <w:tr w:rsidR="0034786E" w14:paraId="29E010DA"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D8B9AA" w14:textId="77777777" w:rsidR="00680C47" w:rsidRDefault="00680C47">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57ABBD" w14:textId="77777777" w:rsidR="00680C47" w:rsidRDefault="00680C47">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645624" w14:textId="77777777" w:rsidR="00680C47" w:rsidRDefault="00680C47">
            <w:pPr>
              <w:jc w:val="right"/>
            </w:pPr>
            <w:r>
              <w:rPr>
                <w:rFonts w:ascii="宋体" w:hAnsi="宋体" w:hint="eastAsia"/>
                <w:szCs w:val="24"/>
                <w:lang w:eastAsia="zh-Hans"/>
              </w:rPr>
              <w:t>15,244,538.77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496CCE" w14:textId="77777777" w:rsidR="00680C47" w:rsidRDefault="00680C47">
            <w:pPr>
              <w:jc w:val="right"/>
            </w:pPr>
            <w:r>
              <w:rPr>
                <w:rFonts w:ascii="宋体" w:hAnsi="宋体" w:hint="eastAsia"/>
                <w:szCs w:val="24"/>
                <w:lang w:eastAsia="zh-Hans"/>
              </w:rPr>
              <w:t>1.33</w:t>
            </w:r>
          </w:p>
        </w:tc>
      </w:tr>
      <w:tr w:rsidR="0034786E" w14:paraId="2A28C9FD"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F331E5" w14:textId="77777777" w:rsidR="00680C47" w:rsidRDefault="00680C47">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CDE898" w14:textId="77777777" w:rsidR="00680C47" w:rsidRDefault="00680C47">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60F738"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F8FDAE" w14:textId="77777777" w:rsidR="00680C47" w:rsidRDefault="00680C47">
            <w:pPr>
              <w:jc w:val="right"/>
            </w:pPr>
            <w:r>
              <w:rPr>
                <w:rFonts w:ascii="宋体" w:hAnsi="宋体" w:hint="eastAsia"/>
                <w:szCs w:val="24"/>
                <w:lang w:eastAsia="zh-Hans"/>
              </w:rPr>
              <w:t>-</w:t>
            </w:r>
          </w:p>
        </w:tc>
      </w:tr>
      <w:tr w:rsidR="0034786E" w14:paraId="23E1971B"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D9B736" w14:textId="77777777" w:rsidR="00680C47" w:rsidRDefault="00680C47">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569DAF" w14:textId="77777777" w:rsidR="00680C47" w:rsidRDefault="00680C47">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EC2136"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C2D7E7" w14:textId="77777777" w:rsidR="00680C47" w:rsidRDefault="00680C47">
            <w:pPr>
              <w:jc w:val="right"/>
            </w:pPr>
            <w:r>
              <w:rPr>
                <w:rFonts w:ascii="宋体" w:hAnsi="宋体" w:hint="eastAsia"/>
                <w:szCs w:val="24"/>
                <w:lang w:eastAsia="zh-Hans"/>
              </w:rPr>
              <w:t>-</w:t>
            </w:r>
          </w:p>
        </w:tc>
      </w:tr>
      <w:tr w:rsidR="0034786E" w14:paraId="25FE732F"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6EA6A6" w14:textId="77777777" w:rsidR="00680C47" w:rsidRDefault="00680C47">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FBFEDA" w14:textId="77777777" w:rsidR="00680C47" w:rsidRDefault="00680C47">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6CD527"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39F87C" w14:textId="77777777" w:rsidR="00680C47" w:rsidRDefault="00680C47">
            <w:pPr>
              <w:jc w:val="right"/>
            </w:pPr>
            <w:r>
              <w:rPr>
                <w:rFonts w:ascii="宋体" w:hAnsi="宋体" w:hint="eastAsia"/>
                <w:szCs w:val="24"/>
                <w:lang w:eastAsia="zh-Hans"/>
              </w:rPr>
              <w:t>-</w:t>
            </w:r>
          </w:p>
        </w:tc>
      </w:tr>
      <w:tr w:rsidR="0034786E" w14:paraId="6548CCC3"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958627" w14:textId="77777777" w:rsidR="00680C47" w:rsidRDefault="00680C47">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4842DC" w14:textId="77777777" w:rsidR="00680C47" w:rsidRDefault="00680C47">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39D0B4"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0880FA" w14:textId="77777777" w:rsidR="00680C47" w:rsidRDefault="00680C47">
            <w:pPr>
              <w:jc w:val="right"/>
            </w:pPr>
            <w:r>
              <w:rPr>
                <w:rFonts w:ascii="宋体" w:hAnsi="宋体" w:hint="eastAsia"/>
                <w:szCs w:val="24"/>
                <w:lang w:eastAsia="zh-Hans"/>
              </w:rPr>
              <w:t>-</w:t>
            </w:r>
          </w:p>
        </w:tc>
      </w:tr>
      <w:tr w:rsidR="0034786E" w14:paraId="2219A667"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E43BCB" w14:textId="77777777" w:rsidR="00680C47" w:rsidRDefault="00680C47">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D6A440" w14:textId="77777777" w:rsidR="00680C47" w:rsidRDefault="00680C47">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680C5B"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AEE87D" w14:textId="77777777" w:rsidR="00680C47" w:rsidRDefault="00680C47">
            <w:pPr>
              <w:jc w:val="right"/>
            </w:pPr>
            <w:r>
              <w:rPr>
                <w:rFonts w:ascii="宋体" w:hAnsi="宋体" w:hint="eastAsia"/>
                <w:szCs w:val="24"/>
                <w:lang w:eastAsia="zh-Hans"/>
              </w:rPr>
              <w:t>-</w:t>
            </w:r>
          </w:p>
        </w:tc>
      </w:tr>
      <w:tr w:rsidR="0034786E" w14:paraId="0AE179BE"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119097" w14:textId="77777777" w:rsidR="00680C47" w:rsidRDefault="00680C47">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E4BC29" w14:textId="77777777" w:rsidR="00680C47" w:rsidRDefault="00680C47">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13396D" w14:textId="77777777" w:rsidR="00680C47" w:rsidRDefault="00680C47">
            <w:pPr>
              <w:jc w:val="right"/>
            </w:pPr>
            <w:r>
              <w:rPr>
                <w:rFonts w:ascii="宋体" w:hAnsi="宋体" w:hint="eastAsia"/>
                <w:szCs w:val="24"/>
                <w:lang w:eastAsia="zh-Hans"/>
              </w:rPr>
              <w:t>5,467,433.64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8EDDD8" w14:textId="77777777" w:rsidR="00680C47" w:rsidRDefault="00680C47">
            <w:pPr>
              <w:jc w:val="right"/>
            </w:pPr>
            <w:r>
              <w:rPr>
                <w:rFonts w:ascii="宋体" w:hAnsi="宋体" w:hint="eastAsia"/>
                <w:szCs w:val="24"/>
                <w:lang w:eastAsia="zh-Hans"/>
              </w:rPr>
              <w:t>0.48</w:t>
            </w:r>
          </w:p>
        </w:tc>
      </w:tr>
      <w:tr w:rsidR="0034786E" w14:paraId="6D704997"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083270" w14:textId="77777777" w:rsidR="00680C47" w:rsidRDefault="00680C47">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839FF1" w14:textId="77777777" w:rsidR="00680C47" w:rsidRDefault="00680C47">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9BD5AA"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60B0ED" w14:textId="77777777" w:rsidR="00680C47" w:rsidRDefault="00680C47">
            <w:pPr>
              <w:jc w:val="right"/>
            </w:pPr>
            <w:r>
              <w:rPr>
                <w:rFonts w:ascii="宋体" w:hAnsi="宋体" w:hint="eastAsia"/>
                <w:szCs w:val="24"/>
                <w:lang w:eastAsia="zh-Hans"/>
              </w:rPr>
              <w:t>-</w:t>
            </w:r>
          </w:p>
        </w:tc>
      </w:tr>
      <w:tr w:rsidR="0034786E" w14:paraId="298533B2"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C4095D" w14:textId="77777777" w:rsidR="00680C47" w:rsidRDefault="00680C47">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A7F0A8" w14:textId="77777777" w:rsidR="00680C47" w:rsidRDefault="00680C47">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C81586"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EEB43B" w14:textId="77777777" w:rsidR="00680C47" w:rsidRDefault="00680C47">
            <w:pPr>
              <w:jc w:val="right"/>
            </w:pPr>
            <w:r>
              <w:rPr>
                <w:rFonts w:ascii="宋体" w:hAnsi="宋体" w:hint="eastAsia"/>
                <w:szCs w:val="24"/>
                <w:lang w:eastAsia="zh-Hans"/>
              </w:rPr>
              <w:t>-</w:t>
            </w:r>
          </w:p>
        </w:tc>
      </w:tr>
      <w:tr w:rsidR="0034786E" w14:paraId="053894B8"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1CFB98" w14:textId="77777777" w:rsidR="00680C47" w:rsidRDefault="00680C47">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ECDE71" w14:textId="77777777" w:rsidR="00680C47" w:rsidRDefault="00680C47">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1E885E"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624687" w14:textId="77777777" w:rsidR="00680C47" w:rsidRDefault="00680C47">
            <w:pPr>
              <w:jc w:val="right"/>
            </w:pPr>
            <w:r>
              <w:rPr>
                <w:rFonts w:ascii="宋体" w:hAnsi="宋体" w:hint="eastAsia"/>
                <w:szCs w:val="24"/>
                <w:lang w:eastAsia="zh-Hans"/>
              </w:rPr>
              <w:t>-</w:t>
            </w:r>
          </w:p>
        </w:tc>
      </w:tr>
      <w:tr w:rsidR="0034786E" w14:paraId="601A2355"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AE0B11" w14:textId="77777777" w:rsidR="00680C47" w:rsidRDefault="00680C47">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EB7C2B" w14:textId="77777777" w:rsidR="00680C47" w:rsidRDefault="00680C47">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07542B"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34A13B" w14:textId="77777777" w:rsidR="00680C47" w:rsidRDefault="00680C47">
            <w:pPr>
              <w:jc w:val="right"/>
            </w:pPr>
            <w:r>
              <w:rPr>
                <w:rFonts w:ascii="宋体" w:hAnsi="宋体" w:hint="eastAsia"/>
                <w:szCs w:val="24"/>
                <w:lang w:eastAsia="zh-Hans"/>
              </w:rPr>
              <w:t>-</w:t>
            </w:r>
          </w:p>
        </w:tc>
      </w:tr>
      <w:tr w:rsidR="0034786E" w14:paraId="7ED60B77"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CA57FB" w14:textId="77777777" w:rsidR="00680C47" w:rsidRDefault="00680C47">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9E2BCD" w14:textId="77777777" w:rsidR="00680C47" w:rsidRDefault="00680C47">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03155D"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576BF9" w14:textId="77777777" w:rsidR="00680C47" w:rsidRDefault="00680C47">
            <w:pPr>
              <w:jc w:val="right"/>
            </w:pPr>
            <w:r>
              <w:rPr>
                <w:rFonts w:ascii="宋体" w:hAnsi="宋体" w:hint="eastAsia"/>
                <w:szCs w:val="24"/>
                <w:lang w:eastAsia="zh-Hans"/>
              </w:rPr>
              <w:t>-</w:t>
            </w:r>
          </w:p>
        </w:tc>
      </w:tr>
      <w:tr w:rsidR="0034786E" w14:paraId="3B26AEBF"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82D687" w14:textId="77777777" w:rsidR="00680C47" w:rsidRDefault="00680C47">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6CF473" w14:textId="77777777" w:rsidR="00680C47" w:rsidRDefault="00680C47">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EABFEA"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D12934" w14:textId="77777777" w:rsidR="00680C47" w:rsidRDefault="00680C47">
            <w:pPr>
              <w:jc w:val="right"/>
            </w:pPr>
            <w:r>
              <w:rPr>
                <w:rFonts w:ascii="宋体" w:hAnsi="宋体" w:hint="eastAsia"/>
                <w:szCs w:val="24"/>
                <w:lang w:eastAsia="zh-Hans"/>
              </w:rPr>
              <w:t>-</w:t>
            </w:r>
          </w:p>
        </w:tc>
      </w:tr>
      <w:tr w:rsidR="0034786E" w14:paraId="3AA3A6A6"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0A9CB8" w14:textId="77777777" w:rsidR="00680C47" w:rsidRDefault="00680C47">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2B15AF" w14:textId="77777777" w:rsidR="00680C47" w:rsidRDefault="00680C47">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EBC86B"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7495CC" w14:textId="77777777" w:rsidR="00680C47" w:rsidRDefault="00680C47">
            <w:pPr>
              <w:jc w:val="right"/>
            </w:pPr>
            <w:r>
              <w:rPr>
                <w:rFonts w:ascii="宋体" w:hAnsi="宋体" w:hint="eastAsia"/>
                <w:szCs w:val="24"/>
                <w:lang w:eastAsia="zh-Hans"/>
              </w:rPr>
              <w:t>-</w:t>
            </w:r>
          </w:p>
        </w:tc>
      </w:tr>
      <w:tr w:rsidR="0034786E" w14:paraId="43758AE1"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3D0B97" w14:textId="77777777" w:rsidR="00680C47" w:rsidRDefault="00680C47">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F27F2A" w14:textId="77777777" w:rsidR="00680C47" w:rsidRDefault="00680C47">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0549E5"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F0B5A7" w14:textId="77777777" w:rsidR="00680C47" w:rsidRDefault="00680C47">
            <w:pPr>
              <w:jc w:val="right"/>
            </w:pPr>
            <w:r>
              <w:rPr>
                <w:rFonts w:ascii="宋体" w:hAnsi="宋体" w:hint="eastAsia"/>
                <w:szCs w:val="24"/>
                <w:lang w:eastAsia="zh-Hans"/>
              </w:rPr>
              <w:t>-</w:t>
            </w:r>
          </w:p>
        </w:tc>
      </w:tr>
      <w:tr w:rsidR="0034786E" w14:paraId="1397049D"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5DB0F5" w14:textId="77777777" w:rsidR="00680C47" w:rsidRDefault="00680C47">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5A6AF7" w14:textId="77777777" w:rsidR="00680C47" w:rsidRDefault="00680C47">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C655E7"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DA6665" w14:textId="77777777" w:rsidR="00680C47" w:rsidRDefault="00680C47">
            <w:pPr>
              <w:jc w:val="right"/>
            </w:pPr>
            <w:r>
              <w:rPr>
                <w:rFonts w:ascii="宋体" w:hAnsi="宋体" w:hint="eastAsia"/>
                <w:szCs w:val="24"/>
                <w:lang w:eastAsia="zh-Hans"/>
              </w:rPr>
              <w:t>-</w:t>
            </w:r>
          </w:p>
        </w:tc>
      </w:tr>
      <w:tr w:rsidR="0034786E" w14:paraId="44CDEF4D"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98BF4C" w14:textId="77777777" w:rsidR="00680C47" w:rsidRDefault="00680C47">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EF8C4B" w14:textId="77777777" w:rsidR="00680C47" w:rsidRDefault="00680C47">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E5F03D" w14:textId="77777777" w:rsidR="00680C47" w:rsidRDefault="00680C4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3E2994" w14:textId="77777777" w:rsidR="00680C47" w:rsidRDefault="00680C47">
            <w:pPr>
              <w:jc w:val="right"/>
            </w:pPr>
            <w:r>
              <w:rPr>
                <w:rFonts w:ascii="宋体" w:hAnsi="宋体" w:hint="eastAsia"/>
                <w:szCs w:val="24"/>
                <w:lang w:eastAsia="zh-Hans"/>
              </w:rPr>
              <w:t>-</w:t>
            </w:r>
          </w:p>
        </w:tc>
      </w:tr>
      <w:tr w:rsidR="0034786E" w14:paraId="247D3D22" w14:textId="77777777">
        <w:trPr>
          <w:divId w:val="23601950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624354" w14:textId="77777777" w:rsidR="00680C47" w:rsidRDefault="00680C47">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BDA5A2" w14:textId="77777777" w:rsidR="00680C47" w:rsidRDefault="00680C47">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8839ED" w14:textId="77777777" w:rsidR="00680C47" w:rsidRDefault="00680C47">
            <w:pPr>
              <w:jc w:val="right"/>
            </w:pPr>
            <w:r>
              <w:rPr>
                <w:rFonts w:ascii="宋体" w:hAnsi="宋体" w:hint="eastAsia"/>
                <w:szCs w:val="24"/>
                <w:lang w:eastAsia="zh-Hans"/>
              </w:rPr>
              <w:t>20,711,972.41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231F85" w14:textId="77777777" w:rsidR="00680C47" w:rsidRDefault="00680C47">
            <w:pPr>
              <w:jc w:val="right"/>
            </w:pPr>
            <w:r>
              <w:rPr>
                <w:rFonts w:ascii="宋体" w:hAnsi="宋体" w:hint="eastAsia"/>
                <w:szCs w:val="24"/>
                <w:lang w:eastAsia="zh-Hans"/>
              </w:rPr>
              <w:t>1.81</w:t>
            </w:r>
          </w:p>
        </w:tc>
      </w:tr>
    </w:tbl>
    <w:p w14:paraId="739F1917" w14:textId="77777777" w:rsidR="00680C47" w:rsidRDefault="00680C47">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39927C18" w14:textId="77777777" w:rsidR="00680C47" w:rsidRDefault="00680C47">
      <w:pPr>
        <w:spacing w:line="360" w:lineRule="auto"/>
        <w:ind w:firstLineChars="200" w:firstLine="420"/>
        <w:divId w:val="2092509075"/>
      </w:pPr>
      <w:r>
        <w:rPr>
          <w:rFonts w:ascii="宋体" w:hAnsi="宋体" w:hint="eastAsia"/>
          <w:szCs w:val="21"/>
          <w:lang w:eastAsia="zh-Hans"/>
        </w:rPr>
        <w:t>本基金本报告期末未持有港股通股票　。</w:t>
      </w:r>
    </w:p>
    <w:p w14:paraId="43AF7E8F" w14:textId="77777777" w:rsidR="00680C47" w:rsidRDefault="00680C47">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56"/>
      <w:bookmarkEnd w:id="157"/>
      <w:bookmarkEnd w:id="158"/>
      <w:bookmarkEnd w:id="159"/>
      <w:bookmarkEnd w:id="160"/>
      <w:bookmarkEnd w:id="168"/>
      <w:proofErr w:type="spellEnd"/>
      <w:r>
        <w:rPr>
          <w:rFonts w:hAnsi="宋体" w:hint="eastAsia"/>
          <w:lang w:eastAsia="zh-CN"/>
        </w:rPr>
        <w:t xml:space="preserve"> </w:t>
      </w:r>
    </w:p>
    <w:p w14:paraId="3E97059F" w14:textId="77777777" w:rsidR="00680C47" w:rsidRDefault="00680C47">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2"/>
      <w:bookmarkEnd w:id="163"/>
      <w:bookmarkEnd w:id="169"/>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4786E" w14:paraId="3F75D824" w14:textId="77777777">
        <w:trPr>
          <w:divId w:val="150859381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BF7E27" w14:textId="77777777" w:rsidR="00680C47" w:rsidRDefault="00680C4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576C65" w14:textId="77777777" w:rsidR="00680C47" w:rsidRDefault="00680C47">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E62A71" w14:textId="77777777" w:rsidR="00680C47" w:rsidRDefault="00680C47">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F72364" w14:textId="77777777" w:rsidR="00680C47" w:rsidRDefault="00680C47">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15945D" w14:textId="77777777" w:rsidR="00680C47" w:rsidRDefault="00680C47">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E96FE1" w14:textId="77777777" w:rsidR="00680C47" w:rsidRDefault="00680C47">
            <w:pPr>
              <w:jc w:val="center"/>
            </w:pPr>
            <w:r>
              <w:rPr>
                <w:rFonts w:ascii="宋体" w:hAnsi="宋体" w:hint="eastAsia"/>
                <w:color w:val="000000"/>
              </w:rPr>
              <w:t xml:space="preserve">占基金资产净值比例（%） </w:t>
            </w:r>
          </w:p>
        </w:tc>
      </w:tr>
      <w:tr w:rsidR="0034786E" w14:paraId="41FB7850"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1A8E8" w14:textId="77777777" w:rsidR="00680C47" w:rsidRDefault="00680C4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99F3B" w14:textId="77777777" w:rsidR="00680C47" w:rsidRDefault="00680C47">
            <w:pPr>
              <w:jc w:val="center"/>
            </w:pPr>
            <w:r>
              <w:rPr>
                <w:rFonts w:ascii="宋体" w:hAnsi="宋体" w:hint="eastAsia"/>
                <w:szCs w:val="24"/>
                <w:lang w:eastAsia="zh-Hans"/>
              </w:rPr>
              <w:t>688041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E50D4" w14:textId="77777777" w:rsidR="00680C47" w:rsidRDefault="00680C47">
            <w:pPr>
              <w:jc w:val="center"/>
            </w:pPr>
            <w:r>
              <w:rPr>
                <w:rFonts w:ascii="宋体" w:hAnsi="宋体" w:hint="eastAsia"/>
                <w:szCs w:val="24"/>
                <w:lang w:eastAsia="zh-Hans"/>
              </w:rPr>
              <w:t>海光信息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FD046" w14:textId="77777777" w:rsidR="00680C47" w:rsidRDefault="00680C47">
            <w:pPr>
              <w:jc w:val="right"/>
            </w:pPr>
            <w:r>
              <w:rPr>
                <w:rFonts w:ascii="宋体" w:hAnsi="宋体" w:hint="eastAsia"/>
                <w:szCs w:val="24"/>
                <w:lang w:eastAsia="zh-Hans"/>
              </w:rPr>
              <w:t>10,158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5DF8D" w14:textId="77777777" w:rsidR="00680C47" w:rsidRDefault="00680C47">
            <w:pPr>
              <w:jc w:val="right"/>
            </w:pPr>
            <w:r>
              <w:rPr>
                <w:rFonts w:ascii="宋体" w:hAnsi="宋体" w:hint="eastAsia"/>
                <w:szCs w:val="24"/>
                <w:lang w:eastAsia="zh-Hans"/>
              </w:rPr>
              <w:t>2,135,821.08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E0110" w14:textId="77777777" w:rsidR="00680C47" w:rsidRDefault="00680C47">
            <w:pPr>
              <w:jc w:val="right"/>
            </w:pPr>
            <w:r>
              <w:rPr>
                <w:rFonts w:ascii="宋体" w:hAnsi="宋体" w:hint="eastAsia"/>
                <w:szCs w:val="24"/>
                <w:lang w:eastAsia="zh-Hans"/>
              </w:rPr>
              <w:t>0.19</w:t>
            </w:r>
          </w:p>
        </w:tc>
      </w:tr>
      <w:tr w:rsidR="0034786E" w14:paraId="46B8F466"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36310" w14:textId="77777777" w:rsidR="00680C47" w:rsidRDefault="00680C47">
            <w:pPr>
              <w:jc w:val="center"/>
            </w:pPr>
            <w:r>
              <w:rPr>
                <w:rFonts w:ascii="宋体" w:hAnsi="宋体" w:hint="eastAsia"/>
                <w:szCs w:val="24"/>
                <w:lang w:eastAsia="zh-Hans"/>
              </w:rPr>
              <w:lastRenderedPageBreak/>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C3A07" w14:textId="77777777" w:rsidR="00680C47" w:rsidRDefault="00680C47">
            <w:pPr>
              <w:jc w:val="center"/>
            </w:pPr>
            <w:r>
              <w:rPr>
                <w:rFonts w:ascii="宋体" w:hAnsi="宋体" w:hint="eastAsia"/>
                <w:szCs w:val="24"/>
                <w:lang w:eastAsia="zh-Hans"/>
              </w:rPr>
              <w:t>688008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AD085" w14:textId="77777777" w:rsidR="00680C47" w:rsidRDefault="00680C47">
            <w:pPr>
              <w:jc w:val="center"/>
            </w:pPr>
            <w:r>
              <w:rPr>
                <w:rFonts w:ascii="宋体" w:hAnsi="宋体" w:hint="eastAsia"/>
                <w:szCs w:val="24"/>
                <w:lang w:eastAsia="zh-Hans"/>
              </w:rPr>
              <w:t>澜起科技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E5E13" w14:textId="77777777" w:rsidR="00680C47" w:rsidRDefault="00680C47">
            <w:pPr>
              <w:jc w:val="right"/>
            </w:pPr>
            <w:r>
              <w:rPr>
                <w:rFonts w:ascii="宋体" w:hAnsi="宋体" w:hint="eastAsia"/>
                <w:szCs w:val="24"/>
                <w:lang w:eastAsia="zh-Hans"/>
              </w:rPr>
              <w:t>13,000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BDDFC" w14:textId="77777777" w:rsidR="00680C47" w:rsidRDefault="00680C47">
            <w:pPr>
              <w:jc w:val="right"/>
            </w:pPr>
            <w:r>
              <w:rPr>
                <w:rFonts w:ascii="宋体" w:hAnsi="宋体" w:hint="eastAsia"/>
                <w:szCs w:val="24"/>
                <w:lang w:eastAsia="zh-Hans"/>
              </w:rPr>
              <w:t>1,628,640.00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FF9A4" w14:textId="77777777" w:rsidR="00680C47" w:rsidRDefault="00680C47">
            <w:pPr>
              <w:jc w:val="right"/>
            </w:pPr>
            <w:r>
              <w:rPr>
                <w:rFonts w:ascii="宋体" w:hAnsi="宋体" w:hint="eastAsia"/>
                <w:szCs w:val="24"/>
                <w:lang w:eastAsia="zh-Hans"/>
              </w:rPr>
              <w:t>0.14</w:t>
            </w:r>
          </w:p>
        </w:tc>
      </w:tr>
      <w:tr w:rsidR="0034786E" w14:paraId="6C2BF9B8"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4D581" w14:textId="77777777" w:rsidR="00680C47" w:rsidRDefault="00680C4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F97A5" w14:textId="77777777" w:rsidR="00680C47" w:rsidRDefault="00680C47">
            <w:pPr>
              <w:jc w:val="center"/>
            </w:pPr>
            <w:r>
              <w:rPr>
                <w:rFonts w:ascii="宋体" w:hAnsi="宋体" w:hint="eastAsia"/>
                <w:szCs w:val="24"/>
                <w:lang w:eastAsia="zh-Hans"/>
              </w:rPr>
              <w:t>688981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9705A" w14:textId="77777777" w:rsidR="00680C47" w:rsidRDefault="00680C47">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81D9E" w14:textId="77777777" w:rsidR="00680C47" w:rsidRDefault="00680C47">
            <w:pPr>
              <w:jc w:val="right"/>
            </w:pPr>
            <w:r>
              <w:rPr>
                <w:rFonts w:ascii="宋体" w:hAnsi="宋体" w:hint="eastAsia"/>
                <w:szCs w:val="24"/>
                <w:lang w:eastAsia="zh-Hans"/>
              </w:rPr>
              <w:t>16,000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4DF9D" w14:textId="77777777" w:rsidR="00680C47" w:rsidRDefault="00680C47">
            <w:pPr>
              <w:jc w:val="right"/>
            </w:pPr>
            <w:r>
              <w:rPr>
                <w:rFonts w:ascii="宋体" w:hAnsi="宋体" w:hint="eastAsia"/>
                <w:szCs w:val="24"/>
                <w:lang w:eastAsia="zh-Hans"/>
              </w:rPr>
              <w:t>1,504,800.00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339C5" w14:textId="77777777" w:rsidR="00680C47" w:rsidRDefault="00680C47">
            <w:pPr>
              <w:jc w:val="right"/>
            </w:pPr>
            <w:r>
              <w:rPr>
                <w:rFonts w:ascii="宋体" w:hAnsi="宋体" w:hint="eastAsia"/>
                <w:szCs w:val="24"/>
                <w:lang w:eastAsia="zh-Hans"/>
              </w:rPr>
              <w:t>0.13</w:t>
            </w:r>
          </w:p>
        </w:tc>
      </w:tr>
      <w:tr w:rsidR="0034786E" w14:paraId="17485773"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7FD84" w14:textId="77777777" w:rsidR="00680C47" w:rsidRDefault="00680C4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5A851" w14:textId="77777777" w:rsidR="00680C47" w:rsidRDefault="00680C47">
            <w:pPr>
              <w:jc w:val="center"/>
            </w:pPr>
            <w:r>
              <w:rPr>
                <w:rFonts w:ascii="宋体" w:hAnsi="宋体" w:hint="eastAsia"/>
                <w:szCs w:val="24"/>
                <w:lang w:eastAsia="zh-Hans"/>
              </w:rPr>
              <w:t>688012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6EC8A" w14:textId="77777777" w:rsidR="00680C47" w:rsidRDefault="00680C47">
            <w:pPr>
              <w:jc w:val="center"/>
            </w:pPr>
            <w:r>
              <w:rPr>
                <w:rFonts w:ascii="宋体" w:hAnsi="宋体" w:hint="eastAsia"/>
                <w:szCs w:val="24"/>
                <w:lang w:eastAsia="zh-Hans"/>
              </w:rPr>
              <w:t>中微公司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D3E0E" w14:textId="77777777" w:rsidR="00680C47" w:rsidRDefault="00680C47">
            <w:pPr>
              <w:jc w:val="right"/>
            </w:pPr>
            <w:r>
              <w:rPr>
                <w:rFonts w:ascii="宋体" w:hAnsi="宋体" w:hint="eastAsia"/>
                <w:szCs w:val="24"/>
                <w:lang w:eastAsia="zh-Hans"/>
              </w:rPr>
              <w:t>4,864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26358" w14:textId="77777777" w:rsidR="00680C47" w:rsidRDefault="00680C47">
            <w:pPr>
              <w:jc w:val="right"/>
            </w:pPr>
            <w:r>
              <w:rPr>
                <w:rFonts w:ascii="宋体" w:hAnsi="宋体" w:hint="eastAsia"/>
                <w:szCs w:val="24"/>
                <w:lang w:eastAsia="zh-Hans"/>
              </w:rPr>
              <w:t>1,490,232.32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A1304" w14:textId="77777777" w:rsidR="00680C47" w:rsidRDefault="00680C47">
            <w:pPr>
              <w:jc w:val="right"/>
            </w:pPr>
            <w:r>
              <w:rPr>
                <w:rFonts w:ascii="宋体" w:hAnsi="宋体" w:hint="eastAsia"/>
                <w:szCs w:val="24"/>
                <w:lang w:eastAsia="zh-Hans"/>
              </w:rPr>
              <w:t>0.13</w:t>
            </w:r>
          </w:p>
        </w:tc>
      </w:tr>
      <w:tr w:rsidR="0034786E" w14:paraId="2181AFE3"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F85D5" w14:textId="77777777" w:rsidR="00680C47" w:rsidRDefault="00680C4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E18E9" w14:textId="77777777" w:rsidR="00680C47" w:rsidRDefault="00680C47">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EAF5C" w14:textId="77777777" w:rsidR="00680C47" w:rsidRDefault="00680C47">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A3B0F" w14:textId="77777777" w:rsidR="00680C47" w:rsidRDefault="00680C47">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871BC" w14:textId="77777777" w:rsidR="00680C47" w:rsidRDefault="00680C47">
            <w:pPr>
              <w:jc w:val="right"/>
            </w:pPr>
            <w:r>
              <w:rPr>
                <w:rFonts w:ascii="宋体" w:hAnsi="宋体" w:hint="eastAsia"/>
                <w:szCs w:val="24"/>
                <w:lang w:eastAsia="zh-Hans"/>
              </w:rPr>
              <w:t>983,000.00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0177A" w14:textId="77777777" w:rsidR="00680C47" w:rsidRDefault="00680C47">
            <w:pPr>
              <w:jc w:val="right"/>
            </w:pPr>
            <w:r>
              <w:rPr>
                <w:rFonts w:ascii="宋体" w:hAnsi="宋体" w:hint="eastAsia"/>
                <w:szCs w:val="24"/>
                <w:lang w:eastAsia="zh-Hans"/>
              </w:rPr>
              <w:t>0.09</w:t>
            </w:r>
          </w:p>
        </w:tc>
      </w:tr>
      <w:tr w:rsidR="0034786E" w14:paraId="352365DC"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56804" w14:textId="77777777" w:rsidR="00680C47" w:rsidRDefault="00680C47">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41F0C" w14:textId="77777777" w:rsidR="00680C47" w:rsidRDefault="00680C47">
            <w:pPr>
              <w:jc w:val="center"/>
            </w:pPr>
            <w:r>
              <w:rPr>
                <w:rFonts w:ascii="宋体" w:hAnsi="宋体" w:hint="eastAsia"/>
                <w:szCs w:val="24"/>
                <w:lang w:eastAsia="zh-Hans"/>
              </w:rPr>
              <w:t>688521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7CEAC" w14:textId="77777777" w:rsidR="00680C47" w:rsidRDefault="00680C47">
            <w:pPr>
              <w:jc w:val="center"/>
            </w:pPr>
            <w:r>
              <w:rPr>
                <w:rFonts w:ascii="宋体" w:hAnsi="宋体" w:hint="eastAsia"/>
                <w:szCs w:val="24"/>
                <w:lang w:eastAsia="zh-Hans"/>
              </w:rPr>
              <w:t>芯原股份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088FB" w14:textId="77777777" w:rsidR="00680C47" w:rsidRDefault="00680C47">
            <w:pPr>
              <w:jc w:val="right"/>
            </w:pPr>
            <w:r>
              <w:rPr>
                <w:rFonts w:ascii="宋体" w:hAnsi="宋体" w:hint="eastAsia"/>
                <w:szCs w:val="24"/>
                <w:lang w:eastAsia="zh-Hans"/>
              </w:rPr>
              <w:t>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3DF9F" w14:textId="77777777" w:rsidR="00680C47" w:rsidRDefault="00680C47">
            <w:pPr>
              <w:jc w:val="right"/>
            </w:pPr>
            <w:r>
              <w:rPr>
                <w:rFonts w:ascii="宋体" w:hAnsi="宋体" w:hint="eastAsia"/>
                <w:szCs w:val="24"/>
                <w:lang w:eastAsia="zh-Hans"/>
              </w:rPr>
              <w:t>910,350.00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6B9D1" w14:textId="77777777" w:rsidR="00680C47" w:rsidRDefault="00680C47">
            <w:pPr>
              <w:jc w:val="right"/>
            </w:pPr>
            <w:r>
              <w:rPr>
                <w:rFonts w:ascii="宋体" w:hAnsi="宋体" w:hint="eastAsia"/>
                <w:szCs w:val="24"/>
                <w:lang w:eastAsia="zh-Hans"/>
              </w:rPr>
              <w:t>0.08</w:t>
            </w:r>
          </w:p>
        </w:tc>
      </w:tr>
      <w:tr w:rsidR="0034786E" w14:paraId="56DD8841"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78815" w14:textId="77777777" w:rsidR="00680C47" w:rsidRDefault="00680C47">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C5B53" w14:textId="77777777" w:rsidR="00680C47" w:rsidRDefault="00680C47">
            <w:pPr>
              <w:jc w:val="center"/>
            </w:pPr>
            <w:r>
              <w:rPr>
                <w:rFonts w:ascii="宋体" w:hAnsi="宋体" w:hint="eastAsia"/>
                <w:szCs w:val="24"/>
                <w:lang w:eastAsia="zh-Hans"/>
              </w:rPr>
              <w:t>688525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88D37" w14:textId="77777777" w:rsidR="00680C47" w:rsidRDefault="00680C47">
            <w:pPr>
              <w:jc w:val="center"/>
            </w:pPr>
            <w:r>
              <w:rPr>
                <w:rFonts w:ascii="宋体" w:hAnsi="宋体" w:hint="eastAsia"/>
                <w:szCs w:val="24"/>
                <w:lang w:eastAsia="zh-Hans"/>
              </w:rPr>
              <w:t>佰维存储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E5FCE" w14:textId="77777777" w:rsidR="00680C47" w:rsidRDefault="00680C47">
            <w:pPr>
              <w:jc w:val="right"/>
            </w:pPr>
            <w:r>
              <w:rPr>
                <w:rFonts w:ascii="宋体" w:hAnsi="宋体" w:hint="eastAsia"/>
                <w:szCs w:val="24"/>
                <w:lang w:eastAsia="zh-Hans"/>
              </w:rPr>
              <w:t>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E4018" w14:textId="77777777" w:rsidR="00680C47" w:rsidRDefault="00680C47">
            <w:pPr>
              <w:jc w:val="right"/>
            </w:pPr>
            <w:r>
              <w:rPr>
                <w:rFonts w:ascii="宋体" w:hAnsi="宋体" w:hint="eastAsia"/>
                <w:szCs w:val="24"/>
                <w:lang w:eastAsia="zh-Hans"/>
              </w:rPr>
              <w:t>847,960.00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DC5E4" w14:textId="77777777" w:rsidR="00680C47" w:rsidRDefault="00680C47">
            <w:pPr>
              <w:jc w:val="right"/>
            </w:pPr>
            <w:r>
              <w:rPr>
                <w:rFonts w:ascii="宋体" w:hAnsi="宋体" w:hint="eastAsia"/>
                <w:szCs w:val="24"/>
                <w:lang w:eastAsia="zh-Hans"/>
              </w:rPr>
              <w:t>0.07</w:t>
            </w:r>
          </w:p>
        </w:tc>
      </w:tr>
      <w:tr w:rsidR="0034786E" w14:paraId="17D75033"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109F2" w14:textId="77777777" w:rsidR="00680C47" w:rsidRDefault="00680C47">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744B6" w14:textId="77777777" w:rsidR="00680C47" w:rsidRDefault="00680C47">
            <w:pPr>
              <w:jc w:val="center"/>
            </w:pPr>
            <w:r>
              <w:rPr>
                <w:rFonts w:ascii="宋体" w:hAnsi="宋体" w:hint="eastAsia"/>
                <w:szCs w:val="24"/>
                <w:lang w:eastAsia="zh-Hans"/>
              </w:rPr>
              <w:t>688111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3ABA5" w14:textId="77777777" w:rsidR="00680C47" w:rsidRDefault="00680C47">
            <w:pPr>
              <w:jc w:val="center"/>
            </w:pPr>
            <w:r>
              <w:rPr>
                <w:rFonts w:ascii="宋体" w:hAnsi="宋体" w:hint="eastAsia"/>
                <w:szCs w:val="24"/>
                <w:lang w:eastAsia="zh-Hans"/>
              </w:rPr>
              <w:t>金山办公</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CB541" w14:textId="77777777" w:rsidR="00680C47" w:rsidRDefault="00680C47">
            <w:pPr>
              <w:jc w:val="right"/>
            </w:pPr>
            <w:r>
              <w:rPr>
                <w:rFonts w:ascii="宋体" w:hAnsi="宋体" w:hint="eastAsia"/>
                <w:szCs w:val="24"/>
                <w:lang w:eastAsia="zh-Hans"/>
              </w:rPr>
              <w:t>2,923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25010" w14:textId="77777777" w:rsidR="00680C47" w:rsidRDefault="00680C47">
            <w:pPr>
              <w:jc w:val="right"/>
            </w:pPr>
            <w:r>
              <w:rPr>
                <w:rFonts w:ascii="宋体" w:hAnsi="宋体" w:hint="eastAsia"/>
                <w:szCs w:val="24"/>
                <w:lang w:eastAsia="zh-Hans"/>
              </w:rPr>
              <w:t>682,695.88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63A4C" w14:textId="77777777" w:rsidR="00680C47" w:rsidRDefault="00680C47">
            <w:pPr>
              <w:jc w:val="right"/>
            </w:pPr>
            <w:r>
              <w:rPr>
                <w:rFonts w:ascii="宋体" w:hAnsi="宋体" w:hint="eastAsia"/>
                <w:szCs w:val="24"/>
                <w:lang w:eastAsia="zh-Hans"/>
              </w:rPr>
              <w:t>0.06</w:t>
            </w:r>
          </w:p>
        </w:tc>
      </w:tr>
      <w:tr w:rsidR="0034786E" w14:paraId="533AF012"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C7F28" w14:textId="77777777" w:rsidR="00680C47" w:rsidRDefault="00680C47">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6F813" w14:textId="77777777" w:rsidR="00680C47" w:rsidRDefault="00680C47">
            <w:pPr>
              <w:jc w:val="center"/>
            </w:pPr>
            <w:r>
              <w:rPr>
                <w:rFonts w:ascii="宋体" w:hAnsi="宋体" w:hint="eastAsia"/>
                <w:szCs w:val="24"/>
                <w:lang w:eastAsia="zh-Hans"/>
              </w:rPr>
              <w:t>688072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7C2E1" w14:textId="77777777" w:rsidR="00680C47" w:rsidRDefault="00680C47">
            <w:pPr>
              <w:jc w:val="center"/>
            </w:pPr>
            <w:r>
              <w:rPr>
                <w:rFonts w:ascii="宋体" w:hAnsi="宋体" w:hint="eastAsia"/>
                <w:szCs w:val="24"/>
                <w:lang w:eastAsia="zh-Hans"/>
              </w:rPr>
              <w:t>拓荆科技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BDA46" w14:textId="77777777" w:rsidR="00680C47" w:rsidRDefault="00680C47">
            <w:pPr>
              <w:jc w:val="right"/>
            </w:pPr>
            <w:r>
              <w:rPr>
                <w:rFonts w:ascii="宋体" w:hAnsi="宋体" w:hint="eastAsia"/>
                <w:szCs w:val="24"/>
                <w:lang w:eastAsia="zh-Hans"/>
              </w:rPr>
              <w:t>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19389" w14:textId="77777777" w:rsidR="00680C47" w:rsidRDefault="00680C47">
            <w:pPr>
              <w:jc w:val="right"/>
            </w:pPr>
            <w:r>
              <w:rPr>
                <w:rFonts w:ascii="宋体" w:hAnsi="宋体" w:hint="eastAsia"/>
                <w:szCs w:val="24"/>
                <w:lang w:eastAsia="zh-Hans"/>
              </w:rPr>
              <w:t>555,000.00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5BC06" w14:textId="77777777" w:rsidR="00680C47" w:rsidRDefault="00680C47">
            <w:pPr>
              <w:jc w:val="right"/>
            </w:pPr>
            <w:r>
              <w:rPr>
                <w:rFonts w:ascii="宋体" w:hAnsi="宋体" w:hint="eastAsia"/>
                <w:szCs w:val="24"/>
                <w:lang w:eastAsia="zh-Hans"/>
              </w:rPr>
              <w:t>0.05</w:t>
            </w:r>
          </w:p>
        </w:tc>
      </w:tr>
      <w:tr w:rsidR="0034786E" w14:paraId="34B39448" w14:textId="77777777">
        <w:trPr>
          <w:divId w:val="15085938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8BDBB" w14:textId="77777777" w:rsidR="00680C47" w:rsidRDefault="00680C47">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36495" w14:textId="77777777" w:rsidR="00680C47" w:rsidRDefault="00680C47">
            <w:pPr>
              <w:jc w:val="center"/>
            </w:pPr>
            <w:r>
              <w:rPr>
                <w:rFonts w:ascii="宋体" w:hAnsi="宋体" w:hint="eastAsia"/>
                <w:szCs w:val="24"/>
                <w:lang w:eastAsia="zh-Hans"/>
              </w:rPr>
              <w:t>688027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68410" w14:textId="77777777" w:rsidR="00680C47" w:rsidRDefault="00680C47">
            <w:pPr>
              <w:jc w:val="center"/>
            </w:pPr>
            <w:r>
              <w:rPr>
                <w:rFonts w:ascii="宋体" w:hAnsi="宋体" w:hint="eastAsia"/>
                <w:szCs w:val="24"/>
                <w:lang w:eastAsia="zh-Hans"/>
              </w:rPr>
              <w:t>国盾量子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55525" w14:textId="77777777" w:rsidR="00680C47" w:rsidRDefault="00680C47">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045AE" w14:textId="77777777" w:rsidR="00680C47" w:rsidRDefault="00680C47">
            <w:pPr>
              <w:jc w:val="right"/>
            </w:pPr>
            <w:r>
              <w:rPr>
                <w:rFonts w:ascii="宋体" w:hAnsi="宋体" w:hint="eastAsia"/>
                <w:szCs w:val="24"/>
                <w:lang w:eastAsia="zh-Hans"/>
              </w:rPr>
              <w:t>532,900.00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E0ADD" w14:textId="77777777" w:rsidR="00680C47" w:rsidRDefault="00680C47">
            <w:pPr>
              <w:jc w:val="right"/>
            </w:pPr>
            <w:r>
              <w:rPr>
                <w:rFonts w:ascii="宋体" w:hAnsi="宋体" w:hint="eastAsia"/>
                <w:szCs w:val="24"/>
                <w:lang w:eastAsia="zh-Hans"/>
              </w:rPr>
              <w:t>0.05</w:t>
            </w:r>
          </w:p>
        </w:tc>
      </w:tr>
    </w:tbl>
    <w:p w14:paraId="684C5962" w14:textId="77777777" w:rsidR="00680C47" w:rsidRDefault="00680C47">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p w14:paraId="540DEC87" w14:textId="77777777" w:rsidR="00680C47" w:rsidRDefault="00680C47">
      <w:pPr>
        <w:spacing w:line="360" w:lineRule="auto"/>
        <w:ind w:firstLineChars="200" w:firstLine="420"/>
        <w:jc w:val="left"/>
      </w:pPr>
      <w:r>
        <w:rPr>
          <w:rFonts w:ascii="宋体" w:hAnsi="宋体" w:hint="eastAsia"/>
        </w:rPr>
        <w:t>本基金本报告期末未持有债券。</w:t>
      </w:r>
      <w:bookmarkStart w:id="178" w:name="m08QD_06"/>
      <w:bookmarkEnd w:id="178"/>
      <w:r>
        <w:rPr>
          <w:rFonts w:ascii="宋体" w:hAnsi="宋体" w:hint="eastAsia"/>
        </w:rPr>
        <w:t xml:space="preserve"> </w:t>
      </w:r>
    </w:p>
    <w:p w14:paraId="3537CE69" w14:textId="77777777" w:rsidR="00680C47" w:rsidRDefault="00680C47">
      <w:pPr>
        <w:pStyle w:val="XBRLTitle2"/>
        <w:spacing w:before="156"/>
        <w:ind w:left="454"/>
      </w:pPr>
      <w:bookmarkStart w:id="179" w:name="_Toc17881690"/>
      <w:bookmarkStart w:id="180" w:name="_Toc512627232"/>
      <w:bookmarkStart w:id="181" w:name="_Toc492299886"/>
      <w:bookmarkStart w:id="182" w:name="_Toc466644470"/>
      <w:bookmarkStart w:id="183" w:name="_Toc447872932"/>
      <w:bookmarkStart w:id="184" w:name="_Toc438646472"/>
      <w:bookmarkStart w:id="185" w:name="_Toc512694312"/>
      <w:bookmarkStart w:id="186" w:name="m506"/>
      <w:bookmarkEnd w:id="177"/>
      <w:proofErr w:type="spellStart"/>
      <w:r>
        <w:rPr>
          <w:rFonts w:hAnsi="宋体" w:hint="eastAsia"/>
        </w:rPr>
        <w:t>报告期末按公允价值占基金资产净值比例大小排序的前五名债券投资明细</w:t>
      </w:r>
      <w:bookmarkEnd w:id="179"/>
      <w:bookmarkEnd w:id="180"/>
      <w:bookmarkEnd w:id="181"/>
      <w:bookmarkEnd w:id="182"/>
      <w:bookmarkEnd w:id="183"/>
      <w:bookmarkEnd w:id="184"/>
      <w:bookmarkEnd w:id="185"/>
      <w:proofErr w:type="spellEnd"/>
      <w:r>
        <w:rPr>
          <w:rFonts w:hAnsi="宋体" w:hint="eastAsia"/>
        </w:rPr>
        <w:t xml:space="preserve"> </w:t>
      </w:r>
    </w:p>
    <w:p w14:paraId="38F6640B" w14:textId="77777777" w:rsidR="00680C47" w:rsidRDefault="00680C47">
      <w:pPr>
        <w:spacing w:line="360" w:lineRule="auto"/>
        <w:ind w:firstLineChars="200" w:firstLine="420"/>
        <w:jc w:val="left"/>
      </w:pPr>
      <w:r>
        <w:rPr>
          <w:rFonts w:ascii="宋体" w:hAnsi="宋体" w:hint="eastAsia"/>
          <w:color w:val="000000"/>
          <w:szCs w:val="21"/>
          <w:lang w:eastAsia="zh-Hans"/>
        </w:rPr>
        <w:t>本基金本报告期末未持有债券。</w:t>
      </w:r>
    </w:p>
    <w:p w14:paraId="5F68C1ED" w14:textId="77777777" w:rsidR="00680C47" w:rsidRDefault="00680C47">
      <w:pPr>
        <w:pStyle w:val="XBRLTitle2"/>
        <w:spacing w:before="156"/>
        <w:ind w:left="454"/>
      </w:pPr>
      <w:bookmarkStart w:id="187" w:name="_Toc17881691"/>
      <w:bookmarkStart w:id="188" w:name="_Toc512627233"/>
      <w:bookmarkStart w:id="189" w:name="_Toc492299887"/>
      <w:bookmarkStart w:id="190" w:name="_Toc466644471"/>
      <w:bookmarkStart w:id="191" w:name="_Toc447872933"/>
      <w:bookmarkStart w:id="192" w:name="_Toc438646473"/>
      <w:bookmarkStart w:id="193" w:name="_Toc512694313"/>
      <w:bookmarkStart w:id="194" w:name="m507"/>
      <w:bookmarkEnd w:id="186"/>
      <w:proofErr w:type="spellStart"/>
      <w:r>
        <w:rPr>
          <w:rFonts w:hAnsi="宋体" w:hint="eastAsia"/>
        </w:rPr>
        <w:t>报告期末按公允价值占基金资产净值比例大小排序的前十名资产支持证券投资明细</w:t>
      </w:r>
      <w:bookmarkEnd w:id="187"/>
      <w:bookmarkEnd w:id="188"/>
      <w:bookmarkEnd w:id="189"/>
      <w:bookmarkEnd w:id="190"/>
      <w:bookmarkEnd w:id="191"/>
      <w:bookmarkEnd w:id="192"/>
      <w:bookmarkEnd w:id="193"/>
      <w:proofErr w:type="spellEnd"/>
      <w:r>
        <w:rPr>
          <w:rFonts w:hAnsi="宋体" w:hint="eastAsia"/>
        </w:rPr>
        <w:t xml:space="preserve"> </w:t>
      </w:r>
    </w:p>
    <w:p w14:paraId="50E48952" w14:textId="77777777" w:rsidR="00680C47" w:rsidRDefault="00680C4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A750207" w14:textId="77777777" w:rsidR="00680C47" w:rsidRDefault="00680C47">
      <w:pPr>
        <w:pStyle w:val="XBRLTitle2"/>
        <w:spacing w:before="156"/>
        <w:ind w:left="454"/>
      </w:pPr>
      <w:bookmarkStart w:id="195" w:name="_Toc17881692"/>
      <w:bookmarkStart w:id="196" w:name="_Toc512627234"/>
      <w:bookmarkStart w:id="197" w:name="_Toc492299888"/>
      <w:bookmarkStart w:id="198" w:name="_Toc466644472"/>
      <w:bookmarkStart w:id="199" w:name="_Toc447872934"/>
      <w:bookmarkStart w:id="200" w:name="_Toc438646474"/>
      <w:bookmarkStart w:id="201" w:name="_Toc512694314"/>
      <w:bookmarkStart w:id="202" w:name="m508"/>
      <w:bookmarkEnd w:id="19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5"/>
      <w:bookmarkEnd w:id="196"/>
      <w:bookmarkEnd w:id="197"/>
      <w:bookmarkEnd w:id="198"/>
      <w:bookmarkEnd w:id="199"/>
      <w:bookmarkEnd w:id="200"/>
      <w:bookmarkEnd w:id="201"/>
      <w:proofErr w:type="spellEnd"/>
      <w:r>
        <w:rPr>
          <w:rFonts w:hAnsi="宋体" w:hint="eastAsia"/>
        </w:rPr>
        <w:t xml:space="preserve"> </w:t>
      </w:r>
    </w:p>
    <w:p w14:paraId="25DBAE52" w14:textId="77777777" w:rsidR="00680C47" w:rsidRDefault="00680C47">
      <w:pPr>
        <w:spacing w:line="360" w:lineRule="auto"/>
        <w:ind w:firstLineChars="200" w:firstLine="420"/>
        <w:divId w:val="465512223"/>
      </w:pPr>
      <w:r>
        <w:rPr>
          <w:rFonts w:ascii="宋体" w:hAnsi="宋体" w:hint="eastAsia"/>
          <w:szCs w:val="21"/>
          <w:lang w:eastAsia="zh-Hans"/>
        </w:rPr>
        <w:t>本基金本报告期末未持有贵金属。</w:t>
      </w:r>
    </w:p>
    <w:p w14:paraId="77BB4937" w14:textId="77777777" w:rsidR="00680C47" w:rsidRDefault="00680C47">
      <w:pPr>
        <w:pStyle w:val="XBRLTitle2"/>
        <w:spacing w:before="156"/>
        <w:ind w:left="454"/>
      </w:pPr>
      <w:bookmarkStart w:id="203" w:name="_Toc17881693"/>
      <w:bookmarkStart w:id="204" w:name="_Toc512627235"/>
      <w:bookmarkStart w:id="205" w:name="_Toc492299889"/>
      <w:bookmarkStart w:id="206" w:name="_Toc466644473"/>
      <w:bookmarkStart w:id="207" w:name="_Toc447872935"/>
      <w:bookmarkStart w:id="208" w:name="_Toc438646475"/>
      <w:bookmarkStart w:id="209" w:name="_Toc512694315"/>
      <w:bookmarkStart w:id="210" w:name="m509"/>
      <w:bookmarkEnd w:id="202"/>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3"/>
      <w:bookmarkEnd w:id="204"/>
      <w:bookmarkEnd w:id="205"/>
      <w:bookmarkEnd w:id="206"/>
      <w:bookmarkEnd w:id="207"/>
      <w:bookmarkEnd w:id="208"/>
      <w:bookmarkEnd w:id="209"/>
      <w:proofErr w:type="spellEnd"/>
      <w:r>
        <w:rPr>
          <w:rFonts w:hAnsi="宋体" w:hint="eastAsia"/>
        </w:rPr>
        <w:t xml:space="preserve"> </w:t>
      </w:r>
    </w:p>
    <w:p w14:paraId="66F4C37B" w14:textId="77777777" w:rsidR="00680C47" w:rsidRDefault="00680C47">
      <w:pPr>
        <w:spacing w:line="360" w:lineRule="auto"/>
        <w:ind w:firstLineChars="200" w:firstLine="420"/>
        <w:divId w:val="1551385486"/>
      </w:pPr>
      <w:r>
        <w:rPr>
          <w:rFonts w:ascii="宋体" w:hAnsi="宋体" w:hint="eastAsia"/>
          <w:szCs w:val="21"/>
          <w:lang w:eastAsia="zh-Hans"/>
        </w:rPr>
        <w:t>本基金本报告期末未持有权证。</w:t>
      </w:r>
    </w:p>
    <w:p w14:paraId="56FC334D" w14:textId="77777777" w:rsidR="00680C47" w:rsidRDefault="00680C47">
      <w:pPr>
        <w:pStyle w:val="XBRLTitle2"/>
        <w:spacing w:before="156"/>
        <w:ind w:left="454"/>
      </w:pPr>
      <w:bookmarkStart w:id="211" w:name="_Toc17881694"/>
      <w:bookmarkStart w:id="212" w:name="_Toc512627236"/>
      <w:bookmarkStart w:id="213" w:name="_Toc492299890"/>
      <w:bookmarkStart w:id="214" w:name="_Toc466644474"/>
      <w:bookmarkStart w:id="215" w:name="_Toc512694316"/>
      <w:proofErr w:type="spellStart"/>
      <w:r>
        <w:rPr>
          <w:rFonts w:hAnsi="宋体" w:hint="eastAsia"/>
          <w:kern w:val="2"/>
        </w:rPr>
        <w:t>报告期末按公允价值占基金资产净值比例大小排序的前十名基金投资明细</w:t>
      </w:r>
      <w:bookmarkEnd w:id="211"/>
      <w:bookmarkEnd w:id="212"/>
      <w:bookmarkEnd w:id="213"/>
      <w:bookmarkEnd w:id="214"/>
      <w:bookmarkEnd w:id="21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07"/>
        <w:gridCol w:w="1108"/>
        <w:gridCol w:w="1093"/>
        <w:gridCol w:w="1166"/>
        <w:gridCol w:w="1158"/>
        <w:gridCol w:w="1896"/>
        <w:gridCol w:w="1307"/>
      </w:tblGrid>
      <w:tr w:rsidR="0034786E" w14:paraId="2C96A253" w14:textId="77777777">
        <w:trPr>
          <w:divId w:val="1844199700"/>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4490736" w14:textId="77777777" w:rsidR="00680C47" w:rsidRDefault="00680C47">
            <w:pPr>
              <w:pStyle w:val="a5"/>
              <w:spacing w:before="0" w:beforeAutospacing="0" w:after="0" w:afterAutospacing="0"/>
              <w:ind w:firstLineChars="50" w:firstLine="105"/>
              <w:jc w:val="center"/>
              <w:rPr>
                <w:rFonts w:hint="eastAsia"/>
              </w:rPr>
            </w:pPr>
            <w:bookmarkStart w:id="216" w:name="OLE_LINK41"/>
            <w:bookmarkStart w:id="217" w:name="OLE_LINK42"/>
            <w:bookmarkStart w:id="218" w:name="OLE_LINK45"/>
            <w:bookmarkStart w:id="219" w:name="OLE_LINK46"/>
            <w:bookmarkStart w:id="220"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0A66E39" w14:textId="77777777" w:rsidR="00680C47" w:rsidRDefault="00680C47">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DF3EC0" w14:textId="77777777" w:rsidR="00680C47" w:rsidRDefault="00680C47">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770E83" w14:textId="77777777" w:rsidR="00680C47" w:rsidRDefault="00680C47">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748B5D" w14:textId="77777777" w:rsidR="00680C47" w:rsidRDefault="00680C47">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13251C" w14:textId="77777777" w:rsidR="00680C47" w:rsidRDefault="00680C47">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B837118" w14:textId="77777777" w:rsidR="00680C47" w:rsidRDefault="00680C47">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34786E" w14:paraId="117E9438" w14:textId="77777777">
        <w:trPr>
          <w:divId w:val="1844199700"/>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DE26B1" w14:textId="77777777" w:rsidR="00680C47" w:rsidRDefault="00680C47">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F144A" w14:textId="77777777" w:rsidR="00680C47" w:rsidRDefault="00680C47">
            <w:pPr>
              <w:pStyle w:val="a5"/>
              <w:spacing w:before="0" w:beforeAutospacing="0" w:after="0" w:afterAutospacing="0"/>
              <w:jc w:val="center"/>
              <w:rPr>
                <w:rFonts w:hint="eastAsia"/>
              </w:rPr>
            </w:pPr>
            <w:r>
              <w:rPr>
                <w:rFonts w:hint="eastAsia"/>
                <w:kern w:val="2"/>
                <w:sz w:val="21"/>
                <w:lang w:eastAsia="zh-Hans"/>
              </w:rPr>
              <w:t>摩根上证科创板新一代信息技术ETF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A395F" w14:textId="77777777" w:rsidR="00680C47" w:rsidRDefault="00680C47">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7A6DC" w14:textId="77777777" w:rsidR="00680C47" w:rsidRDefault="00680C47">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92C59" w14:textId="77777777" w:rsidR="00680C47" w:rsidRDefault="00680C47">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737C8" w14:textId="77777777" w:rsidR="00680C47" w:rsidRDefault="00680C47">
            <w:pPr>
              <w:pStyle w:val="a5"/>
              <w:spacing w:before="0" w:beforeAutospacing="0" w:after="0" w:afterAutospacing="0"/>
              <w:jc w:val="right"/>
              <w:rPr>
                <w:rFonts w:hint="eastAsia"/>
              </w:rPr>
            </w:pPr>
            <w:r>
              <w:rPr>
                <w:rFonts w:hint="eastAsia"/>
                <w:kern w:val="2"/>
                <w:sz w:val="21"/>
                <w:lang w:eastAsia="zh-Hans"/>
              </w:rPr>
              <w:t>1,059,133,696.74</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3F1C3" w14:textId="77777777" w:rsidR="00680C47" w:rsidRDefault="00680C47">
            <w:pPr>
              <w:pStyle w:val="a5"/>
              <w:spacing w:before="0" w:beforeAutospacing="0" w:after="0" w:afterAutospacing="0"/>
              <w:jc w:val="right"/>
              <w:rPr>
                <w:rFonts w:hint="eastAsia"/>
              </w:rPr>
            </w:pPr>
            <w:r>
              <w:rPr>
                <w:rFonts w:hint="eastAsia"/>
                <w:kern w:val="2"/>
                <w:sz w:val="21"/>
                <w:lang w:eastAsia="zh-Hans"/>
              </w:rPr>
              <w:t>92.44</w:t>
            </w:r>
            <w:bookmarkEnd w:id="216"/>
            <w:bookmarkEnd w:id="217"/>
            <w:bookmarkEnd w:id="218"/>
            <w:bookmarkEnd w:id="219"/>
            <w:bookmarkEnd w:id="220"/>
          </w:p>
        </w:tc>
      </w:tr>
    </w:tbl>
    <w:p w14:paraId="4008DBAC" w14:textId="77777777" w:rsidR="00680C47" w:rsidRDefault="00680C47">
      <w:pPr>
        <w:pStyle w:val="XBRLTitle2"/>
        <w:spacing w:before="156"/>
        <w:ind w:left="454"/>
      </w:pPr>
      <w:bookmarkStart w:id="221" w:name="_Toc17881695"/>
      <w:bookmarkStart w:id="222" w:name="_Toc492299891"/>
      <w:bookmarkStart w:id="223" w:name="_Toc466644475"/>
      <w:bookmarkStart w:id="224" w:name="_Toc447872936"/>
      <w:bookmarkStart w:id="225" w:name="_Toc512627237"/>
      <w:bookmarkStart w:id="226" w:name="_Toc512694317"/>
      <w:proofErr w:type="spellStart"/>
      <w:r>
        <w:rPr>
          <w:rFonts w:hAnsi="宋体" w:hint="eastAsia"/>
        </w:rPr>
        <w:t>报告期末本基金投资的股指期货交易情况说明</w:t>
      </w:r>
      <w:bookmarkEnd w:id="221"/>
      <w:bookmarkEnd w:id="222"/>
      <w:bookmarkEnd w:id="223"/>
      <w:bookmarkEnd w:id="224"/>
      <w:bookmarkEnd w:id="225"/>
      <w:bookmarkEnd w:id="226"/>
      <w:proofErr w:type="spellEnd"/>
      <w:r>
        <w:rPr>
          <w:rFonts w:hAnsi="宋体" w:hint="eastAsia"/>
        </w:rPr>
        <w:t xml:space="preserve"> </w:t>
      </w:r>
      <w:bookmarkEnd w:id="210"/>
    </w:p>
    <w:p w14:paraId="2EE01939" w14:textId="77777777" w:rsidR="00680C47" w:rsidRDefault="00680C47">
      <w:pPr>
        <w:spacing w:line="360" w:lineRule="auto"/>
        <w:ind w:firstLineChars="200" w:firstLine="420"/>
        <w:divId w:val="696588509"/>
      </w:pPr>
      <w:r>
        <w:rPr>
          <w:rFonts w:ascii="宋体" w:hAnsi="宋体" w:hint="eastAsia"/>
          <w:szCs w:val="21"/>
          <w:lang w:eastAsia="zh-Hans"/>
        </w:rPr>
        <w:t>本基金本报告期末未持有股指期货。</w:t>
      </w:r>
    </w:p>
    <w:p w14:paraId="66345AF9" w14:textId="77777777" w:rsidR="00680C47" w:rsidRDefault="00680C47">
      <w:pPr>
        <w:pStyle w:val="XBRLTitle2"/>
        <w:spacing w:before="156"/>
        <w:ind w:left="454"/>
      </w:pPr>
      <w:bookmarkStart w:id="227" w:name="_Toc17881698"/>
      <w:bookmarkStart w:id="228" w:name="_Toc492299894"/>
      <w:bookmarkStart w:id="229" w:name="_Toc466644478"/>
      <w:bookmarkStart w:id="230" w:name="_Toc447872939"/>
      <w:bookmarkStart w:id="231" w:name="_Toc512627238"/>
      <w:bookmarkStart w:id="232" w:name="_Toc512694318"/>
      <w:bookmarkStart w:id="233" w:name="_Toc438646476"/>
      <w:proofErr w:type="spellStart"/>
      <w:r>
        <w:rPr>
          <w:rFonts w:hAnsi="宋体" w:hint="eastAsia"/>
        </w:rPr>
        <w:t>报告期末本基金投资的国债期货交易情况说明</w:t>
      </w:r>
      <w:bookmarkEnd w:id="227"/>
      <w:bookmarkEnd w:id="228"/>
      <w:bookmarkEnd w:id="229"/>
      <w:bookmarkEnd w:id="230"/>
      <w:bookmarkEnd w:id="231"/>
      <w:bookmarkEnd w:id="232"/>
      <w:bookmarkEnd w:id="233"/>
      <w:proofErr w:type="spellEnd"/>
      <w:r>
        <w:rPr>
          <w:rFonts w:hAnsi="宋体" w:hint="eastAsia"/>
        </w:rPr>
        <w:t xml:space="preserve"> </w:t>
      </w:r>
    </w:p>
    <w:p w14:paraId="0192F64D" w14:textId="77777777" w:rsidR="00680C47" w:rsidRDefault="00680C47">
      <w:pPr>
        <w:spacing w:line="360" w:lineRule="auto"/>
        <w:ind w:firstLineChars="200" w:firstLine="420"/>
        <w:divId w:val="1581283396"/>
      </w:pPr>
      <w:bookmarkStart w:id="234" w:name="m510_01_1597"/>
      <w:bookmarkStart w:id="235" w:name="m510_01_1598"/>
      <w:bookmarkEnd w:id="234"/>
      <w:r>
        <w:rPr>
          <w:rFonts w:ascii="宋体" w:hAnsi="宋体" w:hint="eastAsia"/>
          <w:szCs w:val="21"/>
          <w:lang w:eastAsia="zh-Hans"/>
        </w:rPr>
        <w:t>本基金本报告期末未持有国债期货。</w:t>
      </w:r>
    </w:p>
    <w:p w14:paraId="7DFF9467" w14:textId="77777777" w:rsidR="00680C47" w:rsidRDefault="00680C47">
      <w:pPr>
        <w:pStyle w:val="XBRLTitle2"/>
        <w:spacing w:before="156"/>
        <w:ind w:left="454"/>
      </w:pPr>
      <w:bookmarkStart w:id="236" w:name="_Toc17881702"/>
      <w:bookmarkStart w:id="237" w:name="_Toc492299898"/>
      <w:bookmarkStart w:id="238" w:name="_Toc466644482"/>
      <w:bookmarkStart w:id="239" w:name="_Toc447872943"/>
      <w:bookmarkStart w:id="240" w:name="_Toc512627239"/>
      <w:bookmarkStart w:id="241" w:name="_Toc512694319"/>
      <w:proofErr w:type="spellStart"/>
      <w:r>
        <w:rPr>
          <w:rFonts w:hint="eastAsia"/>
        </w:rPr>
        <w:t>投资组合报告附注</w:t>
      </w:r>
      <w:bookmarkEnd w:id="236"/>
      <w:bookmarkEnd w:id="237"/>
      <w:bookmarkEnd w:id="238"/>
      <w:bookmarkEnd w:id="239"/>
      <w:bookmarkEnd w:id="240"/>
      <w:bookmarkEnd w:id="241"/>
      <w:proofErr w:type="spellEnd"/>
    </w:p>
    <w:p w14:paraId="50ED289B" w14:textId="77777777" w:rsidR="00680C47" w:rsidRDefault="00680C47">
      <w:pPr>
        <w:pStyle w:val="XBRLTitle3"/>
        <w:numPr>
          <w:ilvl w:val="2"/>
          <w:numId w:val="2"/>
        </w:numPr>
        <w:spacing w:before="156"/>
        <w:ind w:left="0" w:firstLine="0"/>
      </w:pPr>
      <w:bookmarkStart w:id="242" w:name="_Toc512519515"/>
      <w:bookmarkStart w:id="243" w:name="_Toc481075083"/>
      <w:bookmarkStart w:id="244" w:name="_Toc490050036"/>
      <w:bookmarkStart w:id="245" w:name="_Toc513295927"/>
      <w:bookmarkStart w:id="246" w:name="_Toc17881703"/>
      <w:r>
        <w:rPr>
          <w:rFonts w:hAnsi="宋体" w:hint="eastAsia"/>
        </w:rPr>
        <w:t> </w:t>
      </w:r>
      <w:r>
        <w:rPr>
          <w:rFonts w:hint="eastAsia"/>
          <w:lang w:eastAsia="zh-CN"/>
        </w:rPr>
        <w:t xml:space="preserve"> </w:t>
      </w:r>
      <w:bookmarkEnd w:id="242"/>
      <w:bookmarkEnd w:id="243"/>
      <w:bookmarkEnd w:id="244"/>
      <w:bookmarkEnd w:id="245"/>
      <w:bookmarkEnd w:id="246"/>
    </w:p>
    <w:p w14:paraId="353BAAFC" w14:textId="77777777" w:rsidR="00680C47" w:rsidRDefault="00680C47">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4D1B55DF" w14:textId="77777777" w:rsidR="00680C47" w:rsidRDefault="00680C47">
      <w:pPr>
        <w:pStyle w:val="XBRLTitle3"/>
        <w:numPr>
          <w:ilvl w:val="2"/>
          <w:numId w:val="2"/>
        </w:numPr>
        <w:spacing w:before="156"/>
        <w:ind w:left="0" w:firstLine="0"/>
      </w:pPr>
      <w:bookmarkStart w:id="247" w:name="_Toc512519516"/>
      <w:bookmarkStart w:id="248" w:name="_Toc481075084"/>
      <w:bookmarkStart w:id="249" w:name="_Toc490050037"/>
      <w:bookmarkStart w:id="250" w:name="_Toc513295928"/>
      <w:bookmarkStart w:id="251" w:name="_Toc17881704"/>
      <w:r>
        <w:rPr>
          <w:rFonts w:hAnsi="宋体" w:hint="eastAsia"/>
        </w:rPr>
        <w:t> </w:t>
      </w:r>
      <w:r>
        <w:rPr>
          <w:rFonts w:hint="eastAsia"/>
          <w:lang w:eastAsia="zh-CN"/>
        </w:rPr>
        <w:t xml:space="preserve"> </w:t>
      </w:r>
      <w:bookmarkEnd w:id="247"/>
      <w:bookmarkEnd w:id="248"/>
      <w:bookmarkEnd w:id="249"/>
      <w:bookmarkEnd w:id="250"/>
      <w:bookmarkEnd w:id="251"/>
    </w:p>
    <w:p w14:paraId="2CBA1B10" w14:textId="77777777" w:rsidR="00680C47" w:rsidRDefault="00680C47">
      <w:pPr>
        <w:spacing w:line="360" w:lineRule="auto"/>
        <w:ind w:firstLineChars="200" w:firstLine="420"/>
      </w:pPr>
      <w:r>
        <w:rPr>
          <w:rFonts w:ascii="宋体" w:hAnsi="宋体" w:hint="eastAsia"/>
        </w:rPr>
        <w:t>报告期内本基金投资的前十名股票中没有在基金合同规定备选股票库之外的股票。</w:t>
      </w:r>
    </w:p>
    <w:p w14:paraId="7AAD007D" w14:textId="77777777" w:rsidR="00680C47" w:rsidRDefault="00680C47">
      <w:pPr>
        <w:pStyle w:val="XBRLTitle3"/>
        <w:numPr>
          <w:ilvl w:val="2"/>
          <w:numId w:val="2"/>
        </w:numPr>
        <w:spacing w:before="156"/>
        <w:ind w:left="0" w:firstLine="0"/>
      </w:pPr>
      <w:bookmarkStart w:id="252" w:name="_Toc17881705"/>
      <w:bookmarkStart w:id="253" w:name="_Toc492299901"/>
      <w:bookmarkStart w:id="254" w:name="_Toc466644485"/>
      <w:bookmarkStart w:id="255" w:name="_Toc447872946"/>
      <w:bookmarkStart w:id="256" w:name="m510_02"/>
      <w:bookmarkEnd w:id="235"/>
      <w:proofErr w:type="spellStart"/>
      <w:r>
        <w:rPr>
          <w:rFonts w:hAnsi="宋体" w:hint="eastAsia"/>
        </w:rPr>
        <w:t>其他资产构成</w:t>
      </w:r>
      <w:bookmarkEnd w:id="252"/>
      <w:bookmarkEnd w:id="253"/>
      <w:bookmarkEnd w:id="254"/>
      <w:bookmarkEnd w:id="25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4786E" w14:paraId="4269DF30" w14:textId="77777777">
        <w:trPr>
          <w:divId w:val="44755293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8A6C8" w14:textId="77777777" w:rsidR="00680C47" w:rsidRDefault="00680C4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32BBC" w14:textId="77777777" w:rsidR="00680C47" w:rsidRDefault="00680C4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1A668" w14:textId="77777777" w:rsidR="00680C47" w:rsidRDefault="00680C47">
            <w:pPr>
              <w:jc w:val="center"/>
            </w:pPr>
            <w:r>
              <w:rPr>
                <w:rFonts w:ascii="宋体" w:hAnsi="宋体" w:hint="eastAsia"/>
              </w:rPr>
              <w:t>金额（元）</w:t>
            </w:r>
            <w:r>
              <w:t xml:space="preserve"> </w:t>
            </w:r>
          </w:p>
        </w:tc>
      </w:tr>
      <w:tr w:rsidR="0034786E" w14:paraId="68CEDBAF" w14:textId="77777777">
        <w:trPr>
          <w:divId w:val="447552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4147E" w14:textId="77777777" w:rsidR="00680C47" w:rsidRDefault="00680C4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320BC" w14:textId="77777777" w:rsidR="00680C47" w:rsidRDefault="00680C4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B829F" w14:textId="77777777" w:rsidR="00680C47" w:rsidRDefault="00680C47">
            <w:pPr>
              <w:jc w:val="right"/>
            </w:pPr>
            <w:r>
              <w:rPr>
                <w:rFonts w:ascii="宋体" w:hAnsi="宋体" w:hint="eastAsia"/>
              </w:rPr>
              <w:t>-</w:t>
            </w:r>
          </w:p>
        </w:tc>
      </w:tr>
      <w:tr w:rsidR="0034786E" w14:paraId="02C895C2" w14:textId="77777777">
        <w:trPr>
          <w:divId w:val="447552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EC52E" w14:textId="77777777" w:rsidR="00680C47" w:rsidRDefault="00680C4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F522C" w14:textId="77777777" w:rsidR="00680C47" w:rsidRDefault="00680C4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0415F" w14:textId="77777777" w:rsidR="00680C47" w:rsidRDefault="00680C47">
            <w:pPr>
              <w:jc w:val="right"/>
            </w:pPr>
            <w:r>
              <w:rPr>
                <w:rFonts w:ascii="宋体" w:hAnsi="宋体" w:hint="eastAsia"/>
              </w:rPr>
              <w:t>-</w:t>
            </w:r>
          </w:p>
        </w:tc>
      </w:tr>
      <w:tr w:rsidR="0034786E" w14:paraId="77DE1AB7" w14:textId="77777777">
        <w:trPr>
          <w:divId w:val="447552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5E873" w14:textId="77777777" w:rsidR="00680C47" w:rsidRDefault="00680C4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36DBB" w14:textId="77777777" w:rsidR="00680C47" w:rsidRDefault="00680C4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56345" w14:textId="77777777" w:rsidR="00680C47" w:rsidRDefault="00680C47">
            <w:pPr>
              <w:jc w:val="right"/>
            </w:pPr>
            <w:r>
              <w:rPr>
                <w:rFonts w:ascii="宋体" w:hAnsi="宋体" w:hint="eastAsia"/>
              </w:rPr>
              <w:t>-</w:t>
            </w:r>
          </w:p>
        </w:tc>
      </w:tr>
      <w:tr w:rsidR="0034786E" w14:paraId="5DB9FE17" w14:textId="77777777">
        <w:trPr>
          <w:divId w:val="447552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3D7B8" w14:textId="77777777" w:rsidR="00680C47" w:rsidRDefault="00680C4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75D6C" w14:textId="77777777" w:rsidR="00680C47" w:rsidRDefault="00680C4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7DF30" w14:textId="77777777" w:rsidR="00680C47" w:rsidRDefault="00680C47">
            <w:pPr>
              <w:jc w:val="right"/>
            </w:pPr>
            <w:r>
              <w:rPr>
                <w:rFonts w:ascii="宋体" w:hAnsi="宋体" w:hint="eastAsia"/>
              </w:rPr>
              <w:t>-</w:t>
            </w:r>
          </w:p>
        </w:tc>
      </w:tr>
      <w:tr w:rsidR="0034786E" w14:paraId="7DA2CFF5" w14:textId="77777777">
        <w:trPr>
          <w:divId w:val="447552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5A766" w14:textId="77777777" w:rsidR="00680C47" w:rsidRDefault="00680C4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3D53D" w14:textId="77777777" w:rsidR="00680C47" w:rsidRDefault="00680C4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84F30" w14:textId="77777777" w:rsidR="00680C47" w:rsidRDefault="00680C47">
            <w:pPr>
              <w:jc w:val="right"/>
            </w:pPr>
            <w:r>
              <w:rPr>
                <w:rFonts w:ascii="宋体" w:hAnsi="宋体" w:hint="eastAsia"/>
              </w:rPr>
              <w:t>782,023.89</w:t>
            </w:r>
          </w:p>
        </w:tc>
      </w:tr>
      <w:tr w:rsidR="0034786E" w14:paraId="39F39687" w14:textId="77777777">
        <w:trPr>
          <w:divId w:val="447552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0DCF1" w14:textId="77777777" w:rsidR="00680C47" w:rsidRDefault="00680C4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8FBF8" w14:textId="77777777" w:rsidR="00680C47" w:rsidRDefault="00680C4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71A95" w14:textId="77777777" w:rsidR="00680C47" w:rsidRDefault="00680C47">
            <w:pPr>
              <w:jc w:val="right"/>
            </w:pPr>
            <w:r>
              <w:rPr>
                <w:rFonts w:ascii="宋体" w:hAnsi="宋体" w:hint="eastAsia"/>
              </w:rPr>
              <w:t>-</w:t>
            </w:r>
          </w:p>
        </w:tc>
      </w:tr>
      <w:tr w:rsidR="0034786E" w14:paraId="6D6CAFAC" w14:textId="77777777">
        <w:trPr>
          <w:divId w:val="447552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28F0F" w14:textId="77777777" w:rsidR="00680C47" w:rsidRDefault="00680C4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7205F" w14:textId="77777777" w:rsidR="00680C47" w:rsidRDefault="00680C4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1A1E6" w14:textId="77777777" w:rsidR="00680C47" w:rsidRDefault="00680C47">
            <w:pPr>
              <w:jc w:val="right"/>
            </w:pPr>
            <w:r>
              <w:rPr>
                <w:rFonts w:ascii="宋体" w:hAnsi="宋体" w:hint="eastAsia"/>
              </w:rPr>
              <w:t>-</w:t>
            </w:r>
          </w:p>
        </w:tc>
      </w:tr>
      <w:tr w:rsidR="0034786E" w14:paraId="16BD64D1" w14:textId="77777777">
        <w:trPr>
          <w:divId w:val="447552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C3F62" w14:textId="77777777" w:rsidR="00680C47" w:rsidRDefault="00680C4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89400" w14:textId="77777777" w:rsidR="00680C47" w:rsidRDefault="00680C4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2B884" w14:textId="77777777" w:rsidR="00680C47" w:rsidRDefault="00680C47">
            <w:pPr>
              <w:jc w:val="right"/>
            </w:pPr>
            <w:r>
              <w:rPr>
                <w:rFonts w:ascii="宋体" w:hAnsi="宋体" w:hint="eastAsia"/>
              </w:rPr>
              <w:t>782,023.89</w:t>
            </w:r>
          </w:p>
        </w:tc>
      </w:tr>
    </w:tbl>
    <w:p w14:paraId="7AD156A0" w14:textId="77777777" w:rsidR="00680C47" w:rsidRDefault="00680C47">
      <w:pPr>
        <w:pStyle w:val="XBRLTitle3"/>
        <w:numPr>
          <w:ilvl w:val="2"/>
          <w:numId w:val="2"/>
        </w:numPr>
        <w:spacing w:before="156"/>
        <w:ind w:left="0" w:firstLine="0"/>
      </w:pPr>
      <w:bookmarkStart w:id="257" w:name="_Toc17881706"/>
      <w:bookmarkStart w:id="258" w:name="_Toc492299902"/>
      <w:bookmarkStart w:id="259" w:name="_Toc466644486"/>
      <w:bookmarkStart w:id="260" w:name="_Toc447872947"/>
      <w:bookmarkStart w:id="261" w:name="m510_03"/>
      <w:bookmarkEnd w:id="256"/>
      <w:proofErr w:type="spellStart"/>
      <w:r>
        <w:rPr>
          <w:rFonts w:hAnsi="宋体" w:hint="eastAsia"/>
        </w:rPr>
        <w:t>报告期末持有的处于转股期的可转换债券明细</w:t>
      </w:r>
      <w:bookmarkEnd w:id="257"/>
      <w:bookmarkEnd w:id="258"/>
      <w:bookmarkEnd w:id="259"/>
      <w:bookmarkEnd w:id="260"/>
      <w:proofErr w:type="spellEnd"/>
    </w:p>
    <w:p w14:paraId="4BF53AE0" w14:textId="77777777" w:rsidR="00680C47" w:rsidRDefault="00680C47">
      <w:pPr>
        <w:spacing w:line="360" w:lineRule="auto"/>
        <w:ind w:firstLineChars="200" w:firstLine="420"/>
        <w:jc w:val="left"/>
      </w:pPr>
      <w:r>
        <w:rPr>
          <w:rFonts w:ascii="宋体" w:hAnsi="宋体" w:hint="eastAsia"/>
        </w:rPr>
        <w:t xml:space="preserve">本基金本报告期末未持有处于转股期的可转换债券。 </w:t>
      </w:r>
    </w:p>
    <w:p w14:paraId="19E07BDE" w14:textId="77777777" w:rsidR="00680C47" w:rsidRDefault="00680C47">
      <w:pPr>
        <w:pStyle w:val="XBRLTitle3"/>
        <w:numPr>
          <w:ilvl w:val="2"/>
          <w:numId w:val="2"/>
        </w:numPr>
        <w:spacing w:before="156"/>
        <w:ind w:left="0" w:firstLine="0"/>
      </w:pPr>
      <w:bookmarkStart w:id="262" w:name="_Toc17881707"/>
      <w:bookmarkStart w:id="263" w:name="_Toc492299903"/>
      <w:bookmarkStart w:id="264" w:name="_Toc466644487"/>
      <w:bookmarkStart w:id="265" w:name="_Toc447872948"/>
      <w:bookmarkStart w:id="266" w:name="m510_04"/>
      <w:bookmarkEnd w:id="261"/>
      <w:proofErr w:type="spellStart"/>
      <w:r>
        <w:rPr>
          <w:rFonts w:hAnsi="宋体" w:hint="eastAsia"/>
        </w:rPr>
        <w:t>报告期末前十名股票中存在流通受限情况的说明</w:t>
      </w:r>
      <w:bookmarkEnd w:id="262"/>
      <w:bookmarkEnd w:id="263"/>
      <w:bookmarkEnd w:id="264"/>
      <w:bookmarkEnd w:id="265"/>
      <w:proofErr w:type="spellEnd"/>
    </w:p>
    <w:p w14:paraId="53FCBAFB" w14:textId="77777777" w:rsidR="00680C47" w:rsidRDefault="00680C47">
      <w:pPr>
        <w:spacing w:line="360" w:lineRule="auto"/>
        <w:ind w:firstLineChars="200" w:firstLine="420"/>
        <w:jc w:val="left"/>
        <w:divId w:val="196742063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6"/>
      <w:bookmarkEnd w:id="17"/>
      <w:bookmarkEnd w:id="18"/>
      <w:bookmarkEnd w:id="19"/>
      <w:bookmarkEnd w:id="20"/>
    </w:p>
    <w:p w14:paraId="219E0607" w14:textId="77777777" w:rsidR="00680C47" w:rsidRDefault="00680C47">
      <w:pPr>
        <w:pStyle w:val="XBRLTitle3"/>
        <w:numPr>
          <w:ilvl w:val="2"/>
          <w:numId w:val="2"/>
        </w:numPr>
        <w:spacing w:before="156"/>
        <w:ind w:left="0" w:firstLine="0"/>
      </w:pPr>
      <w:bookmarkStart w:id="267" w:name="_Toc17881708"/>
      <w:bookmarkStart w:id="268" w:name="_Toc492299904"/>
      <w:bookmarkStart w:id="269" w:name="_Toc466644488"/>
      <w:bookmarkStart w:id="270" w:name="_Toc447872949"/>
      <w:bookmarkStart w:id="271" w:name="m510_05_1678"/>
      <w:bookmarkEnd w:id="266"/>
      <w:proofErr w:type="spellStart"/>
      <w:r>
        <w:rPr>
          <w:rFonts w:hAnsi="宋体" w:hint="eastAsia"/>
        </w:rPr>
        <w:t>投资组合报告附注的其他文字描述部分</w:t>
      </w:r>
      <w:bookmarkEnd w:id="267"/>
      <w:bookmarkEnd w:id="268"/>
      <w:bookmarkEnd w:id="269"/>
      <w:bookmarkEnd w:id="270"/>
      <w:proofErr w:type="spellEnd"/>
      <w:r>
        <w:rPr>
          <w:rFonts w:hint="eastAsia"/>
          <w:sz w:val="21"/>
        </w:rPr>
        <w:t xml:space="preserve"> </w:t>
      </w:r>
    </w:p>
    <w:p w14:paraId="465A0206" w14:textId="77777777" w:rsidR="00680C47" w:rsidRDefault="00680C47">
      <w:pPr>
        <w:spacing w:line="360" w:lineRule="auto"/>
        <w:ind w:firstLineChars="200" w:firstLine="420"/>
        <w:jc w:val="left"/>
      </w:pPr>
      <w:r>
        <w:rPr>
          <w:rFonts w:ascii="宋体" w:hAnsi="宋体" w:hint="eastAsia"/>
        </w:rPr>
        <w:t>因四舍五入原因，投资组合报告中分项之和与合计可能存在尾差。</w:t>
      </w:r>
    </w:p>
    <w:p w14:paraId="060C84F6" w14:textId="77777777" w:rsidR="00680C47" w:rsidRDefault="00680C47">
      <w:pPr>
        <w:pStyle w:val="XBRLTitle1"/>
        <w:spacing w:before="156"/>
        <w:ind w:left="425"/>
      </w:pPr>
      <w:bookmarkStart w:id="272" w:name="_Toc17881709"/>
      <w:bookmarkStart w:id="273" w:name="_Toc512627240"/>
      <w:bookmarkStart w:id="274" w:name="_Toc492299905"/>
      <w:bookmarkStart w:id="275" w:name="_Toc466644489"/>
      <w:bookmarkStart w:id="276" w:name="_Toc447872950"/>
      <w:bookmarkStart w:id="277" w:name="_Toc438646477"/>
      <w:bookmarkStart w:id="278" w:name="_Toc512694320"/>
      <w:bookmarkStart w:id="279" w:name="m601"/>
      <w:bookmarkEnd w:id="271"/>
      <w:proofErr w:type="spellStart"/>
      <w:r>
        <w:rPr>
          <w:rFonts w:hAnsi="宋体" w:hint="eastAsia"/>
        </w:rPr>
        <w:t>开放式基金份额变动</w:t>
      </w:r>
      <w:bookmarkEnd w:id="272"/>
      <w:bookmarkEnd w:id="273"/>
      <w:bookmarkEnd w:id="274"/>
      <w:bookmarkEnd w:id="275"/>
      <w:bookmarkEnd w:id="276"/>
      <w:bookmarkEnd w:id="277"/>
      <w:bookmarkEnd w:id="278"/>
      <w:proofErr w:type="spellEnd"/>
      <w:r>
        <w:rPr>
          <w:rFonts w:hAnsi="宋体" w:hint="eastAsia"/>
        </w:rPr>
        <w:t xml:space="preserve"> </w:t>
      </w:r>
    </w:p>
    <w:p w14:paraId="2955909C" w14:textId="77777777" w:rsidR="00680C47" w:rsidRDefault="00680C47">
      <w:pPr>
        <w:jc w:val="right"/>
      </w:pPr>
      <w:bookmarkStart w:id="280" w:name="m601_tab"/>
      <w:r>
        <w:rPr>
          <w:rFonts w:ascii="宋体" w:hAnsi="宋体" w:hint="eastAsia"/>
        </w:rPr>
        <w:t xml:space="preserve">                                                                             </w:t>
      </w:r>
    </w:p>
    <w:p w14:paraId="52996FD6" w14:textId="77777777" w:rsidR="00680C47" w:rsidRDefault="00680C47">
      <w:pPr>
        <w:wordWrap w:val="0"/>
        <w:spacing w:line="360" w:lineRule="auto"/>
        <w:jc w:val="right"/>
        <w:divId w:val="1285497523"/>
      </w:pPr>
      <w:bookmarkStart w:id="28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34786E" w14:paraId="789D9948" w14:textId="77777777">
        <w:trPr>
          <w:divId w:val="128549752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364434D" w14:textId="77777777" w:rsidR="00680C47" w:rsidRDefault="00680C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2" w:name="m10_01" w:colFirst="1" w:colLast="2"/>
            <w:bookmarkEnd w:id="281"/>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76C3A8" w14:textId="77777777" w:rsidR="00680C47" w:rsidRDefault="00680C47">
            <w:pPr>
              <w:ind w:right="3"/>
              <w:jc w:val="center"/>
            </w:pPr>
            <w:r>
              <w:rPr>
                <w:rFonts w:ascii="宋体" w:hAnsi="宋体" w:hint="eastAsia"/>
                <w:lang w:eastAsia="zh-Hans"/>
              </w:rPr>
              <w:t>摩根上证科创板新一代信息技术ETF联接A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3CBFFA" w14:textId="77777777" w:rsidR="00680C47" w:rsidRDefault="00680C47">
            <w:pPr>
              <w:ind w:right="3"/>
              <w:jc w:val="center"/>
            </w:pPr>
            <w:r>
              <w:rPr>
                <w:rFonts w:ascii="宋体" w:hAnsi="宋体" w:hint="eastAsia"/>
                <w:lang w:eastAsia="zh-Hans"/>
              </w:rPr>
              <w:t>摩根上证科创板新一代信息技术ETF联接C</w:t>
            </w:r>
            <w:r>
              <w:rPr>
                <w:rFonts w:ascii="宋体" w:hAnsi="宋体" w:hint="eastAsia"/>
                <w:kern w:val="0"/>
                <w:szCs w:val="24"/>
                <w:lang w:eastAsia="zh-Hans"/>
              </w:rPr>
              <w:t xml:space="preserve"> </w:t>
            </w:r>
          </w:p>
        </w:tc>
      </w:tr>
      <w:tr w:rsidR="0034786E" w14:paraId="6D61AC90" w14:textId="77777777">
        <w:trPr>
          <w:divId w:val="12854975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E5997" w14:textId="77777777" w:rsidR="00680C47" w:rsidRDefault="00680C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基金合同生效日(2026年1月27日)</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8FC834" w14:textId="77777777" w:rsidR="00680C47" w:rsidRDefault="00680C47">
            <w:pPr>
              <w:jc w:val="right"/>
            </w:pPr>
            <w:r>
              <w:rPr>
                <w:rFonts w:ascii="宋体" w:hAnsi="宋体" w:hint="eastAsia"/>
              </w:rPr>
              <w:t>1,148,478,202.74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003E44" w14:textId="77777777" w:rsidR="00680C47" w:rsidRDefault="00680C47">
            <w:pPr>
              <w:jc w:val="right"/>
            </w:pPr>
            <w:r>
              <w:rPr>
                <w:rFonts w:ascii="宋体" w:hAnsi="宋体" w:hint="eastAsia"/>
              </w:rPr>
              <w:t>319,757,156.97</w:t>
            </w:r>
          </w:p>
        </w:tc>
      </w:tr>
      <w:tr w:rsidR="0034786E" w14:paraId="3BFDE12F" w14:textId="77777777">
        <w:trPr>
          <w:divId w:val="12854975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605CD" w14:textId="77777777" w:rsidR="00680C47" w:rsidRDefault="00680C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基金合同生效日起</w:t>
            </w:r>
            <w:proofErr w:type="gramStart"/>
            <w:r>
              <w:rPr>
                <w:rFonts w:ascii="宋体" w:hAnsi="宋体" w:cs="Times New Roman" w:hint="eastAsia"/>
                <w:kern w:val="2"/>
                <w:sz w:val="21"/>
              </w:rPr>
              <w:t>至报告</w:t>
            </w:r>
            <w:proofErr w:type="gramEnd"/>
            <w:r>
              <w:rPr>
                <w:rFonts w:ascii="宋体" w:hAnsi="宋体" w:cs="Times New Roman" w:hint="eastAsia"/>
                <w:kern w:val="2"/>
                <w:sz w:val="21"/>
              </w:rPr>
              <w:t xml:space="preserve">期期末基金总申购份额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B95C1E" w14:textId="77777777" w:rsidR="00680C47" w:rsidRDefault="00680C47">
            <w:pPr>
              <w:jc w:val="right"/>
            </w:pPr>
            <w:r>
              <w:rPr>
                <w:rFonts w:ascii="宋体" w:hAnsi="宋体" w:hint="eastAsia"/>
              </w:rPr>
              <w:t>22,886,414.20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0FD227" w14:textId="77777777" w:rsidR="00680C47" w:rsidRDefault="00680C47">
            <w:pPr>
              <w:jc w:val="right"/>
            </w:pPr>
            <w:r>
              <w:rPr>
                <w:rFonts w:ascii="宋体" w:hAnsi="宋体" w:hint="eastAsia"/>
              </w:rPr>
              <w:t>43,622,181.19</w:t>
            </w:r>
          </w:p>
        </w:tc>
      </w:tr>
      <w:tr w:rsidR="0034786E" w14:paraId="3766AC3B" w14:textId="77777777">
        <w:trPr>
          <w:divId w:val="12854975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B498B3" w14:textId="77777777" w:rsidR="00680C47" w:rsidRDefault="00680C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减:基金合同生效日起</w:t>
            </w:r>
            <w:proofErr w:type="gramStart"/>
            <w:r>
              <w:rPr>
                <w:rFonts w:ascii="宋体" w:hAnsi="宋体" w:cs="Times New Roman" w:hint="eastAsia"/>
                <w:kern w:val="2"/>
                <w:sz w:val="21"/>
              </w:rPr>
              <w:t>至报告</w:t>
            </w:r>
            <w:proofErr w:type="gramEnd"/>
            <w:r>
              <w:rPr>
                <w:rFonts w:ascii="宋体" w:hAnsi="宋体" w:cs="Times New Roman" w:hint="eastAsia"/>
                <w:kern w:val="2"/>
                <w:sz w:val="21"/>
              </w:rPr>
              <w:t xml:space="preserve">期期末基金总赎回份额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52CF96" w14:textId="77777777" w:rsidR="00680C47" w:rsidRDefault="00680C47">
            <w:pPr>
              <w:jc w:val="right"/>
            </w:pPr>
            <w:r>
              <w:rPr>
                <w:rFonts w:ascii="宋体" w:hAnsi="宋体" w:hint="eastAsia"/>
              </w:rPr>
              <w:t>117,781,975.67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F28F0D" w14:textId="77777777" w:rsidR="00680C47" w:rsidRDefault="00680C47">
            <w:pPr>
              <w:jc w:val="right"/>
            </w:pPr>
            <w:r>
              <w:rPr>
                <w:rFonts w:ascii="宋体" w:hAnsi="宋体" w:hint="eastAsia"/>
              </w:rPr>
              <w:t>83,771,273.70</w:t>
            </w:r>
          </w:p>
        </w:tc>
      </w:tr>
      <w:tr w:rsidR="0034786E" w14:paraId="3E3375EE" w14:textId="77777777">
        <w:trPr>
          <w:divId w:val="12854975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EA2A59" w14:textId="77777777" w:rsidR="00680C47" w:rsidRDefault="00680C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基金合同生效日起</w:t>
            </w:r>
            <w:proofErr w:type="gramStart"/>
            <w:r>
              <w:rPr>
                <w:rFonts w:ascii="宋体" w:hAnsi="宋体" w:cs="Times New Roman" w:hint="eastAsia"/>
                <w:kern w:val="2"/>
                <w:sz w:val="21"/>
              </w:rPr>
              <w:t>至报告</w:t>
            </w:r>
            <w:proofErr w:type="gramEnd"/>
            <w:r>
              <w:rPr>
                <w:rFonts w:ascii="宋体" w:hAnsi="宋体" w:cs="Times New Roman" w:hint="eastAsia"/>
                <w:kern w:val="2"/>
                <w:sz w:val="21"/>
              </w:rPr>
              <w:t xml:space="preserve">期期末基金拆分变动份额（份额减少以“-”填列）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678D25" w14:textId="77777777" w:rsidR="00680C47" w:rsidRDefault="00680C4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9EA52E" w14:textId="77777777" w:rsidR="00680C47" w:rsidRDefault="00680C47">
            <w:pPr>
              <w:jc w:val="right"/>
            </w:pPr>
            <w:r>
              <w:rPr>
                <w:rFonts w:ascii="宋体" w:hAnsi="宋体" w:hint="eastAsia"/>
              </w:rPr>
              <w:t>-</w:t>
            </w:r>
          </w:p>
        </w:tc>
      </w:tr>
      <w:tr w:rsidR="0034786E" w14:paraId="2336B254" w14:textId="77777777">
        <w:trPr>
          <w:divId w:val="128549752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00959" w14:textId="77777777" w:rsidR="00680C47" w:rsidRDefault="00680C47">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B37120" w14:textId="77777777" w:rsidR="00680C47" w:rsidRDefault="00680C47">
            <w:pPr>
              <w:jc w:val="right"/>
            </w:pPr>
            <w:r>
              <w:rPr>
                <w:rFonts w:ascii="宋体" w:hAnsi="宋体" w:hint="eastAsia"/>
              </w:rPr>
              <w:t>1,053,582,641.27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07B1A4" w14:textId="77777777" w:rsidR="00680C47" w:rsidRDefault="00680C47">
            <w:pPr>
              <w:jc w:val="right"/>
            </w:pPr>
            <w:r>
              <w:rPr>
                <w:rFonts w:ascii="宋体" w:hAnsi="宋体" w:hint="eastAsia"/>
              </w:rPr>
              <w:t>279,608,064.46</w:t>
            </w:r>
          </w:p>
        </w:tc>
      </w:tr>
    </w:tbl>
    <w:p w14:paraId="0463FA84" w14:textId="77777777" w:rsidR="00680C47" w:rsidRDefault="00680C47">
      <w:pPr>
        <w:spacing w:line="360" w:lineRule="auto"/>
        <w:jc w:val="left"/>
        <w:divId w:val="1285497523"/>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bookmarkEnd w:id="282"/>
      <w:r>
        <w:rPr>
          <w:rFonts w:ascii="宋体" w:hAnsi="宋体" w:hint="eastAsia"/>
        </w:rPr>
        <w:t xml:space="preserve"> </w:t>
      </w:r>
    </w:p>
    <w:p w14:paraId="0A8E3DB3" w14:textId="77777777" w:rsidR="00680C47" w:rsidRDefault="00680C47">
      <w:pPr>
        <w:pStyle w:val="XBRLTitle1"/>
        <w:spacing w:before="156"/>
        <w:ind w:left="425"/>
      </w:pPr>
      <w:bookmarkStart w:id="283" w:name="_Toc17881710"/>
      <w:bookmarkStart w:id="284" w:name="_Toc492299906"/>
      <w:bookmarkStart w:id="285" w:name="_Toc466644490"/>
      <w:bookmarkStart w:id="286" w:name="_Toc447872951"/>
      <w:bookmarkStart w:id="287" w:name="_Toc438646478"/>
      <w:bookmarkStart w:id="288" w:name="_Toc512627241"/>
      <w:bookmarkStart w:id="289" w:name="_Toc512694321"/>
      <w:bookmarkStart w:id="290" w:name="m7manage01"/>
      <w:bookmarkEnd w:id="279"/>
      <w:bookmarkEnd w:id="280"/>
      <w:proofErr w:type="spellStart"/>
      <w:r>
        <w:rPr>
          <w:rFonts w:hint="eastAsia"/>
        </w:rPr>
        <w:lastRenderedPageBreak/>
        <w:t>基金管理人运用固有资金投资本基金情况</w:t>
      </w:r>
      <w:bookmarkEnd w:id="283"/>
      <w:bookmarkEnd w:id="284"/>
      <w:bookmarkEnd w:id="285"/>
      <w:bookmarkEnd w:id="286"/>
      <w:bookmarkEnd w:id="287"/>
      <w:bookmarkEnd w:id="288"/>
      <w:bookmarkEnd w:id="289"/>
      <w:bookmarkEnd w:id="290"/>
      <w:proofErr w:type="spellEnd"/>
    </w:p>
    <w:p w14:paraId="0DE1A1CB" w14:textId="77777777" w:rsidR="00680C47" w:rsidRDefault="00680C47">
      <w:pPr>
        <w:pStyle w:val="XBRLTitle2"/>
        <w:spacing w:before="156"/>
        <w:ind w:left="454"/>
      </w:pPr>
      <w:bookmarkStart w:id="291" w:name="_Toc17881711"/>
      <w:bookmarkStart w:id="292" w:name="_Toc492299907"/>
      <w:bookmarkStart w:id="293" w:name="_Toc466644491"/>
      <w:bookmarkStart w:id="294" w:name="_Toc458599606"/>
      <w:bookmarkStart w:id="295" w:name="_Toc462325491"/>
      <w:bookmarkStart w:id="296" w:name="_Toc512627242"/>
      <w:bookmarkStart w:id="297" w:name="_Toc512694322"/>
      <w:proofErr w:type="spellStart"/>
      <w:r>
        <w:rPr>
          <w:rFonts w:hint="eastAsia"/>
        </w:rPr>
        <w:t>基金管理人持有本基金份额变动情况</w:t>
      </w:r>
      <w:bookmarkEnd w:id="291"/>
      <w:bookmarkEnd w:id="292"/>
      <w:bookmarkEnd w:id="293"/>
      <w:bookmarkEnd w:id="294"/>
      <w:bookmarkEnd w:id="295"/>
      <w:bookmarkEnd w:id="296"/>
      <w:bookmarkEnd w:id="297"/>
      <w:proofErr w:type="spellEnd"/>
      <w:r>
        <w:rPr>
          <w:rFonts w:hint="eastAsia"/>
          <w:lang w:eastAsia="zh-CN"/>
        </w:rPr>
        <w:t xml:space="preserve"> </w:t>
      </w:r>
    </w:p>
    <w:p w14:paraId="2408B134" w14:textId="77777777" w:rsidR="00680C47" w:rsidRDefault="00680C47">
      <w:pPr>
        <w:spacing w:line="360" w:lineRule="auto"/>
        <w:ind w:firstLineChars="200" w:firstLine="420"/>
        <w:jc w:val="left"/>
        <w:divId w:val="748766813"/>
      </w:pPr>
      <w:r>
        <w:rPr>
          <w:rFonts w:ascii="宋体" w:hAnsi="宋体" w:hint="eastAsia"/>
          <w:szCs w:val="21"/>
          <w:lang w:eastAsia="zh-Hans"/>
        </w:rPr>
        <w:t>无。</w:t>
      </w:r>
      <w:r>
        <w:rPr>
          <w:rFonts w:ascii="宋体" w:hAnsi="宋体" w:hint="eastAsia"/>
          <w:szCs w:val="21"/>
        </w:rPr>
        <w:t xml:space="preserve"> </w:t>
      </w:r>
    </w:p>
    <w:p w14:paraId="7C82E42A" w14:textId="77777777" w:rsidR="00680C47" w:rsidRDefault="00680C47">
      <w:pPr>
        <w:pStyle w:val="XBRLTitle2"/>
        <w:spacing w:before="156"/>
        <w:ind w:left="454"/>
      </w:pPr>
      <w:bookmarkStart w:id="298" w:name="_Toc17881712"/>
      <w:bookmarkStart w:id="299" w:name="_Toc492299908"/>
      <w:bookmarkStart w:id="300" w:name="_Toc466644492"/>
      <w:bookmarkStart w:id="301" w:name="_Toc458599607"/>
      <w:bookmarkStart w:id="302" w:name="_Toc462325492"/>
      <w:bookmarkStart w:id="303" w:name="_Toc512627243"/>
      <w:bookmarkStart w:id="304" w:name="_Toc512694323"/>
      <w:proofErr w:type="spellStart"/>
      <w:r>
        <w:rPr>
          <w:rFonts w:hint="eastAsia"/>
        </w:rPr>
        <w:t>基金管理人运用固有资金投资本基金交易明细</w:t>
      </w:r>
      <w:bookmarkEnd w:id="298"/>
      <w:bookmarkEnd w:id="299"/>
      <w:bookmarkEnd w:id="300"/>
      <w:bookmarkEnd w:id="301"/>
      <w:bookmarkEnd w:id="302"/>
      <w:bookmarkEnd w:id="303"/>
      <w:bookmarkEnd w:id="304"/>
      <w:proofErr w:type="spellEnd"/>
      <w:r>
        <w:rPr>
          <w:rFonts w:hint="eastAsia"/>
          <w:lang w:eastAsia="zh-CN"/>
        </w:rPr>
        <w:t xml:space="preserve"> </w:t>
      </w:r>
    </w:p>
    <w:p w14:paraId="44781C03" w14:textId="77777777" w:rsidR="00680C47" w:rsidRDefault="00680C47">
      <w:pPr>
        <w:spacing w:line="360" w:lineRule="auto"/>
        <w:ind w:firstLineChars="200" w:firstLine="420"/>
        <w:jc w:val="left"/>
        <w:divId w:val="2117292318"/>
      </w:pPr>
      <w:r>
        <w:rPr>
          <w:rFonts w:ascii="宋体" w:hAnsi="宋体" w:hint="eastAsia"/>
          <w:lang w:eastAsia="zh-Hans"/>
        </w:rPr>
        <w:t>无。</w:t>
      </w:r>
      <w:r>
        <w:rPr>
          <w:rFonts w:ascii="宋体" w:hAnsi="宋体" w:hint="eastAsia"/>
        </w:rPr>
        <w:t xml:space="preserve"> </w:t>
      </w:r>
    </w:p>
    <w:p w14:paraId="4ED78990" w14:textId="77777777" w:rsidR="00680C47" w:rsidRDefault="00680C47">
      <w:pPr>
        <w:pStyle w:val="XBRLTitle1"/>
        <w:spacing w:before="156"/>
        <w:ind w:left="425"/>
      </w:pPr>
      <w:bookmarkStart w:id="305" w:name="_Toc17881714"/>
      <w:bookmarkStart w:id="306" w:name="_Toc479856294"/>
      <w:bookmarkStart w:id="307" w:name="_Toc492299909"/>
      <w:bookmarkStart w:id="308" w:name="_Toc512627244"/>
      <w:bookmarkStart w:id="309" w:name="_Toc512694324"/>
      <w:bookmarkStart w:id="310" w:name="m701"/>
      <w:proofErr w:type="spellStart"/>
      <w:r>
        <w:rPr>
          <w:rFonts w:hint="eastAsia"/>
        </w:rPr>
        <w:t>影响投资者决策的其他重要信息</w:t>
      </w:r>
      <w:bookmarkEnd w:id="305"/>
      <w:bookmarkEnd w:id="306"/>
      <w:bookmarkEnd w:id="307"/>
      <w:bookmarkEnd w:id="308"/>
      <w:bookmarkEnd w:id="309"/>
      <w:proofErr w:type="spellEnd"/>
      <w:r>
        <w:rPr>
          <w:rFonts w:hint="eastAsia"/>
          <w:lang w:eastAsia="zh-CN"/>
        </w:rPr>
        <w:t xml:space="preserve"> </w:t>
      </w:r>
    </w:p>
    <w:p w14:paraId="3DC5376C" w14:textId="77777777" w:rsidR="00680C47" w:rsidRDefault="00680C47">
      <w:pPr>
        <w:pStyle w:val="XBRLTitle2"/>
        <w:spacing w:before="156"/>
        <w:ind w:left="454"/>
      </w:pPr>
      <w:bookmarkStart w:id="311" w:name="_Toc17881715"/>
      <w:bookmarkStart w:id="312" w:name="_Toc492299910"/>
      <w:bookmarkStart w:id="313" w:name="_Toc512627245"/>
      <w:bookmarkStart w:id="314" w:name="_Toc512694325"/>
      <w:r>
        <w:rPr>
          <w:rFonts w:hint="eastAsia"/>
          <w:kern w:val="0"/>
        </w:rPr>
        <w:t>报告期内单一投资者持有基金份额比例达到或超过20%的情况</w:t>
      </w:r>
      <w:bookmarkEnd w:id="311"/>
      <w:bookmarkEnd w:id="312"/>
      <w:bookmarkEnd w:id="313"/>
      <w:bookmarkEnd w:id="314"/>
      <w:r>
        <w:rPr>
          <w:rFonts w:hint="eastAsia"/>
          <w:kern w:val="0"/>
          <w:lang w:eastAsia="zh-CN"/>
        </w:rPr>
        <w:t xml:space="preserve"> </w:t>
      </w:r>
    </w:p>
    <w:bookmarkEnd w:id="21"/>
    <w:bookmarkEnd w:id="37"/>
    <w:bookmarkEnd w:id="38"/>
    <w:p w14:paraId="51EC0978" w14:textId="77777777" w:rsidR="00680C47" w:rsidRDefault="00680C47">
      <w:pPr>
        <w:spacing w:line="360" w:lineRule="auto"/>
        <w:ind w:firstLineChars="200" w:firstLine="420"/>
        <w:divId w:val="2133859372"/>
        <w:rPr>
          <w:rFonts w:ascii="宋体" w:hAnsi="宋体" w:hint="eastAsia"/>
          <w:szCs w:val="21"/>
          <w:lang w:eastAsia="zh-Hans"/>
        </w:rPr>
      </w:pPr>
      <w:r>
        <w:rPr>
          <w:rFonts w:ascii="宋体" w:hAnsi="宋体" w:hint="eastAsia"/>
          <w:szCs w:val="21"/>
          <w:lang w:eastAsia="zh-Hans"/>
        </w:rPr>
        <w:t>无。</w:t>
      </w:r>
    </w:p>
    <w:p w14:paraId="67341543" w14:textId="77777777" w:rsidR="00680C47" w:rsidRDefault="00680C47">
      <w:pPr>
        <w:pStyle w:val="XBRLTitle1"/>
        <w:spacing w:before="156"/>
        <w:ind w:left="425"/>
      </w:pPr>
      <w:bookmarkStart w:id="315" w:name="_Toc17881717"/>
      <w:bookmarkStart w:id="316" w:name="_Toc466644495"/>
      <w:bookmarkStart w:id="317" w:name="_Toc447872955"/>
      <w:bookmarkStart w:id="318" w:name="_Toc438646481"/>
      <w:bookmarkStart w:id="319" w:name="_Toc492299912"/>
      <w:bookmarkStart w:id="320" w:name="_Toc512627247"/>
      <w:bookmarkStart w:id="321" w:name="_Toc512694327"/>
      <w:bookmarkEnd w:id="310"/>
      <w:proofErr w:type="spellStart"/>
      <w:r>
        <w:rPr>
          <w:rFonts w:hint="eastAsia"/>
        </w:rPr>
        <w:t>备查文件目录</w:t>
      </w:r>
      <w:bookmarkEnd w:id="315"/>
      <w:bookmarkEnd w:id="316"/>
      <w:bookmarkEnd w:id="317"/>
      <w:bookmarkEnd w:id="318"/>
      <w:bookmarkEnd w:id="319"/>
      <w:bookmarkEnd w:id="320"/>
      <w:bookmarkEnd w:id="321"/>
      <w:proofErr w:type="spellEnd"/>
    </w:p>
    <w:p w14:paraId="54208EEB" w14:textId="77777777" w:rsidR="00680C47" w:rsidRDefault="00680C47">
      <w:pPr>
        <w:pStyle w:val="XBRLTitle2"/>
        <w:spacing w:before="156"/>
        <w:ind w:left="454"/>
      </w:pPr>
      <w:bookmarkStart w:id="322" w:name="_Toc438646482"/>
      <w:bookmarkStart w:id="323" w:name="_Toc17881718"/>
      <w:bookmarkStart w:id="324" w:name="_Toc492299913"/>
      <w:bookmarkStart w:id="325" w:name="_Toc466644496"/>
      <w:bookmarkStart w:id="326" w:name="_Toc447872956"/>
      <w:bookmarkStart w:id="327" w:name="_Toc512627248"/>
      <w:bookmarkStart w:id="328" w:name="_Toc512694328"/>
      <w:bookmarkStart w:id="329" w:name="m801_01_1733"/>
      <w:proofErr w:type="spellStart"/>
      <w:r>
        <w:rPr>
          <w:rFonts w:hAnsi="宋体" w:hint="eastAsia"/>
        </w:rPr>
        <w:t>备查文件目录</w:t>
      </w:r>
      <w:bookmarkEnd w:id="322"/>
      <w:bookmarkEnd w:id="323"/>
      <w:bookmarkEnd w:id="324"/>
      <w:bookmarkEnd w:id="325"/>
      <w:bookmarkEnd w:id="326"/>
      <w:bookmarkEnd w:id="327"/>
      <w:bookmarkEnd w:id="328"/>
      <w:proofErr w:type="spellEnd"/>
      <w:r>
        <w:rPr>
          <w:rFonts w:hAnsi="宋体" w:hint="eastAsia"/>
        </w:rPr>
        <w:t xml:space="preserve"> </w:t>
      </w:r>
    </w:p>
    <w:p w14:paraId="0017B693" w14:textId="77777777" w:rsidR="00680C47" w:rsidRDefault="00680C47">
      <w:pPr>
        <w:spacing w:line="360" w:lineRule="auto"/>
        <w:ind w:firstLineChars="200" w:firstLine="420"/>
        <w:jc w:val="left"/>
      </w:pPr>
      <w:r>
        <w:rPr>
          <w:rFonts w:ascii="宋体" w:hAnsi="宋体" w:cs="宋体" w:hint="eastAsia"/>
          <w:color w:val="000000"/>
          <w:kern w:val="0"/>
        </w:rPr>
        <w:t>（一）中国证监会准予摩根上证</w:t>
      </w:r>
      <w:proofErr w:type="gramStart"/>
      <w:r>
        <w:rPr>
          <w:rFonts w:ascii="宋体" w:hAnsi="宋体" w:cs="宋体" w:hint="eastAsia"/>
          <w:color w:val="000000"/>
          <w:kern w:val="0"/>
        </w:rPr>
        <w:t>科创板</w:t>
      </w:r>
      <w:proofErr w:type="gramEnd"/>
      <w:r>
        <w:rPr>
          <w:rFonts w:ascii="宋体" w:hAnsi="宋体" w:cs="宋体" w:hint="eastAsia"/>
          <w:color w:val="000000"/>
          <w:kern w:val="0"/>
        </w:rPr>
        <w:t>新一代信息技术交易型开放式指数证券投资基金联接基金募集注册的文件</w:t>
      </w:r>
      <w:r>
        <w:rPr>
          <w:rFonts w:ascii="宋体" w:hAnsi="宋体" w:cs="宋体" w:hint="eastAsia"/>
          <w:color w:val="000000"/>
          <w:kern w:val="0"/>
        </w:rPr>
        <w:br/>
        <w:t xml:space="preserve">　　（二）摩根上证</w:t>
      </w:r>
      <w:proofErr w:type="gramStart"/>
      <w:r>
        <w:rPr>
          <w:rFonts w:ascii="宋体" w:hAnsi="宋体" w:cs="宋体" w:hint="eastAsia"/>
          <w:color w:val="000000"/>
          <w:kern w:val="0"/>
        </w:rPr>
        <w:t>科创板</w:t>
      </w:r>
      <w:proofErr w:type="gramEnd"/>
      <w:r>
        <w:rPr>
          <w:rFonts w:ascii="宋体" w:hAnsi="宋体" w:cs="宋体" w:hint="eastAsia"/>
          <w:color w:val="000000"/>
          <w:kern w:val="0"/>
        </w:rPr>
        <w:t>新一代信息技术交易型开放式指数证券投资基金联接</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（三）摩根上证</w:t>
      </w:r>
      <w:proofErr w:type="gramStart"/>
      <w:r>
        <w:rPr>
          <w:rFonts w:ascii="宋体" w:hAnsi="宋体" w:cs="宋体" w:hint="eastAsia"/>
          <w:color w:val="000000"/>
          <w:kern w:val="0"/>
        </w:rPr>
        <w:t>科创板</w:t>
      </w:r>
      <w:proofErr w:type="gramEnd"/>
      <w:r>
        <w:rPr>
          <w:rFonts w:ascii="宋体" w:hAnsi="宋体" w:cs="宋体" w:hint="eastAsia"/>
          <w:color w:val="000000"/>
          <w:kern w:val="0"/>
        </w:rPr>
        <w:t>新一代信息技术交易型开放式指数证券投资基金联接基金托管协议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8C3D9C7" w14:textId="77777777" w:rsidR="00680C47" w:rsidRDefault="00680C47">
      <w:pPr>
        <w:pStyle w:val="XBRLTitle2"/>
        <w:spacing w:before="156"/>
        <w:ind w:left="454"/>
      </w:pPr>
      <w:bookmarkStart w:id="330" w:name="_Toc438646483"/>
      <w:bookmarkStart w:id="331" w:name="_Toc17881719"/>
      <w:bookmarkStart w:id="332" w:name="_Toc492299914"/>
      <w:bookmarkStart w:id="333" w:name="_Toc466644497"/>
      <w:bookmarkStart w:id="334" w:name="_Toc447872957"/>
      <w:bookmarkStart w:id="335" w:name="_Toc512627249"/>
      <w:bookmarkStart w:id="336" w:name="_Toc512694329"/>
      <w:bookmarkStart w:id="337" w:name="m801_01_1734"/>
      <w:bookmarkEnd w:id="329"/>
      <w:proofErr w:type="spellStart"/>
      <w:r>
        <w:rPr>
          <w:rFonts w:hAnsi="宋体" w:hint="eastAsia"/>
        </w:rPr>
        <w:t>存放地点</w:t>
      </w:r>
      <w:bookmarkEnd w:id="330"/>
      <w:bookmarkEnd w:id="331"/>
      <w:bookmarkEnd w:id="332"/>
      <w:bookmarkEnd w:id="333"/>
      <w:bookmarkEnd w:id="334"/>
      <w:bookmarkEnd w:id="335"/>
      <w:bookmarkEnd w:id="336"/>
      <w:proofErr w:type="spellEnd"/>
      <w:r>
        <w:rPr>
          <w:rFonts w:hAnsi="宋体" w:hint="eastAsia"/>
        </w:rPr>
        <w:t xml:space="preserve"> </w:t>
      </w:r>
    </w:p>
    <w:p w14:paraId="7C867FDB" w14:textId="77777777" w:rsidR="00680C47" w:rsidRDefault="00680C47">
      <w:pPr>
        <w:spacing w:line="360" w:lineRule="auto"/>
        <w:ind w:firstLineChars="200" w:firstLine="420"/>
        <w:jc w:val="left"/>
      </w:pPr>
      <w:r>
        <w:rPr>
          <w:rFonts w:ascii="宋体" w:hAnsi="宋体" w:cs="宋体" w:hint="eastAsia"/>
          <w:color w:val="000000"/>
          <w:kern w:val="0"/>
        </w:rPr>
        <w:t>基金管理人或基金托管人住所。</w:t>
      </w:r>
    </w:p>
    <w:p w14:paraId="4EE3F6DC" w14:textId="77777777" w:rsidR="00680C47" w:rsidRDefault="00680C47">
      <w:pPr>
        <w:pStyle w:val="XBRLTitle2"/>
        <w:spacing w:before="156"/>
        <w:ind w:left="454"/>
      </w:pPr>
      <w:bookmarkStart w:id="338" w:name="_Toc438646484"/>
      <w:bookmarkStart w:id="339" w:name="_Toc17881720"/>
      <w:bookmarkStart w:id="340" w:name="_Toc492299915"/>
      <w:bookmarkStart w:id="341" w:name="_Toc466644498"/>
      <w:bookmarkStart w:id="342" w:name="_Toc447872958"/>
      <w:bookmarkStart w:id="343" w:name="_Toc512627250"/>
      <w:bookmarkStart w:id="344" w:name="_Toc512694330"/>
      <w:bookmarkStart w:id="345" w:name="m801_01_1735"/>
      <w:bookmarkEnd w:id="337"/>
      <w:proofErr w:type="spellStart"/>
      <w:r>
        <w:rPr>
          <w:rFonts w:hAnsi="宋体" w:hint="eastAsia"/>
        </w:rPr>
        <w:t>查阅方式</w:t>
      </w:r>
      <w:bookmarkEnd w:id="338"/>
      <w:bookmarkEnd w:id="339"/>
      <w:bookmarkEnd w:id="340"/>
      <w:bookmarkEnd w:id="341"/>
      <w:bookmarkEnd w:id="342"/>
      <w:bookmarkEnd w:id="343"/>
      <w:bookmarkEnd w:id="344"/>
      <w:proofErr w:type="spellEnd"/>
      <w:r>
        <w:rPr>
          <w:rFonts w:hAnsi="宋体" w:hint="eastAsia"/>
        </w:rPr>
        <w:t xml:space="preserve"> </w:t>
      </w:r>
    </w:p>
    <w:p w14:paraId="1A822AF8" w14:textId="77777777" w:rsidR="00680C47" w:rsidRDefault="00680C47">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5"/>
    <w:p w14:paraId="0EB725CB" w14:textId="77777777" w:rsidR="00680C47" w:rsidRDefault="00680C47">
      <w:pPr>
        <w:jc w:val="right"/>
        <w:rPr>
          <w:rFonts w:ascii="宋体" w:hAnsi="宋体" w:hint="eastAsia"/>
          <w:sz w:val="24"/>
        </w:rPr>
      </w:pPr>
      <w:r>
        <w:rPr>
          <w:rFonts w:ascii="宋体" w:hAnsi="宋体" w:hint="eastAsia"/>
          <w:sz w:val="24"/>
        </w:rPr>
        <w:t xml:space="preserve">　 </w:t>
      </w:r>
    </w:p>
    <w:p w14:paraId="23318AFB" w14:textId="77777777" w:rsidR="00680C47" w:rsidRDefault="00680C47">
      <w:pPr>
        <w:ind w:firstLineChars="600" w:firstLine="1687"/>
        <w:jc w:val="left"/>
      </w:pPr>
      <w:r>
        <w:rPr>
          <w:rFonts w:ascii="宋体" w:hAnsi="宋体" w:hint="eastAsia"/>
          <w:b/>
          <w:bCs/>
          <w:sz w:val="28"/>
          <w:szCs w:val="30"/>
        </w:rPr>
        <w:t xml:space="preserve">　 </w:t>
      </w:r>
    </w:p>
    <w:p w14:paraId="3EAD756F" w14:textId="77777777" w:rsidR="00680C47" w:rsidRDefault="00680C47">
      <w:pPr>
        <w:ind w:firstLineChars="600" w:firstLine="1446"/>
        <w:jc w:val="right"/>
      </w:pPr>
      <w:r>
        <w:rPr>
          <w:rFonts w:ascii="宋体" w:hAnsi="宋体" w:hint="eastAsia"/>
          <w:b/>
          <w:bCs/>
          <w:sz w:val="24"/>
          <w:szCs w:val="24"/>
        </w:rPr>
        <w:t>摩根基金管理（中国）有限公司</w:t>
      </w:r>
    </w:p>
    <w:p w14:paraId="1F7EEA49" w14:textId="77777777" w:rsidR="00680C47" w:rsidRDefault="00680C47">
      <w:pPr>
        <w:ind w:firstLineChars="600" w:firstLine="1446"/>
        <w:jc w:val="right"/>
      </w:pPr>
      <w:r>
        <w:rPr>
          <w:rFonts w:ascii="宋体" w:hAnsi="宋体" w:hint="eastAsia"/>
          <w:b/>
          <w:bCs/>
          <w:sz w:val="24"/>
          <w:szCs w:val="24"/>
        </w:rPr>
        <w:t>2026年4月22日</w:t>
      </w:r>
    </w:p>
    <w:sectPr w:rsidR="00680C4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EBA8" w14:textId="77777777" w:rsidR="0096645F" w:rsidRDefault="0096645F">
      <w:pPr>
        <w:rPr>
          <w:szCs w:val="21"/>
        </w:rPr>
      </w:pPr>
      <w:r>
        <w:rPr>
          <w:szCs w:val="21"/>
        </w:rPr>
        <w:separator/>
      </w:r>
      <w:r>
        <w:rPr>
          <w:szCs w:val="21"/>
        </w:rPr>
        <w:t xml:space="preserve"> </w:t>
      </w:r>
    </w:p>
  </w:endnote>
  <w:endnote w:type="continuationSeparator" w:id="0">
    <w:p w14:paraId="661C3E62" w14:textId="77777777" w:rsidR="0096645F" w:rsidRDefault="0096645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20B2" w14:textId="77777777" w:rsidR="00680C47" w:rsidRDefault="00680C4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3476" w14:textId="77777777" w:rsidR="0096645F" w:rsidRDefault="0096645F">
      <w:pPr>
        <w:rPr>
          <w:szCs w:val="21"/>
        </w:rPr>
      </w:pPr>
      <w:r>
        <w:rPr>
          <w:szCs w:val="21"/>
        </w:rPr>
        <w:separator/>
      </w:r>
      <w:r>
        <w:rPr>
          <w:szCs w:val="21"/>
        </w:rPr>
        <w:t xml:space="preserve"> </w:t>
      </w:r>
    </w:p>
  </w:footnote>
  <w:footnote w:type="continuationSeparator" w:id="0">
    <w:p w14:paraId="1143E7FF" w14:textId="77777777" w:rsidR="0096645F" w:rsidRDefault="0096645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8298" w14:textId="77777777" w:rsidR="00680C47" w:rsidRDefault="00680C47">
    <w:pPr>
      <w:pStyle w:val="aa"/>
      <w:jc w:val="right"/>
    </w:pPr>
    <w:r>
      <w:rPr>
        <w:rFonts w:ascii="宋体" w:hAnsi="宋体" w:hint="eastAsia"/>
      </w:rPr>
      <w:t>摩根上证</w:t>
    </w:r>
    <w:proofErr w:type="gramStart"/>
    <w:r>
      <w:rPr>
        <w:rFonts w:ascii="宋体" w:hAnsi="宋体" w:hint="eastAsia"/>
      </w:rPr>
      <w:t>科创板</w:t>
    </w:r>
    <w:proofErr w:type="gramEnd"/>
    <w:r>
      <w:rPr>
        <w:rFonts w:ascii="宋体" w:hAnsi="宋体" w:hint="eastAsia"/>
      </w:rPr>
      <w:t>新一代信息技术交易型开放式指数证券投资基金联接基金2026年第1季度报告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96989097">
    <w:abstractNumId w:val="0"/>
  </w:num>
  <w:num w:numId="2" w16cid:durableId="764693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91"/>
    <w:rsid w:val="001B38E3"/>
    <w:rsid w:val="00305F6A"/>
    <w:rsid w:val="0034786E"/>
    <w:rsid w:val="00680C47"/>
    <w:rsid w:val="0096645F"/>
    <w:rsid w:val="00986883"/>
    <w:rsid w:val="00A33B91"/>
    <w:rsid w:val="00A742D9"/>
    <w:rsid w:val="00CA0BEC"/>
    <w:rsid w:val="00DC6B1C"/>
    <w:rsid w:val="00E83D03"/>
    <w:rsid w:val="00FF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CBECAD3"/>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2223">
      <w:marLeft w:val="0"/>
      <w:marRight w:val="0"/>
      <w:marTop w:val="0"/>
      <w:marBottom w:val="0"/>
      <w:divBdr>
        <w:top w:val="none" w:sz="0" w:space="0" w:color="auto"/>
        <w:left w:val="none" w:sz="0" w:space="0" w:color="auto"/>
        <w:bottom w:val="none" w:sz="0" w:space="0" w:color="auto"/>
        <w:right w:val="none" w:sz="0" w:space="0" w:color="auto"/>
      </w:divBdr>
    </w:div>
    <w:div w:id="465976431">
      <w:marLeft w:val="0"/>
      <w:marRight w:val="0"/>
      <w:marTop w:val="0"/>
      <w:marBottom w:val="0"/>
      <w:divBdr>
        <w:top w:val="none" w:sz="0" w:space="0" w:color="auto"/>
        <w:left w:val="none" w:sz="0" w:space="0" w:color="auto"/>
        <w:bottom w:val="none" w:sz="0" w:space="0" w:color="auto"/>
        <w:right w:val="none" w:sz="0" w:space="0" w:color="auto"/>
      </w:divBdr>
      <w:divsChild>
        <w:div w:id="236019506">
          <w:marLeft w:val="0"/>
          <w:marRight w:val="0"/>
          <w:marTop w:val="0"/>
          <w:marBottom w:val="0"/>
          <w:divBdr>
            <w:top w:val="none" w:sz="0" w:space="0" w:color="auto"/>
            <w:left w:val="none" w:sz="0" w:space="0" w:color="auto"/>
            <w:bottom w:val="none" w:sz="0" w:space="0" w:color="auto"/>
            <w:right w:val="none" w:sz="0" w:space="0" w:color="auto"/>
          </w:divBdr>
        </w:div>
      </w:divsChild>
    </w:div>
    <w:div w:id="654115291">
      <w:marLeft w:val="0"/>
      <w:marRight w:val="0"/>
      <w:marTop w:val="0"/>
      <w:marBottom w:val="0"/>
      <w:divBdr>
        <w:top w:val="none" w:sz="0" w:space="0" w:color="auto"/>
        <w:left w:val="none" w:sz="0" w:space="0" w:color="auto"/>
        <w:bottom w:val="none" w:sz="0" w:space="0" w:color="auto"/>
        <w:right w:val="none" w:sz="0" w:space="0" w:color="auto"/>
      </w:divBdr>
      <w:divsChild>
        <w:div w:id="1844199700">
          <w:marLeft w:val="0"/>
          <w:marRight w:val="0"/>
          <w:marTop w:val="0"/>
          <w:marBottom w:val="0"/>
          <w:divBdr>
            <w:top w:val="none" w:sz="0" w:space="0" w:color="auto"/>
            <w:left w:val="none" w:sz="0" w:space="0" w:color="auto"/>
            <w:bottom w:val="none" w:sz="0" w:space="0" w:color="auto"/>
            <w:right w:val="none" w:sz="0" w:space="0" w:color="auto"/>
          </w:divBdr>
        </w:div>
      </w:divsChild>
    </w:div>
    <w:div w:id="680471851">
      <w:marLeft w:val="0"/>
      <w:marRight w:val="0"/>
      <w:marTop w:val="0"/>
      <w:marBottom w:val="0"/>
      <w:divBdr>
        <w:top w:val="none" w:sz="0" w:space="0" w:color="auto"/>
        <w:left w:val="none" w:sz="0" w:space="0" w:color="auto"/>
        <w:bottom w:val="none" w:sz="0" w:space="0" w:color="auto"/>
        <w:right w:val="none" w:sz="0" w:space="0" w:color="auto"/>
      </w:divBdr>
      <w:divsChild>
        <w:div w:id="688675630">
          <w:marLeft w:val="0"/>
          <w:marRight w:val="0"/>
          <w:marTop w:val="0"/>
          <w:marBottom w:val="0"/>
          <w:divBdr>
            <w:top w:val="none" w:sz="0" w:space="0" w:color="auto"/>
            <w:left w:val="none" w:sz="0" w:space="0" w:color="auto"/>
            <w:bottom w:val="none" w:sz="0" w:space="0" w:color="auto"/>
            <w:right w:val="none" w:sz="0" w:space="0" w:color="auto"/>
          </w:divBdr>
        </w:div>
        <w:div w:id="1999842748">
          <w:marLeft w:val="0"/>
          <w:marRight w:val="0"/>
          <w:marTop w:val="0"/>
          <w:marBottom w:val="0"/>
          <w:divBdr>
            <w:top w:val="none" w:sz="0" w:space="0" w:color="auto"/>
            <w:left w:val="none" w:sz="0" w:space="0" w:color="auto"/>
            <w:bottom w:val="none" w:sz="0" w:space="0" w:color="auto"/>
            <w:right w:val="none" w:sz="0" w:space="0" w:color="auto"/>
          </w:divBdr>
        </w:div>
      </w:divsChild>
    </w:div>
    <w:div w:id="696588509">
      <w:marLeft w:val="0"/>
      <w:marRight w:val="0"/>
      <w:marTop w:val="0"/>
      <w:marBottom w:val="0"/>
      <w:divBdr>
        <w:top w:val="none" w:sz="0" w:space="0" w:color="auto"/>
        <w:left w:val="none" w:sz="0" w:space="0" w:color="auto"/>
        <w:bottom w:val="none" w:sz="0" w:space="0" w:color="auto"/>
        <w:right w:val="none" w:sz="0" w:space="0" w:color="auto"/>
      </w:divBdr>
    </w:div>
    <w:div w:id="748766813">
      <w:marLeft w:val="0"/>
      <w:marRight w:val="0"/>
      <w:marTop w:val="0"/>
      <w:marBottom w:val="0"/>
      <w:divBdr>
        <w:top w:val="none" w:sz="0" w:space="0" w:color="auto"/>
        <w:left w:val="none" w:sz="0" w:space="0" w:color="auto"/>
        <w:bottom w:val="none" w:sz="0" w:space="0" w:color="auto"/>
        <w:right w:val="none" w:sz="0" w:space="0" w:color="auto"/>
      </w:divBdr>
    </w:div>
    <w:div w:id="861359966">
      <w:marLeft w:val="0"/>
      <w:marRight w:val="0"/>
      <w:marTop w:val="0"/>
      <w:marBottom w:val="0"/>
      <w:divBdr>
        <w:top w:val="none" w:sz="0" w:space="0" w:color="auto"/>
        <w:left w:val="none" w:sz="0" w:space="0" w:color="auto"/>
        <w:bottom w:val="none" w:sz="0" w:space="0" w:color="auto"/>
        <w:right w:val="none" w:sz="0" w:space="0" w:color="auto"/>
      </w:divBdr>
      <w:divsChild>
        <w:div w:id="447552939">
          <w:marLeft w:val="0"/>
          <w:marRight w:val="0"/>
          <w:marTop w:val="0"/>
          <w:marBottom w:val="0"/>
          <w:divBdr>
            <w:top w:val="none" w:sz="0" w:space="0" w:color="auto"/>
            <w:left w:val="none" w:sz="0" w:space="0" w:color="auto"/>
            <w:bottom w:val="none" w:sz="0" w:space="0" w:color="auto"/>
            <w:right w:val="none" w:sz="0" w:space="0" w:color="auto"/>
          </w:divBdr>
        </w:div>
      </w:divsChild>
    </w:div>
    <w:div w:id="908540157">
      <w:marLeft w:val="0"/>
      <w:marRight w:val="0"/>
      <w:marTop w:val="0"/>
      <w:marBottom w:val="0"/>
      <w:divBdr>
        <w:top w:val="none" w:sz="0" w:space="0" w:color="auto"/>
        <w:left w:val="none" w:sz="0" w:space="0" w:color="auto"/>
        <w:bottom w:val="none" w:sz="0" w:space="0" w:color="auto"/>
        <w:right w:val="none" w:sz="0" w:space="0" w:color="auto"/>
      </w:divBdr>
      <w:divsChild>
        <w:div w:id="312685296">
          <w:marLeft w:val="0"/>
          <w:marRight w:val="0"/>
          <w:marTop w:val="0"/>
          <w:marBottom w:val="0"/>
          <w:divBdr>
            <w:top w:val="none" w:sz="0" w:space="0" w:color="auto"/>
            <w:left w:val="none" w:sz="0" w:space="0" w:color="auto"/>
            <w:bottom w:val="none" w:sz="0" w:space="0" w:color="auto"/>
            <w:right w:val="none" w:sz="0" w:space="0" w:color="auto"/>
          </w:divBdr>
        </w:div>
      </w:divsChild>
    </w:div>
    <w:div w:id="978457110">
      <w:marLeft w:val="0"/>
      <w:marRight w:val="0"/>
      <w:marTop w:val="0"/>
      <w:marBottom w:val="0"/>
      <w:divBdr>
        <w:top w:val="none" w:sz="0" w:space="0" w:color="auto"/>
        <w:left w:val="none" w:sz="0" w:space="0" w:color="auto"/>
        <w:bottom w:val="none" w:sz="0" w:space="0" w:color="auto"/>
        <w:right w:val="none" w:sz="0" w:space="0" w:color="auto"/>
      </w:divBdr>
      <w:divsChild>
        <w:div w:id="1830251609">
          <w:marLeft w:val="0"/>
          <w:marRight w:val="0"/>
          <w:marTop w:val="0"/>
          <w:marBottom w:val="0"/>
          <w:divBdr>
            <w:top w:val="none" w:sz="0" w:space="0" w:color="auto"/>
            <w:left w:val="none" w:sz="0" w:space="0" w:color="auto"/>
            <w:bottom w:val="none" w:sz="0" w:space="0" w:color="auto"/>
            <w:right w:val="none" w:sz="0" w:space="0" w:color="auto"/>
          </w:divBdr>
        </w:div>
      </w:divsChild>
    </w:div>
    <w:div w:id="1285497523">
      <w:marLeft w:val="0"/>
      <w:marRight w:val="0"/>
      <w:marTop w:val="0"/>
      <w:marBottom w:val="0"/>
      <w:divBdr>
        <w:top w:val="none" w:sz="0" w:space="0" w:color="auto"/>
        <w:left w:val="none" w:sz="0" w:space="0" w:color="auto"/>
        <w:bottom w:val="none" w:sz="0" w:space="0" w:color="auto"/>
        <w:right w:val="none" w:sz="0" w:space="0" w:color="auto"/>
      </w:divBdr>
    </w:div>
    <w:div w:id="1321885789">
      <w:marLeft w:val="0"/>
      <w:marRight w:val="0"/>
      <w:marTop w:val="0"/>
      <w:marBottom w:val="0"/>
      <w:divBdr>
        <w:top w:val="none" w:sz="0" w:space="0" w:color="auto"/>
        <w:left w:val="none" w:sz="0" w:space="0" w:color="auto"/>
        <w:bottom w:val="none" w:sz="0" w:space="0" w:color="auto"/>
        <w:right w:val="none" w:sz="0" w:space="0" w:color="auto"/>
      </w:divBdr>
    </w:div>
    <w:div w:id="1378119052">
      <w:marLeft w:val="0"/>
      <w:marRight w:val="0"/>
      <w:marTop w:val="0"/>
      <w:marBottom w:val="0"/>
      <w:divBdr>
        <w:top w:val="none" w:sz="0" w:space="0" w:color="auto"/>
        <w:left w:val="none" w:sz="0" w:space="0" w:color="auto"/>
        <w:bottom w:val="none" w:sz="0" w:space="0" w:color="auto"/>
        <w:right w:val="none" w:sz="0" w:space="0" w:color="auto"/>
      </w:divBdr>
      <w:divsChild>
        <w:div w:id="1276207376">
          <w:marLeft w:val="0"/>
          <w:marRight w:val="0"/>
          <w:marTop w:val="0"/>
          <w:marBottom w:val="0"/>
          <w:divBdr>
            <w:top w:val="none" w:sz="0" w:space="0" w:color="auto"/>
            <w:left w:val="none" w:sz="0" w:space="0" w:color="auto"/>
            <w:bottom w:val="none" w:sz="0" w:space="0" w:color="auto"/>
            <w:right w:val="none" w:sz="0" w:space="0" w:color="auto"/>
          </w:divBdr>
        </w:div>
      </w:divsChild>
    </w:div>
    <w:div w:id="1508593810">
      <w:marLeft w:val="0"/>
      <w:marRight w:val="0"/>
      <w:marTop w:val="0"/>
      <w:marBottom w:val="0"/>
      <w:divBdr>
        <w:top w:val="none" w:sz="0" w:space="0" w:color="auto"/>
        <w:left w:val="none" w:sz="0" w:space="0" w:color="auto"/>
        <w:bottom w:val="none" w:sz="0" w:space="0" w:color="auto"/>
        <w:right w:val="none" w:sz="0" w:space="0" w:color="auto"/>
      </w:divBdr>
    </w:div>
    <w:div w:id="1551385486">
      <w:marLeft w:val="0"/>
      <w:marRight w:val="0"/>
      <w:marTop w:val="0"/>
      <w:marBottom w:val="0"/>
      <w:divBdr>
        <w:top w:val="none" w:sz="0" w:space="0" w:color="auto"/>
        <w:left w:val="none" w:sz="0" w:space="0" w:color="auto"/>
        <w:bottom w:val="none" w:sz="0" w:space="0" w:color="auto"/>
        <w:right w:val="none" w:sz="0" w:space="0" w:color="auto"/>
      </w:divBdr>
    </w:div>
    <w:div w:id="1581283396">
      <w:marLeft w:val="0"/>
      <w:marRight w:val="0"/>
      <w:marTop w:val="0"/>
      <w:marBottom w:val="0"/>
      <w:divBdr>
        <w:top w:val="none" w:sz="0" w:space="0" w:color="auto"/>
        <w:left w:val="none" w:sz="0" w:space="0" w:color="auto"/>
        <w:bottom w:val="none" w:sz="0" w:space="0" w:color="auto"/>
        <w:right w:val="none" w:sz="0" w:space="0" w:color="auto"/>
      </w:divBdr>
    </w:div>
    <w:div w:id="1629508667">
      <w:marLeft w:val="0"/>
      <w:marRight w:val="0"/>
      <w:marTop w:val="0"/>
      <w:marBottom w:val="0"/>
      <w:divBdr>
        <w:top w:val="none" w:sz="0" w:space="0" w:color="auto"/>
        <w:left w:val="none" w:sz="0" w:space="0" w:color="auto"/>
        <w:bottom w:val="none" w:sz="0" w:space="0" w:color="auto"/>
        <w:right w:val="none" w:sz="0" w:space="0" w:color="auto"/>
      </w:divBdr>
      <w:divsChild>
        <w:div w:id="495417422">
          <w:marLeft w:val="0"/>
          <w:marRight w:val="0"/>
          <w:marTop w:val="0"/>
          <w:marBottom w:val="0"/>
          <w:divBdr>
            <w:top w:val="none" w:sz="0" w:space="0" w:color="auto"/>
            <w:left w:val="none" w:sz="0" w:space="0" w:color="auto"/>
            <w:bottom w:val="none" w:sz="0" w:space="0" w:color="auto"/>
            <w:right w:val="none" w:sz="0" w:space="0" w:color="auto"/>
          </w:divBdr>
        </w:div>
      </w:divsChild>
    </w:div>
    <w:div w:id="1840778423">
      <w:marLeft w:val="0"/>
      <w:marRight w:val="0"/>
      <w:marTop w:val="0"/>
      <w:marBottom w:val="0"/>
      <w:divBdr>
        <w:top w:val="none" w:sz="0" w:space="0" w:color="auto"/>
        <w:left w:val="none" w:sz="0" w:space="0" w:color="auto"/>
        <w:bottom w:val="none" w:sz="0" w:space="0" w:color="auto"/>
        <w:right w:val="none" w:sz="0" w:space="0" w:color="auto"/>
      </w:divBdr>
    </w:div>
    <w:div w:id="1900942416">
      <w:marLeft w:val="0"/>
      <w:marRight w:val="0"/>
      <w:marTop w:val="0"/>
      <w:marBottom w:val="0"/>
      <w:divBdr>
        <w:top w:val="none" w:sz="0" w:space="0" w:color="auto"/>
        <w:left w:val="none" w:sz="0" w:space="0" w:color="auto"/>
        <w:bottom w:val="none" w:sz="0" w:space="0" w:color="auto"/>
        <w:right w:val="none" w:sz="0" w:space="0" w:color="auto"/>
      </w:divBdr>
    </w:div>
    <w:div w:id="1928269288">
      <w:marLeft w:val="0"/>
      <w:marRight w:val="0"/>
      <w:marTop w:val="0"/>
      <w:marBottom w:val="0"/>
      <w:divBdr>
        <w:top w:val="none" w:sz="0" w:space="0" w:color="auto"/>
        <w:left w:val="none" w:sz="0" w:space="0" w:color="auto"/>
        <w:bottom w:val="none" w:sz="0" w:space="0" w:color="auto"/>
        <w:right w:val="none" w:sz="0" w:space="0" w:color="auto"/>
      </w:divBdr>
      <w:divsChild>
        <w:div w:id="1459102675">
          <w:marLeft w:val="0"/>
          <w:marRight w:val="0"/>
          <w:marTop w:val="0"/>
          <w:marBottom w:val="0"/>
          <w:divBdr>
            <w:top w:val="none" w:sz="0" w:space="0" w:color="auto"/>
            <w:left w:val="none" w:sz="0" w:space="0" w:color="auto"/>
            <w:bottom w:val="none" w:sz="0" w:space="0" w:color="auto"/>
            <w:right w:val="none" w:sz="0" w:space="0" w:color="auto"/>
          </w:divBdr>
        </w:div>
      </w:divsChild>
    </w:div>
    <w:div w:id="1967420638">
      <w:marLeft w:val="0"/>
      <w:marRight w:val="0"/>
      <w:marTop w:val="0"/>
      <w:marBottom w:val="0"/>
      <w:divBdr>
        <w:top w:val="none" w:sz="0" w:space="0" w:color="auto"/>
        <w:left w:val="none" w:sz="0" w:space="0" w:color="auto"/>
        <w:bottom w:val="none" w:sz="0" w:space="0" w:color="auto"/>
        <w:right w:val="none" w:sz="0" w:space="0" w:color="auto"/>
      </w:divBdr>
    </w:div>
    <w:div w:id="2092509075">
      <w:marLeft w:val="0"/>
      <w:marRight w:val="0"/>
      <w:marTop w:val="0"/>
      <w:marBottom w:val="0"/>
      <w:divBdr>
        <w:top w:val="none" w:sz="0" w:space="0" w:color="auto"/>
        <w:left w:val="none" w:sz="0" w:space="0" w:color="auto"/>
        <w:bottom w:val="none" w:sz="0" w:space="0" w:color="auto"/>
        <w:right w:val="none" w:sz="0" w:space="0" w:color="auto"/>
      </w:divBdr>
    </w:div>
    <w:div w:id="2117292318">
      <w:marLeft w:val="0"/>
      <w:marRight w:val="0"/>
      <w:marTop w:val="0"/>
      <w:marBottom w:val="0"/>
      <w:divBdr>
        <w:top w:val="none" w:sz="0" w:space="0" w:color="auto"/>
        <w:left w:val="none" w:sz="0" w:space="0" w:color="auto"/>
        <w:bottom w:val="none" w:sz="0" w:space="0" w:color="auto"/>
        <w:right w:val="none" w:sz="0" w:space="0" w:color="auto"/>
      </w:divBdr>
    </w:div>
    <w:div w:id="213385937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5</cp:revision>
  <dcterms:created xsi:type="dcterms:W3CDTF">2026-04-14T10:07:00Z</dcterms:created>
  <dcterms:modified xsi:type="dcterms:W3CDTF">2026-04-21T07:55:00Z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