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FEFC7E4" w14:textId="77777777" w:rsidR="00444A77" w:rsidRDefault="00444A77">
      <w:pPr>
        <w:spacing w:line="360" w:lineRule="auto"/>
        <w:rPr>
          <w:rFonts w:ascii="宋体" w:hAnsi="宋体" w:hint="eastAsia"/>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p>
    <w:p w14:paraId="1CD44A5A" w14:textId="77777777" w:rsidR="00444A77" w:rsidRDefault="00444A77">
      <w:pPr>
        <w:spacing w:line="360" w:lineRule="auto"/>
        <w:rPr>
          <w:rFonts w:ascii="宋体" w:hAnsi="宋体" w:hint="eastAsia"/>
          <w:sz w:val="48"/>
        </w:rPr>
      </w:pPr>
      <w:r>
        <w:rPr>
          <w:rFonts w:ascii="宋体" w:hAnsi="宋体" w:hint="eastAsia"/>
          <w:sz w:val="48"/>
        </w:rPr>
        <w:t xml:space="preserve">　 </w:t>
      </w:r>
    </w:p>
    <w:p w14:paraId="17350DFA" w14:textId="77777777" w:rsidR="00444A77" w:rsidRDefault="00444A77">
      <w:pPr>
        <w:spacing w:line="360" w:lineRule="auto"/>
        <w:jc w:val="center"/>
      </w:pPr>
      <w:r>
        <w:rPr>
          <w:rFonts w:ascii="宋体" w:hAnsi="宋体" w:hint="eastAsia"/>
          <w:b/>
          <w:bCs/>
          <w:color w:val="000000" w:themeColor="text1"/>
          <w:sz w:val="48"/>
          <w:szCs w:val="30"/>
        </w:rPr>
        <w:t>摩根30天持有期债券型证券投资基金</w:t>
      </w:r>
      <w:r>
        <w:rPr>
          <w:rFonts w:ascii="宋体" w:hAnsi="宋体" w:hint="eastAsia"/>
          <w:b/>
          <w:bCs/>
          <w:color w:val="000000" w:themeColor="text1"/>
          <w:sz w:val="48"/>
          <w:szCs w:val="30"/>
        </w:rPr>
        <w:br/>
        <w:t>2026年第2季度报告</w:t>
      </w:r>
    </w:p>
    <w:p w14:paraId="6965FAE5" w14:textId="77777777" w:rsidR="00444A77" w:rsidRDefault="00444A77">
      <w:pPr>
        <w:spacing w:line="360" w:lineRule="auto"/>
        <w:jc w:val="center"/>
        <w:rPr>
          <w:rFonts w:ascii="宋体" w:hAnsi="宋体" w:hint="eastAsia"/>
          <w:sz w:val="28"/>
          <w:szCs w:val="30"/>
        </w:rPr>
      </w:pPr>
      <w:r>
        <w:rPr>
          <w:rFonts w:ascii="宋体" w:hAnsi="宋体" w:hint="eastAsia"/>
          <w:sz w:val="28"/>
          <w:szCs w:val="30"/>
        </w:rPr>
        <w:t xml:space="preserve">　 </w:t>
      </w:r>
    </w:p>
    <w:p w14:paraId="0857238C" w14:textId="77777777" w:rsidR="00444A77" w:rsidRDefault="00444A77">
      <w:pPr>
        <w:spacing w:line="360" w:lineRule="auto"/>
        <w:jc w:val="center"/>
      </w:pPr>
      <w:r>
        <w:rPr>
          <w:rFonts w:ascii="宋体" w:hAnsi="宋体" w:hint="eastAsia"/>
          <w:b/>
          <w:bCs/>
          <w:sz w:val="28"/>
          <w:szCs w:val="30"/>
        </w:rPr>
        <w:t>2026年6月30日</w:t>
      </w:r>
    </w:p>
    <w:p w14:paraId="11FB6B1C" w14:textId="77777777" w:rsidR="00444A77" w:rsidRDefault="00444A77">
      <w:pPr>
        <w:spacing w:line="360" w:lineRule="auto"/>
        <w:jc w:val="center"/>
        <w:rPr>
          <w:rFonts w:ascii="宋体" w:hAnsi="宋体" w:hint="eastAsia"/>
          <w:sz w:val="28"/>
          <w:szCs w:val="30"/>
        </w:rPr>
      </w:pPr>
      <w:r>
        <w:rPr>
          <w:rFonts w:ascii="宋体" w:hAnsi="宋体" w:hint="eastAsia"/>
          <w:sz w:val="28"/>
          <w:szCs w:val="30"/>
        </w:rPr>
        <w:t xml:space="preserve">　 </w:t>
      </w:r>
    </w:p>
    <w:p w14:paraId="7548BBF4" w14:textId="77777777" w:rsidR="00444A77" w:rsidRDefault="00444A77">
      <w:pPr>
        <w:spacing w:line="360" w:lineRule="auto"/>
        <w:jc w:val="center"/>
        <w:rPr>
          <w:rFonts w:ascii="宋体" w:hAnsi="宋体" w:hint="eastAsia"/>
          <w:sz w:val="28"/>
          <w:szCs w:val="30"/>
        </w:rPr>
      </w:pPr>
      <w:r>
        <w:rPr>
          <w:rFonts w:ascii="宋体" w:hAnsi="宋体" w:hint="eastAsia"/>
          <w:sz w:val="28"/>
          <w:szCs w:val="30"/>
        </w:rPr>
        <w:t xml:space="preserve">　 </w:t>
      </w:r>
    </w:p>
    <w:p w14:paraId="025F74FC" w14:textId="77777777" w:rsidR="00444A77" w:rsidRDefault="00444A77">
      <w:pPr>
        <w:spacing w:line="360" w:lineRule="auto"/>
        <w:jc w:val="center"/>
        <w:rPr>
          <w:rFonts w:ascii="宋体" w:hAnsi="宋体" w:hint="eastAsia"/>
          <w:sz w:val="28"/>
          <w:szCs w:val="30"/>
        </w:rPr>
      </w:pPr>
      <w:r>
        <w:rPr>
          <w:rFonts w:ascii="宋体" w:hAnsi="宋体" w:hint="eastAsia"/>
          <w:sz w:val="28"/>
          <w:szCs w:val="30"/>
        </w:rPr>
        <w:t xml:space="preserve">　 </w:t>
      </w:r>
    </w:p>
    <w:p w14:paraId="2317860B" w14:textId="77777777" w:rsidR="00444A77" w:rsidRDefault="00444A77">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587E2B10" w14:textId="77777777" w:rsidR="00444A77" w:rsidRDefault="00444A77">
      <w:pPr>
        <w:spacing w:line="360" w:lineRule="auto"/>
        <w:jc w:val="center"/>
        <w:rPr>
          <w:rFonts w:ascii="宋体" w:hAnsi="宋体" w:hint="eastAsia"/>
          <w:sz w:val="28"/>
          <w:szCs w:val="30"/>
        </w:rPr>
      </w:pPr>
      <w:r>
        <w:rPr>
          <w:rFonts w:ascii="宋体" w:hAnsi="宋体" w:hint="eastAsia"/>
          <w:sz w:val="28"/>
          <w:szCs w:val="30"/>
        </w:rPr>
        <w:t xml:space="preserve">　 </w:t>
      </w:r>
    </w:p>
    <w:p w14:paraId="7B46F833" w14:textId="77777777" w:rsidR="00444A77" w:rsidRDefault="00444A77">
      <w:pPr>
        <w:spacing w:line="360" w:lineRule="auto"/>
        <w:jc w:val="center"/>
        <w:rPr>
          <w:rFonts w:ascii="宋体" w:hAnsi="宋体" w:hint="eastAsia"/>
          <w:sz w:val="28"/>
          <w:szCs w:val="30"/>
        </w:rPr>
      </w:pPr>
      <w:r>
        <w:rPr>
          <w:rFonts w:ascii="宋体" w:hAnsi="宋体" w:hint="eastAsia"/>
          <w:sz w:val="28"/>
          <w:szCs w:val="30"/>
        </w:rPr>
        <w:t xml:space="preserve">　 </w:t>
      </w:r>
    </w:p>
    <w:p w14:paraId="6CACB23D" w14:textId="77777777" w:rsidR="00444A77" w:rsidRDefault="00444A77">
      <w:pPr>
        <w:spacing w:line="360" w:lineRule="auto"/>
        <w:jc w:val="center"/>
        <w:rPr>
          <w:rFonts w:ascii="宋体" w:hAnsi="宋体" w:hint="eastAsia"/>
          <w:sz w:val="28"/>
          <w:szCs w:val="30"/>
        </w:rPr>
      </w:pPr>
      <w:r>
        <w:rPr>
          <w:rFonts w:ascii="宋体" w:hAnsi="宋体" w:hint="eastAsia"/>
          <w:sz w:val="28"/>
          <w:szCs w:val="30"/>
        </w:rPr>
        <w:t xml:space="preserve">　 </w:t>
      </w:r>
    </w:p>
    <w:p w14:paraId="383EB5C9" w14:textId="77777777" w:rsidR="00444A77" w:rsidRDefault="00444A77">
      <w:pPr>
        <w:spacing w:line="360" w:lineRule="auto"/>
        <w:jc w:val="center"/>
        <w:rPr>
          <w:rFonts w:ascii="宋体" w:hAnsi="宋体" w:hint="eastAsia"/>
          <w:sz w:val="28"/>
          <w:szCs w:val="30"/>
        </w:rPr>
      </w:pPr>
      <w:r>
        <w:rPr>
          <w:rFonts w:ascii="宋体" w:hAnsi="宋体" w:hint="eastAsia"/>
          <w:sz w:val="28"/>
          <w:szCs w:val="30"/>
        </w:rPr>
        <w:t xml:space="preserve">　 </w:t>
      </w:r>
    </w:p>
    <w:p w14:paraId="58D0C1F3" w14:textId="77777777" w:rsidR="00444A77" w:rsidRDefault="00444A77">
      <w:pPr>
        <w:spacing w:line="360" w:lineRule="auto"/>
        <w:jc w:val="center"/>
        <w:rPr>
          <w:rFonts w:ascii="宋体" w:hAnsi="宋体" w:hint="eastAsia"/>
          <w:sz w:val="28"/>
          <w:szCs w:val="30"/>
        </w:rPr>
      </w:pPr>
      <w:r>
        <w:rPr>
          <w:rFonts w:ascii="宋体" w:hAnsi="宋体" w:hint="eastAsia"/>
          <w:sz w:val="28"/>
          <w:szCs w:val="30"/>
        </w:rPr>
        <w:t xml:space="preserve">　 </w:t>
      </w:r>
    </w:p>
    <w:p w14:paraId="5BAD70A0" w14:textId="77777777" w:rsidR="00444A77" w:rsidRDefault="00444A77">
      <w:pPr>
        <w:spacing w:line="360" w:lineRule="auto"/>
        <w:jc w:val="center"/>
        <w:rPr>
          <w:rFonts w:ascii="宋体" w:hAnsi="宋体" w:hint="eastAsia"/>
          <w:sz w:val="28"/>
          <w:szCs w:val="30"/>
        </w:rPr>
      </w:pPr>
      <w:r>
        <w:rPr>
          <w:rFonts w:ascii="宋体" w:hAnsi="宋体" w:hint="eastAsia"/>
          <w:sz w:val="28"/>
          <w:szCs w:val="30"/>
        </w:rPr>
        <w:t xml:space="preserve">　 </w:t>
      </w:r>
    </w:p>
    <w:p w14:paraId="27C692CD" w14:textId="77777777" w:rsidR="00444A77" w:rsidRDefault="00444A77">
      <w:pPr>
        <w:spacing w:line="360" w:lineRule="auto"/>
        <w:jc w:val="center"/>
        <w:rPr>
          <w:rFonts w:ascii="宋体" w:hAnsi="宋体" w:hint="eastAsia"/>
          <w:sz w:val="28"/>
          <w:szCs w:val="30"/>
        </w:rPr>
      </w:pPr>
      <w:r>
        <w:rPr>
          <w:rFonts w:ascii="宋体" w:hAnsi="宋体" w:hint="eastAsia"/>
          <w:sz w:val="28"/>
          <w:szCs w:val="30"/>
        </w:rPr>
        <w:t xml:space="preserve">　 </w:t>
      </w:r>
    </w:p>
    <w:p w14:paraId="07FA92CD" w14:textId="77777777" w:rsidR="00444A77" w:rsidRDefault="00444A77">
      <w:pPr>
        <w:spacing w:line="360" w:lineRule="auto"/>
        <w:ind w:firstLineChars="800" w:firstLine="2249"/>
        <w:jc w:val="left"/>
      </w:pPr>
      <w:r>
        <w:rPr>
          <w:rFonts w:ascii="宋体" w:hAnsi="宋体" w:hint="eastAsia"/>
          <w:b/>
          <w:bCs/>
          <w:sz w:val="28"/>
          <w:szCs w:val="30"/>
        </w:rPr>
        <w:t>基金管理人：摩根基金管理（中国）有限公司</w:t>
      </w:r>
    </w:p>
    <w:p w14:paraId="32DE6B29" w14:textId="77777777" w:rsidR="00444A77" w:rsidRDefault="00444A77">
      <w:pPr>
        <w:spacing w:line="360" w:lineRule="auto"/>
        <w:ind w:firstLineChars="800" w:firstLine="2249"/>
        <w:jc w:val="left"/>
      </w:pPr>
      <w:r>
        <w:rPr>
          <w:rFonts w:ascii="宋体" w:hAnsi="宋体" w:hint="eastAsia"/>
          <w:b/>
          <w:bCs/>
          <w:sz w:val="28"/>
          <w:szCs w:val="30"/>
        </w:rPr>
        <w:t>基金托管人：平安银行股份有限公司</w:t>
      </w:r>
    </w:p>
    <w:p w14:paraId="19C1CF93" w14:textId="77777777" w:rsidR="00444A77" w:rsidRDefault="00444A77">
      <w:pPr>
        <w:spacing w:line="360" w:lineRule="auto"/>
        <w:ind w:firstLineChars="800" w:firstLine="2249"/>
        <w:jc w:val="left"/>
      </w:pPr>
      <w:r>
        <w:rPr>
          <w:rFonts w:ascii="宋体" w:hAnsi="宋体" w:hint="eastAsia"/>
          <w:b/>
          <w:bCs/>
          <w:sz w:val="28"/>
          <w:szCs w:val="30"/>
        </w:rPr>
        <w:t>报告送出日期：2026年7月21日</w:t>
      </w:r>
    </w:p>
    <w:p w14:paraId="3B44FF69" w14:textId="77777777" w:rsidR="00444A77" w:rsidRDefault="00444A77">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重要提示</w:t>
      </w:r>
      <w:bookmarkEnd w:id="7"/>
      <w:bookmarkEnd w:id="8"/>
      <w:bookmarkEnd w:id="9"/>
      <w:bookmarkEnd w:id="10"/>
      <w:bookmarkEnd w:id="11"/>
      <w:bookmarkEnd w:id="12"/>
      <w:bookmarkEnd w:id="13"/>
      <w:bookmarkEnd w:id="14"/>
      <w:r>
        <w:rPr>
          <w:rFonts w:hAnsi="宋体" w:hint="eastAsia"/>
        </w:rPr>
        <w:t xml:space="preserve"> </w:t>
      </w:r>
    </w:p>
    <w:p w14:paraId="61074425" w14:textId="77777777" w:rsidR="00444A77" w:rsidRDefault="00444A77">
      <w:pPr>
        <w:spacing w:line="360" w:lineRule="auto"/>
        <w:ind w:firstLineChars="200" w:firstLine="420"/>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基金托管人平安银行股份有限公司根据本基金合同约定，于2026年7月20日复核了本报告中的财务指标、净值表现和投资组合报告等内容，保证复核内容不存在虚假记载、误导性陈述或者重大遗漏。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基金的过往业绩并不代表其未来表现。投资有风险，投资者在作出投资决策前应仔细阅读本基金的招募说明书。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6ECE39F2" w14:textId="77777777" w:rsidR="00444A77" w:rsidRDefault="00444A77">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36D6" w14:paraId="584A523A" w14:textId="77777777">
        <w:trPr>
          <w:divId w:val="447966613"/>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14:paraId="7891F870" w14:textId="77777777" w:rsidR="00444A77" w:rsidRDefault="00444A77">
            <w:pPr>
              <w:jc w:val="left"/>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2F4E6E3" w14:textId="77777777" w:rsidR="00444A77" w:rsidRDefault="00444A77">
            <w:pPr>
              <w:jc w:val="left"/>
            </w:pPr>
            <w:r>
              <w:rPr>
                <w:rFonts w:ascii="宋体" w:hAnsi="宋体" w:hint="eastAsia"/>
                <w:szCs w:val="24"/>
                <w:lang w:eastAsia="zh-Hans"/>
              </w:rPr>
              <w:t>摩根30天持有期债券</w:t>
            </w:r>
            <w:r>
              <w:rPr>
                <w:rFonts w:ascii="宋体" w:hAnsi="宋体" w:hint="eastAsia"/>
                <w:lang w:eastAsia="zh-Hans"/>
              </w:rPr>
              <w:t xml:space="preserve"> </w:t>
            </w:r>
          </w:p>
        </w:tc>
      </w:tr>
      <w:tr w:rsidR="000036D6" w14:paraId="24CB4290" w14:textId="77777777">
        <w:trPr>
          <w:divId w:val="44796661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6416B04" w14:textId="77777777" w:rsidR="00444A77" w:rsidRDefault="00444A77">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6B33A2B" w14:textId="77777777" w:rsidR="00444A77" w:rsidRDefault="00444A77">
            <w:pPr>
              <w:jc w:val="left"/>
            </w:pPr>
            <w:r>
              <w:rPr>
                <w:rFonts w:ascii="宋体" w:hAnsi="宋体" w:hint="eastAsia"/>
                <w:lang w:eastAsia="zh-Hans"/>
              </w:rPr>
              <w:t>023315</w:t>
            </w:r>
          </w:p>
        </w:tc>
      </w:tr>
      <w:tr w:rsidR="000036D6" w14:paraId="5F67C61C" w14:textId="77777777">
        <w:trPr>
          <w:divId w:val="44796661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4C557F8" w14:textId="77777777" w:rsidR="00444A77" w:rsidRDefault="00444A77">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1CC8DC6" w14:textId="77777777" w:rsidR="00444A77" w:rsidRDefault="00444A77">
            <w:pPr>
              <w:jc w:val="left"/>
            </w:pPr>
            <w:r>
              <w:rPr>
                <w:rFonts w:ascii="宋体" w:hAnsi="宋体" w:hint="eastAsia"/>
                <w:lang w:eastAsia="zh-Hans"/>
              </w:rPr>
              <w:t>契约型开放式</w:t>
            </w:r>
          </w:p>
        </w:tc>
      </w:tr>
      <w:tr w:rsidR="000036D6" w14:paraId="7BD39151" w14:textId="77777777">
        <w:trPr>
          <w:divId w:val="44796661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B281091" w14:textId="77777777" w:rsidR="00444A77" w:rsidRDefault="00444A77">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B104FD6" w14:textId="77777777" w:rsidR="00444A77" w:rsidRDefault="00444A77">
            <w:pPr>
              <w:jc w:val="left"/>
            </w:pPr>
            <w:r>
              <w:rPr>
                <w:rFonts w:ascii="宋体" w:hAnsi="宋体" w:hint="eastAsia"/>
                <w:lang w:eastAsia="zh-Hans"/>
              </w:rPr>
              <w:t>2025年6月13日</w:t>
            </w:r>
          </w:p>
        </w:tc>
      </w:tr>
      <w:tr w:rsidR="000036D6" w14:paraId="7E422890" w14:textId="77777777">
        <w:trPr>
          <w:divId w:val="44796661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E7AC2B0" w14:textId="77777777" w:rsidR="00444A77" w:rsidRDefault="00444A77">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68BDA4A" w14:textId="77777777" w:rsidR="00444A77" w:rsidRDefault="00444A77">
            <w:pPr>
              <w:jc w:val="left"/>
            </w:pPr>
            <w:r>
              <w:rPr>
                <w:rFonts w:ascii="宋体" w:hAnsi="宋体" w:hint="eastAsia"/>
                <w:lang w:eastAsia="zh-Hans"/>
              </w:rPr>
              <w:t>31,343,849.51</w:t>
            </w:r>
            <w:r>
              <w:rPr>
                <w:rFonts w:hint="eastAsia"/>
              </w:rPr>
              <w:t>份</w:t>
            </w:r>
            <w:r>
              <w:rPr>
                <w:rFonts w:ascii="宋体" w:hAnsi="宋体" w:hint="eastAsia"/>
                <w:lang w:eastAsia="zh-Hans"/>
              </w:rPr>
              <w:t xml:space="preserve"> </w:t>
            </w:r>
          </w:p>
        </w:tc>
      </w:tr>
      <w:tr w:rsidR="000036D6" w14:paraId="4453E107" w14:textId="77777777">
        <w:trPr>
          <w:divId w:val="44796661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B1B1ACB" w14:textId="77777777" w:rsidR="00444A77" w:rsidRDefault="00444A77">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9DFA899" w14:textId="77777777" w:rsidR="00444A77" w:rsidRDefault="00444A77">
            <w:pPr>
              <w:jc w:val="left"/>
            </w:pPr>
            <w:r>
              <w:rPr>
                <w:rFonts w:ascii="宋体" w:hAnsi="宋体" w:hint="eastAsia"/>
                <w:lang w:eastAsia="zh-Hans"/>
              </w:rPr>
              <w:t>本基金在控制风险和保持较高流动性的前提下，追求基金资产的稳健增值。</w:t>
            </w:r>
          </w:p>
        </w:tc>
      </w:tr>
      <w:tr w:rsidR="000036D6" w14:paraId="32EE485C" w14:textId="77777777">
        <w:trPr>
          <w:divId w:val="44796661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0ECB583" w14:textId="77777777" w:rsidR="00444A77" w:rsidRDefault="00444A77">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3FC58F9" w14:textId="77777777" w:rsidR="00444A77" w:rsidRDefault="00444A77">
            <w:pPr>
              <w:jc w:val="left"/>
            </w:pPr>
            <w:r>
              <w:rPr>
                <w:rFonts w:ascii="宋体" w:hAnsi="宋体" w:hint="eastAsia"/>
                <w:lang w:eastAsia="zh-Hans"/>
              </w:rPr>
              <w:t>本基金将在分析和判断国内外宏观经济形势、市场利率走势、信用利差状况和债券市场供求关系等因素的基础上，动态调整组合久期和债券的结构，并通过自下而上精选债券，获取稳定的投资收益。</w:t>
            </w:r>
            <w:r>
              <w:rPr>
                <w:rFonts w:ascii="宋体" w:hAnsi="宋体" w:hint="eastAsia"/>
                <w:lang w:eastAsia="zh-Hans"/>
              </w:rPr>
              <w:br/>
              <w:t>1、债券类属配置策略</w:t>
            </w:r>
            <w:r>
              <w:rPr>
                <w:rFonts w:ascii="宋体" w:hAnsi="宋体" w:hint="eastAsia"/>
                <w:lang w:eastAsia="zh-Hans"/>
              </w:rPr>
              <w:br/>
              <w:t>本基金将对不同类型固定收益品种的信用风险、税负水平、市场流动性、市场风险等因素进行分析，研究同期限的国债、金融债、企业债、交易所和银行间市场投资品种的利差和变化趋势，评估不同债券板块之间的相对投资价值，确定债券类属配置策略，并根据市场变化及时进行调整。</w:t>
            </w:r>
            <w:r>
              <w:rPr>
                <w:rFonts w:ascii="宋体" w:hAnsi="宋体" w:hint="eastAsia"/>
                <w:lang w:eastAsia="zh-Hans"/>
              </w:rPr>
              <w:br/>
              <w:t>2、久期管理策略</w:t>
            </w:r>
            <w:r>
              <w:rPr>
                <w:rFonts w:ascii="宋体" w:hAnsi="宋体" w:hint="eastAsia"/>
                <w:lang w:eastAsia="zh-Hans"/>
              </w:rPr>
              <w:br/>
              <w:t>本基金将基于对市场利率的变化趋势的预判，相应的调整债券组合的久期。本基金通过对影响债券投资的宏观经济变量和宏观经济政策等因素的综合分析，预测未来的市场利率的变动趋势，判断债券市场对上述因素及其变化的反应，并据此积极调整债券组合的久</w:t>
            </w:r>
            <w:r>
              <w:rPr>
                <w:rFonts w:ascii="宋体" w:hAnsi="宋体" w:hint="eastAsia"/>
                <w:lang w:eastAsia="zh-Hans"/>
              </w:rPr>
              <w:lastRenderedPageBreak/>
              <w:t>期。在预期利率下降时，增加组合久期，以较多地获得债券价格上升带来的收益，在预期利率上升时，减小组合久期，以规避债券价格下降的风险。</w:t>
            </w:r>
            <w:r>
              <w:rPr>
                <w:rFonts w:ascii="宋体" w:hAnsi="宋体" w:hint="eastAsia"/>
                <w:lang w:eastAsia="zh-Hans"/>
              </w:rPr>
              <w:br/>
              <w:t>3、收益率曲线策略</w:t>
            </w:r>
            <w:r>
              <w:rPr>
                <w:rFonts w:ascii="宋体" w:hAnsi="宋体" w:hint="eastAsia"/>
                <w:lang w:eastAsia="zh-Hans"/>
              </w:rPr>
              <w:br/>
              <w:t>本基金资产组合中的长、中、短期债券主要根据收益率曲线形状的变化进行合理配置。本基金在确定固定收益资产组合平均久期的基础上，将结合收益率曲线变化的预测，适时采用跟踪收益率曲线的骑乘策略或者基于收益率曲线变化的子弹、杠铃及梯形策略构造组合，并进行动态调整。</w:t>
            </w:r>
            <w:r>
              <w:rPr>
                <w:rFonts w:ascii="宋体" w:hAnsi="宋体" w:hint="eastAsia"/>
                <w:lang w:eastAsia="zh-Hans"/>
              </w:rPr>
              <w:br/>
              <w:t>4、信用债（含资产支持证券，下同）投资策略</w:t>
            </w:r>
            <w:r>
              <w:rPr>
                <w:rFonts w:ascii="宋体" w:hAnsi="宋体" w:hint="eastAsia"/>
                <w:lang w:eastAsia="zh-Hans"/>
              </w:rPr>
              <w:br/>
              <w:t>本基金将深入挖掘信用债的投资价值，利用内部信用评级体系对债券发行人及其发行的债券进行信用评估，并结合外部评级机构的信用评级，分析违约风险以及合理信用利差水平，判断债券的投资价值，谨慎选择债券发行人基本面良好、债券条款优惠的信用债进行投资。</w:t>
            </w:r>
            <w:r>
              <w:rPr>
                <w:rFonts w:ascii="宋体" w:hAnsi="宋体" w:hint="eastAsia"/>
                <w:lang w:eastAsia="zh-Hans"/>
              </w:rPr>
              <w:br/>
              <w:t>本基金投资于AA+（含）及以上评级的信用债，对信用评级的认定参照基金管理人选定的评级机构（不含中债资信）出具的信用评级，信用评级依照评级机构出具的债项评级，如无债项评级依照主体评级。信用债投资需符合以下比例限制：投资于AA+级信用债的比例不得超过信用债资产的50%，投资于AAA级信用债的比例不得低于信用债资产的50%。基金持有信用债期间，如果其信用等级下降、不再符合投资标准（同时持有该证券信用衍生品的除外），应在评级报告发布之日起3个月内调整至符合约定。</w:t>
            </w:r>
            <w:r>
              <w:rPr>
                <w:rFonts w:ascii="宋体" w:hAnsi="宋体" w:hint="eastAsia"/>
                <w:lang w:eastAsia="zh-Hans"/>
              </w:rPr>
              <w:br/>
              <w:t>本基金将在严格控制组合投资风险的前提下投资于资产支持证券。本基金综合考虑市场利率、发行条款、支持资产的构成及质量等因素，主要从资产池信用状况、违约相关性、历史违约记录和损失比例、证券的信用增强方式、利差补偿程度等方面对资产支持证券的风险与收益状况进行评估，在严格控制风险的情况下，确定资产合理配置比例，在保证资产安全性的前提条件下，以期获得长期稳定收益。</w:t>
            </w:r>
            <w:r>
              <w:rPr>
                <w:rFonts w:ascii="宋体" w:hAnsi="宋体" w:hint="eastAsia"/>
                <w:lang w:eastAsia="zh-Hans"/>
              </w:rPr>
              <w:br/>
              <w:t>5、其他投资策略</w:t>
            </w:r>
            <w:r>
              <w:rPr>
                <w:rFonts w:ascii="宋体" w:hAnsi="宋体" w:hint="eastAsia"/>
                <w:lang w:eastAsia="zh-Hans"/>
              </w:rPr>
              <w:br/>
              <w:t>包括：信用衍生品投资策略、回购策略、国债期货投资策略</w:t>
            </w:r>
          </w:p>
        </w:tc>
      </w:tr>
      <w:tr w:rsidR="000036D6" w14:paraId="2DF8D822" w14:textId="77777777">
        <w:trPr>
          <w:divId w:val="44796661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A5ACDA8" w14:textId="77777777" w:rsidR="00444A77" w:rsidRDefault="00444A77">
            <w:pPr>
              <w:jc w:val="left"/>
            </w:pPr>
            <w:r>
              <w:rPr>
                <w:rFonts w:ascii="宋体" w:hAnsi="宋体" w:hint="eastAsia"/>
              </w:rPr>
              <w:lastRenderedPageBreak/>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89096E1" w14:textId="77777777" w:rsidR="00444A77" w:rsidRDefault="00444A77">
            <w:pPr>
              <w:jc w:val="left"/>
            </w:pPr>
            <w:r>
              <w:rPr>
                <w:rFonts w:ascii="宋体" w:hAnsi="宋体" w:hint="eastAsia"/>
                <w:lang w:eastAsia="zh-Hans"/>
              </w:rPr>
              <w:t>中债综合全价（总值）指数收益率*80%+一年期定期存款基准利率(税后)*20%</w:t>
            </w:r>
          </w:p>
        </w:tc>
      </w:tr>
      <w:tr w:rsidR="000036D6" w14:paraId="0E9A5372" w14:textId="77777777">
        <w:trPr>
          <w:divId w:val="44796661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E885224" w14:textId="77777777" w:rsidR="00444A77" w:rsidRDefault="00444A77">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EC3F4FD" w14:textId="77777777" w:rsidR="00444A77" w:rsidRDefault="00444A77">
            <w:pPr>
              <w:jc w:val="left"/>
            </w:pPr>
            <w:r>
              <w:rPr>
                <w:rFonts w:ascii="宋体" w:hAnsi="宋体" w:hint="eastAsia"/>
                <w:lang w:eastAsia="zh-Hans"/>
              </w:rPr>
              <w:t>本基金为债券型基金，一般而言，其长期平均风险和预期收益率低于股票型基金、混合型基金，高于货币市场基金。</w:t>
            </w:r>
          </w:p>
        </w:tc>
      </w:tr>
      <w:tr w:rsidR="000036D6" w14:paraId="45B65B67" w14:textId="77777777">
        <w:trPr>
          <w:divId w:val="44796661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1800578" w14:textId="77777777" w:rsidR="00444A77" w:rsidRDefault="00444A77">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75EAA41" w14:textId="77777777" w:rsidR="00444A77" w:rsidRDefault="00444A77">
            <w:pPr>
              <w:jc w:val="left"/>
            </w:pPr>
            <w:r>
              <w:rPr>
                <w:rFonts w:ascii="宋体" w:hAnsi="宋体" w:hint="eastAsia"/>
                <w:lang w:eastAsia="zh-Hans"/>
              </w:rPr>
              <w:t>摩根基金管理（中国）有限公司</w:t>
            </w:r>
          </w:p>
        </w:tc>
      </w:tr>
      <w:tr w:rsidR="000036D6" w14:paraId="28FBC037" w14:textId="77777777">
        <w:trPr>
          <w:divId w:val="44796661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FDD4572" w14:textId="77777777" w:rsidR="00444A77" w:rsidRDefault="00444A77">
            <w:pPr>
              <w:jc w:val="left"/>
            </w:pPr>
            <w:r>
              <w:rPr>
                <w:rFonts w:ascii="宋体" w:hAnsi="宋体" w:hint="eastAsia"/>
              </w:rPr>
              <w:lastRenderedPageBreak/>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6BE2E1B" w14:textId="77777777" w:rsidR="00444A77" w:rsidRDefault="00444A77">
            <w:pPr>
              <w:jc w:val="left"/>
            </w:pPr>
            <w:r>
              <w:rPr>
                <w:rFonts w:ascii="宋体" w:hAnsi="宋体" w:hint="eastAsia"/>
                <w:lang w:eastAsia="zh-Hans"/>
              </w:rPr>
              <w:t>平安银行股份有限公司</w:t>
            </w:r>
          </w:p>
        </w:tc>
      </w:tr>
      <w:tr w:rsidR="000036D6" w14:paraId="4BB8B74A" w14:textId="77777777">
        <w:trPr>
          <w:divId w:val="44796661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D09C1DD" w14:textId="77777777" w:rsidR="00444A77" w:rsidRDefault="00444A77">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A5F2ADA" w14:textId="77777777" w:rsidR="00444A77" w:rsidRDefault="00444A77">
            <w:pPr>
              <w:jc w:val="center"/>
            </w:pPr>
            <w:r>
              <w:rPr>
                <w:rFonts w:ascii="宋体" w:hAnsi="宋体" w:hint="eastAsia"/>
                <w:lang w:eastAsia="zh-Hans"/>
              </w:rPr>
              <w:t>摩根30天持有期债券A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0FFBD8CC" w14:textId="77777777" w:rsidR="00444A77" w:rsidRDefault="00444A77">
            <w:pPr>
              <w:jc w:val="center"/>
            </w:pPr>
            <w:r>
              <w:rPr>
                <w:rFonts w:ascii="宋体" w:hAnsi="宋体" w:hint="eastAsia"/>
                <w:lang w:eastAsia="zh-Hans"/>
              </w:rPr>
              <w:t>摩根30天持有期债券C</w:t>
            </w:r>
            <w:r>
              <w:rPr>
                <w:rFonts w:ascii="宋体" w:hAnsi="宋体" w:hint="eastAsia"/>
                <w:kern w:val="0"/>
                <w:sz w:val="20"/>
                <w:lang w:eastAsia="zh-Hans"/>
              </w:rPr>
              <w:t xml:space="preserve"> </w:t>
            </w:r>
          </w:p>
        </w:tc>
      </w:tr>
      <w:tr w:rsidR="000036D6" w14:paraId="2767C52A" w14:textId="77777777">
        <w:trPr>
          <w:divId w:val="44796661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85C8008" w14:textId="77777777" w:rsidR="00444A77" w:rsidRDefault="00444A77">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FA866D4" w14:textId="77777777" w:rsidR="00444A77" w:rsidRDefault="00444A77">
            <w:pPr>
              <w:jc w:val="center"/>
            </w:pPr>
            <w:r>
              <w:rPr>
                <w:rFonts w:ascii="宋体" w:hAnsi="宋体" w:hint="eastAsia"/>
                <w:lang w:eastAsia="zh-Hans"/>
              </w:rPr>
              <w:t>023315</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A7DCE7F" w14:textId="77777777" w:rsidR="00444A77" w:rsidRDefault="00444A77">
            <w:pPr>
              <w:jc w:val="center"/>
            </w:pPr>
            <w:r>
              <w:rPr>
                <w:rFonts w:ascii="宋体" w:hAnsi="宋体" w:hint="eastAsia"/>
                <w:lang w:eastAsia="zh-Hans"/>
              </w:rPr>
              <w:t>023316</w:t>
            </w:r>
            <w:r>
              <w:rPr>
                <w:rFonts w:ascii="宋体" w:hAnsi="宋体" w:hint="eastAsia"/>
                <w:kern w:val="0"/>
                <w:sz w:val="20"/>
                <w:lang w:eastAsia="zh-Hans"/>
              </w:rPr>
              <w:t xml:space="preserve"> </w:t>
            </w:r>
          </w:p>
        </w:tc>
      </w:tr>
      <w:bookmarkEnd w:id="32"/>
      <w:bookmarkEnd w:id="33"/>
      <w:tr w:rsidR="000036D6" w14:paraId="01DB28BF" w14:textId="77777777">
        <w:trPr>
          <w:divId w:val="44796661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303ACBB" w14:textId="77777777" w:rsidR="00444A77" w:rsidRDefault="00444A77">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065EEB" w14:textId="77777777" w:rsidR="00444A77" w:rsidRDefault="00444A77">
            <w:pPr>
              <w:jc w:val="center"/>
            </w:pPr>
            <w:r>
              <w:rPr>
                <w:rFonts w:ascii="宋体" w:hAnsi="宋体" w:hint="eastAsia"/>
                <w:lang w:eastAsia="zh-Hans"/>
              </w:rPr>
              <w:t>8,938,452.89</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74472C" w14:textId="77777777" w:rsidR="00444A77" w:rsidRDefault="00444A77">
            <w:pPr>
              <w:jc w:val="center"/>
            </w:pPr>
            <w:r>
              <w:rPr>
                <w:rFonts w:ascii="宋体" w:hAnsi="宋体" w:hint="eastAsia"/>
                <w:lang w:eastAsia="zh-Hans"/>
              </w:rPr>
              <w:t>22,405,396.62</w:t>
            </w:r>
            <w:r>
              <w:rPr>
                <w:rFonts w:hint="eastAsia"/>
              </w:rPr>
              <w:t>份</w:t>
            </w:r>
            <w:r>
              <w:rPr>
                <w:rFonts w:ascii="宋体" w:hAnsi="宋体" w:hint="eastAsia"/>
                <w:lang w:eastAsia="zh-Hans"/>
              </w:rPr>
              <w:t xml:space="preserve"> </w:t>
            </w:r>
          </w:p>
        </w:tc>
      </w:tr>
    </w:tbl>
    <w:p w14:paraId="4FB6DEFC" w14:textId="77777777" w:rsidR="00444A77" w:rsidRDefault="00444A77">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主要财务指标和基金净值表现</w:t>
      </w:r>
      <w:bookmarkEnd w:id="34"/>
      <w:bookmarkEnd w:id="35"/>
      <w:bookmarkEnd w:id="36"/>
      <w:bookmarkEnd w:id="37"/>
      <w:bookmarkEnd w:id="38"/>
      <w:bookmarkEnd w:id="39"/>
      <w:bookmarkEnd w:id="40"/>
      <w:bookmarkEnd w:id="41"/>
      <w:r>
        <w:rPr>
          <w:rFonts w:hAnsi="宋体" w:hint="eastAsia"/>
        </w:rPr>
        <w:t xml:space="preserve"> </w:t>
      </w:r>
    </w:p>
    <w:p w14:paraId="35953AD9" w14:textId="77777777" w:rsidR="00444A77" w:rsidRDefault="00444A77">
      <w:pPr>
        <w:pStyle w:val="XBRLTitle2"/>
        <w:spacing w:before="156" w:line="360" w:lineRule="auto"/>
        <w:ind w:left="454"/>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主要财务指标</w:t>
      </w:r>
      <w:bookmarkEnd w:id="44"/>
      <w:bookmarkEnd w:id="45"/>
      <w:bookmarkEnd w:id="46"/>
      <w:bookmarkEnd w:id="47"/>
      <w:bookmarkEnd w:id="48"/>
      <w:bookmarkEnd w:id="49"/>
      <w:bookmarkEnd w:id="50"/>
      <w:bookmarkEnd w:id="51"/>
      <w:r>
        <w:rPr>
          <w:rFonts w:hAnsi="宋体" w:hint="eastAsia"/>
        </w:rPr>
        <w:t xml:space="preserve"> </w:t>
      </w:r>
    </w:p>
    <w:p w14:paraId="38FF6462" w14:textId="77777777" w:rsidR="00444A77" w:rsidRDefault="00444A77">
      <w:pPr>
        <w:jc w:val="right"/>
        <w:divId w:val="939529271"/>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36D6" w14:paraId="54116DB4" w14:textId="77777777">
        <w:trPr>
          <w:divId w:val="939529271"/>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38BADD5E" w14:textId="77777777" w:rsidR="00444A77" w:rsidRDefault="00444A77">
            <w:pPr>
              <w:pStyle w:val="a5"/>
              <w:rPr>
                <w:rFonts w:hint="eastAsia"/>
              </w:rPr>
            </w:pPr>
            <w:r>
              <w:rPr>
                <w:rFonts w:hint="eastAsia"/>
                <w:kern w:val="2"/>
                <w:sz w:val="21"/>
                <w:lang w:eastAsia="zh-Hans"/>
              </w:rPr>
              <w:t xml:space="preserve">主要财务指标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73CB29D9" w14:textId="77777777" w:rsidR="00444A77" w:rsidRDefault="00444A77">
            <w:pPr>
              <w:pStyle w:val="a5"/>
              <w:jc w:val="center"/>
              <w:rPr>
                <w:rFonts w:hint="eastAsia"/>
              </w:rPr>
            </w:pPr>
            <w:r>
              <w:rPr>
                <w:rFonts w:hint="eastAsia"/>
                <w:kern w:val="2"/>
                <w:sz w:val="21"/>
                <w:szCs w:val="24"/>
                <w:lang w:eastAsia="zh-Hans"/>
              </w:rPr>
              <w:t xml:space="preserve">报告期（2026年4月1日 - 2026年6月30日） </w:t>
            </w:r>
          </w:p>
        </w:tc>
      </w:tr>
      <w:tr w:rsidR="000036D6" w14:paraId="269EB821" w14:textId="77777777">
        <w:trPr>
          <w:divId w:val="939529271"/>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AA869B" w14:textId="77777777" w:rsidR="00444A77" w:rsidRDefault="00444A77">
            <w:pPr>
              <w:widowControl/>
              <w:jc w:val="left"/>
              <w:rPr>
                <w:rFonts w:ascii="宋体" w:hAnsi="宋体" w:hint="eastAsia"/>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17FAB796" w14:textId="77777777" w:rsidR="00444A77" w:rsidRDefault="00444A77">
            <w:pPr>
              <w:jc w:val="center"/>
            </w:pPr>
            <w:r>
              <w:rPr>
                <w:rFonts w:ascii="宋体" w:hAnsi="宋体" w:hint="eastAsia"/>
                <w:szCs w:val="24"/>
                <w:lang w:eastAsia="zh-Hans"/>
              </w:rPr>
              <w:t>摩根30天持有期债券A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0861AFB7" w14:textId="77777777" w:rsidR="00444A77" w:rsidRDefault="00444A77">
            <w:pPr>
              <w:jc w:val="center"/>
            </w:pPr>
            <w:r>
              <w:rPr>
                <w:rFonts w:ascii="宋体" w:hAnsi="宋体" w:hint="eastAsia"/>
                <w:szCs w:val="24"/>
                <w:lang w:eastAsia="zh-Hans"/>
              </w:rPr>
              <w:t>摩根30天持有期债券C</w:t>
            </w:r>
          </w:p>
        </w:tc>
      </w:tr>
      <w:tr w:rsidR="000036D6" w14:paraId="1C5F082E" w14:textId="77777777">
        <w:trPr>
          <w:divId w:val="93952927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20A89C1" w14:textId="77777777" w:rsidR="00444A77" w:rsidRDefault="00444A77">
            <w:pPr>
              <w:pStyle w:val="a5"/>
              <w:rPr>
                <w:rFonts w:hint="eastAsia"/>
              </w:rPr>
            </w:pPr>
            <w:r>
              <w:rPr>
                <w:rFonts w:hint="eastAsia"/>
                <w:kern w:val="2"/>
                <w:sz w:val="21"/>
              </w:rPr>
              <w:t>1.本期已实现收益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9537AB1" w14:textId="77777777" w:rsidR="00444A77" w:rsidRDefault="00444A77">
            <w:pPr>
              <w:jc w:val="right"/>
            </w:pPr>
            <w:r>
              <w:rPr>
                <w:rFonts w:ascii="宋体" w:hAnsi="宋体" w:hint="eastAsia"/>
                <w:szCs w:val="24"/>
                <w:lang w:eastAsia="zh-Hans"/>
              </w:rPr>
              <w:t>39,154.76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296C060" w14:textId="77777777" w:rsidR="00444A77" w:rsidRDefault="00444A77">
            <w:pPr>
              <w:jc w:val="right"/>
            </w:pPr>
            <w:r>
              <w:rPr>
                <w:rFonts w:ascii="宋体" w:hAnsi="宋体" w:hint="eastAsia"/>
                <w:szCs w:val="24"/>
                <w:lang w:eastAsia="zh-Hans"/>
              </w:rPr>
              <w:t>114,887.39</w:t>
            </w:r>
          </w:p>
        </w:tc>
      </w:tr>
      <w:tr w:rsidR="000036D6" w14:paraId="120EF88F" w14:textId="77777777">
        <w:trPr>
          <w:divId w:val="93952927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4C9965F" w14:textId="77777777" w:rsidR="00444A77" w:rsidRDefault="00444A77">
            <w:pPr>
              <w:pStyle w:val="a5"/>
              <w:rPr>
                <w:rFonts w:hint="eastAsia"/>
              </w:rPr>
            </w:pPr>
            <w:r>
              <w:rPr>
                <w:rFonts w:hint="eastAsia"/>
                <w:kern w:val="2"/>
                <w:sz w:val="21"/>
              </w:rPr>
              <w:t>2.本期利润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49A5CD4" w14:textId="77777777" w:rsidR="00444A77" w:rsidRDefault="00444A77">
            <w:pPr>
              <w:jc w:val="right"/>
            </w:pPr>
            <w:r>
              <w:rPr>
                <w:rFonts w:ascii="宋体" w:hAnsi="宋体" w:hint="eastAsia"/>
                <w:szCs w:val="24"/>
                <w:lang w:eastAsia="zh-Hans"/>
              </w:rPr>
              <w:t>66,842.60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0E81232" w14:textId="77777777" w:rsidR="00444A77" w:rsidRDefault="00444A77">
            <w:pPr>
              <w:jc w:val="right"/>
            </w:pPr>
            <w:r>
              <w:rPr>
                <w:rFonts w:ascii="宋体" w:hAnsi="宋体" w:hint="eastAsia"/>
                <w:szCs w:val="24"/>
                <w:lang w:eastAsia="zh-Hans"/>
              </w:rPr>
              <w:t>187,425.90</w:t>
            </w:r>
          </w:p>
        </w:tc>
      </w:tr>
      <w:tr w:rsidR="000036D6" w14:paraId="7F267294" w14:textId="77777777">
        <w:trPr>
          <w:divId w:val="93952927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3624B1B" w14:textId="77777777" w:rsidR="00444A77" w:rsidRDefault="00444A77">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CE83DC0" w14:textId="77777777" w:rsidR="00444A77" w:rsidRDefault="00444A77">
            <w:pPr>
              <w:jc w:val="right"/>
            </w:pPr>
            <w:r>
              <w:rPr>
                <w:rFonts w:ascii="宋体" w:hAnsi="宋体" w:hint="eastAsia"/>
                <w:szCs w:val="24"/>
                <w:lang w:eastAsia="zh-Hans"/>
              </w:rPr>
              <w:t>0.0066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495BAA8" w14:textId="77777777" w:rsidR="00444A77" w:rsidRDefault="00444A77">
            <w:pPr>
              <w:jc w:val="right"/>
            </w:pPr>
            <w:r>
              <w:rPr>
                <w:rFonts w:ascii="宋体" w:hAnsi="宋体" w:hint="eastAsia"/>
                <w:szCs w:val="24"/>
                <w:lang w:eastAsia="zh-Hans"/>
              </w:rPr>
              <w:t>0.0055</w:t>
            </w:r>
          </w:p>
        </w:tc>
      </w:tr>
      <w:tr w:rsidR="000036D6" w14:paraId="1CF165A2" w14:textId="77777777">
        <w:trPr>
          <w:divId w:val="93952927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10696C6" w14:textId="77777777" w:rsidR="00444A77" w:rsidRDefault="00444A77">
            <w:pPr>
              <w:pStyle w:val="a5"/>
              <w:rPr>
                <w:rFonts w:hint="eastAsia"/>
              </w:rPr>
            </w:pPr>
            <w:r>
              <w:rPr>
                <w:rFonts w:hint="eastAsia"/>
                <w:kern w:val="2"/>
                <w:sz w:val="21"/>
              </w:rPr>
              <w:t>4.期末基金资产净值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4D2D8E8" w14:textId="77777777" w:rsidR="00444A77" w:rsidRDefault="00444A77">
            <w:pPr>
              <w:jc w:val="right"/>
            </w:pPr>
            <w:r>
              <w:rPr>
                <w:rFonts w:ascii="宋体" w:hAnsi="宋体" w:hint="eastAsia"/>
                <w:szCs w:val="24"/>
                <w:lang w:eastAsia="zh-Hans"/>
              </w:rPr>
              <w:t>9,137,756.01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7D83836" w14:textId="77777777" w:rsidR="00444A77" w:rsidRDefault="00444A77">
            <w:pPr>
              <w:jc w:val="right"/>
            </w:pPr>
            <w:r>
              <w:rPr>
                <w:rFonts w:ascii="宋体" w:hAnsi="宋体" w:hint="eastAsia"/>
                <w:szCs w:val="24"/>
                <w:lang w:eastAsia="zh-Hans"/>
              </w:rPr>
              <w:t>22,857,803.76</w:t>
            </w:r>
          </w:p>
        </w:tc>
      </w:tr>
      <w:tr w:rsidR="000036D6" w14:paraId="733E8CD4" w14:textId="77777777">
        <w:trPr>
          <w:divId w:val="93952927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3D4AE8C" w14:textId="77777777" w:rsidR="00444A77" w:rsidRDefault="00444A77">
            <w:pPr>
              <w:pStyle w:val="a5"/>
              <w:rPr>
                <w:rFonts w:hint="eastAsia"/>
              </w:rPr>
            </w:pPr>
            <w:r>
              <w:rPr>
                <w:rFonts w:hint="eastAsia"/>
                <w:kern w:val="2"/>
                <w:sz w:val="21"/>
              </w:rPr>
              <w:t>5.期末基金份额净值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13921A0" w14:textId="77777777" w:rsidR="00444A77" w:rsidRDefault="00444A77">
            <w:pPr>
              <w:jc w:val="right"/>
            </w:pPr>
            <w:r>
              <w:rPr>
                <w:rFonts w:ascii="宋体" w:hAnsi="宋体" w:hint="eastAsia"/>
                <w:szCs w:val="24"/>
                <w:lang w:eastAsia="zh-Hans"/>
              </w:rPr>
              <w:t>1.0223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7CBDF33" w14:textId="77777777" w:rsidR="00444A77" w:rsidRDefault="00444A77">
            <w:pPr>
              <w:jc w:val="right"/>
            </w:pPr>
            <w:r>
              <w:rPr>
                <w:rFonts w:ascii="宋体" w:hAnsi="宋体" w:hint="eastAsia"/>
                <w:szCs w:val="24"/>
                <w:lang w:eastAsia="zh-Hans"/>
              </w:rPr>
              <w:t>1.0202</w:t>
            </w:r>
          </w:p>
        </w:tc>
      </w:tr>
    </w:tbl>
    <w:p w14:paraId="41AD9109" w14:textId="77777777" w:rsidR="00444A77" w:rsidRDefault="00444A77">
      <w:pPr>
        <w:wordWrap w:val="0"/>
        <w:spacing w:line="360" w:lineRule="auto"/>
        <w:jc w:val="left"/>
        <w:divId w:val="485124118"/>
      </w:pPr>
      <w:r>
        <w:rPr>
          <w:rFonts w:ascii="宋体" w:hAnsi="宋体" w:hint="eastAsia"/>
          <w:szCs w:val="21"/>
        </w:rPr>
        <w:t>注：本期已实现收益指基金本期利息收入、投资收益、其他收入(不含公允价值变动收益)扣除相关费用后的余额,本期利润为本期已实现收益加上本期公允价值变动收益。</w:t>
      </w:r>
      <w:r>
        <w:rPr>
          <w:rFonts w:ascii="宋体" w:hAnsi="宋体" w:hint="eastAsia"/>
          <w:szCs w:val="21"/>
        </w:rPr>
        <w:br/>
        <w:t xml:space="preserve">　　上述基金业绩指标不包括持有人认购或交易基金的各项费用（例如，开放式基金的申购赎回费、红利再投资费、基金转换费等），计入费用后实际收益水平要低于所列数字。</w:t>
      </w:r>
    </w:p>
    <w:p w14:paraId="3AA1CF07" w14:textId="77777777" w:rsidR="00444A77" w:rsidRDefault="00444A77">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基金净值表现</w:t>
      </w:r>
      <w:bookmarkEnd w:id="52"/>
      <w:bookmarkEnd w:id="53"/>
      <w:bookmarkEnd w:id="54"/>
      <w:bookmarkEnd w:id="55"/>
      <w:bookmarkEnd w:id="56"/>
      <w:bookmarkEnd w:id="57"/>
      <w:bookmarkEnd w:id="58"/>
      <w:bookmarkEnd w:id="59"/>
      <w:r>
        <w:rPr>
          <w:rFonts w:hAnsi="宋体" w:hint="eastAsia"/>
        </w:rPr>
        <w:t xml:space="preserve"> </w:t>
      </w:r>
    </w:p>
    <w:p w14:paraId="6C900154" w14:textId="77777777" w:rsidR="00444A77" w:rsidRDefault="00444A77">
      <w:pPr>
        <w:pStyle w:val="XBRLTitle3"/>
        <w:spacing w:before="156"/>
        <w:ind w:left="0"/>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基金份额净值增长率及其与同期业绩比较基准收益率的比较</w:t>
      </w:r>
      <w:bookmarkEnd w:id="60"/>
      <w:bookmarkEnd w:id="61"/>
      <w:bookmarkEnd w:id="62"/>
      <w:bookmarkEnd w:id="63"/>
      <w:bookmarkEnd w:id="64"/>
      <w:r>
        <w:rPr>
          <w:rFonts w:hint="eastAsia"/>
          <w:lang w:eastAsia="zh-CN"/>
        </w:rPr>
        <w:t xml:space="preserve"> </w:t>
      </w:r>
    </w:p>
    <w:p w14:paraId="6B8FDFC9" w14:textId="77777777" w:rsidR="00444A77" w:rsidRDefault="00444A77">
      <w:pPr>
        <w:spacing w:line="360" w:lineRule="auto"/>
        <w:jc w:val="center"/>
        <w:divId w:val="968323278"/>
      </w:pPr>
      <w:r>
        <w:rPr>
          <w:rFonts w:ascii="宋体" w:hAnsi="宋体" w:hint="eastAsia"/>
        </w:rPr>
        <w:t>摩根30天持有期债券A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36D6" w14:paraId="5E58C5C7" w14:textId="77777777">
        <w:trPr>
          <w:divId w:val="968323278"/>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9890DFF" w14:textId="77777777" w:rsidR="00444A77" w:rsidRDefault="00444A77">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9EA995F" w14:textId="77777777" w:rsidR="00444A77" w:rsidRDefault="00444A77">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80AB204" w14:textId="77777777" w:rsidR="00444A77" w:rsidRDefault="00444A77">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D5C41DB" w14:textId="77777777" w:rsidR="00444A77" w:rsidRDefault="00444A77">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75758CE" w14:textId="77777777" w:rsidR="00444A77" w:rsidRDefault="00444A77">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F6C68E" w14:textId="77777777" w:rsidR="00444A77" w:rsidRDefault="00444A77">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22C08C2" w14:textId="77777777" w:rsidR="00444A77" w:rsidRDefault="00444A77">
            <w:pPr>
              <w:spacing w:line="360" w:lineRule="auto"/>
              <w:jc w:val="center"/>
            </w:pPr>
            <w:r>
              <w:rPr>
                <w:rFonts w:ascii="宋体" w:hAnsi="宋体" w:hint="eastAsia"/>
              </w:rPr>
              <w:t xml:space="preserve">②－④ </w:t>
            </w:r>
          </w:p>
        </w:tc>
      </w:tr>
      <w:tr w:rsidR="000036D6" w14:paraId="5FD25E75" w14:textId="77777777">
        <w:trPr>
          <w:divId w:val="96832327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A85231" w14:textId="77777777" w:rsidR="00444A77" w:rsidRDefault="00444A77">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65CEAE" w14:textId="77777777" w:rsidR="00444A77" w:rsidRDefault="00444A77">
            <w:pPr>
              <w:spacing w:line="360" w:lineRule="auto"/>
              <w:jc w:val="right"/>
            </w:pPr>
            <w:r>
              <w:rPr>
                <w:rFonts w:ascii="宋体" w:hAnsi="宋体" w:hint="eastAsia"/>
              </w:rPr>
              <w:t xml:space="preserve">0.71%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B6E1D8" w14:textId="77777777" w:rsidR="00444A77" w:rsidRDefault="00444A77">
            <w:pPr>
              <w:spacing w:line="360" w:lineRule="auto"/>
              <w:jc w:val="right"/>
            </w:pPr>
            <w:r>
              <w:rPr>
                <w:rFonts w:ascii="宋体" w:hAnsi="宋体" w:hint="eastAsia"/>
              </w:rPr>
              <w:t xml:space="preserve">0.02%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03063E" w14:textId="77777777" w:rsidR="00444A77" w:rsidRDefault="00444A77">
            <w:pPr>
              <w:spacing w:line="360" w:lineRule="auto"/>
              <w:jc w:val="right"/>
            </w:pPr>
            <w:r>
              <w:rPr>
                <w:rFonts w:ascii="宋体" w:hAnsi="宋体" w:hint="eastAsia"/>
              </w:rPr>
              <w:t xml:space="preserve">0.57%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134C24" w14:textId="77777777" w:rsidR="00444A77" w:rsidRDefault="00444A77">
            <w:pPr>
              <w:spacing w:line="360" w:lineRule="auto"/>
              <w:jc w:val="right"/>
            </w:pPr>
            <w:r>
              <w:rPr>
                <w:rFonts w:ascii="宋体" w:hAnsi="宋体" w:hint="eastAsia"/>
              </w:rPr>
              <w:t xml:space="preserve">0.03% </w:t>
            </w:r>
          </w:p>
        </w:tc>
        <w:tc>
          <w:tcPr>
            <w:tcW w:w="728" w:type="pct"/>
            <w:tcBorders>
              <w:top w:val="single" w:sz="4" w:space="0" w:color="auto"/>
              <w:left w:val="single" w:sz="4" w:space="0" w:color="auto"/>
              <w:bottom w:val="single" w:sz="4" w:space="0" w:color="auto"/>
              <w:right w:val="single" w:sz="4" w:space="0" w:color="auto"/>
            </w:tcBorders>
            <w:vAlign w:val="center"/>
            <w:hideMark/>
          </w:tcPr>
          <w:p w14:paraId="235CF631" w14:textId="77777777" w:rsidR="00444A77" w:rsidRDefault="00444A77">
            <w:pPr>
              <w:spacing w:line="360" w:lineRule="auto"/>
              <w:jc w:val="right"/>
            </w:pPr>
            <w:r>
              <w:rPr>
                <w:rFonts w:ascii="宋体" w:hAnsi="宋体" w:hint="eastAsia"/>
              </w:rPr>
              <w:t xml:space="preserve">0.14%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5D8C0B" w14:textId="77777777" w:rsidR="00444A77" w:rsidRDefault="00444A77">
            <w:pPr>
              <w:spacing w:line="360" w:lineRule="auto"/>
              <w:jc w:val="right"/>
            </w:pPr>
            <w:r>
              <w:rPr>
                <w:rFonts w:ascii="宋体" w:hAnsi="宋体" w:hint="eastAsia"/>
              </w:rPr>
              <w:t xml:space="preserve">-0.01% </w:t>
            </w:r>
          </w:p>
        </w:tc>
      </w:tr>
      <w:tr w:rsidR="000036D6" w14:paraId="5AEC80EF" w14:textId="77777777">
        <w:trPr>
          <w:divId w:val="96832327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7E8DE4" w14:textId="77777777" w:rsidR="00444A77" w:rsidRDefault="00444A77">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162013" w14:textId="77777777" w:rsidR="00444A77" w:rsidRDefault="00444A77">
            <w:pPr>
              <w:spacing w:line="360" w:lineRule="auto"/>
              <w:jc w:val="right"/>
            </w:pPr>
            <w:r>
              <w:rPr>
                <w:rFonts w:ascii="宋体" w:hAnsi="宋体" w:hint="eastAsia"/>
              </w:rPr>
              <w:t xml:space="preserve">1.31%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D92DE1" w14:textId="77777777" w:rsidR="00444A77" w:rsidRDefault="00444A77">
            <w:pPr>
              <w:spacing w:line="360" w:lineRule="auto"/>
              <w:jc w:val="right"/>
            </w:pPr>
            <w:r>
              <w:rPr>
                <w:rFonts w:ascii="宋体" w:hAnsi="宋体" w:hint="eastAsia"/>
              </w:rPr>
              <w:t xml:space="preserve">0.02%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C1D452" w14:textId="77777777" w:rsidR="00444A77" w:rsidRDefault="00444A77">
            <w:pPr>
              <w:spacing w:line="360" w:lineRule="auto"/>
              <w:jc w:val="right"/>
            </w:pPr>
            <w:r>
              <w:rPr>
                <w:rFonts w:ascii="宋体" w:hAnsi="宋体" w:hint="eastAsia"/>
              </w:rPr>
              <w:t xml:space="preserve">0.88%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FB47D9" w14:textId="77777777" w:rsidR="00444A77" w:rsidRDefault="00444A77">
            <w:pPr>
              <w:spacing w:line="360" w:lineRule="auto"/>
              <w:jc w:val="right"/>
            </w:pPr>
            <w:r>
              <w:rPr>
                <w:rFonts w:ascii="宋体" w:hAnsi="宋体" w:hint="eastAsia"/>
              </w:rPr>
              <w:t xml:space="preserve">0.03%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400258E" w14:textId="77777777" w:rsidR="00444A77" w:rsidRDefault="00444A77">
            <w:pPr>
              <w:spacing w:line="360" w:lineRule="auto"/>
              <w:jc w:val="right"/>
            </w:pPr>
            <w:r>
              <w:rPr>
                <w:rFonts w:ascii="宋体" w:hAnsi="宋体" w:hint="eastAsia"/>
              </w:rPr>
              <w:t xml:space="preserve">0.43%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AD6446" w14:textId="77777777" w:rsidR="00444A77" w:rsidRDefault="00444A77">
            <w:pPr>
              <w:spacing w:line="360" w:lineRule="auto"/>
              <w:jc w:val="right"/>
            </w:pPr>
            <w:r>
              <w:rPr>
                <w:rFonts w:ascii="宋体" w:hAnsi="宋体" w:hint="eastAsia"/>
              </w:rPr>
              <w:t xml:space="preserve">-0.01% </w:t>
            </w:r>
          </w:p>
        </w:tc>
      </w:tr>
      <w:tr w:rsidR="000036D6" w14:paraId="5CA3D0CE" w14:textId="77777777">
        <w:trPr>
          <w:divId w:val="96832327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1B30CF" w14:textId="77777777" w:rsidR="00444A77" w:rsidRDefault="00444A77">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2C42D3" w14:textId="77777777" w:rsidR="00444A77" w:rsidRDefault="00444A77">
            <w:pPr>
              <w:spacing w:line="360" w:lineRule="auto"/>
              <w:jc w:val="right"/>
            </w:pPr>
            <w:r>
              <w:rPr>
                <w:rFonts w:ascii="宋体" w:hAnsi="宋体" w:hint="eastAsia"/>
              </w:rPr>
              <w:t xml:space="preserve">2.19%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0C7963" w14:textId="77777777" w:rsidR="00444A77" w:rsidRDefault="00444A77">
            <w:pPr>
              <w:spacing w:line="360" w:lineRule="auto"/>
              <w:jc w:val="right"/>
            </w:pPr>
            <w:r>
              <w:rPr>
                <w:rFonts w:ascii="宋体" w:hAnsi="宋体" w:hint="eastAsia"/>
              </w:rPr>
              <w:t xml:space="preserve">0.02%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99918B" w14:textId="77777777" w:rsidR="00444A77" w:rsidRDefault="00444A77">
            <w:pPr>
              <w:spacing w:line="360" w:lineRule="auto"/>
              <w:jc w:val="right"/>
            </w:pPr>
            <w:r>
              <w:rPr>
                <w:rFonts w:ascii="宋体" w:hAnsi="宋体" w:hint="eastAsia"/>
              </w:rPr>
              <w:t xml:space="preserve">-0.14%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7185BE" w14:textId="77777777" w:rsidR="00444A77" w:rsidRDefault="00444A77">
            <w:pPr>
              <w:spacing w:line="360" w:lineRule="auto"/>
              <w:jc w:val="right"/>
            </w:pPr>
            <w:r>
              <w:rPr>
                <w:rFonts w:ascii="宋体" w:hAnsi="宋体" w:hint="eastAsia"/>
              </w:rPr>
              <w:t xml:space="preserve">0.04% </w:t>
            </w:r>
          </w:p>
        </w:tc>
        <w:tc>
          <w:tcPr>
            <w:tcW w:w="728" w:type="pct"/>
            <w:tcBorders>
              <w:top w:val="single" w:sz="4" w:space="0" w:color="auto"/>
              <w:left w:val="single" w:sz="4" w:space="0" w:color="auto"/>
              <w:bottom w:val="single" w:sz="4" w:space="0" w:color="auto"/>
              <w:right w:val="single" w:sz="4" w:space="0" w:color="auto"/>
            </w:tcBorders>
            <w:vAlign w:val="center"/>
            <w:hideMark/>
          </w:tcPr>
          <w:p w14:paraId="2A24BACB" w14:textId="77777777" w:rsidR="00444A77" w:rsidRDefault="00444A77">
            <w:pPr>
              <w:spacing w:line="360" w:lineRule="auto"/>
              <w:jc w:val="right"/>
            </w:pPr>
            <w:r>
              <w:rPr>
                <w:rFonts w:ascii="宋体" w:hAnsi="宋体" w:hint="eastAsia"/>
              </w:rPr>
              <w:t xml:space="preserve">2.33%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1EBF75" w14:textId="77777777" w:rsidR="00444A77" w:rsidRDefault="00444A77">
            <w:pPr>
              <w:spacing w:line="360" w:lineRule="auto"/>
              <w:jc w:val="right"/>
            </w:pPr>
            <w:r>
              <w:rPr>
                <w:rFonts w:ascii="宋体" w:hAnsi="宋体" w:hint="eastAsia"/>
              </w:rPr>
              <w:t xml:space="preserve">-0.02% </w:t>
            </w:r>
          </w:p>
        </w:tc>
      </w:tr>
      <w:tr w:rsidR="000036D6" w14:paraId="32A977E9" w14:textId="77777777">
        <w:trPr>
          <w:divId w:val="96832327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8E5EDB" w14:textId="77777777" w:rsidR="00444A77" w:rsidRDefault="00444A77">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D9C03D" w14:textId="77777777" w:rsidR="00444A77" w:rsidRDefault="00444A77">
            <w:pPr>
              <w:spacing w:line="360" w:lineRule="auto"/>
              <w:jc w:val="right"/>
            </w:pPr>
            <w:r>
              <w:rPr>
                <w:rFonts w:ascii="宋体" w:hAnsi="宋体" w:hint="eastAsia"/>
              </w:rPr>
              <w:t xml:space="preserve">2.23%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B0C557" w14:textId="77777777" w:rsidR="00444A77" w:rsidRDefault="00444A77">
            <w:pPr>
              <w:spacing w:line="360" w:lineRule="auto"/>
              <w:jc w:val="right"/>
            </w:pPr>
            <w:r>
              <w:rPr>
                <w:rFonts w:ascii="宋体" w:hAnsi="宋体" w:hint="eastAsia"/>
              </w:rPr>
              <w:t xml:space="preserve">0.02%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8F8B00" w14:textId="77777777" w:rsidR="00444A77" w:rsidRDefault="00444A77">
            <w:pPr>
              <w:spacing w:line="360" w:lineRule="auto"/>
              <w:jc w:val="right"/>
            </w:pPr>
            <w:r>
              <w:rPr>
                <w:rFonts w:ascii="宋体" w:hAnsi="宋体" w:hint="eastAsia"/>
              </w:rPr>
              <w:t xml:space="preserve">-0.06%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D44429" w14:textId="77777777" w:rsidR="00444A77" w:rsidRDefault="00444A77">
            <w:pPr>
              <w:spacing w:line="360" w:lineRule="auto"/>
              <w:jc w:val="right"/>
            </w:pPr>
            <w:r>
              <w:rPr>
                <w:rFonts w:ascii="宋体" w:hAnsi="宋体" w:hint="eastAsia"/>
              </w:rPr>
              <w:t xml:space="preserve">0.04%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E47A578" w14:textId="77777777" w:rsidR="00444A77" w:rsidRDefault="00444A77">
            <w:pPr>
              <w:spacing w:line="360" w:lineRule="auto"/>
              <w:jc w:val="right"/>
            </w:pPr>
            <w:r>
              <w:rPr>
                <w:rFonts w:ascii="宋体" w:hAnsi="宋体" w:hint="eastAsia"/>
              </w:rPr>
              <w:t xml:space="preserve">2.29%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A3DEDD" w14:textId="77777777" w:rsidR="00444A77" w:rsidRDefault="00444A77">
            <w:pPr>
              <w:spacing w:line="360" w:lineRule="auto"/>
              <w:jc w:val="right"/>
            </w:pPr>
            <w:r>
              <w:rPr>
                <w:rFonts w:ascii="宋体" w:hAnsi="宋体" w:hint="eastAsia"/>
              </w:rPr>
              <w:t xml:space="preserve">-0.02% </w:t>
            </w:r>
          </w:p>
        </w:tc>
      </w:tr>
    </w:tbl>
    <w:p w14:paraId="2A6A0541" w14:textId="77777777" w:rsidR="00444A77" w:rsidRDefault="00444A77">
      <w:pPr>
        <w:spacing w:line="360" w:lineRule="auto"/>
        <w:jc w:val="center"/>
        <w:divId w:val="1790515244"/>
      </w:pPr>
      <w:r>
        <w:rPr>
          <w:rFonts w:ascii="宋体" w:hAnsi="宋体" w:hint="eastAsia"/>
        </w:rPr>
        <w:t>摩根30天持有期债券C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36D6" w14:paraId="34522FD8" w14:textId="77777777">
        <w:trPr>
          <w:divId w:val="1790515244"/>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0585FC3" w14:textId="77777777" w:rsidR="00444A77" w:rsidRDefault="00444A77">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95E8AD1" w14:textId="77777777" w:rsidR="00444A77" w:rsidRDefault="00444A77">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B0038A2" w14:textId="77777777" w:rsidR="00444A77" w:rsidRDefault="00444A77">
            <w:pPr>
              <w:spacing w:line="360" w:lineRule="auto"/>
              <w:jc w:val="center"/>
            </w:pPr>
            <w:r>
              <w:rPr>
                <w:rFonts w:ascii="宋体" w:hAnsi="宋体" w:hint="eastAsia"/>
              </w:rPr>
              <w:t>净值增长率</w:t>
            </w:r>
            <w:r>
              <w:rPr>
                <w:rFonts w:ascii="宋体" w:hAnsi="宋体" w:hint="eastAsia"/>
              </w:rPr>
              <w:lastRenderedPageBreak/>
              <w:t xml:space="preserve">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2898E59" w14:textId="77777777" w:rsidR="00444A77" w:rsidRDefault="00444A77">
            <w:pPr>
              <w:spacing w:line="360" w:lineRule="auto"/>
              <w:jc w:val="center"/>
            </w:pPr>
            <w:r>
              <w:rPr>
                <w:rFonts w:ascii="宋体" w:hAnsi="宋体" w:hint="eastAsia"/>
              </w:rPr>
              <w:lastRenderedPageBreak/>
              <w:t>业绩比较基</w:t>
            </w:r>
            <w:r>
              <w:rPr>
                <w:rFonts w:ascii="宋体" w:hAnsi="宋体" w:hint="eastAsia"/>
              </w:rPr>
              <w:lastRenderedPageBreak/>
              <w:t xml:space="preserve">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226AA98" w14:textId="77777777" w:rsidR="00444A77" w:rsidRDefault="00444A77">
            <w:pPr>
              <w:spacing w:line="360" w:lineRule="auto"/>
              <w:jc w:val="center"/>
            </w:pPr>
            <w:r>
              <w:rPr>
                <w:rFonts w:ascii="宋体" w:hAnsi="宋体" w:hint="eastAsia"/>
              </w:rPr>
              <w:lastRenderedPageBreak/>
              <w:t>业绩比较基</w:t>
            </w:r>
            <w:r>
              <w:rPr>
                <w:rFonts w:ascii="宋体" w:hAnsi="宋体" w:hint="eastAsia"/>
              </w:rPr>
              <w:lastRenderedPageBreak/>
              <w:t xml:space="preserve">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6B8741" w14:textId="77777777" w:rsidR="00444A77" w:rsidRDefault="00444A77">
            <w:pPr>
              <w:spacing w:line="360" w:lineRule="auto"/>
              <w:jc w:val="center"/>
            </w:pPr>
            <w:r>
              <w:rPr>
                <w:rFonts w:ascii="宋体" w:hAnsi="宋体" w:hint="eastAsia"/>
              </w:rPr>
              <w:lastRenderedPageBreak/>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83069A8" w14:textId="77777777" w:rsidR="00444A77" w:rsidRDefault="00444A77">
            <w:pPr>
              <w:spacing w:line="360" w:lineRule="auto"/>
              <w:jc w:val="center"/>
            </w:pPr>
            <w:r>
              <w:rPr>
                <w:rFonts w:ascii="宋体" w:hAnsi="宋体" w:hint="eastAsia"/>
              </w:rPr>
              <w:t xml:space="preserve">②－④ </w:t>
            </w:r>
          </w:p>
        </w:tc>
      </w:tr>
      <w:tr w:rsidR="000036D6" w14:paraId="4C795F37" w14:textId="77777777">
        <w:trPr>
          <w:divId w:val="179051524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02404B" w14:textId="77777777" w:rsidR="00444A77" w:rsidRDefault="00444A77">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695A63" w14:textId="77777777" w:rsidR="00444A77" w:rsidRDefault="00444A77">
            <w:pPr>
              <w:spacing w:line="360" w:lineRule="auto"/>
              <w:jc w:val="right"/>
            </w:pPr>
            <w:r>
              <w:rPr>
                <w:rFonts w:ascii="宋体" w:hAnsi="宋体" w:hint="eastAsia"/>
              </w:rPr>
              <w:t xml:space="preserve">0.66%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BD32F9" w14:textId="77777777" w:rsidR="00444A77" w:rsidRDefault="00444A77">
            <w:pPr>
              <w:spacing w:line="360" w:lineRule="auto"/>
              <w:jc w:val="right"/>
            </w:pPr>
            <w:r>
              <w:rPr>
                <w:rFonts w:ascii="宋体" w:hAnsi="宋体" w:hint="eastAsia"/>
              </w:rPr>
              <w:t xml:space="preserve">0.02%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595E57" w14:textId="77777777" w:rsidR="00444A77" w:rsidRDefault="00444A77">
            <w:pPr>
              <w:spacing w:line="360" w:lineRule="auto"/>
              <w:jc w:val="right"/>
            </w:pPr>
            <w:r>
              <w:rPr>
                <w:rFonts w:ascii="宋体" w:hAnsi="宋体" w:hint="eastAsia"/>
              </w:rPr>
              <w:t xml:space="preserve">0.57%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84F36B" w14:textId="77777777" w:rsidR="00444A77" w:rsidRDefault="00444A77">
            <w:pPr>
              <w:spacing w:line="360" w:lineRule="auto"/>
              <w:jc w:val="right"/>
            </w:pPr>
            <w:r>
              <w:rPr>
                <w:rFonts w:ascii="宋体" w:hAnsi="宋体" w:hint="eastAsia"/>
              </w:rPr>
              <w:t xml:space="preserve">0.03% </w:t>
            </w:r>
          </w:p>
        </w:tc>
        <w:tc>
          <w:tcPr>
            <w:tcW w:w="728" w:type="pct"/>
            <w:tcBorders>
              <w:top w:val="single" w:sz="4" w:space="0" w:color="auto"/>
              <w:left w:val="single" w:sz="4" w:space="0" w:color="auto"/>
              <w:bottom w:val="single" w:sz="4" w:space="0" w:color="auto"/>
              <w:right w:val="single" w:sz="4" w:space="0" w:color="auto"/>
            </w:tcBorders>
            <w:vAlign w:val="center"/>
            <w:hideMark/>
          </w:tcPr>
          <w:p w14:paraId="4C7B121B" w14:textId="77777777" w:rsidR="00444A77" w:rsidRDefault="00444A77">
            <w:pPr>
              <w:spacing w:line="360" w:lineRule="auto"/>
              <w:jc w:val="right"/>
            </w:pPr>
            <w:r>
              <w:rPr>
                <w:rFonts w:ascii="宋体" w:hAnsi="宋体" w:hint="eastAsia"/>
              </w:rPr>
              <w:t xml:space="preserve">0.09%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728587" w14:textId="77777777" w:rsidR="00444A77" w:rsidRDefault="00444A77">
            <w:pPr>
              <w:spacing w:line="360" w:lineRule="auto"/>
              <w:jc w:val="right"/>
            </w:pPr>
            <w:r>
              <w:rPr>
                <w:rFonts w:ascii="宋体" w:hAnsi="宋体" w:hint="eastAsia"/>
              </w:rPr>
              <w:t xml:space="preserve">-0.01% </w:t>
            </w:r>
          </w:p>
        </w:tc>
      </w:tr>
      <w:tr w:rsidR="000036D6" w14:paraId="33E70D72" w14:textId="77777777">
        <w:trPr>
          <w:divId w:val="179051524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468C48" w14:textId="77777777" w:rsidR="00444A77" w:rsidRDefault="00444A77">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80950E" w14:textId="77777777" w:rsidR="00444A77" w:rsidRDefault="00444A77">
            <w:pPr>
              <w:spacing w:line="360" w:lineRule="auto"/>
              <w:jc w:val="right"/>
            </w:pPr>
            <w:r>
              <w:rPr>
                <w:rFonts w:ascii="宋体" w:hAnsi="宋体" w:hint="eastAsia"/>
              </w:rPr>
              <w:t xml:space="preserve">1.21%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E2E6F9" w14:textId="77777777" w:rsidR="00444A77" w:rsidRDefault="00444A77">
            <w:pPr>
              <w:spacing w:line="360" w:lineRule="auto"/>
              <w:jc w:val="right"/>
            </w:pPr>
            <w:r>
              <w:rPr>
                <w:rFonts w:ascii="宋体" w:hAnsi="宋体" w:hint="eastAsia"/>
              </w:rPr>
              <w:t xml:space="preserve">0.02%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C38A5D" w14:textId="77777777" w:rsidR="00444A77" w:rsidRDefault="00444A77">
            <w:pPr>
              <w:spacing w:line="360" w:lineRule="auto"/>
              <w:jc w:val="right"/>
            </w:pPr>
            <w:r>
              <w:rPr>
                <w:rFonts w:ascii="宋体" w:hAnsi="宋体" w:hint="eastAsia"/>
              </w:rPr>
              <w:t xml:space="preserve">0.88%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9FFC8F" w14:textId="77777777" w:rsidR="00444A77" w:rsidRDefault="00444A77">
            <w:pPr>
              <w:spacing w:line="360" w:lineRule="auto"/>
              <w:jc w:val="right"/>
            </w:pPr>
            <w:r>
              <w:rPr>
                <w:rFonts w:ascii="宋体" w:hAnsi="宋体" w:hint="eastAsia"/>
              </w:rPr>
              <w:t xml:space="preserve">0.03%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2A8CDA6" w14:textId="77777777" w:rsidR="00444A77" w:rsidRDefault="00444A77">
            <w:pPr>
              <w:spacing w:line="360" w:lineRule="auto"/>
              <w:jc w:val="right"/>
            </w:pPr>
            <w:r>
              <w:rPr>
                <w:rFonts w:ascii="宋体" w:hAnsi="宋体" w:hint="eastAsia"/>
              </w:rPr>
              <w:t xml:space="preserve">0.33%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E608A9" w14:textId="77777777" w:rsidR="00444A77" w:rsidRDefault="00444A77">
            <w:pPr>
              <w:spacing w:line="360" w:lineRule="auto"/>
              <w:jc w:val="right"/>
            </w:pPr>
            <w:r>
              <w:rPr>
                <w:rFonts w:ascii="宋体" w:hAnsi="宋体" w:hint="eastAsia"/>
              </w:rPr>
              <w:t xml:space="preserve">-0.01% </w:t>
            </w:r>
          </w:p>
        </w:tc>
      </w:tr>
      <w:tr w:rsidR="000036D6" w14:paraId="56D59AF2" w14:textId="77777777">
        <w:trPr>
          <w:divId w:val="179051524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FB94EC" w14:textId="77777777" w:rsidR="00444A77" w:rsidRDefault="00444A77">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8CF8A6" w14:textId="77777777" w:rsidR="00444A77" w:rsidRDefault="00444A77">
            <w:pPr>
              <w:spacing w:line="360" w:lineRule="auto"/>
              <w:jc w:val="right"/>
            </w:pPr>
            <w:r>
              <w:rPr>
                <w:rFonts w:ascii="宋体" w:hAnsi="宋体" w:hint="eastAsia"/>
              </w:rPr>
              <w:t xml:space="preserve">1.99%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2BED1F" w14:textId="77777777" w:rsidR="00444A77" w:rsidRDefault="00444A77">
            <w:pPr>
              <w:spacing w:line="360" w:lineRule="auto"/>
              <w:jc w:val="right"/>
            </w:pPr>
            <w:r>
              <w:rPr>
                <w:rFonts w:ascii="宋体" w:hAnsi="宋体" w:hint="eastAsia"/>
              </w:rPr>
              <w:t xml:space="preserve">0.02%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3478A2" w14:textId="77777777" w:rsidR="00444A77" w:rsidRDefault="00444A77">
            <w:pPr>
              <w:spacing w:line="360" w:lineRule="auto"/>
              <w:jc w:val="right"/>
            </w:pPr>
            <w:r>
              <w:rPr>
                <w:rFonts w:ascii="宋体" w:hAnsi="宋体" w:hint="eastAsia"/>
              </w:rPr>
              <w:t xml:space="preserve">-0.14%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04A56F" w14:textId="77777777" w:rsidR="00444A77" w:rsidRDefault="00444A77">
            <w:pPr>
              <w:spacing w:line="360" w:lineRule="auto"/>
              <w:jc w:val="right"/>
            </w:pPr>
            <w:r>
              <w:rPr>
                <w:rFonts w:ascii="宋体" w:hAnsi="宋体" w:hint="eastAsia"/>
              </w:rPr>
              <w:t xml:space="preserve">0.04% </w:t>
            </w:r>
          </w:p>
        </w:tc>
        <w:tc>
          <w:tcPr>
            <w:tcW w:w="728" w:type="pct"/>
            <w:tcBorders>
              <w:top w:val="single" w:sz="4" w:space="0" w:color="auto"/>
              <w:left w:val="single" w:sz="4" w:space="0" w:color="auto"/>
              <w:bottom w:val="single" w:sz="4" w:space="0" w:color="auto"/>
              <w:right w:val="single" w:sz="4" w:space="0" w:color="auto"/>
            </w:tcBorders>
            <w:vAlign w:val="center"/>
            <w:hideMark/>
          </w:tcPr>
          <w:p w14:paraId="174B7136" w14:textId="77777777" w:rsidR="00444A77" w:rsidRDefault="00444A77">
            <w:pPr>
              <w:spacing w:line="360" w:lineRule="auto"/>
              <w:jc w:val="right"/>
            </w:pPr>
            <w:r>
              <w:rPr>
                <w:rFonts w:ascii="宋体" w:hAnsi="宋体" w:hint="eastAsia"/>
              </w:rPr>
              <w:t xml:space="preserve">2.13%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42EEF2" w14:textId="77777777" w:rsidR="00444A77" w:rsidRDefault="00444A77">
            <w:pPr>
              <w:spacing w:line="360" w:lineRule="auto"/>
              <w:jc w:val="right"/>
            </w:pPr>
            <w:r>
              <w:rPr>
                <w:rFonts w:ascii="宋体" w:hAnsi="宋体" w:hint="eastAsia"/>
              </w:rPr>
              <w:t xml:space="preserve">-0.02% </w:t>
            </w:r>
          </w:p>
        </w:tc>
      </w:tr>
      <w:tr w:rsidR="000036D6" w14:paraId="2243059A" w14:textId="77777777">
        <w:trPr>
          <w:divId w:val="179051524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A6185E" w14:textId="77777777" w:rsidR="00444A77" w:rsidRDefault="00444A77">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01C1EB" w14:textId="77777777" w:rsidR="00444A77" w:rsidRDefault="00444A77">
            <w:pPr>
              <w:spacing w:line="360" w:lineRule="auto"/>
              <w:jc w:val="right"/>
            </w:pPr>
            <w:r>
              <w:rPr>
                <w:rFonts w:ascii="宋体" w:hAnsi="宋体" w:hint="eastAsia"/>
              </w:rPr>
              <w:t xml:space="preserve">2.02%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78F9D5" w14:textId="77777777" w:rsidR="00444A77" w:rsidRDefault="00444A77">
            <w:pPr>
              <w:spacing w:line="360" w:lineRule="auto"/>
              <w:jc w:val="right"/>
            </w:pPr>
            <w:r>
              <w:rPr>
                <w:rFonts w:ascii="宋体" w:hAnsi="宋体" w:hint="eastAsia"/>
              </w:rPr>
              <w:t xml:space="preserve">0.02%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1559B0" w14:textId="77777777" w:rsidR="00444A77" w:rsidRDefault="00444A77">
            <w:pPr>
              <w:spacing w:line="360" w:lineRule="auto"/>
              <w:jc w:val="right"/>
            </w:pPr>
            <w:r>
              <w:rPr>
                <w:rFonts w:ascii="宋体" w:hAnsi="宋体" w:hint="eastAsia"/>
              </w:rPr>
              <w:t xml:space="preserve">-0.06%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1E91C6" w14:textId="77777777" w:rsidR="00444A77" w:rsidRDefault="00444A77">
            <w:pPr>
              <w:spacing w:line="360" w:lineRule="auto"/>
              <w:jc w:val="right"/>
            </w:pPr>
            <w:r>
              <w:rPr>
                <w:rFonts w:ascii="宋体" w:hAnsi="宋体" w:hint="eastAsia"/>
              </w:rPr>
              <w:t xml:space="preserve">0.04% </w:t>
            </w:r>
          </w:p>
        </w:tc>
        <w:tc>
          <w:tcPr>
            <w:tcW w:w="728" w:type="pct"/>
            <w:tcBorders>
              <w:top w:val="single" w:sz="4" w:space="0" w:color="auto"/>
              <w:left w:val="single" w:sz="4" w:space="0" w:color="auto"/>
              <w:bottom w:val="single" w:sz="4" w:space="0" w:color="auto"/>
              <w:right w:val="single" w:sz="4" w:space="0" w:color="auto"/>
            </w:tcBorders>
            <w:vAlign w:val="center"/>
            <w:hideMark/>
          </w:tcPr>
          <w:p w14:paraId="65CB34CA" w14:textId="77777777" w:rsidR="00444A77" w:rsidRDefault="00444A77">
            <w:pPr>
              <w:spacing w:line="360" w:lineRule="auto"/>
              <w:jc w:val="right"/>
            </w:pPr>
            <w:r>
              <w:rPr>
                <w:rFonts w:ascii="宋体" w:hAnsi="宋体" w:hint="eastAsia"/>
              </w:rPr>
              <w:t xml:space="preserve">2.08%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B51DBF" w14:textId="77777777" w:rsidR="00444A77" w:rsidRDefault="00444A77">
            <w:pPr>
              <w:spacing w:line="360" w:lineRule="auto"/>
              <w:jc w:val="right"/>
            </w:pPr>
            <w:r>
              <w:rPr>
                <w:rFonts w:ascii="宋体" w:hAnsi="宋体" w:hint="eastAsia"/>
              </w:rPr>
              <w:t xml:space="preserve">-0.02% </w:t>
            </w:r>
          </w:p>
        </w:tc>
      </w:tr>
    </w:tbl>
    <w:p w14:paraId="003A96ED" w14:textId="77777777" w:rsidR="00444A77" w:rsidRDefault="00444A77">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自基金合同生效以来基金累计净值增长率变动及其与同期业绩比较基准收益率变动的比较</w:t>
      </w:r>
      <w:bookmarkEnd w:id="65"/>
      <w:bookmarkEnd w:id="66"/>
      <w:bookmarkEnd w:id="67"/>
      <w:bookmarkEnd w:id="68"/>
      <w:bookmarkEnd w:id="69"/>
    </w:p>
    <w:p w14:paraId="62BCBB7E" w14:textId="77777777" w:rsidR="00444A77" w:rsidRDefault="00444A77">
      <w:pPr>
        <w:spacing w:line="360" w:lineRule="auto"/>
        <w:jc w:val="left"/>
        <w:divId w:val="549806206"/>
      </w:pPr>
      <w:bookmarkStart w:id="70" w:name="m07_04_07_09"/>
      <w:bookmarkStart w:id="71" w:name="m07_04_07_09_tab"/>
      <w:r>
        <w:rPr>
          <w:rFonts w:ascii="宋体" w:hAnsi="宋体" w:hint="eastAsia"/>
          <w:noProof/>
        </w:rPr>
        <w:drawing>
          <wp:inline distT="0" distB="0" distL="0" distR="0" wp14:anchorId="2467BF98" wp14:editId="3B2DF91E">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7D71AFDB" w14:textId="77777777" w:rsidR="00444A77" w:rsidRDefault="00444A77">
      <w:pPr>
        <w:spacing w:line="360" w:lineRule="auto"/>
        <w:jc w:val="left"/>
        <w:divId w:val="1761637022"/>
      </w:pPr>
      <w:r>
        <w:rPr>
          <w:rFonts w:ascii="宋体" w:hAnsi="宋体" w:hint="eastAsia"/>
          <w:noProof/>
        </w:rPr>
        <w:lastRenderedPageBreak/>
        <w:drawing>
          <wp:inline distT="0" distB="0" distL="0" distR="0" wp14:anchorId="6DBAD800" wp14:editId="33FD6B9E">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0D74600B" w14:textId="76506C49" w:rsidR="00444A77" w:rsidRDefault="00444A77">
      <w:pPr>
        <w:spacing w:line="360" w:lineRule="auto"/>
      </w:pPr>
      <w:r>
        <w:rPr>
          <w:rFonts w:ascii="宋体" w:hAnsi="宋体" w:hint="eastAsia"/>
        </w:rPr>
        <w:t>注：</w:t>
      </w:r>
      <w:r>
        <w:rPr>
          <w:rFonts w:ascii="宋体" w:hAnsi="宋体" w:hint="eastAsia"/>
          <w:lang w:eastAsia="zh-Hans"/>
        </w:rPr>
        <w:t>本基金合同生效日为2025年6月13日，</w:t>
      </w:r>
      <w:r w:rsidR="00D129FA" w:rsidRPr="00D129FA">
        <w:rPr>
          <w:rFonts w:ascii="宋体" w:hAnsi="宋体"/>
          <w:lang w:eastAsia="zh-Hans"/>
        </w:rPr>
        <w:t>图示的时间段为合同生效日至本报告期末。</w:t>
      </w:r>
      <w:r>
        <w:rPr>
          <w:rFonts w:ascii="宋体" w:hAnsi="宋体" w:hint="eastAsia"/>
          <w:lang w:eastAsia="zh-Hans"/>
        </w:rPr>
        <w:br/>
        <w:t xml:space="preserve">　　本基金建仓期为本基金合同生效日起　6　个月，建仓期结束时资产配置比例符合本基金基金合同规定。</w:t>
      </w:r>
      <w:r>
        <w:rPr>
          <w:rFonts w:ascii="宋体" w:hAnsi="宋体" w:hint="eastAsia"/>
          <w:kern w:val="0"/>
          <w:lang w:eastAsia="zh-Hans"/>
        </w:rPr>
        <w:t xml:space="preserve"> </w:t>
      </w:r>
    </w:p>
    <w:p w14:paraId="449546A9" w14:textId="77777777" w:rsidR="00444A77" w:rsidRDefault="00444A77">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管理人报告</w:t>
      </w:r>
      <w:bookmarkEnd w:id="72"/>
      <w:bookmarkEnd w:id="73"/>
      <w:bookmarkEnd w:id="74"/>
      <w:bookmarkEnd w:id="75"/>
      <w:bookmarkEnd w:id="76"/>
      <w:bookmarkEnd w:id="77"/>
      <w:bookmarkEnd w:id="78"/>
      <w:bookmarkEnd w:id="79"/>
      <w:r>
        <w:rPr>
          <w:rFonts w:hAnsi="宋体" w:hint="eastAsia"/>
        </w:rPr>
        <w:t xml:space="preserve"> </w:t>
      </w:r>
    </w:p>
    <w:p w14:paraId="2DC491DE" w14:textId="77777777" w:rsidR="00444A77" w:rsidRDefault="00444A77">
      <w:pPr>
        <w:pStyle w:val="XBRLTitle2"/>
        <w:spacing w:before="156" w:line="360" w:lineRule="auto"/>
        <w:ind w:left="454"/>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36D6" w14:paraId="3F36DD8A" w14:textId="77777777">
        <w:trPr>
          <w:divId w:val="1345933583"/>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1CCEA2" w14:textId="77777777" w:rsidR="00444A77" w:rsidRDefault="00444A77">
            <w:pPr>
              <w:snapToGrid w:val="0"/>
              <w:jc w:val="cente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3006A7" w14:textId="77777777" w:rsidR="00444A77" w:rsidRDefault="00444A77">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7BFA6C" w14:textId="77777777" w:rsidR="00444A77" w:rsidRDefault="00444A77">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430590" w14:textId="77777777" w:rsidR="00444A77" w:rsidRDefault="00444A77">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391066" w14:textId="77777777" w:rsidR="00444A77" w:rsidRDefault="00444A77">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36D6" w14:paraId="2BFB1EBC" w14:textId="77777777">
        <w:trPr>
          <w:divId w:val="1345933583"/>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DDDD39" w14:textId="77777777" w:rsidR="00444A77" w:rsidRDefault="00444A7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7C9604" w14:textId="77777777" w:rsidR="00444A77" w:rsidRDefault="00444A77">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940E23" w14:textId="77777777" w:rsidR="00444A77" w:rsidRDefault="00444A77">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EF4A20" w14:textId="77777777" w:rsidR="00444A77" w:rsidRDefault="00444A77">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FB9FAB" w14:textId="77777777" w:rsidR="00444A77" w:rsidRDefault="00444A7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292848" w14:textId="77777777" w:rsidR="00444A77" w:rsidRDefault="00444A77">
            <w:pPr>
              <w:widowControl/>
              <w:jc w:val="left"/>
            </w:pPr>
          </w:p>
        </w:tc>
      </w:tr>
      <w:tr w:rsidR="000036D6" w14:paraId="68C7EAEF" w14:textId="77777777">
        <w:trPr>
          <w:divId w:val="1345933583"/>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D6DE33" w14:textId="77777777" w:rsidR="00444A77" w:rsidRDefault="00444A77">
            <w:pPr>
              <w:jc w:val="center"/>
            </w:pPr>
            <w:r>
              <w:rPr>
                <w:rFonts w:ascii="宋体" w:hAnsi="宋体" w:hint="eastAsia"/>
                <w:szCs w:val="24"/>
                <w:lang w:eastAsia="zh-Hans"/>
              </w:rPr>
              <w:t>任翔</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172471" w14:textId="77777777" w:rsidR="00444A77" w:rsidRDefault="00444A77">
            <w:pPr>
              <w:jc w:val="left"/>
            </w:pPr>
            <w:r>
              <w:rPr>
                <w:rFonts w:ascii="宋体" w:hAnsi="宋体" w:hint="eastAsia"/>
                <w:szCs w:val="24"/>
                <w:lang w:eastAsia="zh-Hans"/>
              </w:rPr>
              <w:t>本基金基金经理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DDDBB1" w14:textId="77777777" w:rsidR="00444A77" w:rsidRDefault="00444A77">
            <w:pPr>
              <w:jc w:val="center"/>
            </w:pPr>
            <w:r>
              <w:rPr>
                <w:rFonts w:ascii="宋体" w:hAnsi="宋体" w:hint="eastAsia"/>
                <w:szCs w:val="24"/>
                <w:lang w:eastAsia="zh-Hans"/>
              </w:rPr>
              <w:t>2025年6月13日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41EA91" w14:textId="77777777" w:rsidR="00444A77" w:rsidRDefault="00444A77">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D0B1A4" w14:textId="77777777" w:rsidR="00444A77" w:rsidRDefault="00444A77">
            <w:pPr>
              <w:jc w:val="center"/>
            </w:pPr>
            <w:r>
              <w:rPr>
                <w:rFonts w:ascii="宋体" w:hAnsi="宋体" w:hint="eastAsia"/>
                <w:szCs w:val="24"/>
                <w:lang w:eastAsia="zh-Hans"/>
              </w:rPr>
              <w:t>12年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3BA8D0" w14:textId="77777777" w:rsidR="00444A77" w:rsidRDefault="00444A77">
            <w:pPr>
              <w:jc w:val="left"/>
            </w:pPr>
            <w:r>
              <w:rPr>
                <w:rFonts w:ascii="宋体" w:hAnsi="宋体" w:hint="eastAsia"/>
                <w:szCs w:val="24"/>
                <w:lang w:eastAsia="zh-Hans"/>
              </w:rPr>
              <w:t>任翔先生曾任德勤华永会计师事务所有限公司高级审计师，汇丰银行（中国）有限公司客户审计经理。2014年9月起加入摩根基金管理（中国）有限公司（原上投摩根基金管理有限公司），历任研究员、投资经理助理、投资经理兼债券研究部副总监、投资经理兼固收研究部总监、债券投资部资深基金经理兼固收研究部总监，现任债券投资部资深基金经理。</w:t>
            </w:r>
          </w:p>
        </w:tc>
      </w:tr>
    </w:tbl>
    <w:p w14:paraId="588CB594" w14:textId="77777777" w:rsidR="00444A77" w:rsidRDefault="00444A77">
      <w:pPr>
        <w:wordWrap w:val="0"/>
        <w:spacing w:line="360" w:lineRule="auto"/>
        <w:jc w:val="left"/>
        <w:divId w:val="1210992744"/>
      </w:pPr>
      <w:r>
        <w:rPr>
          <w:rFonts w:ascii="宋体" w:hAnsi="宋体" w:hint="eastAsia"/>
          <w:szCs w:val="21"/>
        </w:rPr>
        <w:t>注：1.对基金的首任基金经理，其"任职日期"为基金合同生效日，"离任日期"为根据公司决定确定的解聘日期；对非首任基金经理，"任职日期"和"离任日期"分别指根据公司决定确定的聘任日期和解聘日期。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291EE381" w14:textId="77777777" w:rsidR="00444A77" w:rsidRDefault="00444A77">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管理人对报告期内本基金运作遵规守信情况的说明</w:t>
      </w:r>
      <w:bookmarkEnd w:id="89"/>
      <w:bookmarkEnd w:id="90"/>
      <w:bookmarkEnd w:id="91"/>
      <w:bookmarkEnd w:id="92"/>
      <w:bookmarkEnd w:id="93"/>
      <w:bookmarkEnd w:id="94"/>
      <w:bookmarkEnd w:id="95"/>
      <w:bookmarkEnd w:id="96"/>
      <w:r>
        <w:rPr>
          <w:rFonts w:hAnsi="宋体" w:hint="eastAsia"/>
        </w:rPr>
        <w:t xml:space="preserve"> </w:t>
      </w:r>
    </w:p>
    <w:p w14:paraId="210AA58E" w14:textId="77777777" w:rsidR="00444A77" w:rsidRDefault="00444A77">
      <w:pPr>
        <w:spacing w:line="360" w:lineRule="auto"/>
        <w:ind w:firstLineChars="200" w:firstLine="420"/>
        <w:jc w:val="left"/>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p>
    <w:p w14:paraId="307DFC53" w14:textId="77777777" w:rsidR="00444A77" w:rsidRDefault="00444A77">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公平交易专项说明</w:t>
      </w:r>
      <w:bookmarkEnd w:id="99"/>
      <w:bookmarkEnd w:id="100"/>
      <w:bookmarkEnd w:id="101"/>
      <w:bookmarkEnd w:id="102"/>
      <w:bookmarkEnd w:id="103"/>
      <w:bookmarkEnd w:id="104"/>
      <w:bookmarkEnd w:id="105"/>
      <w:bookmarkEnd w:id="106"/>
      <w:r>
        <w:rPr>
          <w:rFonts w:hAnsi="宋体" w:hint="eastAsia"/>
        </w:rPr>
        <w:t xml:space="preserve"> </w:t>
      </w:r>
    </w:p>
    <w:p w14:paraId="6C45B76B" w14:textId="77777777" w:rsidR="00444A77" w:rsidRDefault="00444A77">
      <w:pPr>
        <w:pStyle w:val="XBRLTitle3"/>
        <w:spacing w:before="156"/>
        <w:ind w:left="0"/>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公平交易制度的执行情况</w:t>
      </w:r>
      <w:bookmarkEnd w:id="107"/>
      <w:bookmarkEnd w:id="108"/>
      <w:bookmarkEnd w:id="109"/>
      <w:bookmarkEnd w:id="110"/>
      <w:bookmarkEnd w:id="111"/>
    </w:p>
    <w:p w14:paraId="499A77B6" w14:textId="77777777" w:rsidR="00444A77" w:rsidRDefault="00444A77">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45EF5410" w14:textId="77777777" w:rsidR="00444A77" w:rsidRDefault="00444A77">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异常交易行为的专项说明</w:t>
      </w:r>
      <w:bookmarkEnd w:id="113"/>
      <w:bookmarkEnd w:id="114"/>
      <w:bookmarkEnd w:id="115"/>
      <w:bookmarkEnd w:id="116"/>
      <w:bookmarkEnd w:id="117"/>
    </w:p>
    <w:p w14:paraId="0978C694" w14:textId="77777777" w:rsidR="00444A77" w:rsidRDefault="00444A77">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7966CA4B" w14:textId="77777777" w:rsidR="00444A77" w:rsidRDefault="00444A77">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报告期内基金的投资策略和运作分析</w:t>
      </w:r>
      <w:bookmarkEnd w:id="119"/>
      <w:bookmarkEnd w:id="120"/>
      <w:bookmarkEnd w:id="121"/>
      <w:bookmarkEnd w:id="122"/>
      <w:bookmarkEnd w:id="123"/>
      <w:bookmarkEnd w:id="124"/>
      <w:bookmarkEnd w:id="125"/>
      <w:r>
        <w:rPr>
          <w:rFonts w:hAnsi="宋体" w:hint="eastAsia"/>
        </w:rPr>
        <w:t xml:space="preserve"> </w:t>
      </w:r>
    </w:p>
    <w:p w14:paraId="776B97BA" w14:textId="77777777" w:rsidR="00444A77" w:rsidRDefault="00444A77">
      <w:pPr>
        <w:spacing w:line="360" w:lineRule="auto"/>
        <w:ind w:firstLineChars="200" w:firstLine="420"/>
        <w:jc w:val="left"/>
      </w:pPr>
      <w:r>
        <w:rPr>
          <w:rFonts w:ascii="宋体" w:hAnsi="宋体" w:cs="宋体" w:hint="eastAsia"/>
          <w:color w:val="000000"/>
          <w:kern w:val="0"/>
        </w:rPr>
        <w:t>二季度债市整体走强，曲线呈现牛平态势，长端利率和信用均表现较好，期限利差明显压缩，超长利率债走势强于一季度。2026年一季度以来资金保持稳定偏宽松态势，4月以来大行资金供给进一步走高，资金利率稳步下行，且非银和银行的资金利率分层维持低位，短债保持了较高的杠杆利差，推动短端信用债稳步下行，也使得长端债券迎来补涨。4月以来的基本面对债市形成利好，4-5月金融数据表现均一般，信贷需求维持偏弱，居民信贷继续形成拖累，银行体系的存贷差维持高位，也使得银行体系的资金供给相对充裕。另外通胀数据也有所缓和，4-5月的通胀数据呈现CPI维持平稳及PPI涨势放缓的格局，原油价格对PPI的拉动有所弱化，核心CPI的表现仍相对一般。资金环境的宽松和基本面的走势均对债市情绪有明显提振，5月以来交易型机构的情绪明显升温，加大了对超长利率和长端信用的买入力度，推动曲线明显走平。进入6月，大行净融出显著降低，资金面随之趋紧，市场对于后续资金利率转向谨慎，止盈盘带动收益率震荡向上。随后，陆家嘴论坛强调“稳中求进”，隔夜逆回购新工具落地，有效化解了市场对资金面的担忧，收益率转而下行。</w:t>
      </w:r>
      <w:r>
        <w:rPr>
          <w:rFonts w:ascii="宋体" w:hAnsi="宋体" w:cs="宋体" w:hint="eastAsia"/>
          <w:color w:val="000000"/>
          <w:kern w:val="0"/>
        </w:rPr>
        <w:br/>
        <w:t xml:space="preserve">　　本基金在二季度保持了中性偏低的久期和偏低的杠杆率，聚焦于短期限信用债和政金债，保持了较好的流动性，取得了较为稳健的回报。</w:t>
      </w:r>
      <w:r>
        <w:rPr>
          <w:rFonts w:ascii="宋体" w:hAnsi="宋体" w:cs="宋体" w:hint="eastAsia"/>
          <w:color w:val="000000"/>
          <w:kern w:val="0"/>
        </w:rPr>
        <w:br/>
        <w:t xml:space="preserve">　　展望后市，债市可能维持震荡分化行情。资金利率虽有上行，但空间有限，预计货币政策仍将在关键时点呵护资金面，短债可继续获得支撑，但当前杠杆利差较薄，赔率相对有限。长期限利率债或有一定交易机会，后续通胀数据对债市的扰动预计有限，社融数据仍待企稳，若经济数据和金融数据相对二季度无明显改善，考虑到当前期限利差仍处于偏高水平，长端利率或有一定下行空间。信用债走势预计相对弱于利率，当前信用利差维持低位，利差压缩空间狭窄，且6月以来相关政策推动债券信用评级趋严，弱资质发债主体或面临评级下调或终止问题，对市场情绪形成一定扰动，预计该类弱资质信用债可能面临利差走阔压力，因此需控制相关信用风险敞口。我们将在把握基本面定价的基础上，结合短期技术面因素及政策和焦点事件演变，灵活调整基金久期及券种分布，把握债券交易机会。</w:t>
      </w:r>
    </w:p>
    <w:p w14:paraId="75A8BDC4" w14:textId="77777777" w:rsidR="00444A77" w:rsidRDefault="00444A77">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报告期内基金的业绩表现</w:t>
      </w:r>
      <w:bookmarkEnd w:id="127"/>
      <w:bookmarkEnd w:id="128"/>
      <w:bookmarkEnd w:id="129"/>
      <w:bookmarkEnd w:id="130"/>
      <w:bookmarkEnd w:id="131"/>
      <w:bookmarkEnd w:id="132"/>
      <w:bookmarkEnd w:id="133"/>
      <w:r>
        <w:rPr>
          <w:rFonts w:hAnsi="宋体" w:hint="eastAsia"/>
        </w:rPr>
        <w:t xml:space="preserve"> </w:t>
      </w:r>
      <w:bookmarkEnd w:id="134"/>
    </w:p>
    <w:p w14:paraId="65850A80" w14:textId="77777777" w:rsidR="00444A77" w:rsidRDefault="00444A77">
      <w:pPr>
        <w:spacing w:line="360" w:lineRule="auto"/>
        <w:ind w:firstLineChars="200" w:firstLine="420"/>
      </w:pPr>
      <w:r>
        <w:rPr>
          <w:rFonts w:ascii="宋体" w:hAnsi="宋体" w:hint="eastAsia"/>
        </w:rPr>
        <w:t>本报告期摩根30天持有期债券A份额净值增长率为：0.71%，同期业绩比较基准收益率为：0.57%；</w:t>
      </w:r>
      <w:r>
        <w:rPr>
          <w:rFonts w:ascii="宋体" w:hAnsi="宋体" w:hint="eastAsia"/>
        </w:rPr>
        <w:br/>
        <w:t xml:space="preserve">　　摩根30天持有期债券C份额净值增长率为：0.66%，同期业绩比较基准收益率为：0.57%。</w:t>
      </w:r>
    </w:p>
    <w:p w14:paraId="3BF0CBE8" w14:textId="77777777" w:rsidR="00444A77" w:rsidRDefault="00444A77">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报告期内基金持有人数或基金资产净值预警说明</w:t>
      </w:r>
      <w:bookmarkEnd w:id="136"/>
      <w:bookmarkEnd w:id="137"/>
      <w:bookmarkEnd w:id="138"/>
      <w:bookmarkEnd w:id="139"/>
      <w:bookmarkEnd w:id="140"/>
      <w:bookmarkEnd w:id="141"/>
      <w:bookmarkEnd w:id="142"/>
      <w:bookmarkEnd w:id="143"/>
      <w:r>
        <w:rPr>
          <w:rFonts w:hAnsi="宋体" w:hint="eastAsia"/>
        </w:rPr>
        <w:t xml:space="preserve"> </w:t>
      </w:r>
    </w:p>
    <w:p w14:paraId="1FCB6357" w14:textId="12324F62" w:rsidR="00444A77" w:rsidRDefault="00474E3C">
      <w:pPr>
        <w:spacing w:line="360" w:lineRule="auto"/>
        <w:ind w:firstLineChars="200" w:firstLine="420"/>
        <w:jc w:val="left"/>
      </w:pPr>
      <w:r w:rsidRPr="00474E3C">
        <w:rPr>
          <w:rFonts w:ascii="宋体" w:hAnsi="宋体"/>
        </w:rPr>
        <w:t>截至本报告期末,本基金自2026年4月13日至2026年5月20日有连续超过二十个工作日出现基金资产净值低于五千万元的情形，相应解决方案已报送中国证监会。</w:t>
      </w:r>
      <w:r w:rsidR="00444A77">
        <w:rPr>
          <w:rFonts w:ascii="宋体" w:hAnsi="宋体" w:hint="eastAsia"/>
        </w:rPr>
        <w:t xml:space="preserve"> </w:t>
      </w:r>
    </w:p>
    <w:p w14:paraId="58AED533" w14:textId="77777777" w:rsidR="00444A77" w:rsidRDefault="00444A77">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投资组合报告</w:t>
      </w:r>
      <w:bookmarkEnd w:id="145"/>
      <w:bookmarkEnd w:id="146"/>
      <w:bookmarkEnd w:id="147"/>
      <w:bookmarkEnd w:id="148"/>
      <w:bookmarkEnd w:id="149"/>
      <w:bookmarkEnd w:id="150"/>
      <w:bookmarkEnd w:id="151"/>
      <w:bookmarkEnd w:id="152"/>
      <w:r>
        <w:rPr>
          <w:rFonts w:hAnsi="宋体" w:hint="eastAsia"/>
        </w:rPr>
        <w:t xml:space="preserve"> </w:t>
      </w:r>
    </w:p>
    <w:p w14:paraId="4635E223" w14:textId="77777777" w:rsidR="00444A77" w:rsidRDefault="00444A77">
      <w:pPr>
        <w:pStyle w:val="XBRLTitle2"/>
        <w:spacing w:before="156" w:line="360" w:lineRule="auto"/>
        <w:ind w:left="454"/>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36D6" w14:paraId="13F07292" w14:textId="77777777">
        <w:trPr>
          <w:divId w:val="78332303"/>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C31460A" w14:textId="77777777" w:rsidR="00444A77" w:rsidRDefault="00444A77">
            <w:pPr>
              <w:jc w:val="cente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2958A1A2" w14:textId="77777777" w:rsidR="00444A77" w:rsidRDefault="00444A77">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483D9FF0" w14:textId="77777777" w:rsidR="00444A77" w:rsidRDefault="00444A77">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7F2D9D17" w14:textId="77777777" w:rsidR="00444A77" w:rsidRDefault="00444A77">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36D6" w14:paraId="4E9ED6FD" w14:textId="77777777">
        <w:trPr>
          <w:divId w:val="783323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A67FE38" w14:textId="77777777" w:rsidR="00444A77" w:rsidRDefault="00444A77">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14:paraId="52906024" w14:textId="77777777" w:rsidR="00444A77" w:rsidRDefault="00444A77">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7C52EF5" w14:textId="77777777" w:rsidR="00444A77" w:rsidRDefault="00444A7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32A7135E" w14:textId="77777777" w:rsidR="00444A77" w:rsidRDefault="00444A77">
            <w:pPr>
              <w:jc w:val="right"/>
            </w:pPr>
            <w:r>
              <w:rPr>
                <w:rFonts w:ascii="宋体" w:hAnsi="宋体" w:hint="eastAsia"/>
                <w:szCs w:val="24"/>
                <w:lang w:eastAsia="zh-Hans"/>
              </w:rPr>
              <w:t>-</w:t>
            </w:r>
          </w:p>
        </w:tc>
      </w:tr>
      <w:tr w:rsidR="000036D6" w14:paraId="2940C93B" w14:textId="77777777">
        <w:trPr>
          <w:divId w:val="783323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EAA7995" w14:textId="77777777" w:rsidR="00444A77" w:rsidRDefault="00444A77">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2D072285" w14:textId="77777777" w:rsidR="00444A77" w:rsidRDefault="00444A77">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5C4168C" w14:textId="77777777" w:rsidR="00444A77" w:rsidRDefault="00444A7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4EA19E3F" w14:textId="77777777" w:rsidR="00444A77" w:rsidRDefault="00444A77">
            <w:pPr>
              <w:jc w:val="right"/>
            </w:pPr>
            <w:r>
              <w:rPr>
                <w:rFonts w:ascii="宋体" w:hAnsi="宋体" w:hint="eastAsia"/>
                <w:szCs w:val="24"/>
                <w:lang w:eastAsia="zh-Hans"/>
              </w:rPr>
              <w:t>-</w:t>
            </w:r>
          </w:p>
        </w:tc>
      </w:tr>
      <w:tr w:rsidR="000036D6" w14:paraId="63139F9B" w14:textId="77777777">
        <w:trPr>
          <w:divId w:val="783323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57496F4" w14:textId="77777777" w:rsidR="00444A77" w:rsidRDefault="00444A77">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54CFE329" w14:textId="77777777" w:rsidR="00444A77" w:rsidRDefault="00444A77">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64A718A" w14:textId="77777777" w:rsidR="00444A77" w:rsidRDefault="00444A7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30F28636" w14:textId="77777777" w:rsidR="00444A77" w:rsidRDefault="00444A77">
            <w:pPr>
              <w:jc w:val="right"/>
            </w:pPr>
            <w:r>
              <w:rPr>
                <w:rFonts w:ascii="宋体" w:hAnsi="宋体" w:hint="eastAsia"/>
                <w:szCs w:val="24"/>
                <w:lang w:eastAsia="zh-Hans"/>
              </w:rPr>
              <w:t>-</w:t>
            </w:r>
          </w:p>
        </w:tc>
      </w:tr>
      <w:tr w:rsidR="000036D6" w14:paraId="2A657E6F" w14:textId="77777777">
        <w:trPr>
          <w:divId w:val="783323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2DEDCEC" w14:textId="77777777" w:rsidR="00444A77" w:rsidRDefault="00444A77">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3ACDF485" w14:textId="77777777" w:rsidR="00444A77" w:rsidRDefault="00444A77">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A2A614C" w14:textId="77777777" w:rsidR="00444A77" w:rsidRDefault="00444A77">
            <w:pPr>
              <w:jc w:val="right"/>
            </w:pPr>
            <w:r>
              <w:rPr>
                <w:rFonts w:ascii="宋体" w:hAnsi="宋体" w:hint="eastAsia"/>
                <w:szCs w:val="24"/>
                <w:lang w:eastAsia="zh-Hans"/>
              </w:rPr>
              <w:t>30,486,883.76</w:t>
            </w:r>
          </w:p>
        </w:tc>
        <w:tc>
          <w:tcPr>
            <w:tcW w:w="1333" w:type="pct"/>
            <w:tcBorders>
              <w:top w:val="single" w:sz="4" w:space="0" w:color="auto"/>
              <w:left w:val="nil"/>
              <w:bottom w:val="single" w:sz="4" w:space="0" w:color="auto"/>
              <w:right w:val="single" w:sz="4" w:space="0" w:color="auto"/>
            </w:tcBorders>
            <w:vAlign w:val="center"/>
            <w:hideMark/>
          </w:tcPr>
          <w:p w14:paraId="16E355F6" w14:textId="77777777" w:rsidR="00444A77" w:rsidRDefault="00444A77">
            <w:pPr>
              <w:jc w:val="right"/>
            </w:pPr>
            <w:r>
              <w:rPr>
                <w:rFonts w:ascii="宋体" w:hAnsi="宋体" w:hint="eastAsia"/>
                <w:szCs w:val="24"/>
                <w:lang w:eastAsia="zh-Hans"/>
              </w:rPr>
              <w:t>86.73</w:t>
            </w:r>
          </w:p>
        </w:tc>
      </w:tr>
      <w:tr w:rsidR="000036D6" w14:paraId="58CCE241" w14:textId="77777777">
        <w:trPr>
          <w:divId w:val="783323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2B0276B" w14:textId="77777777" w:rsidR="00444A77" w:rsidRDefault="00444A77">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0AE4E51A" w14:textId="77777777" w:rsidR="00444A77" w:rsidRDefault="00444A77">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A35D6E3" w14:textId="77777777" w:rsidR="00444A77" w:rsidRDefault="00444A77">
            <w:pPr>
              <w:jc w:val="right"/>
            </w:pPr>
            <w:r>
              <w:rPr>
                <w:rFonts w:ascii="宋体" w:hAnsi="宋体" w:hint="eastAsia"/>
                <w:szCs w:val="24"/>
                <w:lang w:eastAsia="zh-Hans"/>
              </w:rPr>
              <w:t>30,486,883.76</w:t>
            </w:r>
          </w:p>
        </w:tc>
        <w:tc>
          <w:tcPr>
            <w:tcW w:w="1333" w:type="pct"/>
            <w:tcBorders>
              <w:top w:val="single" w:sz="4" w:space="0" w:color="auto"/>
              <w:left w:val="nil"/>
              <w:bottom w:val="single" w:sz="4" w:space="0" w:color="auto"/>
              <w:right w:val="single" w:sz="4" w:space="0" w:color="auto"/>
            </w:tcBorders>
            <w:vAlign w:val="center"/>
            <w:hideMark/>
          </w:tcPr>
          <w:p w14:paraId="4E817E08" w14:textId="77777777" w:rsidR="00444A77" w:rsidRDefault="00444A77">
            <w:pPr>
              <w:jc w:val="right"/>
            </w:pPr>
            <w:r>
              <w:rPr>
                <w:rFonts w:ascii="宋体" w:hAnsi="宋体" w:hint="eastAsia"/>
                <w:szCs w:val="24"/>
                <w:lang w:eastAsia="zh-Hans"/>
              </w:rPr>
              <w:t>86.73</w:t>
            </w:r>
          </w:p>
        </w:tc>
      </w:tr>
      <w:tr w:rsidR="000036D6" w14:paraId="45416D76" w14:textId="77777777">
        <w:trPr>
          <w:divId w:val="783323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710C04A" w14:textId="77777777" w:rsidR="00444A77" w:rsidRDefault="00444A77">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68ADA734" w14:textId="77777777" w:rsidR="00444A77" w:rsidRDefault="00444A77">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8F46B4D" w14:textId="77777777" w:rsidR="00444A77" w:rsidRDefault="00444A7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3C55B04" w14:textId="77777777" w:rsidR="00444A77" w:rsidRDefault="00444A77">
            <w:pPr>
              <w:jc w:val="right"/>
            </w:pPr>
            <w:r>
              <w:rPr>
                <w:rFonts w:ascii="宋体" w:hAnsi="宋体" w:hint="eastAsia"/>
                <w:szCs w:val="24"/>
                <w:lang w:eastAsia="zh-Hans"/>
              </w:rPr>
              <w:t>-</w:t>
            </w:r>
          </w:p>
        </w:tc>
      </w:tr>
      <w:tr w:rsidR="000036D6" w14:paraId="7FE74A35" w14:textId="77777777">
        <w:trPr>
          <w:divId w:val="783323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A112CDE" w14:textId="77777777" w:rsidR="00444A77" w:rsidRDefault="00444A77">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7FF33B27" w14:textId="77777777" w:rsidR="00444A77" w:rsidRDefault="00444A77">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13146C6" w14:textId="77777777" w:rsidR="00444A77" w:rsidRDefault="00444A7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4A74DA4B" w14:textId="77777777" w:rsidR="00444A77" w:rsidRDefault="00444A77">
            <w:pPr>
              <w:jc w:val="right"/>
            </w:pPr>
            <w:r>
              <w:rPr>
                <w:rFonts w:ascii="宋体" w:hAnsi="宋体" w:hint="eastAsia"/>
                <w:szCs w:val="24"/>
                <w:lang w:eastAsia="zh-Hans"/>
              </w:rPr>
              <w:t>-</w:t>
            </w:r>
          </w:p>
        </w:tc>
      </w:tr>
      <w:tr w:rsidR="000036D6" w14:paraId="24650240" w14:textId="77777777">
        <w:trPr>
          <w:divId w:val="783323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716C0B9" w14:textId="77777777" w:rsidR="00444A77" w:rsidRDefault="00444A77">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6EEC6194" w14:textId="77777777" w:rsidR="00444A77" w:rsidRDefault="00444A77">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D686BF0" w14:textId="77777777" w:rsidR="00444A77" w:rsidRDefault="00444A7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2A01DC16" w14:textId="77777777" w:rsidR="00444A77" w:rsidRDefault="00444A77">
            <w:pPr>
              <w:jc w:val="right"/>
            </w:pPr>
            <w:r>
              <w:rPr>
                <w:rFonts w:ascii="宋体" w:hAnsi="宋体" w:hint="eastAsia"/>
                <w:szCs w:val="24"/>
                <w:lang w:eastAsia="zh-Hans"/>
              </w:rPr>
              <w:t>-</w:t>
            </w:r>
          </w:p>
        </w:tc>
      </w:tr>
      <w:tr w:rsidR="000036D6" w14:paraId="28B586A9" w14:textId="77777777">
        <w:trPr>
          <w:divId w:val="783323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21404F3" w14:textId="77777777" w:rsidR="00444A77" w:rsidRDefault="00444A77">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650EC4DA" w14:textId="77777777" w:rsidR="00444A77" w:rsidRDefault="00444A77">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2A2D297" w14:textId="77777777" w:rsidR="00444A77" w:rsidRDefault="00444A77">
            <w:pPr>
              <w:jc w:val="right"/>
            </w:pPr>
            <w:r>
              <w:rPr>
                <w:rFonts w:ascii="宋体" w:hAnsi="宋体" w:hint="eastAsia"/>
                <w:szCs w:val="24"/>
                <w:lang w:eastAsia="zh-Hans"/>
              </w:rPr>
              <w:t>80,016.40</w:t>
            </w:r>
          </w:p>
        </w:tc>
        <w:tc>
          <w:tcPr>
            <w:tcW w:w="1333" w:type="pct"/>
            <w:tcBorders>
              <w:top w:val="single" w:sz="4" w:space="0" w:color="auto"/>
              <w:left w:val="nil"/>
              <w:bottom w:val="single" w:sz="4" w:space="0" w:color="auto"/>
              <w:right w:val="single" w:sz="4" w:space="0" w:color="auto"/>
            </w:tcBorders>
            <w:vAlign w:val="center"/>
            <w:hideMark/>
          </w:tcPr>
          <w:p w14:paraId="3B7593D8" w14:textId="77777777" w:rsidR="00444A77" w:rsidRDefault="00444A77">
            <w:pPr>
              <w:jc w:val="right"/>
            </w:pPr>
            <w:r>
              <w:rPr>
                <w:rFonts w:ascii="宋体" w:hAnsi="宋体" w:hint="eastAsia"/>
                <w:szCs w:val="24"/>
                <w:lang w:eastAsia="zh-Hans"/>
              </w:rPr>
              <w:t>0.23</w:t>
            </w:r>
          </w:p>
        </w:tc>
      </w:tr>
      <w:tr w:rsidR="000036D6" w14:paraId="2CA6BF35" w14:textId="77777777">
        <w:trPr>
          <w:divId w:val="783323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6FBCCEC" w14:textId="77777777" w:rsidR="00444A77" w:rsidRDefault="00444A77">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14F1572C" w14:textId="77777777" w:rsidR="00444A77" w:rsidRDefault="00444A77">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9A9F9DF" w14:textId="77777777" w:rsidR="00444A77" w:rsidRDefault="00444A7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58E38D0B" w14:textId="77777777" w:rsidR="00444A77" w:rsidRDefault="00444A77">
            <w:pPr>
              <w:jc w:val="right"/>
            </w:pPr>
            <w:r>
              <w:rPr>
                <w:rFonts w:ascii="宋体" w:hAnsi="宋体" w:hint="eastAsia"/>
                <w:szCs w:val="24"/>
                <w:lang w:eastAsia="zh-Hans"/>
              </w:rPr>
              <w:t>-</w:t>
            </w:r>
          </w:p>
        </w:tc>
      </w:tr>
      <w:tr w:rsidR="000036D6" w14:paraId="24DA722C" w14:textId="77777777">
        <w:trPr>
          <w:divId w:val="783323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402106D" w14:textId="77777777" w:rsidR="00444A77" w:rsidRDefault="00444A77">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2E3CD39B" w14:textId="77777777" w:rsidR="00444A77" w:rsidRDefault="00444A77">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E8EA903" w14:textId="77777777" w:rsidR="00444A77" w:rsidRDefault="00444A77">
            <w:pPr>
              <w:jc w:val="right"/>
            </w:pPr>
            <w:r>
              <w:rPr>
                <w:rFonts w:ascii="宋体" w:hAnsi="宋体" w:hint="eastAsia"/>
                <w:szCs w:val="24"/>
                <w:lang w:eastAsia="zh-Hans"/>
              </w:rPr>
              <w:t>3,048,987.42</w:t>
            </w:r>
          </w:p>
        </w:tc>
        <w:tc>
          <w:tcPr>
            <w:tcW w:w="1333" w:type="pct"/>
            <w:tcBorders>
              <w:top w:val="single" w:sz="4" w:space="0" w:color="auto"/>
              <w:left w:val="nil"/>
              <w:bottom w:val="single" w:sz="4" w:space="0" w:color="auto"/>
              <w:right w:val="single" w:sz="4" w:space="0" w:color="auto"/>
            </w:tcBorders>
            <w:vAlign w:val="center"/>
            <w:hideMark/>
          </w:tcPr>
          <w:p w14:paraId="71F6D1C5" w14:textId="77777777" w:rsidR="00444A77" w:rsidRDefault="00444A77">
            <w:pPr>
              <w:jc w:val="right"/>
            </w:pPr>
            <w:r>
              <w:rPr>
                <w:rFonts w:ascii="宋体" w:hAnsi="宋体" w:hint="eastAsia"/>
                <w:szCs w:val="24"/>
                <w:lang w:eastAsia="zh-Hans"/>
              </w:rPr>
              <w:t>8.67</w:t>
            </w:r>
          </w:p>
        </w:tc>
      </w:tr>
      <w:tr w:rsidR="000036D6" w14:paraId="0EC27549" w14:textId="77777777">
        <w:trPr>
          <w:divId w:val="783323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B5AC258" w14:textId="77777777" w:rsidR="00444A77" w:rsidRDefault="00444A77">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13DEAB4C" w14:textId="77777777" w:rsidR="00444A77" w:rsidRDefault="00444A77">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05E49DD" w14:textId="77777777" w:rsidR="00444A77" w:rsidRDefault="00444A77">
            <w:pPr>
              <w:jc w:val="right"/>
            </w:pPr>
            <w:r>
              <w:rPr>
                <w:rFonts w:ascii="宋体" w:hAnsi="宋体" w:hint="eastAsia"/>
                <w:szCs w:val="24"/>
                <w:lang w:eastAsia="zh-Hans"/>
              </w:rPr>
              <w:t>1,536,120.93</w:t>
            </w:r>
          </w:p>
        </w:tc>
        <w:tc>
          <w:tcPr>
            <w:tcW w:w="1333" w:type="pct"/>
            <w:tcBorders>
              <w:top w:val="single" w:sz="4" w:space="0" w:color="auto"/>
              <w:left w:val="nil"/>
              <w:bottom w:val="single" w:sz="4" w:space="0" w:color="auto"/>
              <w:right w:val="single" w:sz="4" w:space="0" w:color="auto"/>
            </w:tcBorders>
            <w:vAlign w:val="center"/>
            <w:hideMark/>
          </w:tcPr>
          <w:p w14:paraId="1C449986" w14:textId="77777777" w:rsidR="00444A77" w:rsidRDefault="00444A77">
            <w:pPr>
              <w:jc w:val="right"/>
            </w:pPr>
            <w:r>
              <w:rPr>
                <w:rFonts w:ascii="宋体" w:hAnsi="宋体" w:hint="eastAsia"/>
                <w:szCs w:val="24"/>
                <w:lang w:eastAsia="zh-Hans"/>
              </w:rPr>
              <w:t>4.37</w:t>
            </w:r>
          </w:p>
        </w:tc>
      </w:tr>
      <w:tr w:rsidR="000036D6" w14:paraId="4D85BAE9" w14:textId="77777777">
        <w:trPr>
          <w:divId w:val="7833230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51A2F8F" w14:textId="77777777" w:rsidR="00444A77" w:rsidRDefault="00444A77">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689F6A12" w14:textId="77777777" w:rsidR="00444A77" w:rsidRDefault="00444A77">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6B52EAC" w14:textId="77777777" w:rsidR="00444A77" w:rsidRDefault="00444A77">
            <w:pPr>
              <w:jc w:val="right"/>
            </w:pPr>
            <w:r>
              <w:rPr>
                <w:rFonts w:ascii="宋体" w:hAnsi="宋体" w:hint="eastAsia"/>
                <w:szCs w:val="24"/>
                <w:lang w:eastAsia="zh-Hans"/>
              </w:rPr>
              <w:t>35,152,008.51</w:t>
            </w:r>
          </w:p>
        </w:tc>
        <w:tc>
          <w:tcPr>
            <w:tcW w:w="1333" w:type="pct"/>
            <w:tcBorders>
              <w:top w:val="single" w:sz="4" w:space="0" w:color="auto"/>
              <w:left w:val="nil"/>
              <w:bottom w:val="single" w:sz="4" w:space="0" w:color="auto"/>
              <w:right w:val="single" w:sz="4" w:space="0" w:color="auto"/>
            </w:tcBorders>
            <w:vAlign w:val="center"/>
            <w:hideMark/>
          </w:tcPr>
          <w:p w14:paraId="2FCC592C" w14:textId="77777777" w:rsidR="00444A77" w:rsidRDefault="00444A77">
            <w:pPr>
              <w:jc w:val="right"/>
            </w:pPr>
            <w:r>
              <w:rPr>
                <w:rFonts w:ascii="宋体" w:hAnsi="宋体" w:hint="eastAsia"/>
                <w:szCs w:val="24"/>
                <w:lang w:eastAsia="zh-Hans"/>
              </w:rPr>
              <w:t>100.00</w:t>
            </w:r>
          </w:p>
        </w:tc>
      </w:tr>
    </w:tbl>
    <w:p w14:paraId="1E6052E4" w14:textId="77777777" w:rsidR="00444A77" w:rsidRDefault="00444A77">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报告期末按行业分类的股票投资组合</w:t>
      </w:r>
      <w:bookmarkEnd w:id="163"/>
      <w:bookmarkEnd w:id="164"/>
      <w:bookmarkEnd w:id="165"/>
      <w:bookmarkEnd w:id="166"/>
      <w:bookmarkEnd w:id="167"/>
      <w:bookmarkEnd w:id="168"/>
      <w:bookmarkEnd w:id="169"/>
      <w:bookmarkEnd w:id="170"/>
      <w:r>
        <w:rPr>
          <w:rFonts w:hAnsi="宋体" w:hint="eastAsia"/>
          <w:lang w:eastAsia="zh-CN"/>
        </w:rPr>
        <w:t xml:space="preserve"> </w:t>
      </w:r>
    </w:p>
    <w:p w14:paraId="7058AAEC" w14:textId="77777777" w:rsidR="00444A77" w:rsidRDefault="00444A77">
      <w:pPr>
        <w:pStyle w:val="XBRLTitle3"/>
        <w:spacing w:before="156"/>
        <w:ind w:left="0"/>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报告期末按行业分类的境内股票投资组合</w:t>
      </w:r>
      <w:bookmarkEnd w:id="171"/>
      <w:bookmarkEnd w:id="172"/>
      <w:bookmarkEnd w:id="173"/>
      <w:bookmarkEnd w:id="174"/>
      <w:bookmarkEnd w:id="175"/>
      <w:r>
        <w:rPr>
          <w:rFonts w:hint="eastAsia"/>
          <w:lang w:eastAsia="zh-CN"/>
        </w:rPr>
        <w:t xml:space="preserve"> </w:t>
      </w:r>
    </w:p>
    <w:p w14:paraId="14A2257C" w14:textId="77777777" w:rsidR="00444A77" w:rsidRDefault="00444A77">
      <w:pPr>
        <w:spacing w:line="360" w:lineRule="auto"/>
        <w:ind w:firstLineChars="200" w:firstLine="420"/>
        <w:divId w:val="330987265"/>
      </w:pPr>
      <w:r>
        <w:rPr>
          <w:rFonts w:ascii="宋体" w:hAnsi="宋体" w:hint="eastAsia"/>
          <w:szCs w:val="21"/>
          <w:lang w:eastAsia="zh-Hans"/>
        </w:rPr>
        <w:t>本基金本报告期末未持有境内股票。</w:t>
      </w:r>
    </w:p>
    <w:p w14:paraId="2B84C25E" w14:textId="77777777" w:rsidR="00444A77" w:rsidRDefault="00444A77">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报告期末按行业分类的港股通投资股票投资组合</w:t>
      </w:r>
      <w:bookmarkEnd w:id="176"/>
      <w:bookmarkEnd w:id="177"/>
      <w:bookmarkEnd w:id="178"/>
      <w:bookmarkEnd w:id="179"/>
      <w:bookmarkEnd w:id="180"/>
      <w:r>
        <w:rPr>
          <w:rFonts w:hint="eastAsia"/>
          <w:szCs w:val="24"/>
        </w:rPr>
        <w:t xml:space="preserve"> </w:t>
      </w:r>
    </w:p>
    <w:p w14:paraId="1F214C18" w14:textId="77777777" w:rsidR="00444A77" w:rsidRDefault="00444A77">
      <w:pPr>
        <w:spacing w:line="360" w:lineRule="auto"/>
        <w:ind w:firstLineChars="200" w:firstLine="420"/>
        <w:divId w:val="2110851291"/>
      </w:pPr>
      <w:r>
        <w:rPr>
          <w:rFonts w:ascii="宋体" w:hAnsi="宋体" w:hint="eastAsia"/>
          <w:szCs w:val="21"/>
          <w:lang w:eastAsia="zh-Hans"/>
        </w:rPr>
        <w:t>本基金本报告期末未持有港股通股票　。</w:t>
      </w:r>
    </w:p>
    <w:p w14:paraId="5B70F42F" w14:textId="77777777" w:rsidR="00444A77" w:rsidRDefault="00444A77">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期末按公允价值占基金资产净值比例大小排序的股票投资明细</w:t>
      </w:r>
      <w:bookmarkEnd w:id="182"/>
    </w:p>
    <w:p w14:paraId="17548326" w14:textId="77777777" w:rsidR="00444A77" w:rsidRDefault="00444A77">
      <w:pPr>
        <w:pStyle w:val="XBRLTitle3"/>
        <w:spacing w:before="156"/>
        <w:ind w:left="0"/>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报告期末按公允价值占基金资产净值比例大小排序的前十名股票投资明细</w:t>
      </w:r>
      <w:bookmarkEnd w:id="191"/>
      <w:bookmarkEnd w:id="192"/>
      <w:bookmarkEnd w:id="193"/>
      <w:bookmarkEnd w:id="194"/>
      <w:bookmarkEnd w:id="195"/>
    </w:p>
    <w:p w14:paraId="2037F4A4" w14:textId="77777777" w:rsidR="00444A77" w:rsidRDefault="00444A77">
      <w:pPr>
        <w:spacing w:line="360" w:lineRule="auto"/>
        <w:ind w:firstLineChars="200" w:firstLine="420"/>
        <w:jc w:val="left"/>
      </w:pPr>
      <w:r>
        <w:rPr>
          <w:rFonts w:ascii="宋体" w:hAnsi="宋体" w:hint="eastAsia"/>
          <w:color w:val="000000"/>
          <w:szCs w:val="21"/>
          <w:lang w:eastAsia="zh-Hans"/>
        </w:rPr>
        <w:t>本基金本报告期末未持有股票。</w:t>
      </w:r>
    </w:p>
    <w:p w14:paraId="1DB0F506" w14:textId="77777777" w:rsidR="00444A77" w:rsidRDefault="00444A77">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36D6" w14:paraId="35689B86" w14:textId="77777777">
        <w:trPr>
          <w:divId w:val="1926842084"/>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8B4988F" w14:textId="77777777" w:rsidR="00444A77" w:rsidRDefault="00444A77">
            <w:pPr>
              <w:jc w:val="center"/>
            </w:pPr>
            <w:r>
              <w:rPr>
                <w:rFonts w:ascii="宋体" w:hAnsi="宋体" w:hint="eastAsia"/>
                <w:color w:val="000000"/>
              </w:rPr>
              <w:t xml:space="preserve">序号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34D7453" w14:textId="77777777" w:rsidR="00444A77" w:rsidRDefault="00444A77">
            <w:pPr>
              <w:jc w:val="center"/>
            </w:pPr>
            <w:r>
              <w:rPr>
                <w:rFonts w:ascii="宋体" w:hAnsi="宋体" w:hint="eastAsia"/>
                <w:color w:val="000000"/>
              </w:rPr>
              <w:t xml:space="preserve">债券品种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D746DD8" w14:textId="77777777" w:rsidR="00444A77" w:rsidRDefault="00444A77">
            <w:pPr>
              <w:jc w:val="center"/>
            </w:pPr>
            <w:r>
              <w:rPr>
                <w:rFonts w:ascii="宋体" w:hAnsi="宋体" w:hint="eastAsia"/>
                <w:color w:val="000000"/>
              </w:rPr>
              <w:t xml:space="preserve">公允价值（元）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6A6BB34" w14:textId="77777777" w:rsidR="00444A77" w:rsidRDefault="00444A77">
            <w:pPr>
              <w:jc w:val="center"/>
            </w:pPr>
            <w:r>
              <w:rPr>
                <w:rFonts w:ascii="宋体" w:hAnsi="宋体" w:hint="eastAsia"/>
                <w:color w:val="000000"/>
              </w:rPr>
              <w:t xml:space="preserve">占基金资产净值比例（%） </w:t>
            </w:r>
          </w:p>
        </w:tc>
      </w:tr>
      <w:tr w:rsidR="000036D6" w14:paraId="694F3B78" w14:textId="77777777">
        <w:trPr>
          <w:divId w:val="192684208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09233129" w14:textId="77777777" w:rsidR="00444A77" w:rsidRDefault="00444A77">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26219E54" w14:textId="77777777" w:rsidR="00444A77" w:rsidRDefault="00444A77">
            <w:pPr>
              <w:ind w:leftChars="50" w:left="105"/>
              <w:jc w:val="left"/>
            </w:pPr>
            <w:r>
              <w:rPr>
                <w:rFonts w:ascii="宋体" w:hAnsi="宋体" w:hint="eastAsia"/>
              </w:rPr>
              <w:t xml:space="preserve">国家债券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72C3CB56" w14:textId="77777777" w:rsidR="00444A77" w:rsidRDefault="00444A77">
            <w:pPr>
              <w:jc w:val="right"/>
            </w:pPr>
            <w:r>
              <w:rPr>
                <w:rFonts w:ascii="宋体" w:hAnsi="宋体" w:hint="eastAsia"/>
                <w:szCs w:val="24"/>
                <w:lang w:eastAsia="zh-Hans"/>
              </w:rPr>
              <w:t>1,111,541.56</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C5CA5BD" w14:textId="77777777" w:rsidR="00444A77" w:rsidRDefault="00444A77">
            <w:pPr>
              <w:jc w:val="right"/>
            </w:pPr>
            <w:r>
              <w:rPr>
                <w:rFonts w:ascii="宋体" w:hAnsi="宋体" w:hint="eastAsia"/>
                <w:szCs w:val="24"/>
                <w:lang w:eastAsia="zh-Hans"/>
              </w:rPr>
              <w:t>3.47</w:t>
            </w:r>
          </w:p>
        </w:tc>
      </w:tr>
      <w:tr w:rsidR="000036D6" w14:paraId="220CCF15" w14:textId="77777777">
        <w:trPr>
          <w:divId w:val="192684208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1FA95572" w14:textId="77777777" w:rsidR="00444A77" w:rsidRDefault="00444A77">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3E3FAAA4" w14:textId="77777777" w:rsidR="00444A77" w:rsidRDefault="00444A77">
            <w:pPr>
              <w:ind w:leftChars="50" w:left="105"/>
              <w:jc w:val="left"/>
            </w:pPr>
            <w:r>
              <w:rPr>
                <w:rFonts w:ascii="宋体" w:hAnsi="宋体" w:hint="eastAsia"/>
              </w:rPr>
              <w:t xml:space="preserve">央行票据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2B822035" w14:textId="77777777" w:rsidR="00444A77" w:rsidRDefault="00444A7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3A1A67CC" w14:textId="77777777" w:rsidR="00444A77" w:rsidRDefault="00444A77">
            <w:pPr>
              <w:jc w:val="right"/>
            </w:pPr>
            <w:r>
              <w:rPr>
                <w:rFonts w:ascii="宋体" w:hAnsi="宋体" w:hint="eastAsia"/>
                <w:szCs w:val="24"/>
                <w:lang w:eastAsia="zh-Hans"/>
              </w:rPr>
              <w:t>-</w:t>
            </w:r>
          </w:p>
        </w:tc>
      </w:tr>
      <w:tr w:rsidR="000036D6" w14:paraId="6B54D6A9" w14:textId="77777777">
        <w:trPr>
          <w:divId w:val="192684208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60712787" w14:textId="77777777" w:rsidR="00444A77" w:rsidRDefault="00444A77">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70064A25" w14:textId="77777777" w:rsidR="00444A77" w:rsidRDefault="00444A77">
            <w:pPr>
              <w:ind w:leftChars="50" w:left="105"/>
              <w:jc w:val="left"/>
            </w:pPr>
            <w:r>
              <w:rPr>
                <w:rFonts w:ascii="宋体" w:hAnsi="宋体" w:hint="eastAsia"/>
              </w:rPr>
              <w:t xml:space="preserve">金融债券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3C57610E" w14:textId="77777777" w:rsidR="00444A77" w:rsidRDefault="00444A77">
            <w:pPr>
              <w:jc w:val="right"/>
            </w:pPr>
            <w:r>
              <w:rPr>
                <w:rFonts w:ascii="宋体" w:hAnsi="宋体" w:hint="eastAsia"/>
                <w:szCs w:val="24"/>
                <w:lang w:eastAsia="zh-Hans"/>
              </w:rPr>
              <w:t>7,716,937.27</w:t>
            </w:r>
          </w:p>
        </w:tc>
        <w:tc>
          <w:tcPr>
            <w:tcW w:w="1932" w:type="pct"/>
            <w:tcBorders>
              <w:top w:val="single" w:sz="4" w:space="0" w:color="auto"/>
              <w:left w:val="single" w:sz="4" w:space="0" w:color="auto"/>
              <w:bottom w:val="single" w:sz="4" w:space="0" w:color="auto"/>
              <w:right w:val="single" w:sz="4" w:space="0" w:color="auto"/>
            </w:tcBorders>
            <w:vAlign w:val="center"/>
            <w:hideMark/>
          </w:tcPr>
          <w:p w14:paraId="7F333A69" w14:textId="77777777" w:rsidR="00444A77" w:rsidRDefault="00444A77">
            <w:pPr>
              <w:jc w:val="right"/>
            </w:pPr>
            <w:r>
              <w:rPr>
                <w:rFonts w:ascii="宋体" w:hAnsi="宋体" w:hint="eastAsia"/>
                <w:szCs w:val="24"/>
                <w:lang w:eastAsia="zh-Hans"/>
              </w:rPr>
              <w:t>24.12</w:t>
            </w:r>
          </w:p>
        </w:tc>
      </w:tr>
      <w:tr w:rsidR="000036D6" w14:paraId="50CB5AF4" w14:textId="77777777">
        <w:trPr>
          <w:divId w:val="192684208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30BC0FCD" w14:textId="77777777" w:rsidR="00444A77" w:rsidRDefault="00444A77">
            <w:pPr>
              <w:jc w:val="center"/>
              <w:rPr>
                <w:rFonts w:ascii="宋体" w:hAnsi="宋体" w:hint="eastAsia"/>
              </w:rPr>
            </w:pP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39B6EF6F" w14:textId="77777777" w:rsidR="00444A77" w:rsidRDefault="00444A77">
            <w:pPr>
              <w:ind w:leftChars="50" w:left="105"/>
              <w:jc w:val="left"/>
            </w:pPr>
            <w:r>
              <w:rPr>
                <w:rFonts w:ascii="宋体" w:hAnsi="宋体" w:hint="eastAsia"/>
              </w:rPr>
              <w:t xml:space="preserve">其中：政策性金融债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3A0C4580" w14:textId="77777777" w:rsidR="00444A77" w:rsidRDefault="00444A77">
            <w:pPr>
              <w:jc w:val="right"/>
            </w:pPr>
            <w:r>
              <w:rPr>
                <w:rFonts w:ascii="宋体" w:hAnsi="宋体" w:hint="eastAsia"/>
                <w:szCs w:val="24"/>
                <w:lang w:eastAsia="zh-Hans"/>
              </w:rPr>
              <w:t>3,103,931.51</w:t>
            </w:r>
          </w:p>
        </w:tc>
        <w:tc>
          <w:tcPr>
            <w:tcW w:w="1932" w:type="pct"/>
            <w:tcBorders>
              <w:top w:val="single" w:sz="4" w:space="0" w:color="auto"/>
              <w:left w:val="single" w:sz="4" w:space="0" w:color="auto"/>
              <w:bottom w:val="single" w:sz="4" w:space="0" w:color="auto"/>
              <w:right w:val="single" w:sz="4" w:space="0" w:color="auto"/>
            </w:tcBorders>
            <w:vAlign w:val="center"/>
            <w:hideMark/>
          </w:tcPr>
          <w:p w14:paraId="03D3009E" w14:textId="77777777" w:rsidR="00444A77" w:rsidRDefault="00444A77">
            <w:pPr>
              <w:jc w:val="right"/>
            </w:pPr>
            <w:r>
              <w:rPr>
                <w:rFonts w:ascii="宋体" w:hAnsi="宋体" w:hint="eastAsia"/>
                <w:szCs w:val="24"/>
                <w:lang w:eastAsia="zh-Hans"/>
              </w:rPr>
              <w:t>9.70</w:t>
            </w:r>
          </w:p>
        </w:tc>
      </w:tr>
      <w:tr w:rsidR="000036D6" w14:paraId="657A7EC5" w14:textId="77777777">
        <w:trPr>
          <w:divId w:val="192684208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246D2D44" w14:textId="77777777" w:rsidR="00444A77" w:rsidRDefault="00444A77">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0B6E4F64" w14:textId="77777777" w:rsidR="00444A77" w:rsidRDefault="00444A77">
            <w:pPr>
              <w:ind w:leftChars="50" w:left="105"/>
              <w:jc w:val="left"/>
            </w:pPr>
            <w:r>
              <w:rPr>
                <w:rFonts w:ascii="宋体" w:hAnsi="宋体" w:hint="eastAsia"/>
              </w:rPr>
              <w:t xml:space="preserve">企业债券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21E85FF5" w14:textId="77777777" w:rsidR="00444A77" w:rsidRDefault="00444A77">
            <w:pPr>
              <w:jc w:val="right"/>
            </w:pPr>
            <w:r>
              <w:rPr>
                <w:rFonts w:ascii="宋体" w:hAnsi="宋体" w:hint="eastAsia"/>
                <w:szCs w:val="24"/>
                <w:lang w:eastAsia="zh-Hans"/>
              </w:rPr>
              <w:t>21,658,404.93</w:t>
            </w:r>
          </w:p>
        </w:tc>
        <w:tc>
          <w:tcPr>
            <w:tcW w:w="1932" w:type="pct"/>
            <w:tcBorders>
              <w:top w:val="single" w:sz="4" w:space="0" w:color="auto"/>
              <w:left w:val="single" w:sz="4" w:space="0" w:color="auto"/>
              <w:bottom w:val="single" w:sz="4" w:space="0" w:color="auto"/>
              <w:right w:val="single" w:sz="4" w:space="0" w:color="auto"/>
            </w:tcBorders>
            <w:vAlign w:val="center"/>
            <w:hideMark/>
          </w:tcPr>
          <w:p w14:paraId="6AB60F6B" w14:textId="77777777" w:rsidR="00444A77" w:rsidRDefault="00444A77">
            <w:pPr>
              <w:jc w:val="right"/>
            </w:pPr>
            <w:r>
              <w:rPr>
                <w:rFonts w:ascii="宋体" w:hAnsi="宋体" w:hint="eastAsia"/>
                <w:szCs w:val="24"/>
                <w:lang w:eastAsia="zh-Hans"/>
              </w:rPr>
              <w:t>67.69</w:t>
            </w:r>
          </w:p>
        </w:tc>
      </w:tr>
      <w:tr w:rsidR="000036D6" w14:paraId="192A2F3B" w14:textId="77777777">
        <w:trPr>
          <w:divId w:val="192684208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275E31EC" w14:textId="77777777" w:rsidR="00444A77" w:rsidRDefault="00444A77">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63ADE2DB" w14:textId="77777777" w:rsidR="00444A77" w:rsidRDefault="00444A77">
            <w:pPr>
              <w:ind w:leftChars="50" w:left="105"/>
              <w:jc w:val="left"/>
            </w:pPr>
            <w:r>
              <w:rPr>
                <w:rFonts w:ascii="宋体" w:hAnsi="宋体" w:hint="eastAsia"/>
              </w:rPr>
              <w:t xml:space="preserve">企业短期融资券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20E4C746" w14:textId="77777777" w:rsidR="00444A77" w:rsidRDefault="00444A7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03BD887F" w14:textId="77777777" w:rsidR="00444A77" w:rsidRDefault="00444A77">
            <w:pPr>
              <w:jc w:val="right"/>
            </w:pPr>
            <w:r>
              <w:rPr>
                <w:rFonts w:ascii="宋体" w:hAnsi="宋体" w:hint="eastAsia"/>
                <w:szCs w:val="24"/>
                <w:lang w:eastAsia="zh-Hans"/>
              </w:rPr>
              <w:t>-</w:t>
            </w:r>
          </w:p>
        </w:tc>
      </w:tr>
      <w:tr w:rsidR="000036D6" w14:paraId="0699343A" w14:textId="77777777">
        <w:trPr>
          <w:divId w:val="192684208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02629BAA" w14:textId="77777777" w:rsidR="00444A77" w:rsidRDefault="00444A77">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1BFA8933" w14:textId="77777777" w:rsidR="00444A77" w:rsidRDefault="00444A77">
            <w:pPr>
              <w:ind w:leftChars="50" w:left="105"/>
              <w:jc w:val="left"/>
            </w:pPr>
            <w:r>
              <w:rPr>
                <w:rFonts w:ascii="宋体" w:hAnsi="宋体" w:hint="eastAsia"/>
              </w:rPr>
              <w:t xml:space="preserve">中期票据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756E2518" w14:textId="77777777" w:rsidR="00444A77" w:rsidRDefault="00444A7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1D920A13" w14:textId="77777777" w:rsidR="00444A77" w:rsidRDefault="00444A77">
            <w:pPr>
              <w:jc w:val="right"/>
            </w:pPr>
            <w:r>
              <w:rPr>
                <w:rFonts w:ascii="宋体" w:hAnsi="宋体" w:hint="eastAsia"/>
                <w:szCs w:val="24"/>
                <w:lang w:eastAsia="zh-Hans"/>
              </w:rPr>
              <w:t>-</w:t>
            </w:r>
          </w:p>
        </w:tc>
      </w:tr>
      <w:tr w:rsidR="000036D6" w14:paraId="2D518382" w14:textId="77777777">
        <w:trPr>
          <w:divId w:val="192684208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3E7546D3" w14:textId="77777777" w:rsidR="00444A77" w:rsidRDefault="00444A77">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342AD782" w14:textId="77777777" w:rsidR="00444A77" w:rsidRDefault="00444A77">
            <w:pPr>
              <w:ind w:leftChars="50" w:left="105"/>
              <w:jc w:val="left"/>
            </w:pPr>
            <w:r>
              <w:rPr>
                <w:rFonts w:ascii="宋体" w:hAnsi="宋体" w:hint="eastAsia"/>
                <w:color w:val="000000"/>
              </w:rPr>
              <w:t xml:space="preserve">可转债（可交换债）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6A9A5B4F" w14:textId="77777777" w:rsidR="00444A77" w:rsidRDefault="00444A7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3EADD1AC" w14:textId="77777777" w:rsidR="00444A77" w:rsidRDefault="00444A77">
            <w:pPr>
              <w:jc w:val="right"/>
            </w:pPr>
            <w:r>
              <w:rPr>
                <w:rFonts w:ascii="宋体" w:hAnsi="宋体" w:hint="eastAsia"/>
                <w:szCs w:val="24"/>
                <w:lang w:eastAsia="zh-Hans"/>
              </w:rPr>
              <w:t>-</w:t>
            </w:r>
          </w:p>
        </w:tc>
      </w:tr>
      <w:tr w:rsidR="000036D6" w14:paraId="4ABA821A" w14:textId="77777777">
        <w:trPr>
          <w:divId w:val="192684208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2B2EEBC4" w14:textId="77777777" w:rsidR="00444A77" w:rsidRDefault="00444A77">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42179A5D" w14:textId="77777777" w:rsidR="00444A77" w:rsidRDefault="00444A77">
            <w:pPr>
              <w:ind w:leftChars="50" w:left="105"/>
              <w:jc w:val="left"/>
            </w:pPr>
            <w:r>
              <w:rPr>
                <w:rFonts w:ascii="宋体" w:hAnsi="宋体" w:hint="eastAsia"/>
                <w:color w:val="000000"/>
              </w:rPr>
              <w:t xml:space="preserve">同业存单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E89CBA9" w14:textId="77777777" w:rsidR="00444A77" w:rsidRDefault="00444A7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756DF1F" w14:textId="77777777" w:rsidR="00444A77" w:rsidRDefault="00444A77">
            <w:pPr>
              <w:jc w:val="right"/>
            </w:pPr>
            <w:r>
              <w:rPr>
                <w:rFonts w:ascii="宋体" w:hAnsi="宋体" w:hint="eastAsia"/>
                <w:szCs w:val="24"/>
                <w:lang w:eastAsia="zh-Hans"/>
              </w:rPr>
              <w:t>-</w:t>
            </w:r>
          </w:p>
        </w:tc>
      </w:tr>
      <w:tr w:rsidR="000036D6" w14:paraId="7983E8F6" w14:textId="77777777">
        <w:trPr>
          <w:divId w:val="192684208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701DF11D" w14:textId="77777777" w:rsidR="00444A77" w:rsidRDefault="00444A77">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14:paraId="47B7E54A" w14:textId="77777777" w:rsidR="00444A77" w:rsidRDefault="00444A77">
            <w:pPr>
              <w:ind w:leftChars="50" w:left="105"/>
              <w:jc w:val="left"/>
            </w:pPr>
            <w:r>
              <w:rPr>
                <w:rFonts w:ascii="宋体" w:hAnsi="宋体" w:hint="eastAsia"/>
                <w:color w:val="000000"/>
              </w:rPr>
              <w:t xml:space="preserve">其他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74E4162E" w14:textId="77777777" w:rsidR="00444A77" w:rsidRDefault="00444A7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6D33DBCB" w14:textId="77777777" w:rsidR="00444A77" w:rsidRDefault="00444A77">
            <w:pPr>
              <w:jc w:val="right"/>
            </w:pPr>
            <w:r>
              <w:rPr>
                <w:rFonts w:ascii="宋体" w:hAnsi="宋体" w:hint="eastAsia"/>
                <w:szCs w:val="24"/>
                <w:lang w:eastAsia="zh-Hans"/>
              </w:rPr>
              <w:t>-</w:t>
            </w:r>
          </w:p>
        </w:tc>
      </w:tr>
      <w:tr w:rsidR="000036D6" w14:paraId="370E29FF" w14:textId="77777777">
        <w:trPr>
          <w:divId w:val="192684208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548D2D10" w14:textId="77777777" w:rsidR="00444A77" w:rsidRDefault="00444A77">
            <w:pPr>
              <w:jc w:val="center"/>
            </w:pPr>
            <w:r>
              <w:rPr>
                <w:rFonts w:ascii="宋体" w:hAnsi="宋体" w:hint="eastAsia"/>
                <w:color w:val="000000"/>
              </w:rPr>
              <w:t>10</w:t>
            </w:r>
          </w:p>
        </w:tc>
        <w:tc>
          <w:tcPr>
            <w:tcW w:w="1270" w:type="pct"/>
            <w:tcBorders>
              <w:top w:val="single" w:sz="4" w:space="0" w:color="auto"/>
              <w:left w:val="single" w:sz="4" w:space="0" w:color="auto"/>
              <w:bottom w:val="single" w:sz="4" w:space="0" w:color="auto"/>
              <w:right w:val="single" w:sz="4" w:space="0" w:color="auto"/>
            </w:tcBorders>
            <w:vAlign w:val="center"/>
            <w:hideMark/>
          </w:tcPr>
          <w:p w14:paraId="470696DA" w14:textId="77777777" w:rsidR="00444A77" w:rsidRDefault="00444A77">
            <w:pPr>
              <w:ind w:leftChars="50" w:left="105"/>
              <w:jc w:val="left"/>
            </w:pPr>
            <w:r>
              <w:rPr>
                <w:rFonts w:ascii="宋体" w:hAnsi="宋体" w:hint="eastAsia"/>
                <w:color w:val="000000"/>
              </w:rPr>
              <w:t xml:space="preserve">合计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62D61371" w14:textId="77777777" w:rsidR="00444A77" w:rsidRDefault="00444A77">
            <w:pPr>
              <w:jc w:val="right"/>
            </w:pPr>
            <w:r>
              <w:rPr>
                <w:rFonts w:ascii="宋体" w:hAnsi="宋体" w:hint="eastAsia"/>
                <w:szCs w:val="24"/>
                <w:lang w:eastAsia="zh-Hans"/>
              </w:rPr>
              <w:t>30,486,883.76</w:t>
            </w:r>
          </w:p>
        </w:tc>
        <w:tc>
          <w:tcPr>
            <w:tcW w:w="1932" w:type="pct"/>
            <w:tcBorders>
              <w:top w:val="single" w:sz="4" w:space="0" w:color="auto"/>
              <w:left w:val="single" w:sz="4" w:space="0" w:color="auto"/>
              <w:bottom w:val="single" w:sz="4" w:space="0" w:color="auto"/>
              <w:right w:val="single" w:sz="4" w:space="0" w:color="auto"/>
            </w:tcBorders>
            <w:vAlign w:val="center"/>
            <w:hideMark/>
          </w:tcPr>
          <w:p w14:paraId="49B4C59E" w14:textId="77777777" w:rsidR="00444A77" w:rsidRDefault="00444A77">
            <w:pPr>
              <w:jc w:val="right"/>
            </w:pPr>
            <w:r>
              <w:rPr>
                <w:rFonts w:ascii="宋体" w:hAnsi="宋体" w:hint="eastAsia"/>
                <w:szCs w:val="24"/>
                <w:lang w:eastAsia="zh-Hans"/>
              </w:rPr>
              <w:t>95.28</w:t>
            </w:r>
          </w:p>
        </w:tc>
      </w:tr>
    </w:tbl>
    <w:p w14:paraId="356DEF2F" w14:textId="77777777" w:rsidR="00444A77" w:rsidRDefault="00444A77">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报告期末按公允价值占基金资产净值比例大小排序的前五名债券投资明细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36D6" w14:paraId="509138DF" w14:textId="77777777">
        <w:trPr>
          <w:divId w:val="1092240802"/>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57DA5DB" w14:textId="77777777" w:rsidR="00444A77" w:rsidRDefault="00444A77">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0509CD9" w14:textId="77777777" w:rsidR="00444A77" w:rsidRDefault="00444A77">
            <w:pPr>
              <w:jc w:val="center"/>
            </w:pPr>
            <w:r>
              <w:rPr>
                <w:rFonts w:ascii="宋体" w:hAnsi="宋体" w:hint="eastAsia"/>
                <w:color w:val="000000"/>
              </w:rPr>
              <w:t xml:space="preserve">债券代码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F9E05F3" w14:textId="77777777" w:rsidR="00444A77" w:rsidRDefault="00444A77">
            <w:pPr>
              <w:jc w:val="center"/>
            </w:pPr>
            <w:r>
              <w:rPr>
                <w:rFonts w:ascii="宋体" w:hAnsi="宋体" w:hint="eastAsia"/>
                <w:color w:val="000000"/>
              </w:rPr>
              <w:t xml:space="preserve">债券名称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C57224E" w14:textId="77777777" w:rsidR="00444A77" w:rsidRDefault="00444A77">
            <w:pPr>
              <w:jc w:val="center"/>
            </w:pPr>
            <w:r>
              <w:rPr>
                <w:rFonts w:ascii="宋体" w:hAnsi="宋体" w:hint="eastAsia"/>
                <w:color w:val="000000"/>
              </w:rPr>
              <w:t>数量（张）</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5CBDAD0" w14:textId="77777777" w:rsidR="00444A77" w:rsidRDefault="00444A77">
            <w:pPr>
              <w:jc w:val="center"/>
            </w:pPr>
            <w:r>
              <w:rPr>
                <w:rFonts w:ascii="宋体" w:hAnsi="宋体" w:hint="eastAsia"/>
                <w:color w:val="000000"/>
              </w:rPr>
              <w:t>公允价值（元）</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8961430" w14:textId="77777777" w:rsidR="00444A77" w:rsidRDefault="00444A77">
            <w:pPr>
              <w:jc w:val="center"/>
            </w:pPr>
            <w:r>
              <w:rPr>
                <w:rFonts w:ascii="宋体" w:hAnsi="宋体" w:hint="eastAsia"/>
                <w:color w:val="000000"/>
              </w:rPr>
              <w:t xml:space="preserve">占基金资产净值比例（%） </w:t>
            </w:r>
          </w:p>
        </w:tc>
      </w:tr>
      <w:tr w:rsidR="000036D6" w14:paraId="31C54DF6" w14:textId="77777777">
        <w:trPr>
          <w:divId w:val="10922408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3FAF21" w14:textId="77777777" w:rsidR="00444A77" w:rsidRDefault="00444A77">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2E8950" w14:textId="77777777" w:rsidR="00444A77" w:rsidRDefault="00444A77">
            <w:pPr>
              <w:jc w:val="center"/>
            </w:pPr>
            <w:r>
              <w:rPr>
                <w:rFonts w:ascii="宋体" w:hAnsi="宋体" w:hint="eastAsia"/>
                <w:szCs w:val="24"/>
                <w:lang w:eastAsia="zh-Hans"/>
              </w:rPr>
              <w:t>240094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569383" w14:textId="77777777" w:rsidR="00444A77" w:rsidRDefault="00444A77">
            <w:pPr>
              <w:jc w:val="center"/>
            </w:pPr>
            <w:r>
              <w:rPr>
                <w:rFonts w:ascii="宋体" w:hAnsi="宋体" w:hint="eastAsia"/>
                <w:szCs w:val="24"/>
                <w:lang w:eastAsia="zh-Hans"/>
              </w:rPr>
              <w:t>华能YK07</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65CD13" w14:textId="77777777" w:rsidR="00444A77" w:rsidRDefault="00444A77">
            <w:pPr>
              <w:jc w:val="right"/>
            </w:pPr>
            <w:r>
              <w:rPr>
                <w:rFonts w:ascii="宋体" w:hAnsi="宋体" w:hint="eastAsia"/>
                <w:szCs w:val="24"/>
                <w:lang w:eastAsia="zh-Hans"/>
              </w:rPr>
              <w:t>41,000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792C7D" w14:textId="77777777" w:rsidR="00444A77" w:rsidRDefault="00444A77">
            <w:pPr>
              <w:jc w:val="right"/>
            </w:pPr>
            <w:r>
              <w:rPr>
                <w:rFonts w:ascii="宋体" w:hAnsi="宋体" w:hint="eastAsia"/>
                <w:szCs w:val="24"/>
                <w:lang w:eastAsia="zh-Hans"/>
              </w:rPr>
              <w:t>4,192,959.92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ACA867" w14:textId="77777777" w:rsidR="00444A77" w:rsidRDefault="00444A77">
            <w:pPr>
              <w:jc w:val="right"/>
            </w:pPr>
            <w:r>
              <w:rPr>
                <w:rFonts w:ascii="宋体" w:hAnsi="宋体" w:hint="eastAsia"/>
                <w:szCs w:val="24"/>
                <w:lang w:eastAsia="zh-Hans"/>
              </w:rPr>
              <w:t>13.10</w:t>
            </w:r>
          </w:p>
        </w:tc>
      </w:tr>
      <w:tr w:rsidR="000036D6" w14:paraId="26253472" w14:textId="77777777">
        <w:trPr>
          <w:divId w:val="10922408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4CA856" w14:textId="77777777" w:rsidR="00444A77" w:rsidRDefault="00444A77">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E2E082" w14:textId="77777777" w:rsidR="00444A77" w:rsidRDefault="00444A77">
            <w:pPr>
              <w:jc w:val="center"/>
            </w:pPr>
            <w:r>
              <w:rPr>
                <w:rFonts w:ascii="宋体" w:hAnsi="宋体" w:hint="eastAsia"/>
                <w:szCs w:val="24"/>
                <w:lang w:eastAsia="zh-Hans"/>
              </w:rPr>
              <w:t>210316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CB990A" w14:textId="77777777" w:rsidR="00444A77" w:rsidRDefault="00444A77">
            <w:pPr>
              <w:jc w:val="center"/>
            </w:pPr>
            <w:r>
              <w:rPr>
                <w:rFonts w:ascii="宋体" w:hAnsi="宋体" w:hint="eastAsia"/>
                <w:szCs w:val="24"/>
                <w:lang w:eastAsia="zh-Hans"/>
              </w:rPr>
              <w:t>21进出16</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BB0F36" w14:textId="77777777" w:rsidR="00444A77" w:rsidRDefault="00444A77">
            <w:pPr>
              <w:jc w:val="right"/>
            </w:pPr>
            <w:r>
              <w:rPr>
                <w:rFonts w:ascii="宋体" w:hAnsi="宋体" w:hint="eastAsia"/>
                <w:szCs w:val="24"/>
                <w:lang w:eastAsia="zh-Hans"/>
              </w:rPr>
              <w:t>30,000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43911D" w14:textId="77777777" w:rsidR="00444A77" w:rsidRDefault="00444A77">
            <w:pPr>
              <w:jc w:val="right"/>
            </w:pPr>
            <w:r>
              <w:rPr>
                <w:rFonts w:ascii="宋体" w:hAnsi="宋体" w:hint="eastAsia"/>
                <w:szCs w:val="24"/>
                <w:lang w:eastAsia="zh-Hans"/>
              </w:rPr>
              <w:t>3,103,931.51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22E12D" w14:textId="77777777" w:rsidR="00444A77" w:rsidRDefault="00444A77">
            <w:pPr>
              <w:jc w:val="right"/>
            </w:pPr>
            <w:r>
              <w:rPr>
                <w:rFonts w:ascii="宋体" w:hAnsi="宋体" w:hint="eastAsia"/>
                <w:szCs w:val="24"/>
                <w:lang w:eastAsia="zh-Hans"/>
              </w:rPr>
              <w:t>9.70</w:t>
            </w:r>
          </w:p>
        </w:tc>
      </w:tr>
      <w:tr w:rsidR="000036D6" w14:paraId="2687CAF3" w14:textId="77777777">
        <w:trPr>
          <w:divId w:val="10922408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59BC9F" w14:textId="77777777" w:rsidR="00444A77" w:rsidRDefault="00444A77">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A61D58" w14:textId="77777777" w:rsidR="00444A77" w:rsidRDefault="00444A77">
            <w:pPr>
              <w:jc w:val="center"/>
            </w:pPr>
            <w:r>
              <w:rPr>
                <w:rFonts w:ascii="宋体" w:hAnsi="宋体" w:hint="eastAsia"/>
                <w:szCs w:val="24"/>
                <w:lang w:eastAsia="zh-Hans"/>
              </w:rPr>
              <w:t>115978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C07CEF" w14:textId="77777777" w:rsidR="00444A77" w:rsidRDefault="00444A77">
            <w:pPr>
              <w:jc w:val="center"/>
            </w:pPr>
            <w:r>
              <w:rPr>
                <w:rFonts w:ascii="宋体" w:hAnsi="宋体" w:hint="eastAsia"/>
                <w:szCs w:val="24"/>
                <w:lang w:eastAsia="zh-Hans"/>
              </w:rPr>
              <w:t>铁工KY09</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8586A3" w14:textId="77777777" w:rsidR="00444A77" w:rsidRDefault="00444A77">
            <w:pPr>
              <w:jc w:val="right"/>
            </w:pPr>
            <w:r>
              <w:rPr>
                <w:rFonts w:ascii="宋体" w:hAnsi="宋体" w:hint="eastAsia"/>
                <w:szCs w:val="24"/>
                <w:lang w:eastAsia="zh-Hans"/>
              </w:rPr>
              <w:t>28,000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8ADC55" w14:textId="77777777" w:rsidR="00444A77" w:rsidRDefault="00444A77">
            <w:pPr>
              <w:jc w:val="right"/>
            </w:pPr>
            <w:r>
              <w:rPr>
                <w:rFonts w:ascii="宋体" w:hAnsi="宋体" w:hint="eastAsia"/>
                <w:szCs w:val="24"/>
                <w:lang w:eastAsia="zh-Hans"/>
              </w:rPr>
              <w:t>2,867,641.10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335670" w14:textId="77777777" w:rsidR="00444A77" w:rsidRDefault="00444A77">
            <w:pPr>
              <w:jc w:val="right"/>
            </w:pPr>
            <w:r>
              <w:rPr>
                <w:rFonts w:ascii="宋体" w:hAnsi="宋体" w:hint="eastAsia"/>
                <w:szCs w:val="24"/>
                <w:lang w:eastAsia="zh-Hans"/>
              </w:rPr>
              <w:t>8.96</w:t>
            </w:r>
          </w:p>
        </w:tc>
      </w:tr>
      <w:tr w:rsidR="000036D6" w14:paraId="50832184" w14:textId="77777777">
        <w:trPr>
          <w:divId w:val="10922408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8191F6" w14:textId="77777777" w:rsidR="00444A77" w:rsidRDefault="00444A77">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C9615B" w14:textId="77777777" w:rsidR="00444A77" w:rsidRDefault="00444A77">
            <w:pPr>
              <w:jc w:val="center"/>
            </w:pPr>
            <w:r>
              <w:rPr>
                <w:rFonts w:ascii="宋体" w:hAnsi="宋体" w:hint="eastAsia"/>
                <w:szCs w:val="24"/>
                <w:lang w:eastAsia="zh-Hans"/>
              </w:rPr>
              <w:t>092202005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A8DBD6" w14:textId="77777777" w:rsidR="00444A77" w:rsidRDefault="00444A77">
            <w:pPr>
              <w:jc w:val="center"/>
            </w:pPr>
            <w:r>
              <w:rPr>
                <w:rFonts w:ascii="宋体" w:hAnsi="宋体" w:hint="eastAsia"/>
                <w:szCs w:val="24"/>
                <w:lang w:eastAsia="zh-Hans"/>
              </w:rPr>
              <w:t>22国开行二级资本债01A</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06A3A4" w14:textId="77777777" w:rsidR="00444A77" w:rsidRDefault="00444A77">
            <w:pPr>
              <w:jc w:val="right"/>
            </w:pPr>
            <w:r>
              <w:rPr>
                <w:rFonts w:ascii="宋体" w:hAnsi="宋体" w:hint="eastAsia"/>
                <w:szCs w:val="24"/>
                <w:lang w:eastAsia="zh-Hans"/>
              </w:rPr>
              <w:t>25,000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C0B101" w14:textId="77777777" w:rsidR="00444A77" w:rsidRDefault="00444A77">
            <w:pPr>
              <w:jc w:val="right"/>
            </w:pPr>
            <w:r>
              <w:rPr>
                <w:rFonts w:ascii="宋体" w:hAnsi="宋体" w:hint="eastAsia"/>
                <w:szCs w:val="24"/>
                <w:lang w:eastAsia="zh-Hans"/>
              </w:rPr>
              <w:t>2,591,404.11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5358D2" w14:textId="77777777" w:rsidR="00444A77" w:rsidRDefault="00444A77">
            <w:pPr>
              <w:jc w:val="right"/>
            </w:pPr>
            <w:r>
              <w:rPr>
                <w:rFonts w:ascii="宋体" w:hAnsi="宋体" w:hint="eastAsia"/>
                <w:szCs w:val="24"/>
                <w:lang w:eastAsia="zh-Hans"/>
              </w:rPr>
              <w:t>8.10</w:t>
            </w:r>
          </w:p>
        </w:tc>
      </w:tr>
      <w:tr w:rsidR="000036D6" w14:paraId="6D7DF532" w14:textId="77777777">
        <w:trPr>
          <w:divId w:val="10922408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A9ABC1" w14:textId="77777777" w:rsidR="00444A77" w:rsidRDefault="00444A77">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2EED0B" w14:textId="77777777" w:rsidR="00444A77" w:rsidRDefault="00444A77">
            <w:pPr>
              <w:jc w:val="center"/>
            </w:pPr>
            <w:r>
              <w:rPr>
                <w:rFonts w:ascii="宋体" w:hAnsi="宋体" w:hint="eastAsia"/>
                <w:szCs w:val="24"/>
                <w:lang w:eastAsia="zh-Hans"/>
              </w:rPr>
              <w:t>240913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48A859" w14:textId="77777777" w:rsidR="00444A77" w:rsidRDefault="00444A77">
            <w:pPr>
              <w:jc w:val="center"/>
            </w:pPr>
            <w:r>
              <w:rPr>
                <w:rFonts w:ascii="宋体" w:hAnsi="宋体" w:hint="eastAsia"/>
                <w:szCs w:val="24"/>
                <w:lang w:eastAsia="zh-Hans"/>
              </w:rPr>
              <w:t>鲁高KY06</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6F20CC" w14:textId="77777777" w:rsidR="00444A77" w:rsidRDefault="00444A77">
            <w:pPr>
              <w:jc w:val="right"/>
            </w:pPr>
            <w:r>
              <w:rPr>
                <w:rFonts w:ascii="宋体" w:hAnsi="宋体" w:hint="eastAsia"/>
                <w:szCs w:val="24"/>
                <w:lang w:eastAsia="zh-Hans"/>
              </w:rPr>
              <w:t>25,000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49EA01" w14:textId="77777777" w:rsidR="00444A77" w:rsidRDefault="00444A77">
            <w:pPr>
              <w:jc w:val="right"/>
            </w:pPr>
            <w:r>
              <w:rPr>
                <w:rFonts w:ascii="宋体" w:hAnsi="宋体" w:hint="eastAsia"/>
                <w:szCs w:val="24"/>
                <w:lang w:eastAsia="zh-Hans"/>
              </w:rPr>
              <w:t>2,527,841.51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A31589" w14:textId="77777777" w:rsidR="00444A77" w:rsidRDefault="00444A77">
            <w:pPr>
              <w:jc w:val="right"/>
            </w:pPr>
            <w:r>
              <w:rPr>
                <w:rFonts w:ascii="宋体" w:hAnsi="宋体" w:hint="eastAsia"/>
                <w:szCs w:val="24"/>
                <w:lang w:eastAsia="zh-Hans"/>
              </w:rPr>
              <w:t>7.90</w:t>
            </w:r>
          </w:p>
        </w:tc>
      </w:tr>
    </w:tbl>
    <w:p w14:paraId="1434637F" w14:textId="77777777" w:rsidR="00444A77" w:rsidRDefault="00444A77">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报告期末按公允价值占基金资产净值比例大小排序的前十名资产支持证券投资明细</w:t>
      </w:r>
      <w:bookmarkEnd w:id="214"/>
      <w:bookmarkEnd w:id="215"/>
      <w:bookmarkEnd w:id="216"/>
      <w:bookmarkEnd w:id="217"/>
      <w:bookmarkEnd w:id="218"/>
      <w:bookmarkEnd w:id="219"/>
      <w:bookmarkEnd w:id="220"/>
      <w:bookmarkEnd w:id="221"/>
      <w:r>
        <w:rPr>
          <w:rFonts w:hAnsi="宋体" w:hint="eastAsia"/>
        </w:rPr>
        <w:t xml:space="preserve"> </w:t>
      </w:r>
    </w:p>
    <w:p w14:paraId="38D9BB01" w14:textId="77777777" w:rsidR="00444A77" w:rsidRDefault="00444A77">
      <w:pPr>
        <w:spacing w:line="360" w:lineRule="auto"/>
        <w:ind w:firstLineChars="200" w:firstLine="420"/>
        <w:jc w:val="left"/>
      </w:pPr>
      <w:r>
        <w:rPr>
          <w:rFonts w:ascii="宋体" w:hAnsi="宋体" w:hint="eastAsia"/>
          <w:color w:val="000000"/>
          <w:szCs w:val="21"/>
          <w:lang w:eastAsia="zh-Hans"/>
        </w:rPr>
        <w:t>本基金本报告期末未持有资产支持证券。</w:t>
      </w:r>
    </w:p>
    <w:p w14:paraId="13E7F43A" w14:textId="77777777" w:rsidR="00444A77" w:rsidRDefault="00444A77">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贵金属</w:t>
      </w:r>
      <w:r>
        <w:rPr>
          <w:rFonts w:hAnsi="宋体" w:hint="eastAsia"/>
        </w:rPr>
        <w:t>投资明细</w:t>
      </w:r>
      <w:bookmarkEnd w:id="223"/>
      <w:bookmarkEnd w:id="224"/>
      <w:bookmarkEnd w:id="225"/>
      <w:bookmarkEnd w:id="226"/>
      <w:bookmarkEnd w:id="227"/>
      <w:bookmarkEnd w:id="228"/>
      <w:bookmarkEnd w:id="229"/>
      <w:bookmarkEnd w:id="230"/>
      <w:r>
        <w:rPr>
          <w:rFonts w:hAnsi="宋体" w:hint="eastAsia"/>
        </w:rPr>
        <w:t xml:space="preserve"> </w:t>
      </w:r>
    </w:p>
    <w:p w14:paraId="449106E6" w14:textId="77777777" w:rsidR="00444A77" w:rsidRDefault="00444A77">
      <w:pPr>
        <w:spacing w:line="360" w:lineRule="auto"/>
        <w:ind w:firstLineChars="200" w:firstLine="420"/>
        <w:divId w:val="1966884401"/>
      </w:pPr>
      <w:r>
        <w:rPr>
          <w:rFonts w:ascii="宋体" w:hAnsi="宋体" w:hint="eastAsia"/>
          <w:szCs w:val="21"/>
          <w:lang w:eastAsia="zh-Hans"/>
        </w:rPr>
        <w:t>本基金本报告期末未持有贵金属。</w:t>
      </w:r>
    </w:p>
    <w:p w14:paraId="0AC27761" w14:textId="77777777" w:rsidR="00444A77" w:rsidRDefault="00444A77">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报告期末按公允价值占基金资产净值比例大小排序的前五名权证投资明细</w:t>
      </w:r>
      <w:bookmarkEnd w:id="232"/>
      <w:bookmarkEnd w:id="233"/>
      <w:bookmarkEnd w:id="234"/>
      <w:bookmarkEnd w:id="235"/>
      <w:bookmarkEnd w:id="236"/>
      <w:bookmarkEnd w:id="237"/>
      <w:bookmarkEnd w:id="238"/>
      <w:bookmarkEnd w:id="239"/>
      <w:r>
        <w:rPr>
          <w:rFonts w:hAnsi="宋体" w:hint="eastAsia"/>
        </w:rPr>
        <w:t xml:space="preserve"> </w:t>
      </w:r>
      <w:bookmarkEnd w:id="240"/>
    </w:p>
    <w:p w14:paraId="616A8533" w14:textId="77777777" w:rsidR="00444A77" w:rsidRDefault="00444A77">
      <w:pPr>
        <w:spacing w:line="360" w:lineRule="auto"/>
        <w:ind w:firstLineChars="200" w:firstLine="420"/>
        <w:divId w:val="1672248937"/>
      </w:pPr>
      <w:r>
        <w:rPr>
          <w:rFonts w:ascii="宋体" w:hAnsi="宋体" w:hint="eastAsia"/>
          <w:szCs w:val="21"/>
          <w:lang w:eastAsia="zh-Hans"/>
        </w:rPr>
        <w:t>本基金本报告期末未持有权证。</w:t>
      </w:r>
    </w:p>
    <w:p w14:paraId="4E84E1E0" w14:textId="77777777" w:rsidR="00444A77" w:rsidRDefault="00444A77">
      <w:pPr>
        <w:pStyle w:val="XBRLTitle2"/>
        <w:spacing w:before="156"/>
        <w:ind w:left="454"/>
      </w:pPr>
      <w:bookmarkStart w:id="241" w:name="_Toc17898206"/>
      <w:r>
        <w:rPr>
          <w:rFonts w:hint="eastAsia"/>
        </w:rPr>
        <w:t>报告期末本基金投资的股指期货交易情况说明</w:t>
      </w:r>
      <w:bookmarkEnd w:id="16"/>
      <w:bookmarkEnd w:id="70"/>
      <w:bookmarkEnd w:id="71"/>
      <w:bookmarkEnd w:id="183"/>
      <w:bookmarkEnd w:id="184"/>
      <w:bookmarkEnd w:id="185"/>
      <w:bookmarkEnd w:id="186"/>
      <w:bookmarkEnd w:id="187"/>
      <w:bookmarkEnd w:id="188"/>
      <w:bookmarkEnd w:id="189"/>
      <w:bookmarkEnd w:id="190"/>
      <w:bookmarkEnd w:id="241"/>
    </w:p>
    <w:p w14:paraId="5ADA1AE0" w14:textId="77777777" w:rsidR="00444A77" w:rsidRDefault="00444A77">
      <w:pPr>
        <w:spacing w:line="360" w:lineRule="auto"/>
        <w:ind w:firstLineChars="200" w:firstLine="420"/>
        <w:divId w:val="644360188"/>
      </w:pPr>
      <w:r>
        <w:rPr>
          <w:rFonts w:ascii="宋体" w:hAnsi="宋体" w:hint="eastAsia"/>
          <w:szCs w:val="21"/>
          <w:lang w:eastAsia="zh-Hans"/>
        </w:rPr>
        <w:t>本基金本报告期末未持有股指期货。</w:t>
      </w:r>
    </w:p>
    <w:p w14:paraId="7C45EEAB" w14:textId="77777777" w:rsidR="00444A77" w:rsidRDefault="00444A77">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报告期末本基金投资的国债期货交易情况说明</w:t>
      </w:r>
      <w:bookmarkEnd w:id="242"/>
      <w:bookmarkEnd w:id="243"/>
      <w:bookmarkEnd w:id="244"/>
      <w:bookmarkEnd w:id="245"/>
      <w:bookmarkEnd w:id="246"/>
      <w:bookmarkEnd w:id="247"/>
      <w:bookmarkEnd w:id="248"/>
      <w:r>
        <w:rPr>
          <w:rFonts w:hAnsi="宋体" w:hint="eastAsia"/>
        </w:rPr>
        <w:t xml:space="preserve"> </w:t>
      </w:r>
      <w:bookmarkEnd w:id="249"/>
    </w:p>
    <w:p w14:paraId="21E21A86" w14:textId="77777777" w:rsidR="00444A77" w:rsidRDefault="00444A77">
      <w:pPr>
        <w:spacing w:line="360" w:lineRule="auto"/>
        <w:ind w:firstLineChars="200" w:firstLine="420"/>
        <w:divId w:val="234826122"/>
      </w:pPr>
      <w:bookmarkStart w:id="250" w:name="m510_01_1597"/>
      <w:bookmarkStart w:id="251" w:name="m510_01_1598"/>
      <w:bookmarkEnd w:id="250"/>
      <w:r>
        <w:rPr>
          <w:rFonts w:ascii="宋体" w:hAnsi="宋体" w:hint="eastAsia"/>
          <w:szCs w:val="21"/>
          <w:lang w:eastAsia="zh-Hans"/>
        </w:rPr>
        <w:t>本基金本报告期末未持有国债期货。</w:t>
      </w:r>
    </w:p>
    <w:p w14:paraId="7A2038A7" w14:textId="77777777" w:rsidR="00444A77" w:rsidRDefault="00444A77">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投资组合报告附注</w:t>
      </w:r>
      <w:bookmarkEnd w:id="252"/>
      <w:bookmarkEnd w:id="253"/>
      <w:bookmarkEnd w:id="254"/>
      <w:bookmarkEnd w:id="255"/>
      <w:bookmarkEnd w:id="256"/>
      <w:bookmarkEnd w:id="257"/>
      <w:bookmarkEnd w:id="258"/>
      <w:r>
        <w:rPr>
          <w:rFonts w:hAnsi="宋体" w:hint="eastAsia"/>
        </w:rPr>
        <w:t xml:space="preserve"> </w:t>
      </w:r>
    </w:p>
    <w:p w14:paraId="412A64CA" w14:textId="77777777" w:rsidR="00444A77" w:rsidRDefault="00444A77">
      <w:pPr>
        <w:pStyle w:val="XBRLTitle3"/>
        <w:spacing w:before="156"/>
        <w:ind w:left="0"/>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14:paraId="1269789F" w14:textId="77777777" w:rsidR="00444A77" w:rsidRDefault="00444A77">
      <w:pPr>
        <w:spacing w:line="360" w:lineRule="auto"/>
        <w:ind w:firstLineChars="200" w:firstLine="420"/>
      </w:pPr>
      <w:r>
        <w:rPr>
          <w:rFonts w:ascii="宋体" w:hAnsi="宋体" w:hint="eastAsia"/>
        </w:rPr>
        <w:t>本基金投资的前十名证券的发行主体中，中国进出口银行报告编制日前一年内曾受到国家外汇管理局北京市分局、国家金融监督管理总局的处罚，国家开发银行报告编制日前一年内曾受到央行、国家外汇管理局北京市分局的处罚。</w:t>
      </w:r>
      <w:r>
        <w:rPr>
          <w:rFonts w:ascii="宋体" w:hAnsi="宋体" w:hint="eastAsia"/>
        </w:rPr>
        <w:b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p>
    <w:p w14:paraId="73451A11" w14:textId="77777777" w:rsidR="00444A77" w:rsidRDefault="00444A77">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14:paraId="3D05E1C2" w14:textId="77777777" w:rsidR="00444A77" w:rsidRDefault="00444A77">
      <w:pPr>
        <w:spacing w:line="360" w:lineRule="auto"/>
        <w:ind w:firstLineChars="200" w:firstLine="420"/>
      </w:pPr>
      <w:r>
        <w:rPr>
          <w:rFonts w:ascii="宋体" w:hAnsi="宋体" w:hint="eastAsia"/>
        </w:rPr>
        <w:t>报告期内本基金投资的前十名股票中没有在基金合同规定备选股票库之外的股票。</w:t>
      </w:r>
    </w:p>
    <w:p w14:paraId="25B29264" w14:textId="77777777" w:rsidR="00444A77" w:rsidRDefault="00444A77">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36D6" w14:paraId="47AEB210" w14:textId="77777777">
        <w:trPr>
          <w:divId w:val="1918321948"/>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A6C1AC" w14:textId="77777777" w:rsidR="00444A77" w:rsidRDefault="00444A77">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60B7ED" w14:textId="77777777" w:rsidR="00444A77" w:rsidRDefault="00444A77">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7CF424" w14:textId="77777777" w:rsidR="00444A77" w:rsidRDefault="00444A77">
            <w:pPr>
              <w:jc w:val="center"/>
            </w:pPr>
            <w:r>
              <w:rPr>
                <w:rFonts w:ascii="宋体" w:hAnsi="宋体" w:hint="eastAsia"/>
              </w:rPr>
              <w:t>金额（元）</w:t>
            </w:r>
            <w:r>
              <w:t xml:space="preserve"> </w:t>
            </w:r>
          </w:p>
        </w:tc>
      </w:tr>
      <w:tr w:rsidR="000036D6" w14:paraId="7CA398F7" w14:textId="77777777">
        <w:trPr>
          <w:divId w:val="19183219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F1F75E" w14:textId="77777777" w:rsidR="00444A77" w:rsidRDefault="00444A77">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AB85AC" w14:textId="77777777" w:rsidR="00444A77" w:rsidRDefault="00444A77">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33FDFE" w14:textId="77777777" w:rsidR="00444A77" w:rsidRDefault="00444A77">
            <w:pPr>
              <w:jc w:val="right"/>
            </w:pPr>
            <w:r>
              <w:rPr>
                <w:rFonts w:ascii="宋体" w:hAnsi="宋体" w:hint="eastAsia"/>
              </w:rPr>
              <w:t>11,065.46</w:t>
            </w:r>
          </w:p>
        </w:tc>
      </w:tr>
      <w:tr w:rsidR="000036D6" w14:paraId="0B4EE45C" w14:textId="77777777">
        <w:trPr>
          <w:divId w:val="19183219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303591" w14:textId="77777777" w:rsidR="00444A77" w:rsidRDefault="00444A77">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83D390" w14:textId="77777777" w:rsidR="00444A77" w:rsidRDefault="00444A77">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583DFD" w14:textId="77777777" w:rsidR="00444A77" w:rsidRDefault="00444A77">
            <w:pPr>
              <w:jc w:val="right"/>
            </w:pPr>
            <w:r>
              <w:rPr>
                <w:rFonts w:ascii="宋体" w:hAnsi="宋体" w:hint="eastAsia"/>
              </w:rPr>
              <w:t>1,515,738.49</w:t>
            </w:r>
          </w:p>
        </w:tc>
      </w:tr>
      <w:tr w:rsidR="000036D6" w14:paraId="2EA97DFE" w14:textId="77777777">
        <w:trPr>
          <w:divId w:val="19183219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9B61E7" w14:textId="77777777" w:rsidR="00444A77" w:rsidRDefault="00444A77">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07DBDF" w14:textId="77777777" w:rsidR="00444A77" w:rsidRDefault="00444A77">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8AC4B7" w14:textId="77777777" w:rsidR="00444A77" w:rsidRDefault="00444A77">
            <w:pPr>
              <w:jc w:val="right"/>
            </w:pPr>
            <w:r>
              <w:rPr>
                <w:rFonts w:ascii="宋体" w:hAnsi="宋体" w:hint="eastAsia"/>
              </w:rPr>
              <w:t>-</w:t>
            </w:r>
          </w:p>
        </w:tc>
      </w:tr>
      <w:tr w:rsidR="000036D6" w14:paraId="50F162B9" w14:textId="77777777">
        <w:trPr>
          <w:divId w:val="19183219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534720" w14:textId="77777777" w:rsidR="00444A77" w:rsidRDefault="00444A77">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DC65E7" w14:textId="77777777" w:rsidR="00444A77" w:rsidRDefault="00444A77">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3E0922" w14:textId="77777777" w:rsidR="00444A77" w:rsidRDefault="00444A77">
            <w:pPr>
              <w:jc w:val="right"/>
            </w:pPr>
            <w:r>
              <w:rPr>
                <w:rFonts w:ascii="宋体" w:hAnsi="宋体" w:hint="eastAsia"/>
              </w:rPr>
              <w:t>-</w:t>
            </w:r>
          </w:p>
        </w:tc>
      </w:tr>
      <w:tr w:rsidR="000036D6" w14:paraId="641FDE16" w14:textId="77777777">
        <w:trPr>
          <w:divId w:val="19183219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653955" w14:textId="77777777" w:rsidR="00444A77" w:rsidRDefault="00444A77">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5561D2" w14:textId="77777777" w:rsidR="00444A77" w:rsidRDefault="00444A77">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969D5E" w14:textId="77777777" w:rsidR="00444A77" w:rsidRDefault="00444A77">
            <w:pPr>
              <w:jc w:val="right"/>
            </w:pPr>
            <w:r>
              <w:rPr>
                <w:rFonts w:ascii="宋体" w:hAnsi="宋体" w:hint="eastAsia"/>
              </w:rPr>
              <w:t>9,316.98</w:t>
            </w:r>
          </w:p>
        </w:tc>
      </w:tr>
      <w:tr w:rsidR="000036D6" w14:paraId="462E5AC7" w14:textId="77777777">
        <w:trPr>
          <w:divId w:val="19183219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97E203" w14:textId="77777777" w:rsidR="00444A77" w:rsidRDefault="00444A77">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C655C6" w14:textId="77777777" w:rsidR="00444A77" w:rsidRDefault="00444A77">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D547C0" w14:textId="77777777" w:rsidR="00444A77" w:rsidRDefault="00444A77">
            <w:pPr>
              <w:jc w:val="right"/>
            </w:pPr>
            <w:r>
              <w:rPr>
                <w:rFonts w:ascii="宋体" w:hAnsi="宋体" w:hint="eastAsia"/>
              </w:rPr>
              <w:t>-</w:t>
            </w:r>
          </w:p>
        </w:tc>
      </w:tr>
      <w:tr w:rsidR="000036D6" w14:paraId="68F051DB" w14:textId="77777777">
        <w:trPr>
          <w:divId w:val="19183219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5D6FD0" w14:textId="77777777" w:rsidR="00444A77" w:rsidRDefault="00444A77">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977181" w14:textId="77777777" w:rsidR="00444A77" w:rsidRDefault="00444A77">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EA2DEB" w14:textId="77777777" w:rsidR="00444A77" w:rsidRDefault="00444A77">
            <w:pPr>
              <w:jc w:val="right"/>
            </w:pPr>
            <w:r>
              <w:rPr>
                <w:rFonts w:ascii="宋体" w:hAnsi="宋体" w:hint="eastAsia"/>
              </w:rPr>
              <w:t>-</w:t>
            </w:r>
          </w:p>
        </w:tc>
      </w:tr>
      <w:tr w:rsidR="000036D6" w14:paraId="0EE553DD" w14:textId="77777777">
        <w:trPr>
          <w:divId w:val="19183219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813551" w14:textId="77777777" w:rsidR="00444A77" w:rsidRDefault="00444A77">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E760D0" w14:textId="77777777" w:rsidR="00444A77" w:rsidRDefault="00444A77">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79ACC2" w14:textId="77777777" w:rsidR="00444A77" w:rsidRDefault="00444A77">
            <w:pPr>
              <w:jc w:val="right"/>
            </w:pPr>
            <w:r>
              <w:rPr>
                <w:rFonts w:ascii="宋体" w:hAnsi="宋体" w:hint="eastAsia"/>
              </w:rPr>
              <w:t>1,536,120.93</w:t>
            </w:r>
          </w:p>
        </w:tc>
      </w:tr>
    </w:tbl>
    <w:p w14:paraId="0ECF0068" w14:textId="77777777" w:rsidR="00444A77" w:rsidRDefault="00444A77">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报告期末持有的处于转股期的可转换债券明细</w:t>
      </w:r>
      <w:bookmarkEnd w:id="275"/>
      <w:bookmarkEnd w:id="276"/>
      <w:bookmarkEnd w:id="277"/>
      <w:bookmarkEnd w:id="278"/>
      <w:bookmarkEnd w:id="279"/>
    </w:p>
    <w:p w14:paraId="364F5552" w14:textId="77777777" w:rsidR="00444A77" w:rsidRDefault="00444A77">
      <w:pPr>
        <w:spacing w:line="360" w:lineRule="auto"/>
        <w:ind w:firstLineChars="200" w:firstLine="420"/>
        <w:jc w:val="left"/>
      </w:pPr>
      <w:r>
        <w:rPr>
          <w:rFonts w:ascii="宋体" w:hAnsi="宋体" w:hint="eastAsia"/>
        </w:rPr>
        <w:t xml:space="preserve">本基金本报告期末未持有处于转股期的可转换债券。 </w:t>
      </w:r>
    </w:p>
    <w:p w14:paraId="1C8905D4" w14:textId="77777777" w:rsidR="00444A77" w:rsidRDefault="00444A77">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报告期末前十名股票中存在流通受限情况的说明</w:t>
      </w:r>
      <w:bookmarkEnd w:id="281"/>
      <w:bookmarkEnd w:id="282"/>
      <w:bookmarkEnd w:id="283"/>
      <w:bookmarkEnd w:id="284"/>
      <w:bookmarkEnd w:id="285"/>
    </w:p>
    <w:p w14:paraId="4FB16417" w14:textId="77777777" w:rsidR="00444A77" w:rsidRDefault="00444A77">
      <w:pPr>
        <w:spacing w:line="360" w:lineRule="auto"/>
        <w:ind w:firstLineChars="200" w:firstLine="420"/>
        <w:jc w:val="left"/>
        <w:divId w:val="596056200"/>
      </w:pPr>
      <w:r>
        <w:rPr>
          <w:rFonts w:ascii="宋体" w:hAnsi="宋体" w:hint="eastAsia"/>
        </w:rPr>
        <w:t>本基金本报告期末前十名股票中不存在流通受限情况。</w:t>
      </w:r>
      <w:bookmarkEnd w:id="17"/>
      <w:bookmarkEnd w:id="18"/>
      <w:bookmarkEnd w:id="19"/>
      <w:bookmarkEnd w:id="20"/>
      <w:bookmarkEnd w:id="21"/>
    </w:p>
    <w:p w14:paraId="6359AA88" w14:textId="77777777" w:rsidR="00444A77" w:rsidRDefault="00444A77">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投资组合报告附注的其他文字描述部分</w:t>
      </w:r>
      <w:bookmarkEnd w:id="287"/>
      <w:bookmarkEnd w:id="288"/>
      <w:bookmarkEnd w:id="289"/>
      <w:bookmarkEnd w:id="290"/>
      <w:bookmarkEnd w:id="291"/>
      <w:r>
        <w:rPr>
          <w:rFonts w:hint="eastAsia"/>
          <w:sz w:val="21"/>
        </w:rPr>
        <w:t xml:space="preserve"> </w:t>
      </w:r>
    </w:p>
    <w:p w14:paraId="01F01DFE" w14:textId="77777777" w:rsidR="00444A77" w:rsidRDefault="00444A77">
      <w:pPr>
        <w:spacing w:line="360" w:lineRule="auto"/>
        <w:ind w:firstLineChars="200" w:firstLine="420"/>
        <w:jc w:val="left"/>
      </w:pPr>
      <w:r>
        <w:rPr>
          <w:rFonts w:ascii="宋体" w:hAnsi="宋体" w:hint="eastAsia"/>
        </w:rPr>
        <w:t>因四舍五入原因，投资组合报告中分项之和与合计可能存在尾差。</w:t>
      </w:r>
      <w:bookmarkEnd w:id="292"/>
      <w:r>
        <w:rPr>
          <w:rFonts w:ascii="宋体" w:hAnsi="宋体" w:hint="eastAsia"/>
        </w:rPr>
        <w:t xml:space="preserve"> </w:t>
      </w:r>
    </w:p>
    <w:p w14:paraId="73BB530A" w14:textId="77777777" w:rsidR="00444A77" w:rsidRDefault="00444A77">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14:paraId="746DA88F" w14:textId="77777777" w:rsidR="00444A77" w:rsidRDefault="00444A77">
      <w:pPr>
        <w:wordWrap w:val="0"/>
        <w:spacing w:line="360" w:lineRule="auto"/>
        <w:jc w:val="right"/>
        <w:divId w:val="1446929031"/>
      </w:pPr>
      <w:bookmarkStart w:id="303" w:name="m10_01_tab"/>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36D6" w14:paraId="2043DF3E" w14:textId="77777777">
        <w:trPr>
          <w:divId w:val="1446929031"/>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2DE86585" w14:textId="77777777" w:rsidR="00444A77" w:rsidRDefault="00444A77">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 xml:space="preserve">项目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8B64A0" w14:textId="77777777" w:rsidR="00444A77" w:rsidRDefault="00444A77">
            <w:pPr>
              <w:ind w:right="3"/>
              <w:jc w:val="center"/>
            </w:pPr>
            <w:r>
              <w:rPr>
                <w:rFonts w:ascii="宋体" w:hAnsi="宋体" w:hint="eastAsia"/>
                <w:lang w:eastAsia="zh-Hans"/>
              </w:rPr>
              <w:t>摩根30天持有期债券A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A028A3" w14:textId="77777777" w:rsidR="00444A77" w:rsidRDefault="00444A77">
            <w:pPr>
              <w:ind w:right="3"/>
              <w:jc w:val="center"/>
            </w:pPr>
            <w:r>
              <w:rPr>
                <w:rFonts w:ascii="宋体" w:hAnsi="宋体" w:hint="eastAsia"/>
                <w:lang w:eastAsia="zh-Hans"/>
              </w:rPr>
              <w:t>摩根30天持有期债券C</w:t>
            </w:r>
            <w:r>
              <w:rPr>
                <w:rFonts w:ascii="宋体" w:hAnsi="宋体" w:hint="eastAsia"/>
                <w:kern w:val="0"/>
                <w:szCs w:val="24"/>
                <w:lang w:eastAsia="zh-Hans"/>
              </w:rPr>
              <w:t xml:space="preserve"> </w:t>
            </w:r>
          </w:p>
        </w:tc>
      </w:tr>
      <w:tr w:rsidR="000036D6" w14:paraId="1074B2D5" w14:textId="77777777">
        <w:trPr>
          <w:divId w:val="144692903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6D801D2" w14:textId="77777777" w:rsidR="00444A77" w:rsidRDefault="00444A7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报告期期初</w:t>
            </w:r>
            <w:r>
              <w:rPr>
                <w:rStyle w:val="grame"/>
                <w:rFonts w:ascii="宋体" w:hAnsi="宋体" w:hint="eastAsia"/>
                <w:kern w:val="2"/>
                <w:sz w:val="21"/>
              </w:rPr>
              <w:t>基金</w:t>
            </w:r>
            <w:r>
              <w:rPr>
                <w:rFonts w:ascii="宋体" w:hAnsi="宋体" w:hint="eastAsia"/>
                <w:kern w:val="2"/>
                <w:sz w:val="21"/>
              </w:rPr>
              <w:t xml:space="preserve">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7CACD41" w14:textId="77777777" w:rsidR="00444A77" w:rsidRDefault="00444A77">
            <w:pPr>
              <w:jc w:val="right"/>
            </w:pPr>
            <w:r>
              <w:rPr>
                <w:rFonts w:ascii="宋体" w:hAnsi="宋体" w:hint="eastAsia"/>
              </w:rPr>
              <w:t>11,290,943.25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A30E2AD" w14:textId="77777777" w:rsidR="00444A77" w:rsidRDefault="00444A77">
            <w:pPr>
              <w:jc w:val="right"/>
            </w:pPr>
            <w:r>
              <w:rPr>
                <w:rFonts w:ascii="宋体" w:hAnsi="宋体" w:hint="eastAsia"/>
              </w:rPr>
              <w:t>38,282,453.09</w:t>
            </w:r>
          </w:p>
        </w:tc>
      </w:tr>
      <w:tr w:rsidR="000036D6" w14:paraId="2BA3B090" w14:textId="77777777">
        <w:trPr>
          <w:divId w:val="144692903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7FD60C1" w14:textId="77777777" w:rsidR="00444A77" w:rsidRDefault="00444A7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报告期期间基金总申购份额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E75C1F9" w14:textId="77777777" w:rsidR="00444A77" w:rsidRDefault="00444A77">
            <w:pPr>
              <w:jc w:val="right"/>
            </w:pPr>
            <w:r>
              <w:rPr>
                <w:rFonts w:ascii="宋体" w:hAnsi="宋体" w:hint="eastAsia"/>
              </w:rPr>
              <w:t>5,490,988.07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69F62F3" w14:textId="77777777" w:rsidR="00444A77" w:rsidRDefault="00444A77">
            <w:pPr>
              <w:jc w:val="right"/>
            </w:pPr>
            <w:r>
              <w:rPr>
                <w:rFonts w:ascii="宋体" w:hAnsi="宋体" w:hint="eastAsia"/>
              </w:rPr>
              <w:t>29,359,785.41</w:t>
            </w:r>
          </w:p>
        </w:tc>
      </w:tr>
      <w:tr w:rsidR="000036D6" w14:paraId="143B36D8" w14:textId="77777777">
        <w:trPr>
          <w:divId w:val="144692903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1B94533" w14:textId="77777777" w:rsidR="00444A77" w:rsidRDefault="00444A7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减:报告期期间基金总赎回份额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BA09AE7" w14:textId="77777777" w:rsidR="00444A77" w:rsidRDefault="00444A77">
            <w:pPr>
              <w:jc w:val="right"/>
            </w:pPr>
            <w:r>
              <w:rPr>
                <w:rFonts w:ascii="宋体" w:hAnsi="宋体" w:hint="eastAsia"/>
              </w:rPr>
              <w:t>7,843,478.43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B6386E7" w14:textId="77777777" w:rsidR="00444A77" w:rsidRDefault="00444A77">
            <w:pPr>
              <w:jc w:val="right"/>
            </w:pPr>
            <w:r>
              <w:rPr>
                <w:rFonts w:ascii="宋体" w:hAnsi="宋体" w:hint="eastAsia"/>
              </w:rPr>
              <w:t>45,236,841.88</w:t>
            </w:r>
          </w:p>
        </w:tc>
      </w:tr>
      <w:tr w:rsidR="000036D6" w14:paraId="214F0037" w14:textId="77777777">
        <w:trPr>
          <w:divId w:val="144692903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EB3B7AA" w14:textId="77777777" w:rsidR="00444A77" w:rsidRDefault="00444A7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报告期期间基金拆分变动份额（份额减少以“-”填列）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F99BB45" w14:textId="77777777" w:rsidR="00444A77" w:rsidRDefault="00444A77">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7B1F69F" w14:textId="77777777" w:rsidR="00444A77" w:rsidRDefault="00444A77">
            <w:pPr>
              <w:jc w:val="right"/>
            </w:pPr>
            <w:r>
              <w:rPr>
                <w:rFonts w:ascii="宋体" w:hAnsi="宋体" w:hint="eastAsia"/>
              </w:rPr>
              <w:t>-</w:t>
            </w:r>
          </w:p>
        </w:tc>
      </w:tr>
      <w:tr w:rsidR="000036D6" w14:paraId="604ABD35" w14:textId="77777777">
        <w:trPr>
          <w:divId w:val="144692903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EC7F846" w14:textId="77777777" w:rsidR="00444A77" w:rsidRDefault="00444A7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报告期期末基金份额总额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88C7B69" w14:textId="77777777" w:rsidR="00444A77" w:rsidRDefault="00444A77">
            <w:pPr>
              <w:jc w:val="right"/>
            </w:pPr>
            <w:r>
              <w:rPr>
                <w:rFonts w:ascii="宋体" w:hAnsi="宋体" w:hint="eastAsia"/>
              </w:rPr>
              <w:t>8,938,452.89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06726DE" w14:textId="77777777" w:rsidR="00444A77" w:rsidRDefault="00444A77">
            <w:pPr>
              <w:jc w:val="right"/>
            </w:pPr>
            <w:r>
              <w:rPr>
                <w:rFonts w:ascii="宋体" w:hAnsi="宋体" w:hint="eastAsia"/>
              </w:rPr>
              <w:t>22,405,396.62</w:t>
            </w:r>
          </w:p>
        </w:tc>
      </w:tr>
    </w:tbl>
    <w:p w14:paraId="2E497AB0" w14:textId="77777777" w:rsidR="00444A77" w:rsidRDefault="00444A77">
      <w:pPr>
        <w:spacing w:line="360" w:lineRule="auto"/>
        <w:jc w:val="left"/>
        <w:divId w:val="1446929031"/>
      </w:pPr>
      <w:r>
        <w:rPr>
          <w:rFonts w:ascii="宋体" w:hAnsi="宋体" w:hint="eastAsia"/>
          <w:szCs w:val="24"/>
        </w:rPr>
        <w:t>注：</w:t>
      </w:r>
      <w:r>
        <w:rPr>
          <w:rFonts w:ascii="宋体" w:hAnsi="宋体" w:hint="eastAsia"/>
          <w:szCs w:val="21"/>
          <w:lang w:eastAsia="zh-Hans"/>
        </w:rPr>
        <w:t>总申购份额包含红利再投、转换入份额，总赎回份额包含转换出份额。</w:t>
      </w:r>
      <w:bookmarkEnd w:id="304"/>
      <w:r>
        <w:rPr>
          <w:rFonts w:ascii="宋体" w:hAnsi="宋体" w:hint="eastAsia"/>
        </w:rPr>
        <w:t xml:space="preserve"> </w:t>
      </w:r>
    </w:p>
    <w:p w14:paraId="53F48302" w14:textId="77777777" w:rsidR="00444A77" w:rsidRDefault="00444A77">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基金管理人运用固有资金投资本基金情况</w:t>
      </w:r>
      <w:bookmarkEnd w:id="305"/>
      <w:bookmarkEnd w:id="306"/>
      <w:bookmarkEnd w:id="307"/>
      <w:bookmarkEnd w:id="308"/>
      <w:bookmarkEnd w:id="309"/>
      <w:bookmarkEnd w:id="310"/>
      <w:bookmarkEnd w:id="311"/>
      <w:bookmarkEnd w:id="312"/>
      <w:bookmarkEnd w:id="313"/>
      <w:r>
        <w:rPr>
          <w:rFonts w:hAnsi="宋体" w:hint="eastAsia"/>
        </w:rPr>
        <w:t xml:space="preserve"> </w:t>
      </w:r>
    </w:p>
    <w:p w14:paraId="6652D218" w14:textId="77777777" w:rsidR="00444A77" w:rsidRDefault="00444A77">
      <w:pPr>
        <w:pStyle w:val="XBRLTitle2"/>
        <w:spacing w:before="156" w:line="360" w:lineRule="auto"/>
        <w:ind w:left="454"/>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基金管理人持有本基金份额变动情况</w:t>
      </w:r>
      <w:bookmarkEnd w:id="314"/>
      <w:bookmarkEnd w:id="315"/>
      <w:bookmarkEnd w:id="316"/>
      <w:bookmarkEnd w:id="317"/>
      <w:bookmarkEnd w:id="318"/>
      <w:bookmarkEnd w:id="319"/>
      <w:bookmarkEnd w:id="320"/>
      <w:bookmarkEnd w:id="321"/>
      <w:r>
        <w:rPr>
          <w:rFonts w:hAnsi="宋体" w:hint="eastAsia"/>
          <w:lang w:eastAsia="zh-CN"/>
        </w:rPr>
        <w:t xml:space="preserve"> </w:t>
      </w:r>
    </w:p>
    <w:p w14:paraId="1252D1EA" w14:textId="77777777" w:rsidR="00444A77" w:rsidRDefault="00444A77">
      <w:pPr>
        <w:spacing w:line="360" w:lineRule="auto"/>
        <w:ind w:firstLineChars="200" w:firstLine="420"/>
        <w:jc w:val="left"/>
        <w:divId w:val="141046001"/>
      </w:pPr>
      <w:r>
        <w:rPr>
          <w:rFonts w:ascii="宋体" w:hAnsi="宋体" w:hint="eastAsia"/>
          <w:szCs w:val="21"/>
          <w:lang w:eastAsia="zh-Hans"/>
        </w:rPr>
        <w:t>无。</w:t>
      </w:r>
      <w:r>
        <w:rPr>
          <w:rFonts w:ascii="宋体" w:hAnsi="宋体" w:hint="eastAsia"/>
          <w:szCs w:val="21"/>
        </w:rPr>
        <w:t xml:space="preserve"> </w:t>
      </w:r>
    </w:p>
    <w:p w14:paraId="0E4BC6C4" w14:textId="77777777" w:rsidR="00444A77" w:rsidRDefault="00444A77">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基金管理人运用固有资金投资本基金交易明细</w:t>
      </w:r>
      <w:bookmarkEnd w:id="322"/>
      <w:bookmarkEnd w:id="323"/>
      <w:bookmarkEnd w:id="324"/>
      <w:bookmarkEnd w:id="325"/>
      <w:bookmarkEnd w:id="326"/>
      <w:bookmarkEnd w:id="327"/>
      <w:bookmarkEnd w:id="328"/>
      <w:bookmarkEnd w:id="329"/>
      <w:r>
        <w:rPr>
          <w:rFonts w:hAnsi="宋体" w:hint="eastAsia"/>
          <w:lang w:eastAsia="zh-CN"/>
        </w:rPr>
        <w:t xml:space="preserve"> </w:t>
      </w:r>
    </w:p>
    <w:p w14:paraId="0C150EFE" w14:textId="77777777" w:rsidR="00444A77" w:rsidRDefault="00444A77">
      <w:pPr>
        <w:spacing w:line="360" w:lineRule="auto"/>
        <w:ind w:firstLineChars="200" w:firstLine="420"/>
        <w:jc w:val="left"/>
        <w:divId w:val="557789992"/>
      </w:pPr>
      <w:r>
        <w:rPr>
          <w:rFonts w:ascii="宋体" w:hAnsi="宋体" w:hint="eastAsia"/>
          <w:lang w:eastAsia="zh-Hans"/>
        </w:rPr>
        <w:t>无。</w:t>
      </w:r>
      <w:r>
        <w:rPr>
          <w:rFonts w:ascii="宋体" w:hAnsi="宋体" w:hint="eastAsia"/>
        </w:rPr>
        <w:t xml:space="preserve"> </w:t>
      </w:r>
    </w:p>
    <w:p w14:paraId="1EECEC2F" w14:textId="77777777" w:rsidR="00444A77" w:rsidRDefault="00444A77">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影响投资者决策的其他重要信息</w:t>
      </w:r>
      <w:bookmarkEnd w:id="330"/>
      <w:bookmarkEnd w:id="331"/>
      <w:bookmarkEnd w:id="332"/>
      <w:bookmarkEnd w:id="333"/>
      <w:bookmarkEnd w:id="334"/>
      <w:bookmarkEnd w:id="335"/>
      <w:bookmarkEnd w:id="336"/>
      <w:bookmarkEnd w:id="337"/>
      <w:r>
        <w:rPr>
          <w:rFonts w:hAnsi="宋体" w:hint="eastAsia"/>
          <w:lang w:eastAsia="zh-CN"/>
        </w:rPr>
        <w:t xml:space="preserve"> </w:t>
      </w:r>
    </w:p>
    <w:p w14:paraId="022D8C9D" w14:textId="77777777" w:rsidR="00444A77" w:rsidRDefault="00444A77">
      <w:pPr>
        <w:pStyle w:val="XBRLTitle2"/>
        <w:spacing w:before="156" w:line="360" w:lineRule="auto"/>
        <w:ind w:left="454"/>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报告期内单一投资者持有基金份额比例达到或超过20%的情况</w:t>
      </w:r>
      <w:bookmarkEnd w:id="339"/>
      <w:bookmarkEnd w:id="340"/>
      <w:bookmarkEnd w:id="341"/>
      <w:bookmarkEnd w:id="342"/>
      <w:bookmarkEnd w:id="343"/>
      <w:bookmarkEnd w:id="344"/>
      <w:bookmarkEnd w:id="345"/>
      <w:r>
        <w:rPr>
          <w:rFonts w:hAnsi="宋体" w:hint="eastAsia"/>
          <w:kern w:val="0"/>
          <w:lang w:eastAsia="zh-CN"/>
        </w:rPr>
        <w:t xml:space="preserve"> </w:t>
      </w:r>
    </w:p>
    <w:bookmarkEnd w:id="22"/>
    <w:bookmarkEnd w:id="42"/>
    <w:bookmarkEnd w:id="43"/>
    <w:p w14:paraId="287805BB" w14:textId="77777777" w:rsidR="00444A77" w:rsidRDefault="00444A77">
      <w:pPr>
        <w:spacing w:line="360" w:lineRule="auto"/>
        <w:ind w:firstLineChars="200" w:firstLine="420"/>
        <w:divId w:val="796028689"/>
        <w:rPr>
          <w:rFonts w:ascii="宋体" w:hAnsi="宋体" w:hint="eastAsia"/>
          <w:szCs w:val="21"/>
          <w:lang w:eastAsia="zh-Hans"/>
        </w:rPr>
      </w:pPr>
      <w:r>
        <w:rPr>
          <w:rFonts w:ascii="宋体" w:hAnsi="宋体" w:hint="eastAsia"/>
          <w:szCs w:val="21"/>
          <w:lang w:eastAsia="zh-Hans"/>
        </w:rPr>
        <w:t>无。</w:t>
      </w:r>
    </w:p>
    <w:p w14:paraId="1F808E3C" w14:textId="77777777" w:rsidR="00444A77" w:rsidRDefault="00444A77">
      <w:pPr>
        <w:pStyle w:val="XBRLTitle1"/>
        <w:spacing w:before="156" w:line="360" w:lineRule="auto"/>
        <w:ind w:left="425"/>
      </w:pPr>
      <w:bookmarkStart w:id="346" w:name="_Toc17898228"/>
      <w:bookmarkStart w:id="347" w:name="_Toc17897969"/>
      <w:bookmarkStart w:id="348" w:name="_Toc512519529"/>
      <w:bookmarkStart w:id="349" w:name="_Toc490050049"/>
      <w:bookmarkStart w:id="350" w:name="_Toc481075097"/>
      <w:bookmarkStart w:id="351" w:name="_Toc438646481"/>
      <w:bookmarkStart w:id="352" w:name="_Toc513295878"/>
      <w:bookmarkStart w:id="353" w:name="_Toc513295941"/>
      <w:bookmarkEnd w:id="338"/>
      <w:r>
        <w:rPr>
          <w:rFonts w:hAnsi="宋体" w:hint="eastAsia"/>
        </w:rPr>
        <w:t>备查文件目录</w:t>
      </w:r>
      <w:bookmarkEnd w:id="346"/>
      <w:bookmarkEnd w:id="347"/>
      <w:bookmarkEnd w:id="348"/>
      <w:bookmarkEnd w:id="349"/>
      <w:bookmarkEnd w:id="350"/>
      <w:bookmarkEnd w:id="351"/>
      <w:bookmarkEnd w:id="352"/>
      <w:bookmarkEnd w:id="353"/>
      <w:r>
        <w:rPr>
          <w:rFonts w:hAnsi="宋体" w:hint="eastAsia"/>
        </w:rPr>
        <w:t xml:space="preserve"> </w:t>
      </w:r>
    </w:p>
    <w:p w14:paraId="21DD603A" w14:textId="77777777" w:rsidR="00444A77" w:rsidRDefault="00444A77">
      <w:pPr>
        <w:pStyle w:val="XBRLTitle2"/>
        <w:spacing w:before="156" w:line="360" w:lineRule="auto"/>
        <w:ind w:left="454"/>
      </w:pPr>
      <w:bookmarkStart w:id="354" w:name="_Toc438646482"/>
      <w:bookmarkStart w:id="355" w:name="_Toc17898229"/>
      <w:bookmarkStart w:id="356" w:name="_Toc17897970"/>
      <w:bookmarkStart w:id="357" w:name="_Toc512519530"/>
      <w:bookmarkStart w:id="358" w:name="_Toc481075098"/>
      <w:bookmarkStart w:id="359" w:name="_Toc490050050"/>
      <w:bookmarkStart w:id="360" w:name="_Toc513295879"/>
      <w:bookmarkStart w:id="361" w:name="_Toc513295942"/>
      <w:bookmarkStart w:id="362" w:name="m801_01_1733"/>
      <w:r>
        <w:rPr>
          <w:rFonts w:hAnsi="宋体" w:hint="eastAsia"/>
        </w:rPr>
        <w:t>备查文件目录</w:t>
      </w:r>
      <w:bookmarkEnd w:id="354"/>
      <w:bookmarkEnd w:id="355"/>
      <w:bookmarkEnd w:id="356"/>
      <w:bookmarkEnd w:id="357"/>
      <w:bookmarkEnd w:id="358"/>
      <w:bookmarkEnd w:id="359"/>
      <w:bookmarkEnd w:id="360"/>
      <w:bookmarkEnd w:id="361"/>
      <w:r>
        <w:rPr>
          <w:rFonts w:hAnsi="宋体" w:hint="eastAsia"/>
        </w:rPr>
        <w:t xml:space="preserve"> </w:t>
      </w:r>
    </w:p>
    <w:p w14:paraId="44C14F09" w14:textId="77777777" w:rsidR="00444A77" w:rsidRDefault="00444A77">
      <w:pPr>
        <w:spacing w:line="360" w:lineRule="auto"/>
        <w:ind w:firstLineChars="200" w:firstLine="420"/>
        <w:jc w:val="left"/>
      </w:pPr>
      <w:r>
        <w:rPr>
          <w:rFonts w:ascii="宋体" w:hAnsi="宋体" w:cs="宋体" w:hint="eastAsia"/>
          <w:color w:val="000000"/>
          <w:kern w:val="0"/>
        </w:rPr>
        <w:t>（一）中国证监会准予摩根30天持有期债券型证券投资基金募集注册的文件</w:t>
      </w:r>
      <w:r>
        <w:rPr>
          <w:rFonts w:ascii="宋体" w:hAnsi="宋体" w:cs="宋体" w:hint="eastAsia"/>
          <w:color w:val="000000"/>
          <w:kern w:val="0"/>
        </w:rPr>
        <w:br/>
        <w:t xml:space="preserve">　　（二）摩根30天持有期债券型证券投资基金基金合同</w:t>
      </w:r>
      <w:r>
        <w:rPr>
          <w:rFonts w:ascii="宋体" w:hAnsi="宋体" w:cs="宋体" w:hint="eastAsia"/>
          <w:color w:val="000000"/>
          <w:kern w:val="0"/>
        </w:rPr>
        <w:br/>
        <w:t xml:space="preserve">　　（三）摩根30天持有期债券型证券投资基金托管协议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4701EE6D" w14:textId="77777777" w:rsidR="00444A77" w:rsidRDefault="00444A77">
      <w:pPr>
        <w:pStyle w:val="XBRLTitle2"/>
        <w:spacing w:before="156" w:line="360" w:lineRule="auto"/>
        <w:ind w:left="454"/>
      </w:pPr>
      <w:bookmarkStart w:id="363" w:name="_Toc438646483"/>
      <w:bookmarkStart w:id="364" w:name="_Toc17898230"/>
      <w:bookmarkStart w:id="365" w:name="_Toc17897971"/>
      <w:bookmarkStart w:id="366" w:name="_Toc512519531"/>
      <w:bookmarkStart w:id="367" w:name="_Toc481075099"/>
      <w:bookmarkStart w:id="368" w:name="_Toc490050051"/>
      <w:bookmarkStart w:id="369" w:name="_Toc513295880"/>
      <w:bookmarkStart w:id="370" w:name="_Toc513295943"/>
      <w:bookmarkStart w:id="371" w:name="m801_01_1734"/>
      <w:bookmarkEnd w:id="362"/>
      <w:r>
        <w:rPr>
          <w:rFonts w:hAnsi="宋体" w:hint="eastAsia"/>
        </w:rPr>
        <w:t>存放地点</w:t>
      </w:r>
      <w:bookmarkEnd w:id="363"/>
      <w:bookmarkEnd w:id="364"/>
      <w:bookmarkEnd w:id="365"/>
      <w:bookmarkEnd w:id="366"/>
      <w:bookmarkEnd w:id="367"/>
      <w:bookmarkEnd w:id="368"/>
      <w:bookmarkEnd w:id="369"/>
      <w:bookmarkEnd w:id="370"/>
      <w:r>
        <w:rPr>
          <w:rFonts w:hAnsi="宋体" w:hint="eastAsia"/>
        </w:rPr>
        <w:t xml:space="preserve"> </w:t>
      </w:r>
    </w:p>
    <w:p w14:paraId="3024A37D" w14:textId="77777777" w:rsidR="00444A77" w:rsidRDefault="00444A77">
      <w:pPr>
        <w:spacing w:line="360" w:lineRule="auto"/>
        <w:ind w:firstLineChars="200" w:firstLine="420"/>
        <w:jc w:val="left"/>
      </w:pPr>
      <w:r>
        <w:rPr>
          <w:rFonts w:ascii="宋体" w:hAnsi="宋体" w:cs="宋体" w:hint="eastAsia"/>
          <w:color w:val="000000"/>
          <w:kern w:val="0"/>
        </w:rPr>
        <w:t>基金管理人或基金托管人住所。</w:t>
      </w:r>
    </w:p>
    <w:p w14:paraId="08A0CEBA" w14:textId="77777777" w:rsidR="00444A77" w:rsidRDefault="00444A77">
      <w:pPr>
        <w:pStyle w:val="XBRLTitle2"/>
        <w:spacing w:before="156" w:line="360" w:lineRule="auto"/>
        <w:ind w:left="454"/>
      </w:pPr>
      <w:bookmarkStart w:id="372" w:name="_Toc438646484"/>
      <w:bookmarkStart w:id="373" w:name="_Toc17898231"/>
      <w:bookmarkStart w:id="374" w:name="_Toc17897972"/>
      <w:bookmarkStart w:id="375" w:name="_Toc512519532"/>
      <w:bookmarkStart w:id="376" w:name="_Toc481075100"/>
      <w:bookmarkStart w:id="377" w:name="_Toc490050052"/>
      <w:bookmarkStart w:id="378" w:name="_Toc513295881"/>
      <w:bookmarkStart w:id="379" w:name="_Toc513295944"/>
      <w:bookmarkStart w:id="380" w:name="m801_01_1735"/>
      <w:bookmarkEnd w:id="371"/>
      <w:r>
        <w:rPr>
          <w:rFonts w:hAnsi="宋体" w:hint="eastAsia"/>
        </w:rPr>
        <w:t>查阅方式</w:t>
      </w:r>
      <w:bookmarkEnd w:id="372"/>
      <w:bookmarkEnd w:id="373"/>
      <w:bookmarkEnd w:id="374"/>
      <w:bookmarkEnd w:id="375"/>
      <w:bookmarkEnd w:id="376"/>
      <w:bookmarkEnd w:id="377"/>
      <w:bookmarkEnd w:id="378"/>
      <w:bookmarkEnd w:id="379"/>
      <w:r>
        <w:rPr>
          <w:rFonts w:hAnsi="宋体" w:hint="eastAsia"/>
        </w:rPr>
        <w:t xml:space="preserve"> </w:t>
      </w:r>
    </w:p>
    <w:p w14:paraId="1C2760A8" w14:textId="77777777" w:rsidR="00444A77" w:rsidRDefault="00444A77">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380"/>
    <w:p w14:paraId="2DB3D184" w14:textId="77777777" w:rsidR="00444A77" w:rsidRDefault="00444A77">
      <w:pPr>
        <w:spacing w:line="360" w:lineRule="auto"/>
        <w:ind w:firstLineChars="600" w:firstLine="1687"/>
        <w:jc w:val="left"/>
      </w:pPr>
      <w:r>
        <w:rPr>
          <w:rFonts w:ascii="宋体" w:hAnsi="宋体" w:hint="eastAsia"/>
          <w:b/>
          <w:bCs/>
          <w:sz w:val="28"/>
          <w:szCs w:val="30"/>
        </w:rPr>
        <w:t xml:space="preserve">　 </w:t>
      </w:r>
    </w:p>
    <w:p w14:paraId="66798F8A" w14:textId="77777777" w:rsidR="00444A77" w:rsidRDefault="00444A77">
      <w:pPr>
        <w:spacing w:line="360" w:lineRule="auto"/>
        <w:ind w:firstLineChars="600" w:firstLine="1687"/>
        <w:jc w:val="left"/>
      </w:pPr>
      <w:r>
        <w:rPr>
          <w:rFonts w:ascii="宋体" w:hAnsi="宋体" w:hint="eastAsia"/>
          <w:b/>
          <w:bCs/>
          <w:sz w:val="28"/>
          <w:szCs w:val="30"/>
        </w:rPr>
        <w:t xml:space="preserve">　 </w:t>
      </w:r>
    </w:p>
    <w:p w14:paraId="6084921F" w14:textId="77777777" w:rsidR="00444A77" w:rsidRDefault="00444A77">
      <w:pPr>
        <w:spacing w:line="360" w:lineRule="auto"/>
        <w:ind w:firstLineChars="600" w:firstLine="1446"/>
        <w:jc w:val="right"/>
      </w:pPr>
      <w:r>
        <w:rPr>
          <w:rFonts w:ascii="宋体" w:hAnsi="宋体" w:hint="eastAsia"/>
          <w:b/>
          <w:bCs/>
          <w:sz w:val="24"/>
          <w:szCs w:val="24"/>
        </w:rPr>
        <w:t>摩根基金管理（中国）有限公司</w:t>
      </w:r>
    </w:p>
    <w:p w14:paraId="58E6AC2A" w14:textId="77777777" w:rsidR="00444A77" w:rsidRDefault="00444A77">
      <w:pPr>
        <w:spacing w:line="360" w:lineRule="auto"/>
        <w:ind w:firstLineChars="600" w:firstLine="1446"/>
        <w:jc w:val="right"/>
      </w:pPr>
      <w:r>
        <w:rPr>
          <w:rFonts w:ascii="宋体" w:hAnsi="宋体" w:hint="eastAsia"/>
          <w:b/>
          <w:bCs/>
          <w:sz w:val="24"/>
          <w:szCs w:val="24"/>
        </w:rPr>
        <w:t>2026年7月21日</w:t>
      </w:r>
      <w:bookmarkEnd w:id="23"/>
    </w:p>
    <w:sectPr w:rsidR="00444A77">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BC06A" w14:textId="77777777" w:rsidR="00B41DEA" w:rsidRDefault="00B41DEA">
      <w:pPr>
        <w:rPr>
          <w:szCs w:val="21"/>
        </w:rPr>
      </w:pPr>
      <w:r>
        <w:rPr>
          <w:szCs w:val="21"/>
        </w:rPr>
        <w:separator/>
      </w:r>
      <w:r>
        <w:rPr>
          <w:szCs w:val="21"/>
        </w:rPr>
        <w:t xml:space="preserve"> </w:t>
      </w:r>
    </w:p>
  </w:endnote>
  <w:endnote w:type="continuationSeparator" w:id="0">
    <w:p w14:paraId="14A29BA3" w14:textId="77777777" w:rsidR="00B41DEA" w:rsidRDefault="00B41DEA">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383B1" w14:textId="77777777" w:rsidR="00444A77" w:rsidRDefault="00444A77">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C7C02" w14:textId="77777777" w:rsidR="00B41DEA" w:rsidRDefault="00B41DEA">
      <w:pPr>
        <w:rPr>
          <w:szCs w:val="21"/>
        </w:rPr>
      </w:pPr>
      <w:r>
        <w:rPr>
          <w:szCs w:val="21"/>
        </w:rPr>
        <w:separator/>
      </w:r>
      <w:r>
        <w:rPr>
          <w:szCs w:val="21"/>
        </w:rPr>
        <w:t xml:space="preserve"> </w:t>
      </w:r>
    </w:p>
  </w:footnote>
  <w:footnote w:type="continuationSeparator" w:id="0">
    <w:p w14:paraId="0FD3A091" w14:textId="77777777" w:rsidR="00B41DEA" w:rsidRDefault="00B41DEA">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9CA91" w14:textId="77777777" w:rsidR="00444A77" w:rsidRDefault="00444A77">
    <w:pPr>
      <w:pStyle w:val="a8"/>
      <w:jc w:val="right"/>
    </w:pPr>
    <w:r>
      <w:rPr>
        <w:rFonts w:ascii="宋体" w:hAnsi="宋体" w:hint="eastAsia"/>
      </w:rPr>
      <w:t>摩根30天持有期债券型证券投资基金2026年第2季度报告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794" w:hanging="794"/>
      </w:p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811794867">
    <w:abstractNumId w:val="0"/>
  </w:num>
  <w:num w:numId="2" w16cid:durableId="16204100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9D0"/>
    <w:rsid w:val="000036D6"/>
    <w:rsid w:val="003D2F83"/>
    <w:rsid w:val="00444A77"/>
    <w:rsid w:val="00474E3C"/>
    <w:rsid w:val="004D49D0"/>
    <w:rsid w:val="0055470E"/>
    <w:rsid w:val="00584843"/>
    <w:rsid w:val="00605812"/>
    <w:rsid w:val="007519A3"/>
    <w:rsid w:val="008B79ED"/>
    <w:rsid w:val="00A56D2F"/>
    <w:rsid w:val="00B41DEA"/>
    <w:rsid w:val="00D129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56608554"/>
  <w15:chartTrackingRefBased/>
  <w15:docId w15:val="{233404C5-B9E8-4BF7-A684-4834B8FE9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default"/>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default"/>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hAnsiTheme="majorHAnsi" w:cstheme="majorBidi" w:hint="default"/>
      <w:b/>
      <w:bCs/>
      <w:kern w:val="2"/>
      <w:sz w:val="32"/>
      <w:szCs w:val="32"/>
    </w:rPr>
  </w:style>
  <w:style w:type="character" w:customStyle="1" w:styleId="Char4">
    <w:name w:val="副标题 Char"/>
    <w:basedOn w:val="a0"/>
    <w:locked/>
    <w:rPr>
      <w:rFonts w:asciiTheme="majorHAnsi" w:hAnsiTheme="majorHAnsi" w:cstheme="majorBidi" w:hint="default"/>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 w:type="paragraph" w:styleId="af9">
    <w:name w:val="Revision"/>
    <w:hidden/>
    <w:uiPriority w:val="99"/>
    <w:semiHidden/>
    <w:rsid w:val="00474E3C"/>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046001">
      <w:marLeft w:val="0"/>
      <w:marRight w:val="0"/>
      <w:marTop w:val="0"/>
      <w:marBottom w:val="0"/>
      <w:divBdr>
        <w:top w:val="none" w:sz="0" w:space="0" w:color="auto"/>
        <w:left w:val="none" w:sz="0" w:space="0" w:color="auto"/>
        <w:bottom w:val="none" w:sz="0" w:space="0" w:color="auto"/>
        <w:right w:val="none" w:sz="0" w:space="0" w:color="auto"/>
      </w:divBdr>
    </w:div>
    <w:div w:id="234826122">
      <w:marLeft w:val="0"/>
      <w:marRight w:val="0"/>
      <w:marTop w:val="0"/>
      <w:marBottom w:val="0"/>
      <w:divBdr>
        <w:top w:val="none" w:sz="0" w:space="0" w:color="auto"/>
        <w:left w:val="none" w:sz="0" w:space="0" w:color="auto"/>
        <w:bottom w:val="none" w:sz="0" w:space="0" w:color="auto"/>
        <w:right w:val="none" w:sz="0" w:space="0" w:color="auto"/>
      </w:divBdr>
    </w:div>
    <w:div w:id="330987265">
      <w:marLeft w:val="0"/>
      <w:marRight w:val="0"/>
      <w:marTop w:val="0"/>
      <w:marBottom w:val="0"/>
      <w:divBdr>
        <w:top w:val="none" w:sz="0" w:space="0" w:color="auto"/>
        <w:left w:val="none" w:sz="0" w:space="0" w:color="auto"/>
        <w:bottom w:val="none" w:sz="0" w:space="0" w:color="auto"/>
        <w:right w:val="none" w:sz="0" w:space="0" w:color="auto"/>
      </w:divBdr>
    </w:div>
    <w:div w:id="447966613">
      <w:marLeft w:val="0"/>
      <w:marRight w:val="0"/>
      <w:marTop w:val="0"/>
      <w:marBottom w:val="0"/>
      <w:divBdr>
        <w:top w:val="none" w:sz="0" w:space="0" w:color="auto"/>
        <w:left w:val="none" w:sz="0" w:space="0" w:color="auto"/>
        <w:bottom w:val="none" w:sz="0" w:space="0" w:color="auto"/>
        <w:right w:val="none" w:sz="0" w:space="0" w:color="auto"/>
      </w:divBdr>
    </w:div>
    <w:div w:id="485124118">
      <w:marLeft w:val="0"/>
      <w:marRight w:val="0"/>
      <w:marTop w:val="0"/>
      <w:marBottom w:val="0"/>
      <w:divBdr>
        <w:top w:val="none" w:sz="0" w:space="0" w:color="auto"/>
        <w:left w:val="none" w:sz="0" w:space="0" w:color="auto"/>
        <w:bottom w:val="none" w:sz="0" w:space="0" w:color="auto"/>
        <w:right w:val="none" w:sz="0" w:space="0" w:color="auto"/>
      </w:divBdr>
      <w:divsChild>
        <w:div w:id="939529271">
          <w:marLeft w:val="0"/>
          <w:marRight w:val="0"/>
          <w:marTop w:val="0"/>
          <w:marBottom w:val="0"/>
          <w:divBdr>
            <w:top w:val="none" w:sz="0" w:space="0" w:color="auto"/>
            <w:left w:val="none" w:sz="0" w:space="0" w:color="auto"/>
            <w:bottom w:val="none" w:sz="0" w:space="0" w:color="auto"/>
            <w:right w:val="none" w:sz="0" w:space="0" w:color="auto"/>
          </w:divBdr>
        </w:div>
      </w:divsChild>
    </w:div>
    <w:div w:id="549806206">
      <w:marLeft w:val="0"/>
      <w:marRight w:val="0"/>
      <w:marTop w:val="0"/>
      <w:marBottom w:val="0"/>
      <w:divBdr>
        <w:top w:val="none" w:sz="0" w:space="0" w:color="auto"/>
        <w:left w:val="none" w:sz="0" w:space="0" w:color="auto"/>
        <w:bottom w:val="none" w:sz="0" w:space="0" w:color="auto"/>
        <w:right w:val="none" w:sz="0" w:space="0" w:color="auto"/>
      </w:divBdr>
    </w:div>
    <w:div w:id="557789992">
      <w:marLeft w:val="0"/>
      <w:marRight w:val="0"/>
      <w:marTop w:val="0"/>
      <w:marBottom w:val="0"/>
      <w:divBdr>
        <w:top w:val="none" w:sz="0" w:space="0" w:color="auto"/>
        <w:left w:val="none" w:sz="0" w:space="0" w:color="auto"/>
        <w:bottom w:val="none" w:sz="0" w:space="0" w:color="auto"/>
        <w:right w:val="none" w:sz="0" w:space="0" w:color="auto"/>
      </w:divBdr>
    </w:div>
    <w:div w:id="596056200">
      <w:marLeft w:val="0"/>
      <w:marRight w:val="0"/>
      <w:marTop w:val="0"/>
      <w:marBottom w:val="0"/>
      <w:divBdr>
        <w:top w:val="none" w:sz="0" w:space="0" w:color="auto"/>
        <w:left w:val="none" w:sz="0" w:space="0" w:color="auto"/>
        <w:bottom w:val="none" w:sz="0" w:space="0" w:color="auto"/>
        <w:right w:val="none" w:sz="0" w:space="0" w:color="auto"/>
      </w:divBdr>
    </w:div>
    <w:div w:id="644360188">
      <w:marLeft w:val="0"/>
      <w:marRight w:val="0"/>
      <w:marTop w:val="0"/>
      <w:marBottom w:val="0"/>
      <w:divBdr>
        <w:top w:val="none" w:sz="0" w:space="0" w:color="auto"/>
        <w:left w:val="none" w:sz="0" w:space="0" w:color="auto"/>
        <w:bottom w:val="none" w:sz="0" w:space="0" w:color="auto"/>
        <w:right w:val="none" w:sz="0" w:space="0" w:color="auto"/>
      </w:divBdr>
    </w:div>
    <w:div w:id="796028689">
      <w:marLeft w:val="0"/>
      <w:marRight w:val="0"/>
      <w:marTop w:val="0"/>
      <w:marBottom w:val="0"/>
      <w:divBdr>
        <w:top w:val="none" w:sz="0" w:space="0" w:color="auto"/>
        <w:left w:val="none" w:sz="0" w:space="0" w:color="auto"/>
        <w:bottom w:val="none" w:sz="0" w:space="0" w:color="auto"/>
        <w:right w:val="none" w:sz="0" w:space="0" w:color="auto"/>
      </w:divBdr>
    </w:div>
    <w:div w:id="836000495">
      <w:marLeft w:val="0"/>
      <w:marRight w:val="0"/>
      <w:marTop w:val="0"/>
      <w:marBottom w:val="0"/>
      <w:divBdr>
        <w:top w:val="none" w:sz="0" w:space="0" w:color="auto"/>
        <w:left w:val="none" w:sz="0" w:space="0" w:color="auto"/>
        <w:bottom w:val="none" w:sz="0" w:space="0" w:color="auto"/>
        <w:right w:val="none" w:sz="0" w:space="0" w:color="auto"/>
      </w:divBdr>
      <w:divsChild>
        <w:div w:id="78332303">
          <w:marLeft w:val="0"/>
          <w:marRight w:val="0"/>
          <w:marTop w:val="0"/>
          <w:marBottom w:val="0"/>
          <w:divBdr>
            <w:top w:val="none" w:sz="0" w:space="0" w:color="auto"/>
            <w:left w:val="none" w:sz="0" w:space="0" w:color="auto"/>
            <w:bottom w:val="none" w:sz="0" w:space="0" w:color="auto"/>
            <w:right w:val="none" w:sz="0" w:space="0" w:color="auto"/>
          </w:divBdr>
        </w:div>
      </w:divsChild>
    </w:div>
    <w:div w:id="1092240802">
      <w:marLeft w:val="0"/>
      <w:marRight w:val="0"/>
      <w:marTop w:val="0"/>
      <w:marBottom w:val="0"/>
      <w:divBdr>
        <w:top w:val="none" w:sz="0" w:space="0" w:color="auto"/>
        <w:left w:val="none" w:sz="0" w:space="0" w:color="auto"/>
        <w:bottom w:val="none" w:sz="0" w:space="0" w:color="auto"/>
        <w:right w:val="none" w:sz="0" w:space="0" w:color="auto"/>
      </w:divBdr>
    </w:div>
    <w:div w:id="1210992744">
      <w:marLeft w:val="0"/>
      <w:marRight w:val="0"/>
      <w:marTop w:val="0"/>
      <w:marBottom w:val="0"/>
      <w:divBdr>
        <w:top w:val="none" w:sz="0" w:space="0" w:color="auto"/>
        <w:left w:val="none" w:sz="0" w:space="0" w:color="auto"/>
        <w:bottom w:val="none" w:sz="0" w:space="0" w:color="auto"/>
        <w:right w:val="none" w:sz="0" w:space="0" w:color="auto"/>
      </w:divBdr>
      <w:divsChild>
        <w:div w:id="1345933583">
          <w:marLeft w:val="0"/>
          <w:marRight w:val="0"/>
          <w:marTop w:val="0"/>
          <w:marBottom w:val="0"/>
          <w:divBdr>
            <w:top w:val="none" w:sz="0" w:space="0" w:color="auto"/>
            <w:left w:val="none" w:sz="0" w:space="0" w:color="auto"/>
            <w:bottom w:val="none" w:sz="0" w:space="0" w:color="auto"/>
            <w:right w:val="none" w:sz="0" w:space="0" w:color="auto"/>
          </w:divBdr>
        </w:div>
      </w:divsChild>
    </w:div>
    <w:div w:id="1446929031">
      <w:marLeft w:val="0"/>
      <w:marRight w:val="0"/>
      <w:marTop w:val="0"/>
      <w:marBottom w:val="0"/>
      <w:divBdr>
        <w:top w:val="none" w:sz="0" w:space="0" w:color="auto"/>
        <w:left w:val="none" w:sz="0" w:space="0" w:color="auto"/>
        <w:bottom w:val="none" w:sz="0" w:space="0" w:color="auto"/>
        <w:right w:val="none" w:sz="0" w:space="0" w:color="auto"/>
      </w:divBdr>
    </w:div>
    <w:div w:id="1672248937">
      <w:marLeft w:val="0"/>
      <w:marRight w:val="0"/>
      <w:marTop w:val="0"/>
      <w:marBottom w:val="0"/>
      <w:divBdr>
        <w:top w:val="none" w:sz="0" w:space="0" w:color="auto"/>
        <w:left w:val="none" w:sz="0" w:space="0" w:color="auto"/>
        <w:bottom w:val="none" w:sz="0" w:space="0" w:color="auto"/>
        <w:right w:val="none" w:sz="0" w:space="0" w:color="auto"/>
      </w:divBdr>
    </w:div>
    <w:div w:id="1737164948">
      <w:marLeft w:val="0"/>
      <w:marRight w:val="0"/>
      <w:marTop w:val="0"/>
      <w:marBottom w:val="0"/>
      <w:divBdr>
        <w:top w:val="none" w:sz="0" w:space="0" w:color="auto"/>
        <w:left w:val="none" w:sz="0" w:space="0" w:color="auto"/>
        <w:bottom w:val="none" w:sz="0" w:space="0" w:color="auto"/>
        <w:right w:val="none" w:sz="0" w:space="0" w:color="auto"/>
      </w:divBdr>
      <w:divsChild>
        <w:div w:id="968323278">
          <w:marLeft w:val="0"/>
          <w:marRight w:val="0"/>
          <w:marTop w:val="0"/>
          <w:marBottom w:val="0"/>
          <w:divBdr>
            <w:top w:val="none" w:sz="0" w:space="0" w:color="auto"/>
            <w:left w:val="none" w:sz="0" w:space="0" w:color="auto"/>
            <w:bottom w:val="none" w:sz="0" w:space="0" w:color="auto"/>
            <w:right w:val="none" w:sz="0" w:space="0" w:color="auto"/>
          </w:divBdr>
        </w:div>
        <w:div w:id="1790515244">
          <w:marLeft w:val="0"/>
          <w:marRight w:val="0"/>
          <w:marTop w:val="0"/>
          <w:marBottom w:val="0"/>
          <w:divBdr>
            <w:top w:val="none" w:sz="0" w:space="0" w:color="auto"/>
            <w:left w:val="none" w:sz="0" w:space="0" w:color="auto"/>
            <w:bottom w:val="none" w:sz="0" w:space="0" w:color="auto"/>
            <w:right w:val="none" w:sz="0" w:space="0" w:color="auto"/>
          </w:divBdr>
        </w:div>
      </w:divsChild>
    </w:div>
    <w:div w:id="1761637022">
      <w:marLeft w:val="0"/>
      <w:marRight w:val="0"/>
      <w:marTop w:val="0"/>
      <w:marBottom w:val="0"/>
      <w:divBdr>
        <w:top w:val="none" w:sz="0" w:space="0" w:color="auto"/>
        <w:left w:val="none" w:sz="0" w:space="0" w:color="auto"/>
        <w:bottom w:val="none" w:sz="0" w:space="0" w:color="auto"/>
        <w:right w:val="none" w:sz="0" w:space="0" w:color="auto"/>
      </w:divBdr>
    </w:div>
    <w:div w:id="1826896287">
      <w:marLeft w:val="0"/>
      <w:marRight w:val="0"/>
      <w:marTop w:val="0"/>
      <w:marBottom w:val="0"/>
      <w:divBdr>
        <w:top w:val="none" w:sz="0" w:space="0" w:color="auto"/>
        <w:left w:val="none" w:sz="0" w:space="0" w:color="auto"/>
        <w:bottom w:val="none" w:sz="0" w:space="0" w:color="auto"/>
        <w:right w:val="none" w:sz="0" w:space="0" w:color="auto"/>
      </w:divBdr>
      <w:divsChild>
        <w:div w:id="1918321948">
          <w:marLeft w:val="0"/>
          <w:marRight w:val="0"/>
          <w:marTop w:val="0"/>
          <w:marBottom w:val="0"/>
          <w:divBdr>
            <w:top w:val="none" w:sz="0" w:space="0" w:color="auto"/>
            <w:left w:val="none" w:sz="0" w:space="0" w:color="auto"/>
            <w:bottom w:val="none" w:sz="0" w:space="0" w:color="auto"/>
            <w:right w:val="none" w:sz="0" w:space="0" w:color="auto"/>
          </w:divBdr>
        </w:div>
      </w:divsChild>
    </w:div>
    <w:div w:id="1926842084">
      <w:marLeft w:val="0"/>
      <w:marRight w:val="0"/>
      <w:marTop w:val="0"/>
      <w:marBottom w:val="0"/>
      <w:divBdr>
        <w:top w:val="none" w:sz="0" w:space="0" w:color="auto"/>
        <w:left w:val="none" w:sz="0" w:space="0" w:color="auto"/>
        <w:bottom w:val="none" w:sz="0" w:space="0" w:color="auto"/>
        <w:right w:val="none" w:sz="0" w:space="0" w:color="auto"/>
      </w:divBdr>
    </w:div>
    <w:div w:id="1966884401">
      <w:marLeft w:val="0"/>
      <w:marRight w:val="0"/>
      <w:marTop w:val="0"/>
      <w:marBottom w:val="0"/>
      <w:divBdr>
        <w:top w:val="none" w:sz="0" w:space="0" w:color="auto"/>
        <w:left w:val="none" w:sz="0" w:space="0" w:color="auto"/>
        <w:bottom w:val="none" w:sz="0" w:space="0" w:color="auto"/>
        <w:right w:val="none" w:sz="0" w:space="0" w:color="auto"/>
      </w:divBdr>
    </w:div>
    <w:div w:id="211085129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1188</Words>
  <Characters>6777</Characters>
  <Application>Microsoft Office Word</Application>
  <DocSecurity>0</DocSecurity>
  <Lines>56</Lines>
  <Paragraphs>15</Paragraphs>
  <ScaleCrop>false</ScaleCrop>
  <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Maggie.He@InfoDisclosure</cp:lastModifiedBy>
  <cp:revision>5</cp:revision>
  <dcterms:created xsi:type="dcterms:W3CDTF">2026-07-13T13:27:00Z</dcterms:created>
  <dcterms:modified xsi:type="dcterms:W3CDTF">2026-07-20T07:13:00Z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