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6525E6" w14:textId="77777777" w:rsidR="00B514A4" w:rsidRDefault="00B514A4">
      <w:pPr>
        <w:spacing w:line="360" w:lineRule="auto"/>
        <w:rPr>
          <w:rFonts w:ascii="宋体" w:hAnsi="宋体" w:hint="eastAsia"/>
          <w:sz w:val="48"/>
        </w:rPr>
      </w:pPr>
      <w:r>
        <w:rPr>
          <w:rFonts w:ascii="宋体" w:hAnsi="宋体" w:hint="eastAsia"/>
          <w:sz w:val="48"/>
        </w:rPr>
        <w:t xml:space="preserve">　 </w:t>
      </w:r>
    </w:p>
    <w:p w14:paraId="5B6BF2DF" w14:textId="77777777" w:rsidR="00B514A4" w:rsidRDefault="00B514A4">
      <w:pPr>
        <w:spacing w:line="360" w:lineRule="auto"/>
        <w:rPr>
          <w:rFonts w:ascii="宋体" w:hAnsi="宋体" w:hint="eastAsia"/>
          <w:sz w:val="48"/>
        </w:rPr>
      </w:pPr>
      <w:r>
        <w:rPr>
          <w:rFonts w:ascii="宋体" w:hAnsi="宋体" w:hint="eastAsia"/>
          <w:sz w:val="48"/>
        </w:rPr>
        <w:t xml:space="preserve">　 </w:t>
      </w:r>
    </w:p>
    <w:p w14:paraId="57513AD7" w14:textId="77777777" w:rsidR="00B514A4" w:rsidRDefault="00B514A4">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摩根恒</w:t>
      </w:r>
      <w:proofErr w:type="gramStart"/>
      <w:r>
        <w:rPr>
          <w:rFonts w:ascii="宋体" w:hAnsi="宋体" w:hint="eastAsia"/>
          <w:b/>
          <w:bCs/>
          <w:color w:val="000000" w:themeColor="text1"/>
          <w:sz w:val="48"/>
          <w:szCs w:val="30"/>
        </w:rPr>
        <w:t>鑫</w:t>
      </w:r>
      <w:proofErr w:type="gramEnd"/>
      <w:r>
        <w:rPr>
          <w:rFonts w:ascii="宋体" w:hAnsi="宋体" w:hint="eastAsia"/>
          <w:b/>
          <w:bCs/>
          <w:color w:val="000000" w:themeColor="text1"/>
          <w:sz w:val="48"/>
          <w:szCs w:val="30"/>
        </w:rPr>
        <w:t>债券型证券投资基金</w:t>
      </w:r>
      <w:r>
        <w:rPr>
          <w:rFonts w:ascii="宋体" w:hAnsi="宋体" w:hint="eastAsia"/>
          <w:b/>
          <w:bCs/>
          <w:color w:val="000000" w:themeColor="text1"/>
          <w:sz w:val="48"/>
          <w:szCs w:val="30"/>
        </w:rPr>
        <w:br/>
        <w:t>2026年第1季度报告</w:t>
      </w:r>
    </w:p>
    <w:p w14:paraId="624B1E2C" w14:textId="77777777" w:rsidR="00B514A4" w:rsidRDefault="00B514A4">
      <w:pPr>
        <w:spacing w:line="360" w:lineRule="auto"/>
        <w:jc w:val="center"/>
        <w:rPr>
          <w:rFonts w:ascii="宋体" w:hAnsi="宋体" w:hint="eastAsia"/>
          <w:sz w:val="28"/>
          <w:szCs w:val="30"/>
        </w:rPr>
      </w:pPr>
      <w:r>
        <w:rPr>
          <w:rFonts w:ascii="宋体" w:hAnsi="宋体" w:hint="eastAsia"/>
          <w:sz w:val="28"/>
          <w:szCs w:val="30"/>
        </w:rPr>
        <w:t xml:space="preserve">　 </w:t>
      </w:r>
    </w:p>
    <w:p w14:paraId="76D1768A" w14:textId="77777777" w:rsidR="00B514A4" w:rsidRDefault="00B514A4">
      <w:pPr>
        <w:spacing w:line="360" w:lineRule="auto"/>
        <w:jc w:val="center"/>
      </w:pPr>
      <w:r>
        <w:rPr>
          <w:rFonts w:ascii="宋体" w:hAnsi="宋体" w:hint="eastAsia"/>
          <w:b/>
          <w:bCs/>
          <w:sz w:val="28"/>
          <w:szCs w:val="30"/>
        </w:rPr>
        <w:t>2026年3月31日</w:t>
      </w:r>
    </w:p>
    <w:p w14:paraId="5CBD964D" w14:textId="77777777" w:rsidR="00B514A4" w:rsidRDefault="00B514A4">
      <w:pPr>
        <w:spacing w:line="360" w:lineRule="auto"/>
        <w:jc w:val="center"/>
        <w:rPr>
          <w:rFonts w:ascii="宋体" w:hAnsi="宋体" w:hint="eastAsia"/>
          <w:sz w:val="28"/>
          <w:szCs w:val="30"/>
        </w:rPr>
      </w:pPr>
      <w:r>
        <w:rPr>
          <w:rFonts w:ascii="宋体" w:hAnsi="宋体" w:hint="eastAsia"/>
          <w:sz w:val="28"/>
          <w:szCs w:val="30"/>
        </w:rPr>
        <w:t xml:space="preserve">　 </w:t>
      </w:r>
    </w:p>
    <w:p w14:paraId="703BDFB6" w14:textId="77777777" w:rsidR="00B514A4" w:rsidRDefault="00B514A4">
      <w:pPr>
        <w:spacing w:line="360" w:lineRule="auto"/>
        <w:jc w:val="center"/>
        <w:rPr>
          <w:rFonts w:ascii="宋体" w:hAnsi="宋体" w:hint="eastAsia"/>
          <w:sz w:val="28"/>
          <w:szCs w:val="30"/>
        </w:rPr>
      </w:pPr>
      <w:r>
        <w:rPr>
          <w:rFonts w:ascii="宋体" w:hAnsi="宋体" w:hint="eastAsia"/>
          <w:sz w:val="28"/>
          <w:szCs w:val="30"/>
        </w:rPr>
        <w:t xml:space="preserve">　 </w:t>
      </w:r>
    </w:p>
    <w:p w14:paraId="44023DDB" w14:textId="77777777" w:rsidR="00B514A4" w:rsidRDefault="00B514A4">
      <w:pPr>
        <w:spacing w:line="360" w:lineRule="auto"/>
        <w:jc w:val="center"/>
        <w:rPr>
          <w:rFonts w:ascii="宋体" w:hAnsi="宋体" w:hint="eastAsia"/>
          <w:sz w:val="28"/>
          <w:szCs w:val="30"/>
        </w:rPr>
      </w:pPr>
      <w:r>
        <w:rPr>
          <w:rFonts w:ascii="宋体" w:hAnsi="宋体" w:hint="eastAsia"/>
          <w:sz w:val="28"/>
          <w:szCs w:val="30"/>
        </w:rPr>
        <w:t xml:space="preserve">　 </w:t>
      </w:r>
    </w:p>
    <w:p w14:paraId="250BD466" w14:textId="77777777" w:rsidR="00B514A4" w:rsidRDefault="00B514A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1E01EBA" w14:textId="77777777" w:rsidR="00B514A4" w:rsidRDefault="00B514A4">
      <w:pPr>
        <w:spacing w:line="360" w:lineRule="auto"/>
        <w:jc w:val="center"/>
        <w:rPr>
          <w:rFonts w:ascii="宋体" w:hAnsi="宋体" w:hint="eastAsia"/>
          <w:sz w:val="28"/>
          <w:szCs w:val="30"/>
        </w:rPr>
      </w:pPr>
      <w:r>
        <w:rPr>
          <w:rFonts w:ascii="宋体" w:hAnsi="宋体" w:hint="eastAsia"/>
          <w:sz w:val="28"/>
          <w:szCs w:val="30"/>
        </w:rPr>
        <w:t xml:space="preserve">　 </w:t>
      </w:r>
    </w:p>
    <w:p w14:paraId="1E079EF6" w14:textId="77777777" w:rsidR="00B514A4" w:rsidRDefault="00B514A4">
      <w:pPr>
        <w:spacing w:line="360" w:lineRule="auto"/>
        <w:jc w:val="center"/>
        <w:rPr>
          <w:rFonts w:ascii="宋体" w:hAnsi="宋体" w:hint="eastAsia"/>
          <w:sz w:val="28"/>
          <w:szCs w:val="30"/>
        </w:rPr>
      </w:pPr>
      <w:r>
        <w:rPr>
          <w:rFonts w:ascii="宋体" w:hAnsi="宋体" w:hint="eastAsia"/>
          <w:sz w:val="28"/>
          <w:szCs w:val="30"/>
        </w:rPr>
        <w:t xml:space="preserve">　 </w:t>
      </w:r>
    </w:p>
    <w:p w14:paraId="256A1198" w14:textId="77777777" w:rsidR="00B514A4" w:rsidRDefault="00B514A4">
      <w:pPr>
        <w:spacing w:line="360" w:lineRule="auto"/>
        <w:jc w:val="center"/>
        <w:rPr>
          <w:rFonts w:ascii="宋体" w:hAnsi="宋体" w:hint="eastAsia"/>
          <w:sz w:val="28"/>
          <w:szCs w:val="30"/>
        </w:rPr>
      </w:pPr>
      <w:r>
        <w:rPr>
          <w:rFonts w:ascii="宋体" w:hAnsi="宋体" w:hint="eastAsia"/>
          <w:sz w:val="28"/>
          <w:szCs w:val="30"/>
        </w:rPr>
        <w:t xml:space="preserve">　 </w:t>
      </w:r>
    </w:p>
    <w:p w14:paraId="7131BFF8" w14:textId="77777777" w:rsidR="00B514A4" w:rsidRDefault="00B514A4">
      <w:pPr>
        <w:spacing w:line="360" w:lineRule="auto"/>
        <w:jc w:val="center"/>
        <w:rPr>
          <w:rFonts w:ascii="宋体" w:hAnsi="宋体" w:hint="eastAsia"/>
          <w:sz w:val="28"/>
          <w:szCs w:val="30"/>
        </w:rPr>
      </w:pPr>
      <w:r>
        <w:rPr>
          <w:rFonts w:ascii="宋体" w:hAnsi="宋体" w:hint="eastAsia"/>
          <w:sz w:val="28"/>
          <w:szCs w:val="30"/>
        </w:rPr>
        <w:t xml:space="preserve">　 </w:t>
      </w:r>
    </w:p>
    <w:p w14:paraId="1C9E7F70" w14:textId="77777777" w:rsidR="00B514A4" w:rsidRDefault="00B514A4">
      <w:pPr>
        <w:spacing w:line="360" w:lineRule="auto"/>
        <w:jc w:val="center"/>
        <w:rPr>
          <w:rFonts w:ascii="宋体" w:hAnsi="宋体" w:hint="eastAsia"/>
          <w:sz w:val="28"/>
          <w:szCs w:val="30"/>
        </w:rPr>
      </w:pPr>
      <w:r>
        <w:rPr>
          <w:rFonts w:ascii="宋体" w:hAnsi="宋体" w:hint="eastAsia"/>
          <w:sz w:val="28"/>
          <w:szCs w:val="30"/>
        </w:rPr>
        <w:t xml:space="preserve">　 </w:t>
      </w:r>
    </w:p>
    <w:p w14:paraId="078BA65C" w14:textId="77777777" w:rsidR="00B514A4" w:rsidRDefault="00B514A4">
      <w:pPr>
        <w:spacing w:line="360" w:lineRule="auto"/>
        <w:jc w:val="center"/>
        <w:rPr>
          <w:rFonts w:ascii="宋体" w:hAnsi="宋体" w:hint="eastAsia"/>
          <w:sz w:val="28"/>
          <w:szCs w:val="30"/>
        </w:rPr>
      </w:pPr>
      <w:r>
        <w:rPr>
          <w:rFonts w:ascii="宋体" w:hAnsi="宋体" w:hint="eastAsia"/>
          <w:sz w:val="28"/>
          <w:szCs w:val="30"/>
        </w:rPr>
        <w:t xml:space="preserve">　 </w:t>
      </w:r>
    </w:p>
    <w:p w14:paraId="1379D384" w14:textId="77777777" w:rsidR="00B514A4" w:rsidRDefault="00B514A4">
      <w:pPr>
        <w:spacing w:line="360" w:lineRule="auto"/>
        <w:jc w:val="center"/>
        <w:rPr>
          <w:rFonts w:ascii="宋体" w:hAnsi="宋体" w:hint="eastAsia"/>
          <w:sz w:val="28"/>
          <w:szCs w:val="30"/>
        </w:rPr>
      </w:pPr>
      <w:r>
        <w:rPr>
          <w:rFonts w:ascii="宋体" w:hAnsi="宋体" w:hint="eastAsia"/>
          <w:sz w:val="28"/>
          <w:szCs w:val="30"/>
        </w:rPr>
        <w:t xml:space="preserve">　 </w:t>
      </w:r>
    </w:p>
    <w:p w14:paraId="43B43C5B" w14:textId="77777777" w:rsidR="00B514A4" w:rsidRDefault="00B514A4">
      <w:pPr>
        <w:spacing w:line="360" w:lineRule="auto"/>
        <w:ind w:firstLineChars="800" w:firstLine="2249"/>
        <w:jc w:val="left"/>
      </w:pPr>
      <w:r>
        <w:rPr>
          <w:rFonts w:ascii="宋体" w:hAnsi="宋体" w:hint="eastAsia"/>
          <w:b/>
          <w:bCs/>
          <w:sz w:val="28"/>
          <w:szCs w:val="30"/>
        </w:rPr>
        <w:t>基金管理人：摩根基金管理（中国）有限公司</w:t>
      </w:r>
    </w:p>
    <w:p w14:paraId="747C3AE2" w14:textId="77777777" w:rsidR="00B514A4" w:rsidRDefault="00B514A4">
      <w:pPr>
        <w:spacing w:line="360" w:lineRule="auto"/>
        <w:ind w:firstLineChars="800" w:firstLine="2249"/>
        <w:jc w:val="left"/>
      </w:pPr>
      <w:r>
        <w:rPr>
          <w:rFonts w:ascii="宋体" w:hAnsi="宋体" w:hint="eastAsia"/>
          <w:b/>
          <w:bCs/>
          <w:sz w:val="28"/>
          <w:szCs w:val="30"/>
        </w:rPr>
        <w:t>基金托管人：招商银行股份有限公司</w:t>
      </w:r>
    </w:p>
    <w:p w14:paraId="5CEBE969" w14:textId="77777777" w:rsidR="00B514A4" w:rsidRDefault="00B514A4">
      <w:pPr>
        <w:spacing w:line="360" w:lineRule="auto"/>
        <w:ind w:firstLineChars="800" w:firstLine="2249"/>
        <w:jc w:val="left"/>
      </w:pPr>
      <w:r>
        <w:rPr>
          <w:rFonts w:ascii="宋体" w:hAnsi="宋体" w:hint="eastAsia"/>
          <w:b/>
          <w:bCs/>
          <w:sz w:val="28"/>
          <w:szCs w:val="30"/>
        </w:rPr>
        <w:t>报告送出日期：2026年4月22日</w:t>
      </w:r>
    </w:p>
    <w:p w14:paraId="61663DFB" w14:textId="77777777" w:rsidR="00B514A4" w:rsidRDefault="00B514A4">
      <w:pPr>
        <w:pStyle w:val="XBRLTitle1"/>
        <w:spacing w:before="156" w:line="360" w:lineRule="auto"/>
        <w:ind w:left="425"/>
      </w:pPr>
      <w:r>
        <w:rPr>
          <w:rFonts w:hAnsi="宋体" w:cs="宋体" w:hint="eastAsia"/>
          <w:color w:val="404040"/>
          <w:kern w:val="0"/>
        </w:rPr>
        <w:br w:type="page"/>
      </w:r>
      <w:bookmarkStart w:id="7" w:name="_Toc17899952"/>
      <w:bookmarkStart w:id="8" w:name="_Toc512519480"/>
      <w:bookmarkStart w:id="9" w:name="_Toc481075046"/>
      <w:bookmarkStart w:id="10" w:name="_Toc438646451"/>
      <w:bookmarkStart w:id="11" w:name="_Toc490050000"/>
      <w:bookmarkStart w:id="12" w:name="_Toc513295846"/>
      <w:bookmarkStart w:id="13" w:name="_Toc513295892"/>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2A64A20C" w14:textId="77777777" w:rsidR="00B514A4" w:rsidRDefault="00B514A4">
      <w:pPr>
        <w:spacing w:line="360" w:lineRule="auto"/>
        <w:ind w:firstLineChars="200" w:firstLine="420"/>
      </w:pPr>
      <w:bookmarkStart w:id="17" w:name="m08QD_01"/>
      <w:bookmarkStart w:id="18" w:name="m504"/>
      <w:bookmarkStart w:id="19" w:name="_Toc438646470"/>
      <w:bookmarkStart w:id="20" w:name="m502"/>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71A9745B" w14:textId="77777777" w:rsidR="00B514A4" w:rsidRDefault="00B514A4">
      <w:pPr>
        <w:pStyle w:val="XBRLTitle1"/>
        <w:spacing w:before="156" w:line="360" w:lineRule="auto"/>
        <w:ind w:left="425"/>
      </w:pPr>
      <w:bookmarkStart w:id="23" w:name="_Toc17899953"/>
      <w:bookmarkStart w:id="24" w:name="_Toc512519481"/>
      <w:bookmarkStart w:id="25" w:name="_Toc481075047"/>
      <w:bookmarkStart w:id="26" w:name="_Toc438646452"/>
      <w:bookmarkStart w:id="27" w:name="_Toc490050001"/>
      <w:bookmarkStart w:id="28" w:name="_Toc513295847"/>
      <w:bookmarkStart w:id="29" w:name="_Toc513295893"/>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963CEA" w14:paraId="7F94148E" w14:textId="77777777">
        <w:trPr>
          <w:divId w:val="643853605"/>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4"/>
          <w:p w14:paraId="0CE1CAA3" w14:textId="77777777" w:rsidR="00B514A4" w:rsidRDefault="00B514A4">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278131" w14:textId="77777777" w:rsidR="00B514A4" w:rsidRDefault="00B514A4">
            <w:pPr>
              <w:jc w:val="left"/>
            </w:pPr>
            <w:r>
              <w:rPr>
                <w:rFonts w:ascii="宋体" w:hAnsi="宋体" w:hint="eastAsia"/>
                <w:szCs w:val="24"/>
                <w:lang w:eastAsia="zh-Hans"/>
              </w:rPr>
              <w:t>摩根恒鑫债券</w:t>
            </w:r>
            <w:r>
              <w:rPr>
                <w:rFonts w:ascii="宋体" w:hAnsi="宋体" w:hint="eastAsia"/>
                <w:lang w:eastAsia="zh-Hans"/>
              </w:rPr>
              <w:t xml:space="preserve"> </w:t>
            </w:r>
          </w:p>
        </w:tc>
      </w:tr>
      <w:tr w:rsidR="00963CEA" w14:paraId="453D44C4" w14:textId="77777777">
        <w:trPr>
          <w:divId w:val="64385360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E59108" w14:textId="77777777" w:rsidR="00B514A4" w:rsidRDefault="00B514A4">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F9CD13" w14:textId="77777777" w:rsidR="00B514A4" w:rsidRDefault="00B514A4">
            <w:pPr>
              <w:jc w:val="left"/>
            </w:pPr>
            <w:r>
              <w:rPr>
                <w:rFonts w:ascii="宋体" w:hAnsi="宋体" w:hint="eastAsia"/>
                <w:lang w:eastAsia="zh-Hans"/>
              </w:rPr>
              <w:t>022842</w:t>
            </w:r>
          </w:p>
        </w:tc>
      </w:tr>
      <w:tr w:rsidR="00963CEA" w14:paraId="2BFC93ED" w14:textId="77777777">
        <w:trPr>
          <w:divId w:val="64385360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83FE93" w14:textId="77777777" w:rsidR="00B514A4" w:rsidRDefault="00B514A4">
            <w:pPr>
              <w:jc w:val="left"/>
            </w:pPr>
            <w:bookmarkStart w:id="30"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CA3269" w14:textId="77777777" w:rsidR="00B514A4" w:rsidRDefault="00B514A4">
            <w:pPr>
              <w:jc w:val="left"/>
            </w:pPr>
            <w:r>
              <w:rPr>
                <w:rFonts w:ascii="宋体" w:hAnsi="宋体" w:hint="eastAsia"/>
                <w:lang w:eastAsia="zh-Hans"/>
              </w:rPr>
              <w:t>契约型开放式</w:t>
            </w:r>
          </w:p>
        </w:tc>
      </w:tr>
      <w:tr w:rsidR="00963CEA" w14:paraId="2185A44C" w14:textId="77777777">
        <w:trPr>
          <w:divId w:val="64385360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C3C444" w14:textId="77777777" w:rsidR="00B514A4" w:rsidRDefault="00B514A4">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4D1E06" w14:textId="77777777" w:rsidR="00B514A4" w:rsidRDefault="00B514A4">
            <w:pPr>
              <w:jc w:val="left"/>
            </w:pPr>
            <w:r>
              <w:rPr>
                <w:rFonts w:ascii="宋体" w:hAnsi="宋体" w:hint="eastAsia"/>
                <w:lang w:eastAsia="zh-Hans"/>
              </w:rPr>
              <w:t>2025年3月4日</w:t>
            </w:r>
          </w:p>
        </w:tc>
      </w:tr>
      <w:tr w:rsidR="00963CEA" w14:paraId="2DC12D09" w14:textId="77777777">
        <w:trPr>
          <w:divId w:val="64385360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FCC277" w14:textId="77777777" w:rsidR="00B514A4" w:rsidRDefault="00B514A4">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BD1450" w14:textId="77777777" w:rsidR="00B514A4" w:rsidRDefault="00B514A4">
            <w:pPr>
              <w:jc w:val="left"/>
            </w:pPr>
            <w:r>
              <w:rPr>
                <w:rFonts w:ascii="宋体" w:hAnsi="宋体" w:hint="eastAsia"/>
                <w:lang w:eastAsia="zh-Hans"/>
              </w:rPr>
              <w:t>61,107,627.81</w:t>
            </w:r>
            <w:r>
              <w:rPr>
                <w:rFonts w:hint="eastAsia"/>
              </w:rPr>
              <w:t>份</w:t>
            </w:r>
            <w:r>
              <w:rPr>
                <w:rFonts w:ascii="宋体" w:hAnsi="宋体" w:hint="eastAsia"/>
                <w:lang w:eastAsia="zh-Hans"/>
              </w:rPr>
              <w:t xml:space="preserve"> </w:t>
            </w:r>
          </w:p>
        </w:tc>
      </w:tr>
      <w:tr w:rsidR="00963CEA" w14:paraId="36800B2F" w14:textId="77777777">
        <w:trPr>
          <w:divId w:val="64385360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E9824A" w14:textId="77777777" w:rsidR="00B514A4" w:rsidRDefault="00B514A4">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3850CA" w14:textId="77777777" w:rsidR="00B514A4" w:rsidRDefault="00B514A4">
            <w:pPr>
              <w:jc w:val="left"/>
            </w:pPr>
            <w:r>
              <w:rPr>
                <w:rFonts w:ascii="宋体" w:hAnsi="宋体" w:hint="eastAsia"/>
                <w:lang w:eastAsia="zh-Hans"/>
              </w:rPr>
              <w:t>本基金在严格的风险控制的基础上，力争实现基金资产的稳健增值。</w:t>
            </w:r>
          </w:p>
        </w:tc>
      </w:tr>
      <w:tr w:rsidR="00963CEA" w14:paraId="712AFE2E" w14:textId="77777777">
        <w:trPr>
          <w:divId w:val="64385360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39CD95" w14:textId="77777777" w:rsidR="00B514A4" w:rsidRDefault="00B514A4">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90C037" w14:textId="77777777" w:rsidR="00B514A4" w:rsidRDefault="00B514A4">
            <w:pPr>
              <w:jc w:val="left"/>
            </w:pPr>
            <w:r>
              <w:rPr>
                <w:rFonts w:ascii="宋体" w:hAnsi="宋体" w:hint="eastAsia"/>
                <w:lang w:eastAsia="zh-Hans"/>
              </w:rPr>
              <w:t>1、资产配置策略</w:t>
            </w:r>
            <w:r>
              <w:rPr>
                <w:rFonts w:ascii="宋体" w:hAnsi="宋体" w:hint="eastAsia"/>
                <w:lang w:eastAsia="zh-Hans"/>
              </w:rPr>
              <w:br/>
              <w:t>本基金主要根据宏观经济、政策环境、利率走势、市场技术指标、市场资金构成及流动性情况，运用定性和定量相结合的分析手段，对证券市场现阶段的系统性风险以及未来一段时期内各大类资产的风险和预期收益率进行分析评估，并据此制定本基金在各类资产之间的配置比例、调整原则和调整范围。</w:t>
            </w:r>
            <w:r>
              <w:rPr>
                <w:rFonts w:ascii="宋体" w:hAnsi="宋体" w:hint="eastAsia"/>
                <w:lang w:eastAsia="zh-Hans"/>
              </w:rPr>
              <w:br/>
              <w:t>2、债券投资策略</w:t>
            </w:r>
            <w:r>
              <w:rPr>
                <w:rFonts w:ascii="宋体" w:hAnsi="宋体" w:hint="eastAsia"/>
                <w:lang w:eastAsia="zh-Hans"/>
              </w:rPr>
              <w:br/>
              <w:t>本基金采取债券类属配置策略、久期管理策略、收益率曲线策略、信用策略（含资产支持证券）、可转换债券和可交换债券投资策略、回购策略。</w:t>
            </w:r>
            <w:r>
              <w:rPr>
                <w:rFonts w:ascii="宋体" w:hAnsi="宋体" w:hint="eastAsia"/>
                <w:lang w:eastAsia="zh-Hans"/>
              </w:rPr>
              <w:br/>
              <w:t>3、股票投资策略</w:t>
            </w:r>
            <w:r>
              <w:rPr>
                <w:rFonts w:ascii="宋体" w:hAnsi="宋体" w:hint="eastAsia"/>
                <w:lang w:eastAsia="zh-Hans"/>
              </w:rPr>
              <w:br/>
              <w:t>采用“自下而上”的个股精选策略，基于公司内部研究团队对于个股的基本面的深入研究和细致的实地调研，有效挖掘价值低估及具有增长潜力的个股，为投资者获得超过业绩比较基准的收益。</w:t>
            </w:r>
            <w:r>
              <w:rPr>
                <w:rFonts w:ascii="宋体" w:hAnsi="宋体" w:hint="eastAsia"/>
                <w:lang w:eastAsia="zh-Hans"/>
              </w:rPr>
              <w:br/>
              <w:t>4、其他投资策略</w:t>
            </w:r>
            <w:r>
              <w:rPr>
                <w:rFonts w:ascii="宋体" w:hAnsi="宋体" w:hint="eastAsia"/>
                <w:lang w:eastAsia="zh-Hans"/>
              </w:rPr>
              <w:br/>
            </w:r>
            <w:r>
              <w:rPr>
                <w:rFonts w:ascii="宋体" w:hAnsi="宋体" w:hint="eastAsia"/>
                <w:lang w:eastAsia="zh-Hans"/>
              </w:rPr>
              <w:lastRenderedPageBreak/>
              <w:t>包括：存托凭证投资策略、港股投资策略、基金投资策略、国债期货投资策略。</w:t>
            </w:r>
          </w:p>
        </w:tc>
      </w:tr>
      <w:tr w:rsidR="00963CEA" w14:paraId="575BAA42" w14:textId="77777777">
        <w:trPr>
          <w:divId w:val="64385360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6622C0" w14:textId="77777777" w:rsidR="00B514A4" w:rsidRDefault="00B514A4">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4FD2EC" w14:textId="77777777" w:rsidR="00B514A4" w:rsidRDefault="00B514A4">
            <w:pPr>
              <w:jc w:val="left"/>
            </w:pPr>
            <w:r>
              <w:rPr>
                <w:rFonts w:ascii="宋体" w:hAnsi="宋体" w:hint="eastAsia"/>
                <w:lang w:eastAsia="zh-Hans"/>
              </w:rPr>
              <w:t>中债新综合财富(总值)指数收益率*90%+中证800指数收益率*7%+中证港股通综合指数收益率*3%</w:t>
            </w:r>
          </w:p>
        </w:tc>
      </w:tr>
      <w:tr w:rsidR="00963CEA" w14:paraId="13C58D82" w14:textId="77777777">
        <w:trPr>
          <w:divId w:val="64385360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9F8FFF" w14:textId="77777777" w:rsidR="00B514A4" w:rsidRDefault="00B514A4">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642AA9" w14:textId="77777777" w:rsidR="00B514A4" w:rsidRDefault="00B514A4">
            <w:pPr>
              <w:jc w:val="left"/>
            </w:pPr>
            <w:r>
              <w:rPr>
                <w:rFonts w:ascii="宋体" w:hAnsi="宋体" w:hint="eastAsia"/>
                <w:lang w:eastAsia="zh-Hans"/>
              </w:rPr>
              <w:t>本基金为债券型基金，其预期风险与预期收益高于货币市场基金，低于混合型基金和股票型基金。本基金若投资香港联合交易所上市的股票，将面临港股通机制下因投资环境、投资标的、市场制度以及交易规则等差异带来的特有风险。</w:t>
            </w:r>
          </w:p>
        </w:tc>
      </w:tr>
      <w:tr w:rsidR="00963CEA" w14:paraId="19184395" w14:textId="77777777">
        <w:trPr>
          <w:divId w:val="64385360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D26E4C" w14:textId="77777777" w:rsidR="00B514A4" w:rsidRDefault="00B514A4">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DE2AAE" w14:textId="77777777" w:rsidR="00B514A4" w:rsidRDefault="00B514A4">
            <w:pPr>
              <w:jc w:val="left"/>
            </w:pPr>
            <w:r>
              <w:rPr>
                <w:rFonts w:ascii="宋体" w:hAnsi="宋体" w:hint="eastAsia"/>
                <w:lang w:eastAsia="zh-Hans"/>
              </w:rPr>
              <w:t>摩根基金管理（中国）有限公司</w:t>
            </w:r>
          </w:p>
        </w:tc>
      </w:tr>
      <w:tr w:rsidR="00963CEA" w14:paraId="23CD266A" w14:textId="77777777">
        <w:trPr>
          <w:divId w:val="64385360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E573F5" w14:textId="77777777" w:rsidR="00B514A4" w:rsidRDefault="00B514A4">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9E6D1F" w14:textId="77777777" w:rsidR="00B514A4" w:rsidRDefault="00B514A4">
            <w:pPr>
              <w:jc w:val="left"/>
            </w:pPr>
            <w:r>
              <w:rPr>
                <w:rFonts w:ascii="宋体" w:hAnsi="宋体" w:hint="eastAsia"/>
                <w:lang w:eastAsia="zh-Hans"/>
              </w:rPr>
              <w:t>招商银行股份有限公司</w:t>
            </w:r>
          </w:p>
        </w:tc>
      </w:tr>
      <w:tr w:rsidR="00963CEA" w14:paraId="51B82167" w14:textId="77777777">
        <w:trPr>
          <w:divId w:val="64385360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47766B" w14:textId="77777777" w:rsidR="00B514A4" w:rsidRDefault="00B514A4">
            <w:pPr>
              <w:jc w:val="left"/>
            </w:pPr>
            <w:bookmarkStart w:id="31"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096AC68" w14:textId="77777777" w:rsidR="00B514A4" w:rsidRDefault="00B514A4">
            <w:pPr>
              <w:jc w:val="center"/>
            </w:pPr>
            <w:r>
              <w:rPr>
                <w:rFonts w:ascii="宋体" w:hAnsi="宋体" w:hint="eastAsia"/>
                <w:lang w:eastAsia="zh-Hans"/>
              </w:rPr>
              <w:t>摩根恒鑫债券A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F60DAD6" w14:textId="77777777" w:rsidR="00B514A4" w:rsidRDefault="00B514A4">
            <w:pPr>
              <w:jc w:val="center"/>
            </w:pPr>
            <w:r>
              <w:rPr>
                <w:rFonts w:ascii="宋体" w:hAnsi="宋体" w:hint="eastAsia"/>
                <w:lang w:eastAsia="zh-Hans"/>
              </w:rPr>
              <w:t>摩根恒鑫债券C</w:t>
            </w:r>
            <w:r>
              <w:rPr>
                <w:rFonts w:ascii="宋体" w:hAnsi="宋体" w:hint="eastAsia"/>
                <w:kern w:val="0"/>
                <w:sz w:val="20"/>
                <w:lang w:eastAsia="zh-Hans"/>
              </w:rPr>
              <w:t xml:space="preserve"> </w:t>
            </w:r>
          </w:p>
        </w:tc>
      </w:tr>
      <w:tr w:rsidR="00963CEA" w14:paraId="32B6502A" w14:textId="77777777">
        <w:trPr>
          <w:divId w:val="64385360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E64835" w14:textId="77777777" w:rsidR="00B514A4" w:rsidRDefault="00B514A4">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6CE049" w14:textId="77777777" w:rsidR="00B514A4" w:rsidRDefault="00B514A4">
            <w:pPr>
              <w:jc w:val="center"/>
            </w:pPr>
            <w:r>
              <w:rPr>
                <w:rFonts w:ascii="宋体" w:hAnsi="宋体" w:hint="eastAsia"/>
                <w:lang w:eastAsia="zh-Hans"/>
              </w:rPr>
              <w:t>022842</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BE531DA" w14:textId="77777777" w:rsidR="00B514A4" w:rsidRDefault="00B514A4">
            <w:pPr>
              <w:jc w:val="center"/>
            </w:pPr>
            <w:r>
              <w:rPr>
                <w:rFonts w:ascii="宋体" w:hAnsi="宋体" w:hint="eastAsia"/>
                <w:lang w:eastAsia="zh-Hans"/>
              </w:rPr>
              <w:t>022843</w:t>
            </w:r>
            <w:r>
              <w:rPr>
                <w:rFonts w:ascii="宋体" w:hAnsi="宋体" w:hint="eastAsia"/>
                <w:kern w:val="0"/>
                <w:sz w:val="20"/>
                <w:lang w:eastAsia="zh-Hans"/>
              </w:rPr>
              <w:t xml:space="preserve"> </w:t>
            </w:r>
          </w:p>
        </w:tc>
      </w:tr>
      <w:bookmarkEnd w:id="30"/>
      <w:bookmarkEnd w:id="31"/>
      <w:tr w:rsidR="00963CEA" w14:paraId="5A19DED2" w14:textId="77777777">
        <w:trPr>
          <w:divId w:val="64385360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2E182D" w14:textId="77777777" w:rsidR="00B514A4" w:rsidRDefault="00B514A4">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6243AC" w14:textId="77777777" w:rsidR="00B514A4" w:rsidRDefault="00B514A4">
            <w:pPr>
              <w:jc w:val="center"/>
            </w:pPr>
            <w:r>
              <w:rPr>
                <w:rFonts w:ascii="宋体" w:hAnsi="宋体" w:hint="eastAsia"/>
                <w:lang w:eastAsia="zh-Hans"/>
              </w:rPr>
              <w:t>32,451,430.99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B08B4" w14:textId="77777777" w:rsidR="00B514A4" w:rsidRDefault="00B514A4">
            <w:pPr>
              <w:jc w:val="center"/>
            </w:pPr>
            <w:r>
              <w:rPr>
                <w:rFonts w:ascii="宋体" w:hAnsi="宋体" w:hint="eastAsia"/>
                <w:lang w:eastAsia="zh-Hans"/>
              </w:rPr>
              <w:t>28,656,196.82</w:t>
            </w:r>
            <w:r>
              <w:rPr>
                <w:rFonts w:hint="eastAsia"/>
              </w:rPr>
              <w:t>份</w:t>
            </w:r>
            <w:r>
              <w:rPr>
                <w:rFonts w:ascii="宋体" w:hAnsi="宋体" w:hint="eastAsia"/>
                <w:lang w:eastAsia="zh-Hans"/>
              </w:rPr>
              <w:t xml:space="preserve"> </w:t>
            </w:r>
          </w:p>
        </w:tc>
      </w:tr>
    </w:tbl>
    <w:p w14:paraId="2D85FAD4" w14:textId="77777777" w:rsidR="00B514A4" w:rsidRDefault="00B514A4">
      <w:pPr>
        <w:pStyle w:val="XBRLTitle1"/>
        <w:spacing w:before="156" w:line="360" w:lineRule="auto"/>
        <w:ind w:left="425"/>
      </w:pPr>
      <w:bookmarkStart w:id="32" w:name="_Toc17899954"/>
      <w:bookmarkStart w:id="33" w:name="_Toc512519482"/>
      <w:bookmarkStart w:id="34" w:name="_Toc481075049"/>
      <w:bookmarkStart w:id="35" w:name="_Toc438646455"/>
      <w:bookmarkStart w:id="36" w:name="_Toc490050003"/>
      <w:bookmarkStart w:id="37" w:name="_Toc513295848"/>
      <w:bookmarkStart w:id="38" w:name="_Toc513295894"/>
      <w:bookmarkStart w:id="39" w:name="m401_tab"/>
      <w:bookmarkStart w:id="40" w:name="m401"/>
      <w:proofErr w:type="spellStart"/>
      <w:r>
        <w:rPr>
          <w:rFonts w:hAnsi="宋体" w:hint="eastAsia"/>
        </w:rPr>
        <w:t>主要财务指标和基金净值表现</w:t>
      </w:r>
      <w:bookmarkEnd w:id="32"/>
      <w:bookmarkEnd w:id="33"/>
      <w:bookmarkEnd w:id="34"/>
      <w:bookmarkEnd w:id="35"/>
      <w:bookmarkEnd w:id="36"/>
      <w:bookmarkEnd w:id="37"/>
      <w:bookmarkEnd w:id="38"/>
      <w:proofErr w:type="spellEnd"/>
      <w:r>
        <w:rPr>
          <w:rFonts w:hAnsi="宋体" w:hint="eastAsia"/>
        </w:rPr>
        <w:t xml:space="preserve"> </w:t>
      </w:r>
    </w:p>
    <w:p w14:paraId="07F45702" w14:textId="77777777" w:rsidR="00B514A4" w:rsidRDefault="00B514A4">
      <w:pPr>
        <w:pStyle w:val="XBRLTitle2"/>
        <w:spacing w:before="156" w:line="360" w:lineRule="auto"/>
        <w:ind w:left="454"/>
      </w:pPr>
      <w:bookmarkStart w:id="41" w:name="_Toc17899955"/>
      <w:bookmarkStart w:id="42" w:name="_Toc512519483"/>
      <w:bookmarkStart w:id="43" w:name="_Toc481075050"/>
      <w:bookmarkStart w:id="44" w:name="_Toc438646456"/>
      <w:bookmarkStart w:id="45" w:name="_Toc490050004"/>
      <w:bookmarkStart w:id="46" w:name="_Toc513295849"/>
      <w:bookmarkStart w:id="47" w:name="_Toc513295895"/>
      <w:proofErr w:type="spellStart"/>
      <w:r>
        <w:rPr>
          <w:rFonts w:hAnsi="宋体" w:hint="eastAsia"/>
        </w:rPr>
        <w:t>主要财务指标</w:t>
      </w:r>
      <w:bookmarkEnd w:id="41"/>
      <w:bookmarkEnd w:id="42"/>
      <w:bookmarkEnd w:id="43"/>
      <w:bookmarkEnd w:id="44"/>
      <w:bookmarkEnd w:id="45"/>
      <w:bookmarkEnd w:id="46"/>
      <w:bookmarkEnd w:id="47"/>
      <w:proofErr w:type="spellEnd"/>
      <w:r>
        <w:rPr>
          <w:rFonts w:hAnsi="宋体" w:hint="eastAsia"/>
        </w:rPr>
        <w:t xml:space="preserve"> </w:t>
      </w:r>
    </w:p>
    <w:p w14:paraId="43BA9FD9" w14:textId="77777777" w:rsidR="00B514A4" w:rsidRDefault="00B514A4">
      <w:pPr>
        <w:jc w:val="right"/>
        <w:divId w:val="79818465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963CEA" w14:paraId="1A6A5031" w14:textId="77777777">
        <w:trPr>
          <w:divId w:val="79818465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993238B" w14:textId="77777777" w:rsidR="00B514A4" w:rsidRDefault="00B514A4">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CC771EC" w14:textId="77777777" w:rsidR="00B514A4" w:rsidRDefault="00B514A4">
            <w:pPr>
              <w:pStyle w:val="a5"/>
              <w:jc w:val="center"/>
              <w:rPr>
                <w:rFonts w:hint="eastAsia"/>
              </w:rPr>
            </w:pPr>
            <w:r>
              <w:rPr>
                <w:rFonts w:hint="eastAsia"/>
                <w:kern w:val="2"/>
                <w:sz w:val="21"/>
                <w:szCs w:val="24"/>
                <w:lang w:eastAsia="zh-Hans"/>
              </w:rPr>
              <w:t xml:space="preserve">报告期（2026年1月1日 - 2026年3月31日） </w:t>
            </w:r>
          </w:p>
        </w:tc>
      </w:tr>
      <w:tr w:rsidR="00963CEA" w14:paraId="19EFD5E8" w14:textId="77777777">
        <w:trPr>
          <w:divId w:val="79818465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931906" w14:textId="77777777" w:rsidR="00B514A4" w:rsidRDefault="00B514A4">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5340858" w14:textId="77777777" w:rsidR="00B514A4" w:rsidRDefault="00B514A4">
            <w:pPr>
              <w:jc w:val="center"/>
            </w:pPr>
            <w:r>
              <w:rPr>
                <w:rFonts w:ascii="宋体" w:hAnsi="宋体" w:hint="eastAsia"/>
                <w:szCs w:val="24"/>
                <w:lang w:eastAsia="zh-Hans"/>
              </w:rPr>
              <w:t>摩根恒鑫债券A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830F9E6" w14:textId="77777777" w:rsidR="00B514A4" w:rsidRDefault="00B514A4">
            <w:pPr>
              <w:jc w:val="center"/>
            </w:pPr>
            <w:r>
              <w:rPr>
                <w:rFonts w:ascii="宋体" w:hAnsi="宋体" w:hint="eastAsia"/>
                <w:szCs w:val="24"/>
                <w:lang w:eastAsia="zh-Hans"/>
              </w:rPr>
              <w:t>摩根恒鑫债券C</w:t>
            </w:r>
          </w:p>
        </w:tc>
      </w:tr>
      <w:tr w:rsidR="00963CEA" w14:paraId="19160F8A" w14:textId="77777777">
        <w:trPr>
          <w:divId w:val="79818465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EDE798" w14:textId="77777777" w:rsidR="00B514A4" w:rsidRDefault="00B514A4">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DA828A" w14:textId="77777777" w:rsidR="00B514A4" w:rsidRDefault="00B514A4">
            <w:pPr>
              <w:jc w:val="right"/>
            </w:pPr>
            <w:r>
              <w:rPr>
                <w:rFonts w:ascii="宋体" w:hAnsi="宋体" w:hint="eastAsia"/>
                <w:szCs w:val="24"/>
                <w:lang w:eastAsia="zh-Hans"/>
              </w:rPr>
              <w:t>324,941.94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CEDD8C" w14:textId="77777777" w:rsidR="00B514A4" w:rsidRDefault="00B514A4">
            <w:pPr>
              <w:jc w:val="right"/>
            </w:pPr>
            <w:r>
              <w:rPr>
                <w:rFonts w:ascii="宋体" w:hAnsi="宋体" w:hint="eastAsia"/>
                <w:szCs w:val="24"/>
                <w:lang w:eastAsia="zh-Hans"/>
              </w:rPr>
              <w:t>453,309.41</w:t>
            </w:r>
          </w:p>
        </w:tc>
      </w:tr>
      <w:tr w:rsidR="00963CEA" w14:paraId="74769217" w14:textId="77777777">
        <w:trPr>
          <w:divId w:val="79818465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5EE623" w14:textId="77777777" w:rsidR="00B514A4" w:rsidRDefault="00B514A4">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9AFD816" w14:textId="77777777" w:rsidR="00B514A4" w:rsidRDefault="00B514A4">
            <w:pPr>
              <w:jc w:val="right"/>
            </w:pPr>
            <w:r>
              <w:rPr>
                <w:rFonts w:ascii="宋体" w:hAnsi="宋体" w:hint="eastAsia"/>
                <w:szCs w:val="24"/>
                <w:lang w:eastAsia="zh-Hans"/>
              </w:rPr>
              <w:t>384,228.41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0171C7" w14:textId="77777777" w:rsidR="00B514A4" w:rsidRDefault="00B514A4">
            <w:pPr>
              <w:jc w:val="right"/>
            </w:pPr>
            <w:r>
              <w:rPr>
                <w:rFonts w:ascii="宋体" w:hAnsi="宋体" w:hint="eastAsia"/>
                <w:szCs w:val="24"/>
                <w:lang w:eastAsia="zh-Hans"/>
              </w:rPr>
              <w:t>517,914.33</w:t>
            </w:r>
          </w:p>
        </w:tc>
      </w:tr>
      <w:tr w:rsidR="00963CEA" w14:paraId="4FEE3C19" w14:textId="77777777">
        <w:trPr>
          <w:divId w:val="79818465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CF8268" w14:textId="77777777" w:rsidR="00B514A4" w:rsidRDefault="00B514A4">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ACA819C" w14:textId="77777777" w:rsidR="00B514A4" w:rsidRDefault="00B514A4">
            <w:pPr>
              <w:jc w:val="right"/>
            </w:pPr>
            <w:r>
              <w:rPr>
                <w:rFonts w:ascii="宋体" w:hAnsi="宋体" w:hint="eastAsia"/>
                <w:szCs w:val="24"/>
                <w:lang w:eastAsia="zh-Hans"/>
              </w:rPr>
              <w:t>0.0113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DB0F7E" w14:textId="77777777" w:rsidR="00B514A4" w:rsidRDefault="00B514A4">
            <w:pPr>
              <w:jc w:val="right"/>
            </w:pPr>
            <w:r>
              <w:rPr>
                <w:rFonts w:ascii="宋体" w:hAnsi="宋体" w:hint="eastAsia"/>
                <w:szCs w:val="24"/>
                <w:lang w:eastAsia="zh-Hans"/>
              </w:rPr>
              <w:t>0.0129</w:t>
            </w:r>
          </w:p>
        </w:tc>
      </w:tr>
      <w:tr w:rsidR="00963CEA" w14:paraId="39C101C2" w14:textId="77777777">
        <w:trPr>
          <w:divId w:val="79818465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84776F" w14:textId="77777777" w:rsidR="00B514A4" w:rsidRDefault="00B514A4">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E68376" w14:textId="77777777" w:rsidR="00B514A4" w:rsidRDefault="00B514A4">
            <w:pPr>
              <w:jc w:val="right"/>
            </w:pPr>
            <w:r>
              <w:rPr>
                <w:rFonts w:ascii="宋体" w:hAnsi="宋体" w:hint="eastAsia"/>
                <w:szCs w:val="24"/>
                <w:lang w:eastAsia="zh-Hans"/>
              </w:rPr>
              <w:t>33,472,402.28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34E312B" w14:textId="77777777" w:rsidR="00B514A4" w:rsidRDefault="00B514A4">
            <w:pPr>
              <w:jc w:val="right"/>
            </w:pPr>
            <w:r>
              <w:rPr>
                <w:rFonts w:ascii="宋体" w:hAnsi="宋体" w:hint="eastAsia"/>
                <w:szCs w:val="24"/>
                <w:lang w:eastAsia="zh-Hans"/>
              </w:rPr>
              <w:t>29,431,154.60</w:t>
            </w:r>
          </w:p>
        </w:tc>
      </w:tr>
      <w:tr w:rsidR="00963CEA" w14:paraId="7931D83A" w14:textId="77777777">
        <w:trPr>
          <w:divId w:val="79818465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6D3FBA" w14:textId="77777777" w:rsidR="00B514A4" w:rsidRDefault="00B514A4">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328AA7" w14:textId="77777777" w:rsidR="00B514A4" w:rsidRDefault="00B514A4">
            <w:pPr>
              <w:jc w:val="right"/>
            </w:pPr>
            <w:r>
              <w:rPr>
                <w:rFonts w:ascii="宋体" w:hAnsi="宋体" w:hint="eastAsia"/>
                <w:szCs w:val="24"/>
                <w:lang w:eastAsia="zh-Hans"/>
              </w:rPr>
              <w:t>1.0315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FDF878" w14:textId="77777777" w:rsidR="00B514A4" w:rsidRDefault="00B514A4">
            <w:pPr>
              <w:jc w:val="right"/>
            </w:pPr>
            <w:r>
              <w:rPr>
                <w:rFonts w:ascii="宋体" w:hAnsi="宋体" w:hint="eastAsia"/>
                <w:szCs w:val="24"/>
                <w:lang w:eastAsia="zh-Hans"/>
              </w:rPr>
              <w:t>1.0270</w:t>
            </w:r>
          </w:p>
        </w:tc>
      </w:tr>
    </w:tbl>
    <w:p w14:paraId="08411199" w14:textId="77777777" w:rsidR="00B514A4" w:rsidRDefault="00B514A4">
      <w:pPr>
        <w:wordWrap w:val="0"/>
        <w:spacing w:line="360" w:lineRule="auto"/>
        <w:jc w:val="left"/>
        <w:divId w:val="54276390"/>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34CDD0B" w14:textId="77777777" w:rsidR="00B514A4" w:rsidRDefault="00B514A4">
      <w:pPr>
        <w:pStyle w:val="XBRLTitle2"/>
        <w:spacing w:before="156" w:line="360" w:lineRule="auto"/>
        <w:ind w:left="454"/>
      </w:pPr>
      <w:bookmarkStart w:id="48" w:name="_Toc17899956"/>
      <w:bookmarkStart w:id="49" w:name="_Toc512519484"/>
      <w:bookmarkStart w:id="50" w:name="_Toc481075051"/>
      <w:bookmarkStart w:id="51" w:name="_Toc438646457"/>
      <w:bookmarkStart w:id="52" w:name="_Toc490050005"/>
      <w:bookmarkStart w:id="53" w:name="_Toc513295850"/>
      <w:bookmarkStart w:id="54" w:name="_Toc513295896"/>
      <w:proofErr w:type="spellStart"/>
      <w:r>
        <w:rPr>
          <w:rFonts w:hAnsi="宋体" w:hint="eastAsia"/>
        </w:rPr>
        <w:t>基金净值表现</w:t>
      </w:r>
      <w:bookmarkEnd w:id="48"/>
      <w:bookmarkEnd w:id="49"/>
      <w:bookmarkEnd w:id="50"/>
      <w:bookmarkEnd w:id="51"/>
      <w:bookmarkEnd w:id="52"/>
      <w:bookmarkEnd w:id="53"/>
      <w:bookmarkEnd w:id="54"/>
      <w:proofErr w:type="spellEnd"/>
      <w:r>
        <w:rPr>
          <w:rFonts w:hAnsi="宋体" w:hint="eastAsia"/>
        </w:rPr>
        <w:t xml:space="preserve"> </w:t>
      </w:r>
    </w:p>
    <w:p w14:paraId="76C8CD41" w14:textId="77777777" w:rsidR="00B514A4" w:rsidRDefault="00B514A4">
      <w:pPr>
        <w:pStyle w:val="XBRLTitle3"/>
        <w:spacing w:before="156"/>
        <w:ind w:left="0"/>
      </w:pPr>
      <w:bookmarkStart w:id="55" w:name="_Toc17899957"/>
      <w:bookmarkStart w:id="56" w:name="_Toc512519485"/>
      <w:bookmarkStart w:id="57" w:name="_Toc481075052"/>
      <w:bookmarkStart w:id="58" w:name="_Toc490050006"/>
      <w:bookmarkStart w:id="59" w:name="_Toc513295897"/>
      <w:proofErr w:type="spellStart"/>
      <w:r>
        <w:rPr>
          <w:rFonts w:hint="eastAsia"/>
        </w:rPr>
        <w:t>基金份额净值增长率及其与同期业绩比较基准收益率的比较</w:t>
      </w:r>
      <w:bookmarkEnd w:id="55"/>
      <w:bookmarkEnd w:id="56"/>
      <w:bookmarkEnd w:id="57"/>
      <w:bookmarkEnd w:id="58"/>
      <w:bookmarkEnd w:id="59"/>
      <w:proofErr w:type="spellEnd"/>
      <w:r>
        <w:rPr>
          <w:rFonts w:hint="eastAsia"/>
          <w:lang w:eastAsia="zh-CN"/>
        </w:rPr>
        <w:t xml:space="preserve"> </w:t>
      </w:r>
    </w:p>
    <w:p w14:paraId="107723C9" w14:textId="77777777" w:rsidR="00B514A4" w:rsidRDefault="00B514A4">
      <w:pPr>
        <w:spacing w:line="360" w:lineRule="auto"/>
        <w:jc w:val="center"/>
        <w:divId w:val="1527907961"/>
      </w:pPr>
      <w:r>
        <w:rPr>
          <w:rFonts w:ascii="宋体" w:hAnsi="宋体" w:hint="eastAsia"/>
        </w:rPr>
        <w:t>摩根恒</w:t>
      </w:r>
      <w:proofErr w:type="gramStart"/>
      <w:r>
        <w:rPr>
          <w:rFonts w:ascii="宋体" w:hAnsi="宋体" w:hint="eastAsia"/>
        </w:rPr>
        <w:t>鑫</w:t>
      </w:r>
      <w:proofErr w:type="gramEnd"/>
      <w:r>
        <w:rPr>
          <w:rFonts w:ascii="宋体" w:hAnsi="宋体" w:hint="eastAsia"/>
        </w:rPr>
        <w:t>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63CEA" w14:paraId="6269E28B" w14:textId="77777777">
        <w:trPr>
          <w:divId w:val="152790796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A4A285" w14:textId="77777777" w:rsidR="00B514A4" w:rsidRDefault="00B514A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FBB39D" w14:textId="77777777" w:rsidR="00B514A4" w:rsidRDefault="00B514A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E266C11" w14:textId="77777777" w:rsidR="00B514A4" w:rsidRDefault="00B514A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0CC6CE" w14:textId="77777777" w:rsidR="00B514A4" w:rsidRDefault="00B514A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33A5C7" w14:textId="77777777" w:rsidR="00B514A4" w:rsidRDefault="00B514A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6B8E12" w14:textId="77777777" w:rsidR="00B514A4" w:rsidRDefault="00B514A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362D05" w14:textId="77777777" w:rsidR="00B514A4" w:rsidRDefault="00B514A4">
            <w:pPr>
              <w:spacing w:line="360" w:lineRule="auto"/>
              <w:jc w:val="center"/>
            </w:pPr>
            <w:r>
              <w:rPr>
                <w:rFonts w:ascii="宋体" w:hAnsi="宋体" w:hint="eastAsia"/>
              </w:rPr>
              <w:t xml:space="preserve">②－④ </w:t>
            </w:r>
          </w:p>
        </w:tc>
      </w:tr>
      <w:tr w:rsidR="00963CEA" w14:paraId="64138B96" w14:textId="77777777">
        <w:trPr>
          <w:divId w:val="15279079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4E483" w14:textId="77777777" w:rsidR="00B514A4" w:rsidRDefault="00B514A4">
            <w:pPr>
              <w:spacing w:line="360" w:lineRule="auto"/>
              <w:jc w:val="center"/>
            </w:pPr>
            <w:r>
              <w:rPr>
                <w:rFonts w:ascii="宋体" w:hAnsi="宋体" w:hint="eastAsia"/>
              </w:rPr>
              <w:lastRenderedPageBreak/>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5F2C4B" w14:textId="77777777" w:rsidR="00B514A4" w:rsidRDefault="00B514A4">
            <w:pPr>
              <w:spacing w:line="360" w:lineRule="auto"/>
              <w:jc w:val="right"/>
            </w:pPr>
            <w:r>
              <w:rPr>
                <w:rFonts w:ascii="宋体" w:hAnsi="宋体" w:hint="eastAsia"/>
              </w:rPr>
              <w:t xml:space="preserve">1.05%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32DD4A" w14:textId="77777777" w:rsidR="00B514A4" w:rsidRDefault="00B514A4">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02184" w14:textId="77777777" w:rsidR="00B514A4" w:rsidRDefault="00B514A4">
            <w:pPr>
              <w:spacing w:line="360" w:lineRule="auto"/>
              <w:jc w:val="right"/>
            </w:pPr>
            <w:r>
              <w:rPr>
                <w:rFonts w:ascii="宋体" w:hAnsi="宋体" w:hint="eastAsia"/>
              </w:rPr>
              <w:t xml:space="preserve">0.40%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2C9A8" w14:textId="77777777" w:rsidR="00B514A4" w:rsidRDefault="00B514A4">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02ED984" w14:textId="77777777" w:rsidR="00B514A4" w:rsidRDefault="00B514A4">
            <w:pPr>
              <w:spacing w:line="360" w:lineRule="auto"/>
              <w:jc w:val="right"/>
            </w:pPr>
            <w:r>
              <w:rPr>
                <w:rFonts w:ascii="宋体" w:hAnsi="宋体" w:hint="eastAsia"/>
              </w:rPr>
              <w:t xml:space="preserve">0.65%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B9297" w14:textId="77777777" w:rsidR="00B514A4" w:rsidRDefault="00B514A4">
            <w:pPr>
              <w:spacing w:line="360" w:lineRule="auto"/>
              <w:jc w:val="right"/>
            </w:pPr>
            <w:r>
              <w:rPr>
                <w:rFonts w:ascii="宋体" w:hAnsi="宋体" w:hint="eastAsia"/>
              </w:rPr>
              <w:t xml:space="preserve">0.05% </w:t>
            </w:r>
          </w:p>
        </w:tc>
      </w:tr>
      <w:tr w:rsidR="00963CEA" w14:paraId="4AD84DF9" w14:textId="77777777">
        <w:trPr>
          <w:divId w:val="15279079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EE670" w14:textId="77777777" w:rsidR="00B514A4" w:rsidRDefault="00B514A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B3492" w14:textId="77777777" w:rsidR="00B514A4" w:rsidRDefault="00B514A4">
            <w:pPr>
              <w:spacing w:line="360" w:lineRule="auto"/>
              <w:jc w:val="right"/>
            </w:pPr>
            <w:r>
              <w:rPr>
                <w:rFonts w:ascii="宋体" w:hAnsi="宋体" w:hint="eastAsia"/>
              </w:rPr>
              <w:t xml:space="preserve">1.05%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5CB5BB" w14:textId="77777777" w:rsidR="00B514A4" w:rsidRDefault="00B514A4">
            <w:pPr>
              <w:spacing w:line="360" w:lineRule="auto"/>
              <w:jc w:val="right"/>
            </w:pPr>
            <w:r>
              <w:rPr>
                <w:rFonts w:ascii="宋体" w:hAnsi="宋体" w:hint="eastAsia"/>
              </w:rPr>
              <w:t xml:space="preserve">0.15%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B4A7F8" w14:textId="77777777" w:rsidR="00B514A4" w:rsidRDefault="00B514A4">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C9143" w14:textId="77777777" w:rsidR="00B514A4" w:rsidRDefault="00B514A4">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7D8BB5" w14:textId="77777777" w:rsidR="00B514A4" w:rsidRDefault="00B514A4">
            <w:pPr>
              <w:spacing w:line="360" w:lineRule="auto"/>
              <w:jc w:val="right"/>
            </w:pPr>
            <w:r>
              <w:rPr>
                <w:rFonts w:ascii="宋体" w:hAnsi="宋体" w:hint="eastAsia"/>
              </w:rPr>
              <w:t xml:space="preserve">0.37%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58CD3" w14:textId="77777777" w:rsidR="00B514A4" w:rsidRDefault="00B514A4">
            <w:pPr>
              <w:spacing w:line="360" w:lineRule="auto"/>
              <w:jc w:val="right"/>
            </w:pPr>
            <w:r>
              <w:rPr>
                <w:rFonts w:ascii="宋体" w:hAnsi="宋体" w:hint="eastAsia"/>
              </w:rPr>
              <w:t xml:space="preserve">0.04% </w:t>
            </w:r>
          </w:p>
        </w:tc>
      </w:tr>
      <w:tr w:rsidR="00963CEA" w14:paraId="619E1F41" w14:textId="77777777">
        <w:trPr>
          <w:divId w:val="15279079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422B2" w14:textId="77777777" w:rsidR="00B514A4" w:rsidRDefault="00B514A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3ED51" w14:textId="77777777" w:rsidR="00B514A4" w:rsidRDefault="00B514A4">
            <w:pPr>
              <w:spacing w:line="360" w:lineRule="auto"/>
              <w:jc w:val="right"/>
            </w:pPr>
            <w:r>
              <w:rPr>
                <w:rFonts w:ascii="宋体" w:hAnsi="宋体" w:hint="eastAsia"/>
              </w:rPr>
              <w:t xml:space="preserve">3.12%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4106C" w14:textId="77777777" w:rsidR="00B514A4" w:rsidRDefault="00B514A4">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06CA77" w14:textId="77777777" w:rsidR="00B514A4" w:rsidRDefault="00B514A4">
            <w:pPr>
              <w:spacing w:line="360" w:lineRule="auto"/>
              <w:jc w:val="right"/>
            </w:pPr>
            <w:r>
              <w:rPr>
                <w:rFonts w:ascii="宋体" w:hAnsi="宋体" w:hint="eastAsia"/>
              </w:rPr>
              <w:t xml:space="preserve">3.31%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91F8CB" w14:textId="77777777" w:rsidR="00B514A4" w:rsidRDefault="00B514A4">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9025B1D" w14:textId="77777777" w:rsidR="00B514A4" w:rsidRDefault="00B514A4">
            <w:pPr>
              <w:spacing w:line="360" w:lineRule="auto"/>
              <w:jc w:val="right"/>
            </w:pPr>
            <w:r>
              <w:rPr>
                <w:rFonts w:ascii="宋体" w:hAnsi="宋体" w:hint="eastAsia"/>
              </w:rPr>
              <w:t xml:space="preserve">-0.19%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E396F" w14:textId="77777777" w:rsidR="00B514A4" w:rsidRDefault="00B514A4">
            <w:pPr>
              <w:spacing w:line="360" w:lineRule="auto"/>
              <w:jc w:val="right"/>
            </w:pPr>
            <w:r>
              <w:rPr>
                <w:rFonts w:ascii="宋体" w:hAnsi="宋体" w:hint="eastAsia"/>
              </w:rPr>
              <w:t xml:space="preserve">0.02% </w:t>
            </w:r>
          </w:p>
        </w:tc>
      </w:tr>
      <w:tr w:rsidR="00963CEA" w14:paraId="2929000D" w14:textId="77777777">
        <w:trPr>
          <w:divId w:val="15279079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1E8D8" w14:textId="77777777" w:rsidR="00B514A4" w:rsidRDefault="00B514A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E4CFB" w14:textId="77777777" w:rsidR="00B514A4" w:rsidRDefault="00B514A4">
            <w:pPr>
              <w:spacing w:line="360" w:lineRule="auto"/>
              <w:jc w:val="right"/>
            </w:pPr>
            <w:r>
              <w:rPr>
                <w:rFonts w:ascii="宋体" w:hAnsi="宋体" w:hint="eastAsia"/>
              </w:rPr>
              <w:t xml:space="preserve">3.15%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C20F6" w14:textId="77777777" w:rsidR="00B514A4" w:rsidRDefault="00B514A4">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5946CB" w14:textId="77777777" w:rsidR="00B514A4" w:rsidRDefault="00B514A4">
            <w:pPr>
              <w:spacing w:line="360" w:lineRule="auto"/>
              <w:jc w:val="right"/>
            </w:pPr>
            <w:r>
              <w:rPr>
                <w:rFonts w:ascii="宋体" w:hAnsi="宋体" w:hint="eastAsia"/>
              </w:rPr>
              <w:t xml:space="preserve">3.01%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DDA3F" w14:textId="77777777" w:rsidR="00B514A4" w:rsidRDefault="00B514A4">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6AA9081" w14:textId="77777777" w:rsidR="00B514A4" w:rsidRDefault="00B514A4">
            <w:pPr>
              <w:spacing w:line="360" w:lineRule="auto"/>
              <w:jc w:val="right"/>
            </w:pPr>
            <w:r>
              <w:rPr>
                <w:rFonts w:ascii="宋体" w:hAnsi="宋体" w:hint="eastAsia"/>
              </w:rPr>
              <w:t xml:space="preserve">0.14%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69B19" w14:textId="77777777" w:rsidR="00B514A4" w:rsidRDefault="00B514A4">
            <w:pPr>
              <w:spacing w:line="360" w:lineRule="auto"/>
              <w:jc w:val="right"/>
            </w:pPr>
            <w:r>
              <w:rPr>
                <w:rFonts w:ascii="宋体" w:hAnsi="宋体" w:hint="eastAsia"/>
              </w:rPr>
              <w:t xml:space="preserve">0.01% </w:t>
            </w:r>
          </w:p>
        </w:tc>
      </w:tr>
    </w:tbl>
    <w:p w14:paraId="24F3B0C4" w14:textId="77777777" w:rsidR="00B514A4" w:rsidRDefault="00B514A4">
      <w:pPr>
        <w:spacing w:line="360" w:lineRule="auto"/>
        <w:jc w:val="center"/>
        <w:divId w:val="98838777"/>
      </w:pPr>
      <w:r>
        <w:rPr>
          <w:rFonts w:ascii="宋体" w:hAnsi="宋体" w:hint="eastAsia"/>
        </w:rPr>
        <w:t>摩根恒</w:t>
      </w:r>
      <w:proofErr w:type="gramStart"/>
      <w:r>
        <w:rPr>
          <w:rFonts w:ascii="宋体" w:hAnsi="宋体" w:hint="eastAsia"/>
        </w:rPr>
        <w:t>鑫</w:t>
      </w:r>
      <w:proofErr w:type="gramEnd"/>
      <w:r>
        <w:rPr>
          <w:rFonts w:ascii="宋体" w:hAnsi="宋体" w:hint="eastAsia"/>
        </w:rPr>
        <w:t>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63CEA" w14:paraId="2607BB83" w14:textId="77777777">
        <w:trPr>
          <w:divId w:val="9883877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D111F7" w14:textId="77777777" w:rsidR="00B514A4" w:rsidRDefault="00B514A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AB047F" w14:textId="77777777" w:rsidR="00B514A4" w:rsidRDefault="00B514A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D87F30" w14:textId="77777777" w:rsidR="00B514A4" w:rsidRDefault="00B514A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942271" w14:textId="77777777" w:rsidR="00B514A4" w:rsidRDefault="00B514A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F9FFE6" w14:textId="77777777" w:rsidR="00B514A4" w:rsidRDefault="00B514A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DAF2E4" w14:textId="77777777" w:rsidR="00B514A4" w:rsidRDefault="00B514A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A51AF3" w14:textId="77777777" w:rsidR="00B514A4" w:rsidRDefault="00B514A4">
            <w:pPr>
              <w:spacing w:line="360" w:lineRule="auto"/>
              <w:jc w:val="center"/>
            </w:pPr>
            <w:r>
              <w:rPr>
                <w:rFonts w:ascii="宋体" w:hAnsi="宋体" w:hint="eastAsia"/>
              </w:rPr>
              <w:t xml:space="preserve">②－④ </w:t>
            </w:r>
          </w:p>
        </w:tc>
      </w:tr>
      <w:tr w:rsidR="00963CEA" w14:paraId="271F1E9C" w14:textId="77777777">
        <w:trPr>
          <w:divId w:val="9883877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16543" w14:textId="77777777" w:rsidR="00B514A4" w:rsidRDefault="00B514A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86788E" w14:textId="77777777" w:rsidR="00B514A4" w:rsidRDefault="00B514A4">
            <w:pPr>
              <w:spacing w:line="360" w:lineRule="auto"/>
              <w:jc w:val="right"/>
            </w:pPr>
            <w:r>
              <w:rPr>
                <w:rFonts w:ascii="宋体" w:hAnsi="宋体" w:hint="eastAsia"/>
              </w:rPr>
              <w:t xml:space="preserve">0.94%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BC8CA" w14:textId="77777777" w:rsidR="00B514A4" w:rsidRDefault="00B514A4">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E2A1C2" w14:textId="77777777" w:rsidR="00B514A4" w:rsidRDefault="00B514A4">
            <w:pPr>
              <w:spacing w:line="360" w:lineRule="auto"/>
              <w:jc w:val="right"/>
            </w:pPr>
            <w:r>
              <w:rPr>
                <w:rFonts w:ascii="宋体" w:hAnsi="宋体" w:hint="eastAsia"/>
              </w:rPr>
              <w:t xml:space="preserve">0.40%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64680A" w14:textId="77777777" w:rsidR="00B514A4" w:rsidRDefault="00B514A4">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9F83C4C" w14:textId="77777777" w:rsidR="00B514A4" w:rsidRDefault="00B514A4">
            <w:pPr>
              <w:spacing w:line="360" w:lineRule="auto"/>
              <w:jc w:val="right"/>
            </w:pPr>
            <w:r>
              <w:rPr>
                <w:rFonts w:ascii="宋体" w:hAnsi="宋体" w:hint="eastAsia"/>
              </w:rPr>
              <w:t xml:space="preserve">0.54%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E0267" w14:textId="77777777" w:rsidR="00B514A4" w:rsidRDefault="00B514A4">
            <w:pPr>
              <w:spacing w:line="360" w:lineRule="auto"/>
              <w:jc w:val="right"/>
            </w:pPr>
            <w:r>
              <w:rPr>
                <w:rFonts w:ascii="宋体" w:hAnsi="宋体" w:hint="eastAsia"/>
              </w:rPr>
              <w:t xml:space="preserve">0.05% </w:t>
            </w:r>
          </w:p>
        </w:tc>
      </w:tr>
      <w:tr w:rsidR="00963CEA" w14:paraId="207DAB08" w14:textId="77777777">
        <w:trPr>
          <w:divId w:val="9883877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5FD71" w14:textId="77777777" w:rsidR="00B514A4" w:rsidRDefault="00B514A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8CFC9" w14:textId="77777777" w:rsidR="00B514A4" w:rsidRDefault="00B514A4">
            <w:pPr>
              <w:spacing w:line="360" w:lineRule="auto"/>
              <w:jc w:val="right"/>
            </w:pPr>
            <w:r>
              <w:rPr>
                <w:rFonts w:ascii="宋体" w:hAnsi="宋体" w:hint="eastAsia"/>
              </w:rPr>
              <w:t xml:space="preserve">0.84%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88360C" w14:textId="77777777" w:rsidR="00B514A4" w:rsidRDefault="00B514A4">
            <w:pPr>
              <w:spacing w:line="360" w:lineRule="auto"/>
              <w:jc w:val="right"/>
            </w:pPr>
            <w:r>
              <w:rPr>
                <w:rFonts w:ascii="宋体" w:hAnsi="宋体" w:hint="eastAsia"/>
              </w:rPr>
              <w:t xml:space="preserve">0.15%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E5702" w14:textId="77777777" w:rsidR="00B514A4" w:rsidRDefault="00B514A4">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ACA9BC" w14:textId="77777777" w:rsidR="00B514A4" w:rsidRDefault="00B514A4">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CF89278" w14:textId="77777777" w:rsidR="00B514A4" w:rsidRDefault="00B514A4">
            <w:pPr>
              <w:spacing w:line="360" w:lineRule="auto"/>
              <w:jc w:val="right"/>
            </w:pPr>
            <w:r>
              <w:rPr>
                <w:rFonts w:ascii="宋体" w:hAnsi="宋体" w:hint="eastAsia"/>
              </w:rPr>
              <w:t xml:space="preserve">0.16%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80B7D" w14:textId="77777777" w:rsidR="00B514A4" w:rsidRDefault="00B514A4">
            <w:pPr>
              <w:spacing w:line="360" w:lineRule="auto"/>
              <w:jc w:val="right"/>
            </w:pPr>
            <w:r>
              <w:rPr>
                <w:rFonts w:ascii="宋体" w:hAnsi="宋体" w:hint="eastAsia"/>
              </w:rPr>
              <w:t xml:space="preserve">0.04% </w:t>
            </w:r>
          </w:p>
        </w:tc>
      </w:tr>
      <w:tr w:rsidR="00963CEA" w14:paraId="0AABE338" w14:textId="77777777">
        <w:trPr>
          <w:divId w:val="9883877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17059C" w14:textId="77777777" w:rsidR="00B514A4" w:rsidRDefault="00B514A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EF1E2" w14:textId="77777777" w:rsidR="00B514A4" w:rsidRDefault="00B514A4">
            <w:pPr>
              <w:spacing w:line="360" w:lineRule="auto"/>
              <w:jc w:val="right"/>
            </w:pPr>
            <w:r>
              <w:rPr>
                <w:rFonts w:ascii="宋体" w:hAnsi="宋体" w:hint="eastAsia"/>
              </w:rPr>
              <w:t xml:space="preserve">2.70%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D25E7E" w14:textId="77777777" w:rsidR="00B514A4" w:rsidRDefault="00B514A4">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FD720" w14:textId="77777777" w:rsidR="00B514A4" w:rsidRDefault="00B514A4">
            <w:pPr>
              <w:spacing w:line="360" w:lineRule="auto"/>
              <w:jc w:val="right"/>
            </w:pPr>
            <w:r>
              <w:rPr>
                <w:rFonts w:ascii="宋体" w:hAnsi="宋体" w:hint="eastAsia"/>
              </w:rPr>
              <w:t xml:space="preserve">3.31%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CA7D0" w14:textId="77777777" w:rsidR="00B514A4" w:rsidRDefault="00B514A4">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6EB174" w14:textId="77777777" w:rsidR="00B514A4" w:rsidRDefault="00B514A4">
            <w:pPr>
              <w:spacing w:line="360" w:lineRule="auto"/>
              <w:jc w:val="right"/>
            </w:pPr>
            <w:r>
              <w:rPr>
                <w:rFonts w:ascii="宋体" w:hAnsi="宋体" w:hint="eastAsia"/>
              </w:rPr>
              <w:t xml:space="preserve">-0.61%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9A6F47" w14:textId="77777777" w:rsidR="00B514A4" w:rsidRDefault="00B514A4">
            <w:pPr>
              <w:spacing w:line="360" w:lineRule="auto"/>
              <w:jc w:val="right"/>
            </w:pPr>
            <w:r>
              <w:rPr>
                <w:rFonts w:ascii="宋体" w:hAnsi="宋体" w:hint="eastAsia"/>
              </w:rPr>
              <w:t xml:space="preserve">0.02% </w:t>
            </w:r>
          </w:p>
        </w:tc>
      </w:tr>
      <w:tr w:rsidR="00963CEA" w14:paraId="1321D4D7" w14:textId="77777777">
        <w:trPr>
          <w:divId w:val="9883877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88872" w14:textId="77777777" w:rsidR="00B514A4" w:rsidRDefault="00B514A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78AF4" w14:textId="77777777" w:rsidR="00B514A4" w:rsidRDefault="00B514A4">
            <w:pPr>
              <w:spacing w:line="360" w:lineRule="auto"/>
              <w:jc w:val="right"/>
            </w:pPr>
            <w:r>
              <w:rPr>
                <w:rFonts w:ascii="宋体" w:hAnsi="宋体" w:hint="eastAsia"/>
              </w:rPr>
              <w:t xml:space="preserve">2.70%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FA9121" w14:textId="77777777" w:rsidR="00B514A4" w:rsidRDefault="00B514A4">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E5456" w14:textId="77777777" w:rsidR="00B514A4" w:rsidRDefault="00B514A4">
            <w:pPr>
              <w:spacing w:line="360" w:lineRule="auto"/>
              <w:jc w:val="right"/>
            </w:pPr>
            <w:r>
              <w:rPr>
                <w:rFonts w:ascii="宋体" w:hAnsi="宋体" w:hint="eastAsia"/>
              </w:rPr>
              <w:t xml:space="preserve">3.01%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164DAB" w14:textId="77777777" w:rsidR="00B514A4" w:rsidRDefault="00B514A4">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BAE7EA7" w14:textId="77777777" w:rsidR="00B514A4" w:rsidRDefault="00B514A4">
            <w:pPr>
              <w:spacing w:line="360" w:lineRule="auto"/>
              <w:jc w:val="right"/>
            </w:pPr>
            <w:r>
              <w:rPr>
                <w:rFonts w:ascii="宋体" w:hAnsi="宋体" w:hint="eastAsia"/>
              </w:rPr>
              <w:t xml:space="preserve">-0.31%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3D84F0" w14:textId="77777777" w:rsidR="00B514A4" w:rsidRDefault="00B514A4">
            <w:pPr>
              <w:spacing w:line="360" w:lineRule="auto"/>
              <w:jc w:val="right"/>
            </w:pPr>
            <w:r>
              <w:rPr>
                <w:rFonts w:ascii="宋体" w:hAnsi="宋体" w:hint="eastAsia"/>
              </w:rPr>
              <w:t xml:space="preserve">0.01% </w:t>
            </w:r>
          </w:p>
        </w:tc>
      </w:tr>
    </w:tbl>
    <w:p w14:paraId="13EEF3EE" w14:textId="77777777" w:rsidR="00B514A4" w:rsidRDefault="00B514A4">
      <w:pPr>
        <w:pStyle w:val="XBRLTitle3"/>
        <w:spacing w:before="156"/>
        <w:ind w:left="0"/>
      </w:pPr>
      <w:bookmarkStart w:id="60" w:name="_Toc17899958"/>
      <w:bookmarkStart w:id="61" w:name="_Toc512519486"/>
      <w:bookmarkStart w:id="62" w:name="_Toc481075053"/>
      <w:bookmarkStart w:id="63" w:name="_Toc490050007"/>
      <w:bookmarkStart w:id="64" w:name="_Toc513295898"/>
      <w:proofErr w:type="spellStart"/>
      <w:r>
        <w:rPr>
          <w:rFonts w:hint="eastAsia"/>
        </w:rPr>
        <w:t>自基金合同生效以来基金累计净值增长率变动及其与同期业绩比较基准收益率变动的比较</w:t>
      </w:r>
      <w:bookmarkEnd w:id="60"/>
      <w:bookmarkEnd w:id="61"/>
      <w:bookmarkEnd w:id="62"/>
      <w:bookmarkEnd w:id="63"/>
      <w:bookmarkEnd w:id="64"/>
      <w:proofErr w:type="spellEnd"/>
    </w:p>
    <w:p w14:paraId="5110B14D" w14:textId="03B3E85B" w:rsidR="00B514A4" w:rsidRDefault="004064DC">
      <w:pPr>
        <w:spacing w:line="360" w:lineRule="auto"/>
        <w:jc w:val="left"/>
        <w:divId w:val="446120129"/>
      </w:pPr>
      <w:bookmarkStart w:id="65" w:name="m07_04_07_09"/>
      <w:bookmarkStart w:id="66" w:name="m07_04_07_09_tab"/>
      <w:r>
        <w:rPr>
          <w:rFonts w:ascii="宋体" w:hAnsi="宋体" w:hint="eastAsia"/>
          <w:noProof/>
        </w:rPr>
        <w:drawing>
          <wp:inline distT="0" distB="0" distL="0" distR="0" wp14:anchorId="27E593E5" wp14:editId="2D6791CF">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86EA786" w14:textId="0AF04B0D" w:rsidR="00B514A4" w:rsidRDefault="004064DC">
      <w:pPr>
        <w:spacing w:line="360" w:lineRule="auto"/>
        <w:jc w:val="left"/>
        <w:divId w:val="1012489205"/>
      </w:pPr>
      <w:r>
        <w:rPr>
          <w:rFonts w:ascii="宋体" w:hAnsi="宋体" w:hint="eastAsia"/>
          <w:noProof/>
        </w:rPr>
        <w:lastRenderedPageBreak/>
        <w:drawing>
          <wp:inline distT="0" distB="0" distL="0" distR="0" wp14:anchorId="3F7BE712" wp14:editId="0F5C83F8">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81D7D46" w14:textId="0B6BC318" w:rsidR="00B514A4" w:rsidRDefault="00B514A4">
      <w:pPr>
        <w:spacing w:line="360" w:lineRule="auto"/>
      </w:pPr>
      <w:r>
        <w:rPr>
          <w:rFonts w:ascii="宋体" w:hAnsi="宋体" w:hint="eastAsia"/>
        </w:rPr>
        <w:t>注：</w:t>
      </w:r>
      <w:r>
        <w:rPr>
          <w:rFonts w:ascii="宋体" w:hAnsi="宋体" w:hint="eastAsia"/>
          <w:lang w:eastAsia="zh-Hans"/>
        </w:rPr>
        <w:t>本基金合同生效日为2025年3月4日，</w:t>
      </w:r>
      <w:r w:rsidR="0084779D" w:rsidRPr="0084779D">
        <w:rPr>
          <w:rFonts w:ascii="宋体" w:hAnsi="宋体" w:hint="eastAsia"/>
          <w:lang w:eastAsia="zh-Hans"/>
        </w:rPr>
        <w:t>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3E5BA5BF" w14:textId="77777777" w:rsidR="00B514A4" w:rsidRDefault="00B514A4">
      <w:pPr>
        <w:pStyle w:val="XBRLTitle1"/>
        <w:spacing w:before="156" w:line="360" w:lineRule="auto"/>
        <w:ind w:left="425"/>
      </w:pPr>
      <w:bookmarkStart w:id="67" w:name="_Toc17899960"/>
      <w:bookmarkStart w:id="68" w:name="_Toc481075054"/>
      <w:bookmarkStart w:id="69" w:name="_Toc438646458"/>
      <w:bookmarkStart w:id="70" w:name="_Toc490050008"/>
      <w:bookmarkStart w:id="71" w:name="_Toc512519487"/>
      <w:bookmarkStart w:id="72" w:name="_Toc513295851"/>
      <w:bookmarkStart w:id="73" w:name="_Toc513295899"/>
      <w:proofErr w:type="spellStart"/>
      <w:r>
        <w:rPr>
          <w:rFonts w:hAnsi="宋体" w:hint="eastAsia"/>
        </w:rPr>
        <w:t>管理人报告</w:t>
      </w:r>
      <w:bookmarkEnd w:id="67"/>
      <w:bookmarkEnd w:id="68"/>
      <w:bookmarkEnd w:id="69"/>
      <w:bookmarkEnd w:id="70"/>
      <w:bookmarkEnd w:id="71"/>
      <w:bookmarkEnd w:id="72"/>
      <w:bookmarkEnd w:id="73"/>
      <w:proofErr w:type="spellEnd"/>
      <w:r>
        <w:rPr>
          <w:rFonts w:hAnsi="宋体" w:hint="eastAsia"/>
        </w:rPr>
        <w:t xml:space="preserve"> </w:t>
      </w:r>
    </w:p>
    <w:p w14:paraId="5CF25685" w14:textId="77777777" w:rsidR="00B514A4" w:rsidRDefault="00B514A4">
      <w:pPr>
        <w:pStyle w:val="XBRLTitle2"/>
        <w:spacing w:before="156" w:line="360" w:lineRule="auto"/>
        <w:ind w:left="454"/>
      </w:pPr>
      <w:bookmarkStart w:id="74" w:name="_Toc17899961"/>
      <w:bookmarkStart w:id="75" w:name="_Toc481075055"/>
      <w:bookmarkStart w:id="76" w:name="_Toc438646459"/>
      <w:bookmarkStart w:id="77" w:name="_Toc490050009"/>
      <w:bookmarkStart w:id="78" w:name="_Toc512519488"/>
      <w:bookmarkStart w:id="79" w:name="_Toc513295852"/>
      <w:bookmarkStart w:id="80" w:name="_Toc513295900"/>
      <w:proofErr w:type="spellStart"/>
      <w:r>
        <w:rPr>
          <w:rFonts w:hAnsi="宋体" w:hint="eastAsia"/>
        </w:rPr>
        <w:t>基金经理（或基金经理小组）简介</w:t>
      </w:r>
      <w:bookmarkEnd w:id="74"/>
      <w:bookmarkEnd w:id="75"/>
      <w:bookmarkEnd w:id="76"/>
      <w:bookmarkEnd w:id="77"/>
      <w:bookmarkEnd w:id="78"/>
      <w:bookmarkEnd w:id="79"/>
      <w:bookmarkEnd w:id="80"/>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963CEA" w14:paraId="2B9F1F4A" w14:textId="77777777">
        <w:trPr>
          <w:divId w:val="317616112"/>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EE06C1" w14:textId="77777777" w:rsidR="00B514A4" w:rsidRDefault="00B514A4">
            <w:pPr>
              <w:snapToGrid w:val="0"/>
              <w:jc w:val="center"/>
            </w:pPr>
            <w:bookmarkStart w:id="81" w:name="m04_02"/>
            <w:bookmarkEnd w:id="81"/>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85FD2B" w14:textId="77777777" w:rsidR="00B514A4" w:rsidRDefault="00B514A4">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4E3967" w14:textId="77777777" w:rsidR="00B514A4" w:rsidRDefault="00B514A4">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FD1C02" w14:textId="77777777" w:rsidR="00B514A4" w:rsidRDefault="00B514A4">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28284D" w14:textId="77777777" w:rsidR="00B514A4" w:rsidRDefault="00B514A4">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963CEA" w14:paraId="15F943F4" w14:textId="77777777">
        <w:trPr>
          <w:divId w:val="317616112"/>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80238A" w14:textId="77777777" w:rsidR="00B514A4" w:rsidRDefault="00B514A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02DD0" w14:textId="77777777" w:rsidR="00B514A4" w:rsidRDefault="00B514A4">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4A65BF" w14:textId="77777777" w:rsidR="00B514A4" w:rsidRDefault="00B514A4">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2E1A6A" w14:textId="77777777" w:rsidR="00B514A4" w:rsidRDefault="00B514A4">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B84007" w14:textId="77777777" w:rsidR="00B514A4" w:rsidRDefault="00B514A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D3F7C" w14:textId="77777777" w:rsidR="00B514A4" w:rsidRDefault="00B514A4">
            <w:pPr>
              <w:widowControl/>
              <w:jc w:val="left"/>
            </w:pPr>
          </w:p>
        </w:tc>
      </w:tr>
      <w:tr w:rsidR="00963CEA" w14:paraId="5AC54E67" w14:textId="77777777">
        <w:trPr>
          <w:divId w:val="31761611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B09B32" w14:textId="77777777" w:rsidR="00B514A4" w:rsidRDefault="00B514A4">
            <w:pPr>
              <w:jc w:val="center"/>
            </w:pPr>
            <w:r>
              <w:rPr>
                <w:rFonts w:ascii="宋体" w:hAnsi="宋体" w:hint="eastAsia"/>
                <w:szCs w:val="24"/>
                <w:lang w:eastAsia="zh-Hans"/>
              </w:rPr>
              <w:t>周梦婕</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E7F72" w14:textId="77777777" w:rsidR="00B514A4" w:rsidRDefault="00B514A4">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ABE752" w14:textId="77777777" w:rsidR="00B514A4" w:rsidRDefault="00B514A4">
            <w:pPr>
              <w:jc w:val="center"/>
            </w:pPr>
            <w:r>
              <w:rPr>
                <w:rFonts w:ascii="宋体" w:hAnsi="宋体" w:hint="eastAsia"/>
                <w:szCs w:val="24"/>
                <w:lang w:eastAsia="zh-Hans"/>
              </w:rPr>
              <w:t>2025年3月4日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D60365" w14:textId="77777777" w:rsidR="00B514A4" w:rsidRDefault="00B514A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4CDB8E" w14:textId="77777777" w:rsidR="00B514A4" w:rsidRDefault="00B514A4">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8FDAAF" w14:textId="77777777" w:rsidR="00B514A4" w:rsidRDefault="00B514A4">
            <w:pPr>
              <w:jc w:val="left"/>
            </w:pPr>
            <w:r>
              <w:rPr>
                <w:rFonts w:ascii="宋体" w:hAnsi="宋体" w:hint="eastAsia"/>
                <w:szCs w:val="24"/>
                <w:lang w:eastAsia="zh-Hans"/>
              </w:rPr>
              <w:t>周梦婕女士曾任东方证券资产管理有限公司产品经理，长江证券股份有限公司投资经理助理，长江证券(上海)资产管理公司固定收益研究员、交易员，中海基金管理有限公司担任基金经理助理、基金经理。2021年10月加入摩根基金管理(中国)有限公司(原上投摩根基金管理有限公司)，现任基金经理。</w:t>
            </w:r>
          </w:p>
        </w:tc>
      </w:tr>
      <w:tr w:rsidR="00963CEA" w14:paraId="792A0DC3" w14:textId="77777777">
        <w:trPr>
          <w:divId w:val="31761611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DB5A9" w14:textId="77777777" w:rsidR="00B514A4" w:rsidRDefault="00B514A4">
            <w:pPr>
              <w:jc w:val="center"/>
            </w:pPr>
            <w:r>
              <w:rPr>
                <w:rFonts w:ascii="宋体" w:hAnsi="宋体" w:hint="eastAsia"/>
                <w:szCs w:val="24"/>
                <w:lang w:eastAsia="zh-Hans"/>
              </w:rPr>
              <w:t>张一格</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EF1FB" w14:textId="77777777" w:rsidR="00B514A4" w:rsidRDefault="00B514A4">
            <w:pPr>
              <w:jc w:val="left"/>
            </w:pPr>
            <w:r>
              <w:rPr>
                <w:rFonts w:ascii="宋体" w:hAnsi="宋体" w:hint="eastAsia"/>
                <w:szCs w:val="24"/>
                <w:lang w:eastAsia="zh-Hans"/>
              </w:rPr>
              <w:t>本基金基金经理、总经理助理兼债券投资总监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5FF00" w14:textId="77777777" w:rsidR="00B514A4" w:rsidRDefault="00B514A4">
            <w:pPr>
              <w:jc w:val="center"/>
            </w:pPr>
            <w:r>
              <w:rPr>
                <w:rFonts w:ascii="宋体" w:hAnsi="宋体" w:hint="eastAsia"/>
                <w:szCs w:val="24"/>
                <w:lang w:eastAsia="zh-Hans"/>
              </w:rPr>
              <w:t>2025年3月4日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49485" w14:textId="77777777" w:rsidR="00B514A4" w:rsidRDefault="00B514A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26CFC" w14:textId="77777777" w:rsidR="00B514A4" w:rsidRDefault="00B514A4">
            <w:pPr>
              <w:jc w:val="center"/>
            </w:pPr>
            <w:r>
              <w:rPr>
                <w:rFonts w:ascii="宋体" w:hAnsi="宋体" w:hint="eastAsia"/>
                <w:szCs w:val="24"/>
                <w:lang w:eastAsia="zh-Hans"/>
              </w:rPr>
              <w:t>20年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BE202" w14:textId="77777777" w:rsidR="00B514A4" w:rsidRDefault="00B514A4">
            <w:pPr>
              <w:jc w:val="left"/>
            </w:pPr>
            <w:r>
              <w:rPr>
                <w:rFonts w:ascii="宋体" w:hAnsi="宋体" w:hint="eastAsia"/>
                <w:szCs w:val="24"/>
                <w:lang w:eastAsia="zh-Hans"/>
              </w:rPr>
              <w:t>张一格先生曾任兴业银行资金营运中心投资经理,国泰基金管理有限公司基金经理，融通基金管理有限公司固收投资总监、基金经理；自2023年9月加入摩根基金管理（中国）有限公司（原上投摩根基金管理有限公司），现任总经理助理兼债券投资总监。</w:t>
            </w:r>
          </w:p>
        </w:tc>
      </w:tr>
    </w:tbl>
    <w:p w14:paraId="5D5EE407" w14:textId="77777777" w:rsidR="00B514A4" w:rsidRDefault="00B514A4">
      <w:pPr>
        <w:wordWrap w:val="0"/>
        <w:spacing w:line="360" w:lineRule="auto"/>
        <w:jc w:val="left"/>
        <w:divId w:val="1631398272"/>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w:t>
      </w:r>
      <w:r>
        <w:rPr>
          <w:rFonts w:ascii="宋体" w:hAnsi="宋体" w:hint="eastAsia"/>
          <w:szCs w:val="21"/>
        </w:rPr>
        <w:lastRenderedPageBreak/>
        <w:t>期和解聘日期。</w:t>
      </w:r>
      <w:r>
        <w:rPr>
          <w:rFonts w:ascii="宋体" w:hAnsi="宋体" w:hint="eastAsia"/>
          <w:szCs w:val="21"/>
        </w:rPr>
        <w:br/>
        <w:t xml:space="preserve">　　2.证券从业的含义遵从中国证监会及行业协会的相关规定。</w:t>
      </w:r>
    </w:p>
    <w:p w14:paraId="1C5ED9DB" w14:textId="77777777" w:rsidR="00B514A4" w:rsidRDefault="00B514A4">
      <w:pPr>
        <w:pStyle w:val="XBRLTitle2"/>
        <w:spacing w:before="156" w:line="360" w:lineRule="auto"/>
        <w:ind w:left="454"/>
      </w:pPr>
      <w:bookmarkStart w:id="82" w:name="_Toc17899962"/>
      <w:bookmarkStart w:id="83" w:name="_Toc481075056"/>
      <w:bookmarkStart w:id="84" w:name="_Toc438646460"/>
      <w:bookmarkStart w:id="85" w:name="_Toc490050010"/>
      <w:bookmarkStart w:id="86" w:name="_Toc512519489"/>
      <w:bookmarkStart w:id="87" w:name="_Toc513295853"/>
      <w:bookmarkStart w:id="88" w:name="_Toc513295901"/>
      <w:bookmarkStart w:id="89" w:name="m402"/>
      <w:proofErr w:type="spellStart"/>
      <w:r>
        <w:rPr>
          <w:rFonts w:hAnsi="宋体" w:hint="eastAsia"/>
        </w:rPr>
        <w:t>管理人对报告期内本基金运作遵规守信情况的说明</w:t>
      </w:r>
      <w:bookmarkEnd w:id="82"/>
      <w:bookmarkEnd w:id="83"/>
      <w:bookmarkEnd w:id="84"/>
      <w:bookmarkEnd w:id="85"/>
      <w:bookmarkEnd w:id="86"/>
      <w:bookmarkEnd w:id="87"/>
      <w:bookmarkEnd w:id="88"/>
      <w:proofErr w:type="spellEnd"/>
      <w:r>
        <w:rPr>
          <w:rFonts w:hAnsi="宋体" w:hint="eastAsia"/>
        </w:rPr>
        <w:t xml:space="preserve"> </w:t>
      </w:r>
    </w:p>
    <w:p w14:paraId="7DD85CF4" w14:textId="77777777" w:rsidR="00B514A4" w:rsidRDefault="00B514A4">
      <w:pPr>
        <w:spacing w:line="360" w:lineRule="auto"/>
        <w:ind w:firstLineChars="200" w:firstLine="420"/>
        <w:jc w:val="left"/>
      </w:pPr>
      <w:bookmarkStart w:id="90" w:name="m403"/>
      <w:bookmarkEnd w:id="8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7072F7E5" w14:textId="77777777" w:rsidR="00B514A4" w:rsidRDefault="00B514A4">
      <w:pPr>
        <w:pStyle w:val="XBRLTitle2"/>
        <w:spacing w:before="156" w:line="360" w:lineRule="auto"/>
        <w:ind w:left="454"/>
      </w:pPr>
      <w:bookmarkStart w:id="91" w:name="_Toc17899963"/>
      <w:bookmarkStart w:id="92" w:name="_Toc481075057"/>
      <w:bookmarkStart w:id="93" w:name="_Toc438646462"/>
      <w:bookmarkStart w:id="94" w:name="_Toc490050011"/>
      <w:bookmarkStart w:id="95" w:name="_Toc512519490"/>
      <w:bookmarkStart w:id="96" w:name="_Toc513295854"/>
      <w:bookmarkStart w:id="97" w:name="_Toc513295902"/>
      <w:bookmarkEnd w:id="90"/>
      <w:proofErr w:type="spellStart"/>
      <w:r>
        <w:rPr>
          <w:rFonts w:hAnsi="宋体" w:hint="eastAsia"/>
        </w:rPr>
        <w:t>公平交易专项说明</w:t>
      </w:r>
      <w:bookmarkEnd w:id="91"/>
      <w:bookmarkEnd w:id="92"/>
      <w:bookmarkEnd w:id="93"/>
      <w:bookmarkEnd w:id="94"/>
      <w:bookmarkEnd w:id="95"/>
      <w:bookmarkEnd w:id="96"/>
      <w:bookmarkEnd w:id="97"/>
      <w:proofErr w:type="spellEnd"/>
      <w:r>
        <w:rPr>
          <w:rFonts w:hAnsi="宋体" w:hint="eastAsia"/>
        </w:rPr>
        <w:t xml:space="preserve"> </w:t>
      </w:r>
    </w:p>
    <w:p w14:paraId="059D04C1" w14:textId="77777777" w:rsidR="00B514A4" w:rsidRDefault="00B514A4">
      <w:pPr>
        <w:pStyle w:val="XBRLTitle3"/>
        <w:spacing w:before="156"/>
        <w:ind w:left="0"/>
      </w:pPr>
      <w:bookmarkStart w:id="98" w:name="_Toc17899964"/>
      <w:bookmarkStart w:id="99" w:name="_Toc481075058"/>
      <w:bookmarkStart w:id="100" w:name="_Toc490050012"/>
      <w:bookmarkStart w:id="101" w:name="_Toc512519491"/>
      <w:bookmarkStart w:id="102" w:name="_Toc513295903"/>
      <w:bookmarkStart w:id="103" w:name="m404_01_0570"/>
      <w:proofErr w:type="spellStart"/>
      <w:r>
        <w:rPr>
          <w:rFonts w:hint="eastAsia"/>
        </w:rPr>
        <w:t>公平交易制度的执行情况</w:t>
      </w:r>
      <w:bookmarkEnd w:id="98"/>
      <w:bookmarkEnd w:id="99"/>
      <w:bookmarkEnd w:id="100"/>
      <w:bookmarkEnd w:id="101"/>
      <w:bookmarkEnd w:id="102"/>
      <w:proofErr w:type="spellEnd"/>
    </w:p>
    <w:p w14:paraId="73CC1DA0" w14:textId="77777777" w:rsidR="00B514A4" w:rsidRDefault="00B514A4">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8998832" w14:textId="77777777" w:rsidR="00B514A4" w:rsidRDefault="00B514A4">
      <w:pPr>
        <w:pStyle w:val="XBRLTitle3"/>
        <w:spacing w:before="156"/>
        <w:ind w:left="0"/>
      </w:pPr>
      <w:bookmarkStart w:id="104" w:name="_Toc17899965"/>
      <w:bookmarkStart w:id="105" w:name="_Toc481075059"/>
      <w:bookmarkStart w:id="106" w:name="_Toc490050013"/>
      <w:bookmarkStart w:id="107" w:name="_Toc512519492"/>
      <w:bookmarkStart w:id="108" w:name="_Toc513295904"/>
      <w:bookmarkStart w:id="109" w:name="m404_01_0578"/>
      <w:bookmarkEnd w:id="103"/>
      <w:proofErr w:type="spellStart"/>
      <w:r>
        <w:rPr>
          <w:rFonts w:hint="eastAsia"/>
        </w:rPr>
        <w:t>异常交易行为的专项说明</w:t>
      </w:r>
      <w:bookmarkEnd w:id="104"/>
      <w:bookmarkEnd w:id="105"/>
      <w:bookmarkEnd w:id="106"/>
      <w:bookmarkEnd w:id="107"/>
      <w:bookmarkEnd w:id="108"/>
      <w:proofErr w:type="spellEnd"/>
    </w:p>
    <w:p w14:paraId="350AD6C8" w14:textId="77777777" w:rsidR="00B514A4" w:rsidRDefault="00B514A4">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BDE90CB" w14:textId="77777777" w:rsidR="00B514A4" w:rsidRDefault="00B514A4">
      <w:pPr>
        <w:pStyle w:val="XBRLTitle2"/>
        <w:spacing w:before="156" w:line="360" w:lineRule="auto"/>
        <w:ind w:left="454"/>
      </w:pPr>
      <w:bookmarkStart w:id="110" w:name="_Toc17899966"/>
      <w:bookmarkStart w:id="111" w:name="_Toc481075061"/>
      <w:bookmarkStart w:id="112" w:name="_Toc490050014"/>
      <w:bookmarkStart w:id="113" w:name="_Toc512519493"/>
      <w:bookmarkStart w:id="114" w:name="_Toc513295855"/>
      <w:bookmarkStart w:id="115" w:name="_Toc513295905"/>
      <w:bookmarkStart w:id="116" w:name="m405_01_2550"/>
      <w:bookmarkEnd w:id="109"/>
      <w:proofErr w:type="spellStart"/>
      <w:r>
        <w:rPr>
          <w:rFonts w:hAnsi="宋体" w:hint="eastAsia"/>
        </w:rPr>
        <w:t>报告期内基金的投资策略和运作分析</w:t>
      </w:r>
      <w:bookmarkEnd w:id="110"/>
      <w:bookmarkEnd w:id="111"/>
      <w:bookmarkEnd w:id="112"/>
      <w:bookmarkEnd w:id="113"/>
      <w:bookmarkEnd w:id="114"/>
      <w:bookmarkEnd w:id="115"/>
      <w:proofErr w:type="spellEnd"/>
      <w:r>
        <w:rPr>
          <w:rFonts w:hAnsi="宋体" w:hint="eastAsia"/>
        </w:rPr>
        <w:t xml:space="preserve"> </w:t>
      </w:r>
    </w:p>
    <w:p w14:paraId="2465A94B" w14:textId="77777777" w:rsidR="00B514A4" w:rsidRDefault="00B514A4">
      <w:pPr>
        <w:spacing w:line="360" w:lineRule="auto"/>
        <w:ind w:firstLineChars="200" w:firstLine="420"/>
        <w:jc w:val="left"/>
      </w:pPr>
      <w:r>
        <w:rPr>
          <w:rFonts w:ascii="宋体" w:hAnsi="宋体" w:cs="宋体" w:hint="eastAsia"/>
          <w:color w:val="000000"/>
          <w:kern w:val="0"/>
        </w:rPr>
        <w:t>2026年一季度，债券市场整体呈现震荡偏强态势。受上海地产新政、中东地缘摩擦导致的油价上涨和PPI回升的影响，长</w:t>
      </w:r>
      <w:proofErr w:type="gramStart"/>
      <w:r>
        <w:rPr>
          <w:rFonts w:ascii="宋体" w:hAnsi="宋体" w:cs="宋体" w:hint="eastAsia"/>
          <w:color w:val="000000"/>
          <w:kern w:val="0"/>
        </w:rPr>
        <w:t>端利率</w:t>
      </w:r>
      <w:proofErr w:type="gramEnd"/>
      <w:r>
        <w:rPr>
          <w:rFonts w:ascii="宋体" w:hAnsi="宋体" w:cs="宋体" w:hint="eastAsia"/>
          <w:color w:val="000000"/>
          <w:kern w:val="0"/>
        </w:rPr>
        <w:t>不断受到扰动。与此同时，流动性宽松、机构配置力量旺</w:t>
      </w:r>
      <w:r>
        <w:rPr>
          <w:rFonts w:ascii="宋体" w:hAnsi="宋体" w:cs="宋体" w:hint="eastAsia"/>
          <w:color w:val="000000"/>
          <w:kern w:val="0"/>
        </w:rPr>
        <w:lastRenderedPageBreak/>
        <w:t>盛，共同推动了中短</w:t>
      </w:r>
      <w:proofErr w:type="gramStart"/>
      <w:r>
        <w:rPr>
          <w:rFonts w:ascii="宋体" w:hAnsi="宋体" w:cs="宋体" w:hint="eastAsia"/>
          <w:color w:val="000000"/>
          <w:kern w:val="0"/>
        </w:rPr>
        <w:t>端利率</w:t>
      </w:r>
      <w:proofErr w:type="gramEnd"/>
      <w:r>
        <w:rPr>
          <w:rFonts w:ascii="宋体" w:hAnsi="宋体" w:cs="宋体" w:hint="eastAsia"/>
          <w:color w:val="000000"/>
          <w:kern w:val="0"/>
        </w:rPr>
        <w:t>的下行，收益率曲线明显陡峭化，信用利差也被不断压缩。</w:t>
      </w:r>
      <w:r>
        <w:rPr>
          <w:rFonts w:ascii="宋体" w:hAnsi="宋体" w:cs="宋体" w:hint="eastAsia"/>
          <w:color w:val="000000"/>
          <w:kern w:val="0"/>
        </w:rPr>
        <w:br/>
        <w:t xml:space="preserve">　　从去年以来，不少资金通过“固收+”产品间接进入股票市场，对市场的风格、走势都起到了重要的作用。股票市场年初延续了此前的强劲表现，有色、化工等板块表现较好。但春节之后，受中东地缘摩擦的影响，整体风险偏好回落，市场有所回调。</w:t>
      </w:r>
      <w:r>
        <w:rPr>
          <w:rFonts w:ascii="宋体" w:hAnsi="宋体" w:cs="宋体" w:hint="eastAsia"/>
          <w:color w:val="000000"/>
          <w:kern w:val="0"/>
        </w:rPr>
        <w:br/>
        <w:t xml:space="preserve">　　展望后市，债券市场仍将面临不少制约因素，包括通胀预期的抬升、一线城市地产数据的改善、超长端债券的微观结构脆弱等。但短期内只要流动性宽松这一前提条件没变，债券市场就很难呈现系统性的熊市。未来，我们要在多空逻辑交织发挥作用的市场中，积极寻找机会。</w:t>
      </w:r>
      <w:r>
        <w:rPr>
          <w:rFonts w:ascii="宋体" w:hAnsi="宋体" w:cs="宋体" w:hint="eastAsia"/>
          <w:color w:val="000000"/>
          <w:kern w:val="0"/>
        </w:rPr>
        <w:br/>
        <w:t xml:space="preserve">　　本基金在一季度通过信用债的运作积累收益。在权益类资产方面，年初提升了</w:t>
      </w:r>
      <w:proofErr w:type="gramStart"/>
      <w:r>
        <w:rPr>
          <w:rFonts w:ascii="宋体" w:hAnsi="宋体" w:cs="宋体" w:hint="eastAsia"/>
          <w:color w:val="000000"/>
          <w:kern w:val="0"/>
        </w:rPr>
        <w:t>仓位</w:t>
      </w:r>
      <w:proofErr w:type="gramEnd"/>
      <w:r>
        <w:rPr>
          <w:rFonts w:ascii="宋体" w:hAnsi="宋体" w:cs="宋体" w:hint="eastAsia"/>
          <w:color w:val="000000"/>
          <w:kern w:val="0"/>
        </w:rPr>
        <w:t>，在春节前后进行了一定程度的获利了结，降低了风险敞口。</w:t>
      </w:r>
    </w:p>
    <w:p w14:paraId="6B1C6B4D" w14:textId="77777777" w:rsidR="00B514A4" w:rsidRDefault="00B514A4">
      <w:pPr>
        <w:pStyle w:val="XBRLTitle2"/>
        <w:spacing w:before="156" w:line="360" w:lineRule="auto"/>
        <w:ind w:left="454"/>
      </w:pPr>
      <w:bookmarkStart w:id="117" w:name="_Toc17899967"/>
      <w:bookmarkStart w:id="118" w:name="_Toc490050015"/>
      <w:bookmarkStart w:id="119" w:name="_Toc481075062"/>
      <w:bookmarkStart w:id="120" w:name="_Toc512519494"/>
      <w:bookmarkStart w:id="121" w:name="_Toc513295856"/>
      <w:bookmarkStart w:id="122" w:name="_Toc513295906"/>
      <w:bookmarkStart w:id="123" w:name="m405_01_2549"/>
      <w:bookmarkEnd w:id="116"/>
      <w:proofErr w:type="spellStart"/>
      <w:r>
        <w:rPr>
          <w:rFonts w:hAnsi="宋体" w:hint="eastAsia"/>
        </w:rPr>
        <w:t>报告期内基金的业绩表现</w:t>
      </w:r>
      <w:bookmarkEnd w:id="117"/>
      <w:bookmarkEnd w:id="118"/>
      <w:bookmarkEnd w:id="119"/>
      <w:bookmarkEnd w:id="120"/>
      <w:bookmarkEnd w:id="121"/>
      <w:bookmarkEnd w:id="122"/>
      <w:proofErr w:type="spellEnd"/>
      <w:r>
        <w:rPr>
          <w:rFonts w:hAnsi="宋体" w:hint="eastAsia"/>
        </w:rPr>
        <w:t xml:space="preserve"> </w:t>
      </w:r>
      <w:bookmarkEnd w:id="123"/>
    </w:p>
    <w:p w14:paraId="3C4D46A2" w14:textId="77777777" w:rsidR="00B514A4" w:rsidRDefault="00B514A4">
      <w:pPr>
        <w:spacing w:line="360" w:lineRule="auto"/>
        <w:ind w:firstLineChars="200" w:firstLine="420"/>
      </w:pPr>
      <w:r>
        <w:rPr>
          <w:rFonts w:ascii="宋体" w:hAnsi="宋体" w:hint="eastAsia"/>
        </w:rPr>
        <w:t>本报告期摩根恒</w:t>
      </w:r>
      <w:proofErr w:type="gramStart"/>
      <w:r>
        <w:rPr>
          <w:rFonts w:ascii="宋体" w:hAnsi="宋体" w:hint="eastAsia"/>
        </w:rPr>
        <w:t>鑫</w:t>
      </w:r>
      <w:proofErr w:type="gramEnd"/>
      <w:r>
        <w:rPr>
          <w:rFonts w:ascii="宋体" w:hAnsi="宋体" w:hint="eastAsia"/>
        </w:rPr>
        <w:t>债券A份额净值增长率为：1.05%，同期业绩比较基准收益率为：0.40%；</w:t>
      </w:r>
      <w:r>
        <w:rPr>
          <w:rFonts w:ascii="宋体" w:hAnsi="宋体" w:hint="eastAsia"/>
        </w:rPr>
        <w:br/>
        <w:t xml:space="preserve">　　摩根恒</w:t>
      </w:r>
      <w:proofErr w:type="gramStart"/>
      <w:r>
        <w:rPr>
          <w:rFonts w:ascii="宋体" w:hAnsi="宋体" w:hint="eastAsia"/>
        </w:rPr>
        <w:t>鑫</w:t>
      </w:r>
      <w:proofErr w:type="gramEnd"/>
      <w:r>
        <w:rPr>
          <w:rFonts w:ascii="宋体" w:hAnsi="宋体" w:hint="eastAsia"/>
        </w:rPr>
        <w:t>债券C份额净值增长率为：0.94%，同期业绩比较基准收益率为：0.40%。</w:t>
      </w:r>
    </w:p>
    <w:p w14:paraId="7B9B90C9" w14:textId="77777777" w:rsidR="00B514A4" w:rsidRDefault="00B514A4">
      <w:pPr>
        <w:pStyle w:val="XBRLTitle2"/>
        <w:spacing w:before="156" w:line="360" w:lineRule="auto"/>
        <w:ind w:left="454"/>
      </w:pPr>
      <w:bookmarkStart w:id="124" w:name="m406"/>
      <w:bookmarkStart w:id="125" w:name="_Toc17899968"/>
      <w:bookmarkStart w:id="126" w:name="_Toc490050016"/>
      <w:bookmarkStart w:id="127" w:name="_Toc481075063"/>
      <w:bookmarkStart w:id="128" w:name="_Toc438646465"/>
      <w:bookmarkStart w:id="129" w:name="_Toc512519495"/>
      <w:bookmarkStart w:id="130" w:name="_Toc513295857"/>
      <w:bookmarkStart w:id="131" w:name="_Toc513295907"/>
      <w:bookmarkStart w:id="132" w:name="m407"/>
      <w:bookmarkEnd w:id="124"/>
      <w:proofErr w:type="spellStart"/>
      <w:r>
        <w:rPr>
          <w:rFonts w:hAnsi="宋体" w:hint="eastAsia"/>
        </w:rPr>
        <w:t>报告期内基金持有人数或基金资产净值预警说明</w:t>
      </w:r>
      <w:bookmarkEnd w:id="125"/>
      <w:bookmarkEnd w:id="126"/>
      <w:bookmarkEnd w:id="127"/>
      <w:bookmarkEnd w:id="128"/>
      <w:bookmarkEnd w:id="129"/>
      <w:bookmarkEnd w:id="130"/>
      <w:bookmarkEnd w:id="131"/>
      <w:proofErr w:type="spellEnd"/>
      <w:r>
        <w:rPr>
          <w:rFonts w:hAnsi="宋体" w:hint="eastAsia"/>
        </w:rPr>
        <w:t xml:space="preserve"> </w:t>
      </w:r>
    </w:p>
    <w:p w14:paraId="1A0E6A5B" w14:textId="77777777" w:rsidR="00B514A4" w:rsidRDefault="00B514A4">
      <w:pPr>
        <w:spacing w:line="360" w:lineRule="auto"/>
        <w:ind w:firstLineChars="200" w:firstLine="420"/>
        <w:jc w:val="left"/>
      </w:pPr>
      <w:r>
        <w:rPr>
          <w:rFonts w:ascii="宋体" w:hAnsi="宋体" w:hint="eastAsia"/>
        </w:rPr>
        <w:t>无。</w:t>
      </w:r>
    </w:p>
    <w:p w14:paraId="3612D7F0" w14:textId="77777777" w:rsidR="00B514A4" w:rsidRDefault="00B514A4">
      <w:pPr>
        <w:pStyle w:val="XBRLTitle1"/>
        <w:spacing w:before="156" w:line="360" w:lineRule="auto"/>
        <w:ind w:left="425"/>
      </w:pPr>
      <w:bookmarkStart w:id="133" w:name="_Toc17899969"/>
      <w:bookmarkStart w:id="134" w:name="_Toc512519496"/>
      <w:bookmarkStart w:id="135" w:name="_Toc481075064"/>
      <w:bookmarkStart w:id="136" w:name="_Toc438646466"/>
      <w:bookmarkStart w:id="137" w:name="_Toc490050017"/>
      <w:bookmarkStart w:id="138" w:name="_Toc513295858"/>
      <w:bookmarkStart w:id="139" w:name="_Toc513295908"/>
      <w:bookmarkEnd w:id="132"/>
      <w:proofErr w:type="spellStart"/>
      <w:r>
        <w:rPr>
          <w:rFonts w:hAnsi="宋体" w:hint="eastAsia"/>
        </w:rPr>
        <w:t>投资组合报告</w:t>
      </w:r>
      <w:bookmarkEnd w:id="133"/>
      <w:bookmarkEnd w:id="134"/>
      <w:bookmarkEnd w:id="135"/>
      <w:bookmarkEnd w:id="136"/>
      <w:bookmarkEnd w:id="137"/>
      <w:bookmarkEnd w:id="138"/>
      <w:bookmarkEnd w:id="139"/>
      <w:proofErr w:type="spellEnd"/>
      <w:r>
        <w:rPr>
          <w:rFonts w:hAnsi="宋体" w:hint="eastAsia"/>
        </w:rPr>
        <w:t xml:space="preserve"> </w:t>
      </w:r>
    </w:p>
    <w:p w14:paraId="0BF2D27B" w14:textId="77777777" w:rsidR="00B514A4" w:rsidRDefault="00B514A4">
      <w:pPr>
        <w:pStyle w:val="XBRLTitle2"/>
        <w:spacing w:before="156" w:line="360" w:lineRule="auto"/>
        <w:ind w:left="454"/>
      </w:pPr>
      <w:bookmarkStart w:id="140" w:name="_Toc17899970"/>
      <w:bookmarkStart w:id="141" w:name="_Toc481075065"/>
      <w:bookmarkStart w:id="142" w:name="_Toc438646467"/>
      <w:bookmarkStart w:id="143" w:name="_Toc490050018"/>
      <w:bookmarkStart w:id="144" w:name="_Toc512519497"/>
      <w:bookmarkStart w:id="145" w:name="_Toc513295859"/>
      <w:bookmarkStart w:id="146" w:name="_Toc513295909"/>
      <w:bookmarkStart w:id="147" w:name="m501"/>
      <w:proofErr w:type="spellStart"/>
      <w:r>
        <w:rPr>
          <w:rFonts w:hAnsi="宋体" w:hint="eastAsia"/>
        </w:rPr>
        <w:t>报告期末基金资产组合情况</w:t>
      </w:r>
      <w:bookmarkEnd w:id="140"/>
      <w:bookmarkEnd w:id="141"/>
      <w:bookmarkEnd w:id="142"/>
      <w:bookmarkEnd w:id="143"/>
      <w:bookmarkEnd w:id="144"/>
      <w:bookmarkEnd w:id="145"/>
      <w:bookmarkEnd w:id="146"/>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963CEA" w14:paraId="16207C64" w14:textId="77777777">
        <w:trPr>
          <w:divId w:val="13476362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816650" w14:textId="77777777" w:rsidR="00B514A4" w:rsidRDefault="00B514A4">
            <w:pPr>
              <w:jc w:val="center"/>
            </w:pPr>
            <w:bookmarkStart w:id="148" w:name="m08QD_01_tab"/>
            <w:bookmarkEnd w:id="148"/>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683EFCA7" w14:textId="77777777" w:rsidR="00B514A4" w:rsidRDefault="00B514A4">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36F7A98" w14:textId="77777777" w:rsidR="00B514A4" w:rsidRDefault="00B514A4">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6BEF095" w14:textId="77777777" w:rsidR="00B514A4" w:rsidRDefault="00B514A4">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963CEA" w14:paraId="4DB6E6DA" w14:textId="77777777">
        <w:trPr>
          <w:divId w:val="1347636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750D055" w14:textId="77777777" w:rsidR="00B514A4" w:rsidRDefault="00B514A4">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2553C12" w14:textId="77777777" w:rsidR="00B514A4" w:rsidRDefault="00B514A4">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EE6DA8" w14:textId="77777777" w:rsidR="00B514A4" w:rsidRDefault="00B514A4">
            <w:pPr>
              <w:jc w:val="right"/>
            </w:pPr>
            <w:r>
              <w:rPr>
                <w:rFonts w:ascii="宋体" w:hAnsi="宋体" w:hint="eastAsia"/>
                <w:szCs w:val="24"/>
                <w:lang w:eastAsia="zh-Hans"/>
              </w:rPr>
              <w:t>1,860,295.00</w:t>
            </w:r>
          </w:p>
        </w:tc>
        <w:tc>
          <w:tcPr>
            <w:tcW w:w="1333" w:type="pct"/>
            <w:tcBorders>
              <w:top w:val="single" w:sz="4" w:space="0" w:color="auto"/>
              <w:left w:val="nil"/>
              <w:bottom w:val="single" w:sz="4" w:space="0" w:color="auto"/>
              <w:right w:val="single" w:sz="4" w:space="0" w:color="auto"/>
            </w:tcBorders>
            <w:vAlign w:val="center"/>
            <w:hideMark/>
          </w:tcPr>
          <w:p w14:paraId="37F1AE42" w14:textId="77777777" w:rsidR="00B514A4" w:rsidRDefault="00B514A4">
            <w:pPr>
              <w:jc w:val="right"/>
            </w:pPr>
            <w:r>
              <w:rPr>
                <w:rFonts w:ascii="宋体" w:hAnsi="宋体" w:hint="eastAsia"/>
                <w:szCs w:val="24"/>
                <w:lang w:eastAsia="zh-Hans"/>
              </w:rPr>
              <w:t>2.74</w:t>
            </w:r>
          </w:p>
        </w:tc>
      </w:tr>
      <w:tr w:rsidR="00963CEA" w14:paraId="06BBF2AF" w14:textId="77777777">
        <w:trPr>
          <w:divId w:val="1347636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C320F8" w14:textId="77777777" w:rsidR="00B514A4" w:rsidRDefault="00B514A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4D4B9E3" w14:textId="77777777" w:rsidR="00B514A4" w:rsidRDefault="00B514A4">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EC139A" w14:textId="77777777" w:rsidR="00B514A4" w:rsidRDefault="00B514A4">
            <w:pPr>
              <w:jc w:val="right"/>
            </w:pPr>
            <w:r>
              <w:rPr>
                <w:rFonts w:ascii="宋体" w:hAnsi="宋体" w:hint="eastAsia"/>
                <w:szCs w:val="24"/>
                <w:lang w:eastAsia="zh-Hans"/>
              </w:rPr>
              <w:t>1,860,295.00</w:t>
            </w:r>
          </w:p>
        </w:tc>
        <w:tc>
          <w:tcPr>
            <w:tcW w:w="1333" w:type="pct"/>
            <w:tcBorders>
              <w:top w:val="single" w:sz="4" w:space="0" w:color="auto"/>
              <w:left w:val="nil"/>
              <w:bottom w:val="single" w:sz="4" w:space="0" w:color="auto"/>
              <w:right w:val="single" w:sz="4" w:space="0" w:color="auto"/>
            </w:tcBorders>
            <w:vAlign w:val="center"/>
            <w:hideMark/>
          </w:tcPr>
          <w:p w14:paraId="2EB8E87E" w14:textId="77777777" w:rsidR="00B514A4" w:rsidRDefault="00B514A4">
            <w:pPr>
              <w:jc w:val="right"/>
            </w:pPr>
            <w:r>
              <w:rPr>
                <w:rFonts w:ascii="宋体" w:hAnsi="宋体" w:hint="eastAsia"/>
                <w:szCs w:val="24"/>
                <w:lang w:eastAsia="zh-Hans"/>
              </w:rPr>
              <w:t>2.74</w:t>
            </w:r>
          </w:p>
        </w:tc>
      </w:tr>
      <w:tr w:rsidR="00963CEA" w14:paraId="01C7F264" w14:textId="77777777">
        <w:trPr>
          <w:divId w:val="1347636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59CCEF" w14:textId="77777777" w:rsidR="00B514A4" w:rsidRDefault="00B514A4">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717D0DA" w14:textId="77777777" w:rsidR="00B514A4" w:rsidRDefault="00B514A4">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7B427EB" w14:textId="77777777" w:rsidR="00B514A4" w:rsidRDefault="00B514A4">
            <w:pPr>
              <w:jc w:val="right"/>
            </w:pPr>
            <w:r>
              <w:rPr>
                <w:rFonts w:ascii="宋体" w:hAnsi="宋体" w:hint="eastAsia"/>
                <w:szCs w:val="24"/>
                <w:lang w:eastAsia="zh-Hans"/>
              </w:rPr>
              <w:t>1,255,441.90</w:t>
            </w:r>
          </w:p>
        </w:tc>
        <w:tc>
          <w:tcPr>
            <w:tcW w:w="1333" w:type="pct"/>
            <w:tcBorders>
              <w:top w:val="single" w:sz="4" w:space="0" w:color="auto"/>
              <w:left w:val="nil"/>
              <w:bottom w:val="single" w:sz="4" w:space="0" w:color="auto"/>
              <w:right w:val="single" w:sz="4" w:space="0" w:color="auto"/>
            </w:tcBorders>
            <w:vAlign w:val="center"/>
            <w:hideMark/>
          </w:tcPr>
          <w:p w14:paraId="656C2B59" w14:textId="77777777" w:rsidR="00B514A4" w:rsidRDefault="00B514A4">
            <w:pPr>
              <w:jc w:val="right"/>
            </w:pPr>
            <w:r>
              <w:rPr>
                <w:rFonts w:ascii="宋体" w:hAnsi="宋体" w:hint="eastAsia"/>
                <w:szCs w:val="24"/>
                <w:lang w:eastAsia="zh-Hans"/>
              </w:rPr>
              <w:t>1.85</w:t>
            </w:r>
          </w:p>
        </w:tc>
      </w:tr>
      <w:tr w:rsidR="00963CEA" w14:paraId="6592E333" w14:textId="77777777">
        <w:trPr>
          <w:divId w:val="1347636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EAA9FDF" w14:textId="77777777" w:rsidR="00B514A4" w:rsidRDefault="00B514A4">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2C41B09" w14:textId="77777777" w:rsidR="00B514A4" w:rsidRDefault="00B514A4">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84DFDC3" w14:textId="77777777" w:rsidR="00B514A4" w:rsidRDefault="00B514A4">
            <w:pPr>
              <w:jc w:val="right"/>
            </w:pPr>
            <w:r>
              <w:rPr>
                <w:rFonts w:ascii="宋体" w:hAnsi="宋体" w:hint="eastAsia"/>
                <w:szCs w:val="24"/>
                <w:lang w:eastAsia="zh-Hans"/>
              </w:rPr>
              <w:t>62,330,200.80</w:t>
            </w:r>
          </w:p>
        </w:tc>
        <w:tc>
          <w:tcPr>
            <w:tcW w:w="1333" w:type="pct"/>
            <w:tcBorders>
              <w:top w:val="single" w:sz="4" w:space="0" w:color="auto"/>
              <w:left w:val="nil"/>
              <w:bottom w:val="single" w:sz="4" w:space="0" w:color="auto"/>
              <w:right w:val="single" w:sz="4" w:space="0" w:color="auto"/>
            </w:tcBorders>
            <w:vAlign w:val="center"/>
            <w:hideMark/>
          </w:tcPr>
          <w:p w14:paraId="430D0558" w14:textId="77777777" w:rsidR="00B514A4" w:rsidRDefault="00B514A4">
            <w:pPr>
              <w:jc w:val="right"/>
            </w:pPr>
            <w:r>
              <w:rPr>
                <w:rFonts w:ascii="宋体" w:hAnsi="宋体" w:hint="eastAsia"/>
                <w:szCs w:val="24"/>
                <w:lang w:eastAsia="zh-Hans"/>
              </w:rPr>
              <w:t>91.79</w:t>
            </w:r>
          </w:p>
        </w:tc>
      </w:tr>
      <w:tr w:rsidR="00963CEA" w14:paraId="336FD02A" w14:textId="77777777">
        <w:trPr>
          <w:divId w:val="1347636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22FA63" w14:textId="77777777" w:rsidR="00B514A4" w:rsidRDefault="00B514A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BEC8029" w14:textId="77777777" w:rsidR="00B514A4" w:rsidRDefault="00B514A4">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FD505B" w14:textId="77777777" w:rsidR="00B514A4" w:rsidRDefault="00B514A4">
            <w:pPr>
              <w:jc w:val="right"/>
            </w:pPr>
            <w:r>
              <w:rPr>
                <w:rFonts w:ascii="宋体" w:hAnsi="宋体" w:hint="eastAsia"/>
                <w:szCs w:val="24"/>
                <w:lang w:eastAsia="zh-Hans"/>
              </w:rPr>
              <w:t>62,330,200.80</w:t>
            </w:r>
          </w:p>
        </w:tc>
        <w:tc>
          <w:tcPr>
            <w:tcW w:w="1333" w:type="pct"/>
            <w:tcBorders>
              <w:top w:val="single" w:sz="4" w:space="0" w:color="auto"/>
              <w:left w:val="nil"/>
              <w:bottom w:val="single" w:sz="4" w:space="0" w:color="auto"/>
              <w:right w:val="single" w:sz="4" w:space="0" w:color="auto"/>
            </w:tcBorders>
            <w:vAlign w:val="center"/>
            <w:hideMark/>
          </w:tcPr>
          <w:p w14:paraId="33007406" w14:textId="77777777" w:rsidR="00B514A4" w:rsidRDefault="00B514A4">
            <w:pPr>
              <w:jc w:val="right"/>
            </w:pPr>
            <w:r>
              <w:rPr>
                <w:rFonts w:ascii="宋体" w:hAnsi="宋体" w:hint="eastAsia"/>
                <w:szCs w:val="24"/>
                <w:lang w:eastAsia="zh-Hans"/>
              </w:rPr>
              <w:t>91.79</w:t>
            </w:r>
          </w:p>
        </w:tc>
      </w:tr>
      <w:tr w:rsidR="00963CEA" w14:paraId="75F0776C" w14:textId="77777777">
        <w:trPr>
          <w:divId w:val="1347636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91A7C2" w14:textId="77777777" w:rsidR="00B514A4" w:rsidRDefault="00B514A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5DDA8C6" w14:textId="77777777" w:rsidR="00B514A4" w:rsidRDefault="00B514A4">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A091F8" w14:textId="77777777" w:rsidR="00B514A4" w:rsidRDefault="00B514A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20C88FF" w14:textId="77777777" w:rsidR="00B514A4" w:rsidRDefault="00B514A4">
            <w:pPr>
              <w:jc w:val="right"/>
            </w:pPr>
            <w:r>
              <w:rPr>
                <w:rFonts w:ascii="宋体" w:hAnsi="宋体" w:hint="eastAsia"/>
                <w:szCs w:val="24"/>
                <w:lang w:eastAsia="zh-Hans"/>
              </w:rPr>
              <w:t>-</w:t>
            </w:r>
          </w:p>
        </w:tc>
      </w:tr>
      <w:tr w:rsidR="00963CEA" w14:paraId="0CC96D43" w14:textId="77777777">
        <w:trPr>
          <w:divId w:val="1347636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52273CE" w14:textId="77777777" w:rsidR="00B514A4" w:rsidRDefault="00B514A4">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5C16C32" w14:textId="77777777" w:rsidR="00B514A4" w:rsidRDefault="00B514A4">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8608325" w14:textId="77777777" w:rsidR="00B514A4" w:rsidRDefault="00B514A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993F923" w14:textId="77777777" w:rsidR="00B514A4" w:rsidRDefault="00B514A4">
            <w:pPr>
              <w:jc w:val="right"/>
            </w:pPr>
            <w:r>
              <w:rPr>
                <w:rFonts w:ascii="宋体" w:hAnsi="宋体" w:hint="eastAsia"/>
                <w:szCs w:val="24"/>
                <w:lang w:eastAsia="zh-Hans"/>
              </w:rPr>
              <w:t>-</w:t>
            </w:r>
          </w:p>
        </w:tc>
      </w:tr>
      <w:tr w:rsidR="00963CEA" w14:paraId="1841A4CB" w14:textId="77777777">
        <w:trPr>
          <w:divId w:val="1347636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6716A00" w14:textId="77777777" w:rsidR="00B514A4" w:rsidRDefault="00B514A4">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7FC407D" w14:textId="77777777" w:rsidR="00B514A4" w:rsidRDefault="00B514A4">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42E7FB" w14:textId="77777777" w:rsidR="00B514A4" w:rsidRDefault="00B514A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8CA6997" w14:textId="77777777" w:rsidR="00B514A4" w:rsidRDefault="00B514A4">
            <w:pPr>
              <w:jc w:val="right"/>
            </w:pPr>
            <w:r>
              <w:rPr>
                <w:rFonts w:ascii="宋体" w:hAnsi="宋体" w:hint="eastAsia"/>
                <w:szCs w:val="24"/>
                <w:lang w:eastAsia="zh-Hans"/>
              </w:rPr>
              <w:t>-</w:t>
            </w:r>
          </w:p>
        </w:tc>
      </w:tr>
      <w:tr w:rsidR="00963CEA" w14:paraId="7B894A81" w14:textId="77777777">
        <w:trPr>
          <w:divId w:val="1347636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95BB88B" w14:textId="77777777" w:rsidR="00B514A4" w:rsidRDefault="00B514A4">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EC37A32" w14:textId="77777777" w:rsidR="00B514A4" w:rsidRDefault="00B514A4">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C33B7DD" w14:textId="77777777" w:rsidR="00B514A4" w:rsidRDefault="00B514A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721821D" w14:textId="77777777" w:rsidR="00B514A4" w:rsidRDefault="00B514A4">
            <w:pPr>
              <w:jc w:val="right"/>
            </w:pPr>
            <w:r>
              <w:rPr>
                <w:rFonts w:ascii="宋体" w:hAnsi="宋体" w:hint="eastAsia"/>
                <w:szCs w:val="24"/>
                <w:lang w:eastAsia="zh-Hans"/>
              </w:rPr>
              <w:t>-</w:t>
            </w:r>
          </w:p>
        </w:tc>
      </w:tr>
      <w:tr w:rsidR="00963CEA" w14:paraId="62764892" w14:textId="77777777">
        <w:trPr>
          <w:divId w:val="1347636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FC2B00" w14:textId="77777777" w:rsidR="00B514A4" w:rsidRDefault="00B514A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10A8DD1" w14:textId="77777777" w:rsidR="00B514A4" w:rsidRDefault="00B514A4">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EF7D92" w14:textId="77777777" w:rsidR="00B514A4" w:rsidRDefault="00B514A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AB0FA12" w14:textId="77777777" w:rsidR="00B514A4" w:rsidRDefault="00B514A4">
            <w:pPr>
              <w:jc w:val="right"/>
            </w:pPr>
            <w:r>
              <w:rPr>
                <w:rFonts w:ascii="宋体" w:hAnsi="宋体" w:hint="eastAsia"/>
                <w:szCs w:val="24"/>
                <w:lang w:eastAsia="zh-Hans"/>
              </w:rPr>
              <w:t>-</w:t>
            </w:r>
          </w:p>
        </w:tc>
      </w:tr>
      <w:tr w:rsidR="00963CEA" w14:paraId="498036AF" w14:textId="77777777">
        <w:trPr>
          <w:divId w:val="1347636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ECB068B" w14:textId="77777777" w:rsidR="00B514A4" w:rsidRDefault="00B514A4">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DC6E5D9" w14:textId="77777777" w:rsidR="00B514A4" w:rsidRDefault="00B514A4">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6CB0A4" w14:textId="77777777" w:rsidR="00B514A4" w:rsidRDefault="00B514A4">
            <w:pPr>
              <w:jc w:val="right"/>
            </w:pPr>
            <w:r>
              <w:rPr>
                <w:rFonts w:ascii="宋体" w:hAnsi="宋体" w:hint="eastAsia"/>
                <w:szCs w:val="24"/>
                <w:lang w:eastAsia="zh-Hans"/>
              </w:rPr>
              <w:t>2,398,854.00</w:t>
            </w:r>
          </w:p>
        </w:tc>
        <w:tc>
          <w:tcPr>
            <w:tcW w:w="1333" w:type="pct"/>
            <w:tcBorders>
              <w:top w:val="single" w:sz="4" w:space="0" w:color="auto"/>
              <w:left w:val="nil"/>
              <w:bottom w:val="single" w:sz="4" w:space="0" w:color="auto"/>
              <w:right w:val="single" w:sz="4" w:space="0" w:color="auto"/>
            </w:tcBorders>
            <w:vAlign w:val="center"/>
            <w:hideMark/>
          </w:tcPr>
          <w:p w14:paraId="2EC15254" w14:textId="77777777" w:rsidR="00B514A4" w:rsidRDefault="00B514A4">
            <w:pPr>
              <w:jc w:val="right"/>
            </w:pPr>
            <w:r>
              <w:rPr>
                <w:rFonts w:ascii="宋体" w:hAnsi="宋体" w:hint="eastAsia"/>
                <w:szCs w:val="24"/>
                <w:lang w:eastAsia="zh-Hans"/>
              </w:rPr>
              <w:t>3.53</w:t>
            </w:r>
          </w:p>
        </w:tc>
      </w:tr>
      <w:tr w:rsidR="00963CEA" w14:paraId="7D36E0B4" w14:textId="77777777">
        <w:trPr>
          <w:divId w:val="1347636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6BEAD11" w14:textId="77777777" w:rsidR="00B514A4" w:rsidRDefault="00B514A4">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C0248AE" w14:textId="77777777" w:rsidR="00B514A4" w:rsidRDefault="00B514A4">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EAB1D71" w14:textId="77777777" w:rsidR="00B514A4" w:rsidRDefault="00B514A4">
            <w:pPr>
              <w:jc w:val="right"/>
            </w:pPr>
            <w:r>
              <w:rPr>
                <w:rFonts w:ascii="宋体" w:hAnsi="宋体" w:hint="eastAsia"/>
                <w:szCs w:val="24"/>
                <w:lang w:eastAsia="zh-Hans"/>
              </w:rPr>
              <w:t>57,842.62</w:t>
            </w:r>
          </w:p>
        </w:tc>
        <w:tc>
          <w:tcPr>
            <w:tcW w:w="1333" w:type="pct"/>
            <w:tcBorders>
              <w:top w:val="single" w:sz="4" w:space="0" w:color="auto"/>
              <w:left w:val="nil"/>
              <w:bottom w:val="single" w:sz="4" w:space="0" w:color="auto"/>
              <w:right w:val="single" w:sz="4" w:space="0" w:color="auto"/>
            </w:tcBorders>
            <w:vAlign w:val="center"/>
            <w:hideMark/>
          </w:tcPr>
          <w:p w14:paraId="759556FB" w14:textId="77777777" w:rsidR="00B514A4" w:rsidRDefault="00B514A4">
            <w:pPr>
              <w:jc w:val="right"/>
            </w:pPr>
            <w:r>
              <w:rPr>
                <w:rFonts w:ascii="宋体" w:hAnsi="宋体" w:hint="eastAsia"/>
                <w:szCs w:val="24"/>
                <w:lang w:eastAsia="zh-Hans"/>
              </w:rPr>
              <w:t>0.09</w:t>
            </w:r>
          </w:p>
        </w:tc>
      </w:tr>
      <w:tr w:rsidR="00963CEA" w14:paraId="777650F4" w14:textId="77777777">
        <w:trPr>
          <w:divId w:val="1347636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574D9B" w14:textId="77777777" w:rsidR="00B514A4" w:rsidRDefault="00B514A4">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94902A8" w14:textId="77777777" w:rsidR="00B514A4" w:rsidRDefault="00B514A4">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F7CE95" w14:textId="77777777" w:rsidR="00B514A4" w:rsidRDefault="00B514A4">
            <w:pPr>
              <w:jc w:val="right"/>
            </w:pPr>
            <w:r>
              <w:rPr>
                <w:rFonts w:ascii="宋体" w:hAnsi="宋体" w:hint="eastAsia"/>
                <w:szCs w:val="24"/>
                <w:lang w:eastAsia="zh-Hans"/>
              </w:rPr>
              <w:t>67,902,634.32</w:t>
            </w:r>
          </w:p>
        </w:tc>
        <w:tc>
          <w:tcPr>
            <w:tcW w:w="1333" w:type="pct"/>
            <w:tcBorders>
              <w:top w:val="single" w:sz="4" w:space="0" w:color="auto"/>
              <w:left w:val="nil"/>
              <w:bottom w:val="single" w:sz="4" w:space="0" w:color="auto"/>
              <w:right w:val="single" w:sz="4" w:space="0" w:color="auto"/>
            </w:tcBorders>
            <w:vAlign w:val="center"/>
            <w:hideMark/>
          </w:tcPr>
          <w:p w14:paraId="1DBD0505" w14:textId="77777777" w:rsidR="00B514A4" w:rsidRDefault="00B514A4">
            <w:pPr>
              <w:jc w:val="right"/>
            </w:pPr>
            <w:r>
              <w:rPr>
                <w:rFonts w:ascii="宋体" w:hAnsi="宋体" w:hint="eastAsia"/>
                <w:szCs w:val="24"/>
                <w:lang w:eastAsia="zh-Hans"/>
              </w:rPr>
              <w:t>100.00</w:t>
            </w:r>
          </w:p>
        </w:tc>
      </w:tr>
    </w:tbl>
    <w:p w14:paraId="110C8D11" w14:textId="77777777" w:rsidR="00B514A4" w:rsidRDefault="00B514A4">
      <w:pPr>
        <w:spacing w:line="360" w:lineRule="auto"/>
        <w:jc w:val="left"/>
        <w:divId w:val="1309671552"/>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机制投资的港股公允价值为人民币24,100.00元,占期末</w:t>
      </w:r>
      <w:r>
        <w:rPr>
          <w:rFonts w:ascii="宋体" w:hAnsi="宋体" w:hint="eastAsia"/>
        </w:rPr>
        <w:lastRenderedPageBreak/>
        <w:t>净值比例为0.04%。</w:t>
      </w:r>
    </w:p>
    <w:p w14:paraId="298C725C" w14:textId="77777777" w:rsidR="00B514A4" w:rsidRDefault="00B514A4">
      <w:pPr>
        <w:pStyle w:val="XBRLTitle2"/>
        <w:spacing w:before="156" w:line="360" w:lineRule="auto"/>
        <w:ind w:left="454"/>
      </w:pPr>
      <w:bookmarkStart w:id="149" w:name="_Toc17899971"/>
      <w:bookmarkStart w:id="150" w:name="_Toc512519498"/>
      <w:bookmarkStart w:id="151" w:name="_Toc481075066"/>
      <w:bookmarkStart w:id="152" w:name="_Toc438646468"/>
      <w:bookmarkStart w:id="153" w:name="_Toc490050019"/>
      <w:bookmarkStart w:id="154" w:name="_Toc513295860"/>
      <w:bookmarkStart w:id="155" w:name="_Toc513295910"/>
      <w:bookmarkEnd w:id="147"/>
      <w:proofErr w:type="spellStart"/>
      <w:r>
        <w:rPr>
          <w:rFonts w:hAnsi="宋体" w:hint="eastAsia"/>
        </w:rPr>
        <w:t>报告期末按行业分类的股票投资组合</w:t>
      </w:r>
      <w:bookmarkEnd w:id="149"/>
      <w:bookmarkEnd w:id="150"/>
      <w:bookmarkEnd w:id="151"/>
      <w:bookmarkEnd w:id="152"/>
      <w:bookmarkEnd w:id="153"/>
      <w:bookmarkEnd w:id="154"/>
      <w:bookmarkEnd w:id="155"/>
      <w:proofErr w:type="spellEnd"/>
      <w:r>
        <w:rPr>
          <w:rFonts w:hAnsi="宋体" w:hint="eastAsia"/>
          <w:lang w:eastAsia="zh-CN"/>
        </w:rPr>
        <w:t xml:space="preserve"> </w:t>
      </w:r>
    </w:p>
    <w:p w14:paraId="0C0BFB35" w14:textId="77777777" w:rsidR="00B514A4" w:rsidRDefault="00B514A4">
      <w:pPr>
        <w:pStyle w:val="XBRLTitle3"/>
        <w:spacing w:before="156"/>
        <w:ind w:left="0"/>
      </w:pPr>
      <w:bookmarkStart w:id="156" w:name="_Toc17899972"/>
      <w:bookmarkStart w:id="157" w:name="_Toc481075067"/>
      <w:bookmarkStart w:id="158" w:name="_Toc490050020"/>
      <w:bookmarkStart w:id="159" w:name="_Toc512519499"/>
      <w:bookmarkStart w:id="160" w:name="_Toc513295911"/>
      <w:proofErr w:type="spellStart"/>
      <w:r>
        <w:rPr>
          <w:rFonts w:hint="eastAsia"/>
        </w:rPr>
        <w:t>报告期末按行业分类的境内股票投资组合</w:t>
      </w:r>
      <w:bookmarkEnd w:id="156"/>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963CEA" w14:paraId="3C8673BB" w14:textId="77777777">
        <w:trPr>
          <w:divId w:val="932862308"/>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2B0D42E" w14:textId="77777777" w:rsidR="00B514A4" w:rsidRDefault="00B514A4">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14C8BDD5" w14:textId="77777777" w:rsidR="00B514A4" w:rsidRDefault="00B514A4">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7427550A" w14:textId="77777777" w:rsidR="00B514A4" w:rsidRDefault="00B514A4">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23F65779" w14:textId="77777777" w:rsidR="00B514A4" w:rsidRDefault="00B514A4">
            <w:pPr>
              <w:jc w:val="center"/>
            </w:pPr>
            <w:r>
              <w:rPr>
                <w:rFonts w:ascii="宋体" w:hAnsi="宋体" w:hint="eastAsia"/>
                <w:color w:val="000000"/>
              </w:rPr>
              <w:t xml:space="preserve">占基金资产净值比例（%） </w:t>
            </w:r>
          </w:p>
        </w:tc>
      </w:tr>
      <w:tr w:rsidR="00963CEA" w14:paraId="2C690FBA" w14:textId="77777777">
        <w:trPr>
          <w:divId w:val="9328623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129E4F" w14:textId="77777777" w:rsidR="00B514A4" w:rsidRDefault="00B514A4">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4FFA38" w14:textId="77777777" w:rsidR="00B514A4" w:rsidRDefault="00B514A4">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3EEEB0" w14:textId="77777777" w:rsidR="00B514A4" w:rsidRDefault="00B514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57C68D" w14:textId="77777777" w:rsidR="00B514A4" w:rsidRDefault="00B514A4">
            <w:pPr>
              <w:jc w:val="right"/>
            </w:pPr>
            <w:r>
              <w:rPr>
                <w:rFonts w:ascii="宋体" w:hAnsi="宋体" w:hint="eastAsia"/>
                <w:szCs w:val="24"/>
                <w:lang w:eastAsia="zh-Hans"/>
              </w:rPr>
              <w:t>-</w:t>
            </w:r>
          </w:p>
        </w:tc>
      </w:tr>
      <w:tr w:rsidR="00963CEA" w14:paraId="73432BE8" w14:textId="77777777">
        <w:trPr>
          <w:divId w:val="9328623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58D19D3" w14:textId="77777777" w:rsidR="00B514A4" w:rsidRDefault="00B514A4">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124A9E4" w14:textId="77777777" w:rsidR="00B514A4" w:rsidRDefault="00B514A4">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6965B6F" w14:textId="77777777" w:rsidR="00B514A4" w:rsidRDefault="00B514A4">
            <w:pPr>
              <w:jc w:val="right"/>
            </w:pPr>
            <w:r>
              <w:rPr>
                <w:rFonts w:ascii="宋体" w:hAnsi="宋体" w:hint="eastAsia"/>
                <w:szCs w:val="24"/>
                <w:lang w:eastAsia="zh-Hans"/>
              </w:rPr>
              <w:t>278,210.00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3E6F5E" w14:textId="77777777" w:rsidR="00B514A4" w:rsidRDefault="00B514A4">
            <w:pPr>
              <w:jc w:val="right"/>
            </w:pPr>
            <w:r>
              <w:rPr>
                <w:rFonts w:ascii="宋体" w:hAnsi="宋体" w:hint="eastAsia"/>
                <w:szCs w:val="24"/>
                <w:lang w:eastAsia="zh-Hans"/>
              </w:rPr>
              <w:t>0.44</w:t>
            </w:r>
          </w:p>
        </w:tc>
      </w:tr>
      <w:tr w:rsidR="00963CEA" w14:paraId="169F5058" w14:textId="77777777">
        <w:trPr>
          <w:divId w:val="9328623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2F85D69" w14:textId="77777777" w:rsidR="00B514A4" w:rsidRDefault="00B514A4">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248858" w14:textId="77777777" w:rsidR="00B514A4" w:rsidRDefault="00B514A4">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8F73E8" w14:textId="77777777" w:rsidR="00B514A4" w:rsidRDefault="00B514A4">
            <w:pPr>
              <w:jc w:val="right"/>
            </w:pPr>
            <w:r>
              <w:rPr>
                <w:rFonts w:ascii="宋体" w:hAnsi="宋体" w:hint="eastAsia"/>
                <w:szCs w:val="24"/>
                <w:lang w:eastAsia="zh-Hans"/>
              </w:rPr>
              <w:t>1,483,385.00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35E6040" w14:textId="77777777" w:rsidR="00B514A4" w:rsidRDefault="00B514A4">
            <w:pPr>
              <w:jc w:val="right"/>
            </w:pPr>
            <w:r>
              <w:rPr>
                <w:rFonts w:ascii="宋体" w:hAnsi="宋体" w:hint="eastAsia"/>
                <w:szCs w:val="24"/>
                <w:lang w:eastAsia="zh-Hans"/>
              </w:rPr>
              <w:t>2.36</w:t>
            </w:r>
          </w:p>
        </w:tc>
      </w:tr>
      <w:tr w:rsidR="00963CEA" w14:paraId="5D50B81F" w14:textId="77777777">
        <w:trPr>
          <w:divId w:val="9328623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8D9F251" w14:textId="77777777" w:rsidR="00B514A4" w:rsidRDefault="00B514A4">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321006" w14:textId="77777777" w:rsidR="00B514A4" w:rsidRDefault="00B514A4">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79DA71A" w14:textId="77777777" w:rsidR="00B514A4" w:rsidRDefault="00B514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2039A8" w14:textId="77777777" w:rsidR="00B514A4" w:rsidRDefault="00B514A4">
            <w:pPr>
              <w:jc w:val="right"/>
            </w:pPr>
            <w:r>
              <w:rPr>
                <w:rFonts w:ascii="宋体" w:hAnsi="宋体" w:hint="eastAsia"/>
                <w:szCs w:val="24"/>
                <w:lang w:eastAsia="zh-Hans"/>
              </w:rPr>
              <w:t>-</w:t>
            </w:r>
          </w:p>
        </w:tc>
      </w:tr>
      <w:tr w:rsidR="00963CEA" w14:paraId="25F0FF06" w14:textId="77777777">
        <w:trPr>
          <w:divId w:val="9328623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B47225" w14:textId="77777777" w:rsidR="00B514A4" w:rsidRDefault="00B514A4">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18C036F" w14:textId="77777777" w:rsidR="00B514A4" w:rsidRDefault="00B514A4">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6C74E4" w14:textId="77777777" w:rsidR="00B514A4" w:rsidRDefault="00B514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CD382D" w14:textId="77777777" w:rsidR="00B514A4" w:rsidRDefault="00B514A4">
            <w:pPr>
              <w:jc w:val="right"/>
            </w:pPr>
            <w:r>
              <w:rPr>
                <w:rFonts w:ascii="宋体" w:hAnsi="宋体" w:hint="eastAsia"/>
                <w:szCs w:val="24"/>
                <w:lang w:eastAsia="zh-Hans"/>
              </w:rPr>
              <w:t>-</w:t>
            </w:r>
          </w:p>
        </w:tc>
      </w:tr>
      <w:tr w:rsidR="00963CEA" w14:paraId="5D8B10A8" w14:textId="77777777">
        <w:trPr>
          <w:divId w:val="9328623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745981" w14:textId="77777777" w:rsidR="00B514A4" w:rsidRDefault="00B514A4">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F9A78E9" w14:textId="77777777" w:rsidR="00B514A4" w:rsidRDefault="00B514A4">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1D74B0" w14:textId="77777777" w:rsidR="00B514A4" w:rsidRDefault="00B514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9124919" w14:textId="77777777" w:rsidR="00B514A4" w:rsidRDefault="00B514A4">
            <w:pPr>
              <w:jc w:val="right"/>
            </w:pPr>
            <w:r>
              <w:rPr>
                <w:rFonts w:ascii="宋体" w:hAnsi="宋体" w:hint="eastAsia"/>
                <w:szCs w:val="24"/>
                <w:lang w:eastAsia="zh-Hans"/>
              </w:rPr>
              <w:t>-</w:t>
            </w:r>
          </w:p>
        </w:tc>
      </w:tr>
      <w:tr w:rsidR="00963CEA" w14:paraId="54D3B60C" w14:textId="77777777">
        <w:trPr>
          <w:divId w:val="9328623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0AEF4C" w14:textId="77777777" w:rsidR="00B514A4" w:rsidRDefault="00B514A4">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D8B1086" w14:textId="77777777" w:rsidR="00B514A4" w:rsidRDefault="00B514A4">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05BD52" w14:textId="77777777" w:rsidR="00B514A4" w:rsidRDefault="00B514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3CC80F" w14:textId="77777777" w:rsidR="00B514A4" w:rsidRDefault="00B514A4">
            <w:pPr>
              <w:jc w:val="right"/>
            </w:pPr>
            <w:r>
              <w:rPr>
                <w:rFonts w:ascii="宋体" w:hAnsi="宋体" w:hint="eastAsia"/>
                <w:szCs w:val="24"/>
                <w:lang w:eastAsia="zh-Hans"/>
              </w:rPr>
              <w:t>-</w:t>
            </w:r>
          </w:p>
        </w:tc>
      </w:tr>
      <w:tr w:rsidR="00963CEA" w14:paraId="25B90A8C" w14:textId="77777777">
        <w:trPr>
          <w:divId w:val="9328623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8FBD8F4" w14:textId="77777777" w:rsidR="00B514A4" w:rsidRDefault="00B514A4">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BEE660" w14:textId="77777777" w:rsidR="00B514A4" w:rsidRDefault="00B514A4">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98D3A1" w14:textId="77777777" w:rsidR="00B514A4" w:rsidRDefault="00B514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FBB0C3" w14:textId="77777777" w:rsidR="00B514A4" w:rsidRDefault="00B514A4">
            <w:pPr>
              <w:jc w:val="right"/>
            </w:pPr>
            <w:r>
              <w:rPr>
                <w:rFonts w:ascii="宋体" w:hAnsi="宋体" w:hint="eastAsia"/>
                <w:szCs w:val="24"/>
                <w:lang w:eastAsia="zh-Hans"/>
              </w:rPr>
              <w:t>-</w:t>
            </w:r>
          </w:p>
        </w:tc>
      </w:tr>
      <w:tr w:rsidR="00963CEA" w14:paraId="59D0A944" w14:textId="77777777">
        <w:trPr>
          <w:divId w:val="9328623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6D6714E" w14:textId="77777777" w:rsidR="00B514A4" w:rsidRDefault="00B514A4">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BC58C03" w14:textId="77777777" w:rsidR="00B514A4" w:rsidRDefault="00B514A4">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4991E4A" w14:textId="77777777" w:rsidR="00B514A4" w:rsidRDefault="00B514A4">
            <w:pPr>
              <w:jc w:val="right"/>
            </w:pPr>
            <w:r>
              <w:rPr>
                <w:rFonts w:ascii="宋体" w:hAnsi="宋体" w:hint="eastAsia"/>
                <w:szCs w:val="24"/>
                <w:lang w:eastAsia="zh-Hans"/>
              </w:rPr>
              <w:t>74,600.00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2BD680" w14:textId="77777777" w:rsidR="00B514A4" w:rsidRDefault="00B514A4">
            <w:pPr>
              <w:jc w:val="right"/>
            </w:pPr>
            <w:r>
              <w:rPr>
                <w:rFonts w:ascii="宋体" w:hAnsi="宋体" w:hint="eastAsia"/>
                <w:szCs w:val="24"/>
                <w:lang w:eastAsia="zh-Hans"/>
              </w:rPr>
              <w:t>0.12</w:t>
            </w:r>
          </w:p>
        </w:tc>
      </w:tr>
      <w:tr w:rsidR="00963CEA" w14:paraId="00700FDA" w14:textId="77777777">
        <w:trPr>
          <w:divId w:val="9328623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FA7B75" w14:textId="77777777" w:rsidR="00B514A4" w:rsidRDefault="00B514A4">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85F049C" w14:textId="77777777" w:rsidR="00B514A4" w:rsidRDefault="00B514A4">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4084A0" w14:textId="77777777" w:rsidR="00B514A4" w:rsidRDefault="00B514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2CD18F" w14:textId="77777777" w:rsidR="00B514A4" w:rsidRDefault="00B514A4">
            <w:pPr>
              <w:jc w:val="right"/>
            </w:pPr>
            <w:r>
              <w:rPr>
                <w:rFonts w:ascii="宋体" w:hAnsi="宋体" w:hint="eastAsia"/>
                <w:szCs w:val="24"/>
                <w:lang w:eastAsia="zh-Hans"/>
              </w:rPr>
              <w:t>-</w:t>
            </w:r>
          </w:p>
        </w:tc>
      </w:tr>
      <w:tr w:rsidR="00963CEA" w14:paraId="52739C68" w14:textId="77777777">
        <w:trPr>
          <w:divId w:val="9328623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61CDACF" w14:textId="77777777" w:rsidR="00B514A4" w:rsidRDefault="00B514A4">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C033560" w14:textId="77777777" w:rsidR="00B514A4" w:rsidRDefault="00B514A4">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23AB0C" w14:textId="77777777" w:rsidR="00B514A4" w:rsidRDefault="00B514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D65B8E9" w14:textId="77777777" w:rsidR="00B514A4" w:rsidRDefault="00B514A4">
            <w:pPr>
              <w:jc w:val="right"/>
            </w:pPr>
            <w:r>
              <w:rPr>
                <w:rFonts w:ascii="宋体" w:hAnsi="宋体" w:hint="eastAsia"/>
                <w:szCs w:val="24"/>
                <w:lang w:eastAsia="zh-Hans"/>
              </w:rPr>
              <w:t>-</w:t>
            </w:r>
          </w:p>
        </w:tc>
      </w:tr>
      <w:tr w:rsidR="00963CEA" w14:paraId="2930A0E6" w14:textId="77777777">
        <w:trPr>
          <w:divId w:val="9328623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84432D9" w14:textId="77777777" w:rsidR="00B514A4" w:rsidRDefault="00B514A4">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B5F8C58" w14:textId="77777777" w:rsidR="00B514A4" w:rsidRDefault="00B514A4">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B97D9D3" w14:textId="77777777" w:rsidR="00B514A4" w:rsidRDefault="00B514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8C1C90" w14:textId="77777777" w:rsidR="00B514A4" w:rsidRDefault="00B514A4">
            <w:pPr>
              <w:jc w:val="right"/>
            </w:pPr>
            <w:r>
              <w:rPr>
                <w:rFonts w:ascii="宋体" w:hAnsi="宋体" w:hint="eastAsia"/>
                <w:szCs w:val="24"/>
                <w:lang w:eastAsia="zh-Hans"/>
              </w:rPr>
              <w:t>-</w:t>
            </w:r>
          </w:p>
        </w:tc>
      </w:tr>
      <w:tr w:rsidR="00963CEA" w14:paraId="5204D4B0" w14:textId="77777777">
        <w:trPr>
          <w:divId w:val="9328623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9995033" w14:textId="77777777" w:rsidR="00B514A4" w:rsidRDefault="00B514A4">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9A69AA8" w14:textId="77777777" w:rsidR="00B514A4" w:rsidRDefault="00B514A4">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787E89D" w14:textId="77777777" w:rsidR="00B514A4" w:rsidRDefault="00B514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F390C0" w14:textId="77777777" w:rsidR="00B514A4" w:rsidRDefault="00B514A4">
            <w:pPr>
              <w:jc w:val="right"/>
            </w:pPr>
            <w:r>
              <w:rPr>
                <w:rFonts w:ascii="宋体" w:hAnsi="宋体" w:hint="eastAsia"/>
                <w:szCs w:val="24"/>
                <w:lang w:eastAsia="zh-Hans"/>
              </w:rPr>
              <w:t>-</w:t>
            </w:r>
          </w:p>
        </w:tc>
      </w:tr>
      <w:tr w:rsidR="00963CEA" w14:paraId="141DB442" w14:textId="77777777">
        <w:trPr>
          <w:divId w:val="9328623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6053F5" w14:textId="77777777" w:rsidR="00B514A4" w:rsidRDefault="00B514A4">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081A6AF" w14:textId="77777777" w:rsidR="00B514A4" w:rsidRDefault="00B514A4">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8E468C2" w14:textId="77777777" w:rsidR="00B514A4" w:rsidRDefault="00B514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93A495" w14:textId="77777777" w:rsidR="00B514A4" w:rsidRDefault="00B514A4">
            <w:pPr>
              <w:jc w:val="right"/>
            </w:pPr>
            <w:r>
              <w:rPr>
                <w:rFonts w:ascii="宋体" w:hAnsi="宋体" w:hint="eastAsia"/>
                <w:szCs w:val="24"/>
                <w:lang w:eastAsia="zh-Hans"/>
              </w:rPr>
              <w:t>-</w:t>
            </w:r>
          </w:p>
        </w:tc>
      </w:tr>
      <w:tr w:rsidR="00963CEA" w14:paraId="64D0D3B8" w14:textId="77777777">
        <w:trPr>
          <w:divId w:val="9328623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299106E" w14:textId="77777777" w:rsidR="00B514A4" w:rsidRDefault="00B514A4">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5183E9A" w14:textId="77777777" w:rsidR="00B514A4" w:rsidRDefault="00B514A4">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267057" w14:textId="77777777" w:rsidR="00B514A4" w:rsidRDefault="00B514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3B07DA4" w14:textId="77777777" w:rsidR="00B514A4" w:rsidRDefault="00B514A4">
            <w:pPr>
              <w:jc w:val="right"/>
            </w:pPr>
            <w:r>
              <w:rPr>
                <w:rFonts w:ascii="宋体" w:hAnsi="宋体" w:hint="eastAsia"/>
                <w:szCs w:val="24"/>
                <w:lang w:eastAsia="zh-Hans"/>
              </w:rPr>
              <w:t>-</w:t>
            </w:r>
          </w:p>
        </w:tc>
      </w:tr>
      <w:tr w:rsidR="00963CEA" w14:paraId="4981A16E" w14:textId="77777777">
        <w:trPr>
          <w:divId w:val="9328623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A571D33" w14:textId="77777777" w:rsidR="00B514A4" w:rsidRDefault="00B514A4">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B0801D3" w14:textId="77777777" w:rsidR="00B514A4" w:rsidRDefault="00B514A4">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3ABC64" w14:textId="77777777" w:rsidR="00B514A4" w:rsidRDefault="00B514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5A1FC6" w14:textId="77777777" w:rsidR="00B514A4" w:rsidRDefault="00B514A4">
            <w:pPr>
              <w:jc w:val="right"/>
            </w:pPr>
            <w:r>
              <w:rPr>
                <w:rFonts w:ascii="宋体" w:hAnsi="宋体" w:hint="eastAsia"/>
                <w:szCs w:val="24"/>
                <w:lang w:eastAsia="zh-Hans"/>
              </w:rPr>
              <w:t>-</w:t>
            </w:r>
          </w:p>
        </w:tc>
      </w:tr>
      <w:tr w:rsidR="00963CEA" w14:paraId="3B224981" w14:textId="77777777">
        <w:trPr>
          <w:divId w:val="9328623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1AE323" w14:textId="77777777" w:rsidR="00B514A4" w:rsidRDefault="00B514A4">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B8877F3" w14:textId="77777777" w:rsidR="00B514A4" w:rsidRDefault="00B514A4">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6E94FF" w14:textId="77777777" w:rsidR="00B514A4" w:rsidRDefault="00B514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56CDCF" w14:textId="77777777" w:rsidR="00B514A4" w:rsidRDefault="00B514A4">
            <w:pPr>
              <w:jc w:val="right"/>
            </w:pPr>
            <w:r>
              <w:rPr>
                <w:rFonts w:ascii="宋体" w:hAnsi="宋体" w:hint="eastAsia"/>
                <w:szCs w:val="24"/>
                <w:lang w:eastAsia="zh-Hans"/>
              </w:rPr>
              <w:t>-</w:t>
            </w:r>
          </w:p>
        </w:tc>
      </w:tr>
      <w:tr w:rsidR="00963CEA" w14:paraId="5821DA27" w14:textId="77777777">
        <w:trPr>
          <w:divId w:val="9328623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6AA265" w14:textId="77777777" w:rsidR="00B514A4" w:rsidRDefault="00B514A4">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EE4CFEF" w14:textId="77777777" w:rsidR="00B514A4" w:rsidRDefault="00B514A4">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09FC75" w14:textId="77777777" w:rsidR="00B514A4" w:rsidRDefault="00B514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26FF6E" w14:textId="77777777" w:rsidR="00B514A4" w:rsidRDefault="00B514A4">
            <w:pPr>
              <w:jc w:val="right"/>
            </w:pPr>
            <w:r>
              <w:rPr>
                <w:rFonts w:ascii="宋体" w:hAnsi="宋体" w:hint="eastAsia"/>
                <w:szCs w:val="24"/>
                <w:lang w:eastAsia="zh-Hans"/>
              </w:rPr>
              <w:t>-</w:t>
            </w:r>
          </w:p>
        </w:tc>
      </w:tr>
      <w:tr w:rsidR="00963CEA" w14:paraId="647AF20E" w14:textId="77777777">
        <w:trPr>
          <w:divId w:val="9328623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BAF70A" w14:textId="77777777" w:rsidR="00B514A4" w:rsidRDefault="00B514A4">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0A4118E" w14:textId="77777777" w:rsidR="00B514A4" w:rsidRDefault="00B514A4">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1421CAD" w14:textId="77777777" w:rsidR="00B514A4" w:rsidRDefault="00B514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052D324" w14:textId="77777777" w:rsidR="00B514A4" w:rsidRDefault="00B514A4">
            <w:pPr>
              <w:jc w:val="right"/>
            </w:pPr>
            <w:r>
              <w:rPr>
                <w:rFonts w:ascii="宋体" w:hAnsi="宋体" w:hint="eastAsia"/>
                <w:szCs w:val="24"/>
                <w:lang w:eastAsia="zh-Hans"/>
              </w:rPr>
              <w:t>-</w:t>
            </w:r>
          </w:p>
        </w:tc>
      </w:tr>
      <w:tr w:rsidR="00963CEA" w14:paraId="5B8C71DD" w14:textId="77777777">
        <w:trPr>
          <w:divId w:val="9328623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BA4F08E" w14:textId="77777777" w:rsidR="00B514A4" w:rsidRDefault="00B514A4">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1AD5FE2" w14:textId="77777777" w:rsidR="00B514A4" w:rsidRDefault="00B514A4">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445B4F" w14:textId="77777777" w:rsidR="00B514A4" w:rsidRDefault="00B514A4">
            <w:pPr>
              <w:jc w:val="right"/>
            </w:pPr>
            <w:r>
              <w:rPr>
                <w:rFonts w:ascii="宋体" w:hAnsi="宋体" w:hint="eastAsia"/>
                <w:szCs w:val="24"/>
                <w:lang w:eastAsia="zh-Hans"/>
              </w:rPr>
              <w:t>1,836,195.00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6FC95C" w14:textId="77777777" w:rsidR="00B514A4" w:rsidRDefault="00B514A4">
            <w:pPr>
              <w:jc w:val="right"/>
            </w:pPr>
            <w:r>
              <w:rPr>
                <w:rFonts w:ascii="宋体" w:hAnsi="宋体" w:hint="eastAsia"/>
                <w:szCs w:val="24"/>
                <w:lang w:eastAsia="zh-Hans"/>
              </w:rPr>
              <w:t>2.92</w:t>
            </w:r>
          </w:p>
        </w:tc>
      </w:tr>
    </w:tbl>
    <w:p w14:paraId="35F901E8" w14:textId="77777777" w:rsidR="00B514A4" w:rsidRDefault="00B514A4">
      <w:pPr>
        <w:pStyle w:val="XBRLTitle3"/>
        <w:spacing w:before="156"/>
        <w:ind w:left="0"/>
      </w:pPr>
      <w:bookmarkStart w:id="161" w:name="_Toc17899973"/>
      <w:bookmarkStart w:id="162" w:name="m502_tab"/>
      <w:bookmarkStart w:id="163" w:name="_Toc481075068"/>
      <w:bookmarkStart w:id="164" w:name="_Toc490050021"/>
      <w:bookmarkStart w:id="165" w:name="_Toc512519500"/>
      <w:bookmarkStart w:id="166" w:name="_Toc513295912"/>
      <w:proofErr w:type="spellStart"/>
      <w:r>
        <w:rPr>
          <w:rFonts w:hint="eastAsia"/>
        </w:rPr>
        <w:t>报告期末按行业分类的港股通投资股票投资组合</w:t>
      </w:r>
      <w:bookmarkEnd w:id="161"/>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963CEA" w14:paraId="71492020" w14:textId="77777777">
        <w:trPr>
          <w:divId w:val="334193211"/>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CCADF53" w14:textId="77777777" w:rsidR="00B514A4" w:rsidRDefault="00B514A4">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DE635E9" w14:textId="77777777" w:rsidR="00B514A4" w:rsidRDefault="00B514A4">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3AF25C8" w14:textId="77777777" w:rsidR="00B514A4" w:rsidRDefault="00B514A4">
            <w:pPr>
              <w:jc w:val="center"/>
            </w:pPr>
            <w:r>
              <w:rPr>
                <w:rFonts w:ascii="宋体" w:hAnsi="宋体" w:hint="eastAsia"/>
                <w:color w:val="000000"/>
              </w:rPr>
              <w:t xml:space="preserve">占基金资产净值比例（%） </w:t>
            </w:r>
          </w:p>
        </w:tc>
      </w:tr>
      <w:tr w:rsidR="00963CEA" w14:paraId="52AC3FFF" w14:textId="77777777">
        <w:trPr>
          <w:divId w:val="3341932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D626DDA" w14:textId="77777777" w:rsidR="00B514A4" w:rsidRDefault="00B514A4">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41D1258" w14:textId="77777777" w:rsidR="00B514A4" w:rsidRDefault="00B514A4">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A55A51E" w14:textId="77777777" w:rsidR="00B514A4" w:rsidRDefault="00B514A4">
            <w:pPr>
              <w:jc w:val="right"/>
            </w:pPr>
            <w:r>
              <w:rPr>
                <w:rFonts w:ascii="宋体" w:hAnsi="宋体" w:hint="eastAsia"/>
                <w:szCs w:val="24"/>
                <w:lang w:eastAsia="zh-Hans"/>
              </w:rPr>
              <w:t>-</w:t>
            </w:r>
          </w:p>
        </w:tc>
      </w:tr>
      <w:tr w:rsidR="00963CEA" w14:paraId="611A2F07" w14:textId="77777777">
        <w:trPr>
          <w:divId w:val="3341932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51FFA25" w14:textId="77777777" w:rsidR="00B514A4" w:rsidRDefault="00B514A4">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6CC357C" w14:textId="77777777" w:rsidR="00B514A4" w:rsidRDefault="00B514A4">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32C99F0" w14:textId="77777777" w:rsidR="00B514A4" w:rsidRDefault="00B514A4">
            <w:pPr>
              <w:jc w:val="right"/>
            </w:pPr>
            <w:r>
              <w:rPr>
                <w:rFonts w:ascii="宋体" w:hAnsi="宋体" w:hint="eastAsia"/>
                <w:szCs w:val="24"/>
                <w:lang w:eastAsia="zh-Hans"/>
              </w:rPr>
              <w:t>-</w:t>
            </w:r>
          </w:p>
        </w:tc>
      </w:tr>
      <w:tr w:rsidR="00963CEA" w14:paraId="2F95E701" w14:textId="77777777">
        <w:trPr>
          <w:divId w:val="3341932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48B0B24" w14:textId="77777777" w:rsidR="00B514A4" w:rsidRDefault="00B514A4">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5374EA1" w14:textId="77777777" w:rsidR="00B514A4" w:rsidRDefault="00B514A4">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5D03534" w14:textId="77777777" w:rsidR="00B514A4" w:rsidRDefault="00B514A4">
            <w:pPr>
              <w:jc w:val="right"/>
            </w:pPr>
            <w:r>
              <w:rPr>
                <w:rFonts w:ascii="宋体" w:hAnsi="宋体" w:hint="eastAsia"/>
                <w:szCs w:val="24"/>
                <w:lang w:eastAsia="zh-Hans"/>
              </w:rPr>
              <w:t>-</w:t>
            </w:r>
          </w:p>
        </w:tc>
      </w:tr>
      <w:tr w:rsidR="00963CEA" w14:paraId="56B166A3" w14:textId="77777777">
        <w:trPr>
          <w:divId w:val="3341932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4CBE669" w14:textId="77777777" w:rsidR="00B514A4" w:rsidRDefault="00B514A4">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D5303D7" w14:textId="77777777" w:rsidR="00B514A4" w:rsidRDefault="00B514A4">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4C723B3" w14:textId="77777777" w:rsidR="00B514A4" w:rsidRDefault="00B514A4">
            <w:pPr>
              <w:jc w:val="right"/>
            </w:pPr>
            <w:r>
              <w:rPr>
                <w:rFonts w:ascii="宋体" w:hAnsi="宋体" w:hint="eastAsia"/>
                <w:szCs w:val="24"/>
                <w:lang w:eastAsia="zh-Hans"/>
              </w:rPr>
              <w:t>-</w:t>
            </w:r>
          </w:p>
        </w:tc>
      </w:tr>
      <w:tr w:rsidR="00963CEA" w14:paraId="765A0955" w14:textId="77777777">
        <w:trPr>
          <w:divId w:val="3341932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EBB6888" w14:textId="77777777" w:rsidR="00B514A4" w:rsidRDefault="00B514A4">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6A62A23" w14:textId="77777777" w:rsidR="00B514A4" w:rsidRDefault="00B514A4">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FAB3696" w14:textId="77777777" w:rsidR="00B514A4" w:rsidRDefault="00B514A4">
            <w:pPr>
              <w:jc w:val="right"/>
            </w:pPr>
            <w:r>
              <w:rPr>
                <w:rFonts w:ascii="宋体" w:hAnsi="宋体" w:hint="eastAsia"/>
                <w:szCs w:val="24"/>
                <w:lang w:eastAsia="zh-Hans"/>
              </w:rPr>
              <w:t>-</w:t>
            </w:r>
          </w:p>
        </w:tc>
      </w:tr>
      <w:tr w:rsidR="00963CEA" w14:paraId="3E8EE923" w14:textId="77777777">
        <w:trPr>
          <w:divId w:val="3341932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724F0D8" w14:textId="77777777" w:rsidR="00B514A4" w:rsidRDefault="00B514A4">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F388F1E" w14:textId="77777777" w:rsidR="00B514A4" w:rsidRDefault="00B514A4">
            <w:pPr>
              <w:jc w:val="right"/>
            </w:pPr>
            <w:r>
              <w:rPr>
                <w:rFonts w:ascii="宋体" w:hAnsi="宋体" w:hint="eastAsia"/>
                <w:szCs w:val="24"/>
                <w:lang w:eastAsia="zh-Hans"/>
              </w:rPr>
              <w:t>24,100.00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7D76D75" w14:textId="77777777" w:rsidR="00B514A4" w:rsidRDefault="00B514A4">
            <w:pPr>
              <w:jc w:val="right"/>
            </w:pPr>
            <w:r>
              <w:rPr>
                <w:rFonts w:ascii="宋体" w:hAnsi="宋体" w:hint="eastAsia"/>
                <w:szCs w:val="24"/>
                <w:lang w:eastAsia="zh-Hans"/>
              </w:rPr>
              <w:t>0.04</w:t>
            </w:r>
          </w:p>
        </w:tc>
      </w:tr>
      <w:tr w:rsidR="00963CEA" w14:paraId="46837AE0" w14:textId="77777777">
        <w:trPr>
          <w:divId w:val="3341932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B92B012" w14:textId="77777777" w:rsidR="00B514A4" w:rsidRDefault="00B514A4">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579598A" w14:textId="77777777" w:rsidR="00B514A4" w:rsidRDefault="00B514A4">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B6CC30B" w14:textId="77777777" w:rsidR="00B514A4" w:rsidRDefault="00B514A4">
            <w:pPr>
              <w:jc w:val="right"/>
            </w:pPr>
            <w:r>
              <w:rPr>
                <w:rFonts w:ascii="宋体" w:hAnsi="宋体" w:hint="eastAsia"/>
                <w:szCs w:val="24"/>
                <w:lang w:eastAsia="zh-Hans"/>
              </w:rPr>
              <w:t>-</w:t>
            </w:r>
          </w:p>
        </w:tc>
      </w:tr>
      <w:tr w:rsidR="00963CEA" w14:paraId="5372F5E5" w14:textId="77777777">
        <w:trPr>
          <w:divId w:val="3341932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D0DC335" w14:textId="77777777" w:rsidR="00B514A4" w:rsidRDefault="00B514A4">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406AE4E" w14:textId="77777777" w:rsidR="00B514A4" w:rsidRDefault="00B514A4">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F59CF50" w14:textId="77777777" w:rsidR="00B514A4" w:rsidRDefault="00B514A4">
            <w:pPr>
              <w:jc w:val="right"/>
            </w:pPr>
            <w:r>
              <w:rPr>
                <w:rFonts w:ascii="宋体" w:hAnsi="宋体" w:hint="eastAsia"/>
                <w:szCs w:val="24"/>
                <w:lang w:eastAsia="zh-Hans"/>
              </w:rPr>
              <w:t>-</w:t>
            </w:r>
          </w:p>
        </w:tc>
      </w:tr>
      <w:tr w:rsidR="00963CEA" w14:paraId="78E07581" w14:textId="77777777">
        <w:trPr>
          <w:divId w:val="3341932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C50371E" w14:textId="77777777" w:rsidR="00B514A4" w:rsidRDefault="00B514A4">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C5F6D70" w14:textId="77777777" w:rsidR="00B514A4" w:rsidRDefault="00B514A4">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3F63F1F" w14:textId="77777777" w:rsidR="00B514A4" w:rsidRDefault="00B514A4">
            <w:pPr>
              <w:jc w:val="right"/>
            </w:pPr>
            <w:r>
              <w:rPr>
                <w:rFonts w:ascii="宋体" w:hAnsi="宋体" w:hint="eastAsia"/>
                <w:szCs w:val="24"/>
                <w:lang w:eastAsia="zh-Hans"/>
              </w:rPr>
              <w:t>-</w:t>
            </w:r>
          </w:p>
        </w:tc>
      </w:tr>
      <w:tr w:rsidR="00963CEA" w14:paraId="7A3D2A62" w14:textId="77777777">
        <w:trPr>
          <w:divId w:val="3341932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608CF9F" w14:textId="77777777" w:rsidR="00B514A4" w:rsidRDefault="00B514A4">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B11E70C" w14:textId="77777777" w:rsidR="00B514A4" w:rsidRDefault="00B514A4">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8D97A7E" w14:textId="77777777" w:rsidR="00B514A4" w:rsidRDefault="00B514A4">
            <w:pPr>
              <w:jc w:val="right"/>
            </w:pPr>
            <w:r>
              <w:rPr>
                <w:rFonts w:ascii="宋体" w:hAnsi="宋体" w:hint="eastAsia"/>
                <w:szCs w:val="24"/>
                <w:lang w:eastAsia="zh-Hans"/>
              </w:rPr>
              <w:t>-</w:t>
            </w:r>
          </w:p>
        </w:tc>
      </w:tr>
      <w:tr w:rsidR="00963CEA" w14:paraId="0496785A" w14:textId="77777777">
        <w:trPr>
          <w:divId w:val="3341932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78FE00C" w14:textId="77777777" w:rsidR="00B514A4" w:rsidRDefault="00B514A4">
            <w:pPr>
              <w:jc w:val="left"/>
            </w:pPr>
            <w:r>
              <w:rPr>
                <w:rFonts w:ascii="宋体" w:hAnsi="宋体" w:hint="eastAsia"/>
                <w:szCs w:val="24"/>
                <w:lang w:eastAsia="zh-Hans"/>
              </w:rPr>
              <w:lastRenderedPageBreak/>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592FC50" w14:textId="77777777" w:rsidR="00B514A4" w:rsidRDefault="00B514A4">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2E63544" w14:textId="77777777" w:rsidR="00B514A4" w:rsidRDefault="00B514A4">
            <w:pPr>
              <w:jc w:val="right"/>
            </w:pPr>
            <w:r>
              <w:rPr>
                <w:rFonts w:ascii="宋体" w:hAnsi="宋体" w:hint="eastAsia"/>
                <w:szCs w:val="24"/>
                <w:lang w:eastAsia="zh-Hans"/>
              </w:rPr>
              <w:t>-</w:t>
            </w:r>
          </w:p>
        </w:tc>
      </w:tr>
      <w:tr w:rsidR="00963CEA" w14:paraId="15504F0B" w14:textId="77777777">
        <w:trPr>
          <w:divId w:val="33419321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B93D7E9" w14:textId="77777777" w:rsidR="00B514A4" w:rsidRDefault="00B514A4">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1CEB680" w14:textId="77777777" w:rsidR="00B514A4" w:rsidRDefault="00B514A4">
            <w:pPr>
              <w:jc w:val="right"/>
            </w:pPr>
            <w:r>
              <w:rPr>
                <w:rFonts w:ascii="宋体" w:hAnsi="宋体" w:hint="eastAsia"/>
                <w:szCs w:val="24"/>
                <w:lang w:eastAsia="zh-Hans"/>
              </w:rPr>
              <w:t>24,100.00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23C1076" w14:textId="77777777" w:rsidR="00B514A4" w:rsidRDefault="00B514A4">
            <w:pPr>
              <w:jc w:val="right"/>
            </w:pPr>
            <w:r>
              <w:rPr>
                <w:rFonts w:ascii="宋体" w:hAnsi="宋体" w:hint="eastAsia"/>
                <w:szCs w:val="24"/>
                <w:lang w:eastAsia="zh-Hans"/>
              </w:rPr>
              <w:t>0.04</w:t>
            </w:r>
          </w:p>
        </w:tc>
      </w:tr>
    </w:tbl>
    <w:p w14:paraId="44F51A1C" w14:textId="77777777" w:rsidR="00B514A4" w:rsidRDefault="00B514A4">
      <w:pPr>
        <w:spacing w:line="360" w:lineRule="auto"/>
        <w:divId w:val="503473368"/>
      </w:pPr>
      <w:r>
        <w:rPr>
          <w:rFonts w:ascii="宋体" w:hAnsi="宋体" w:hint="eastAsia"/>
          <w:szCs w:val="21"/>
        </w:rPr>
        <w:t>注：</w:t>
      </w:r>
      <w:r>
        <w:rPr>
          <w:rFonts w:ascii="宋体" w:hAnsi="宋体" w:hint="eastAsia"/>
          <w:szCs w:val="21"/>
          <w:lang w:eastAsia="zh-Hans"/>
        </w:rPr>
        <w:t>以上分类采用全球行业分类标准（GICS）。</w:t>
      </w:r>
    </w:p>
    <w:p w14:paraId="09F77818" w14:textId="77777777" w:rsidR="00B514A4" w:rsidRDefault="00B514A4">
      <w:pPr>
        <w:pStyle w:val="XBRLTitle2"/>
        <w:spacing w:before="156"/>
        <w:ind w:left="454"/>
      </w:pPr>
      <w:bookmarkStart w:id="167" w:name="_Toc178982961"/>
      <w:bookmarkStart w:id="168" w:name="_Toc17897958"/>
      <w:bookmarkStart w:id="169" w:name="_Toc485300375"/>
      <w:bookmarkStart w:id="170" w:name="_Toc453852755"/>
      <w:bookmarkStart w:id="171" w:name="_Toc452398761"/>
      <w:bookmarkStart w:id="172" w:name="_Toc454983410"/>
      <w:bookmarkStart w:id="173" w:name="_Toc497398255"/>
      <w:bookmarkStart w:id="174" w:name="_Toc506208451"/>
      <w:bookmarkStart w:id="175" w:name="m08QD_10"/>
      <w:proofErr w:type="spellStart"/>
      <w:r>
        <w:rPr>
          <w:rFonts w:hint="eastAsia"/>
        </w:rPr>
        <w:t>期末按公允价值占基金资产净值比例大小排序的股票投资明细</w:t>
      </w:r>
      <w:bookmarkEnd w:id="167"/>
      <w:bookmarkEnd w:id="168"/>
      <w:proofErr w:type="spellEnd"/>
    </w:p>
    <w:p w14:paraId="75C6F4FA" w14:textId="77777777" w:rsidR="00B514A4" w:rsidRDefault="00B514A4">
      <w:pPr>
        <w:pStyle w:val="XBRLTitle3"/>
        <w:spacing w:before="156"/>
        <w:ind w:left="0"/>
      </w:pPr>
      <w:bookmarkStart w:id="176" w:name="_Toc178982962"/>
      <w:bookmarkStart w:id="177" w:name="_Toc485300376"/>
      <w:bookmarkStart w:id="178" w:name="_Toc497398256"/>
      <w:bookmarkStart w:id="179" w:name="_Toc453852756"/>
      <w:bookmarkStart w:id="180" w:name="_Toc454983411"/>
      <w:proofErr w:type="spellStart"/>
      <w:r>
        <w:rPr>
          <w:rFonts w:hAnsi="宋体" w:hint="eastAsia"/>
        </w:rPr>
        <w:t>报告期末按公允价值占基金资产净值比例大小排序的前十名股票投资明细</w:t>
      </w:r>
      <w:bookmarkEnd w:id="176"/>
      <w:bookmarkEnd w:id="177"/>
      <w:bookmarkEnd w:id="178"/>
      <w:bookmarkEnd w:id="179"/>
      <w:bookmarkEnd w:id="18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963CEA" w14:paraId="43D0FF77" w14:textId="77777777">
        <w:trPr>
          <w:divId w:val="203622609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B106DD" w14:textId="77777777" w:rsidR="00B514A4" w:rsidRDefault="00B514A4">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6149CA" w14:textId="77777777" w:rsidR="00B514A4" w:rsidRDefault="00B514A4">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58ADD0" w14:textId="77777777" w:rsidR="00B514A4" w:rsidRDefault="00B514A4">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10DFD3" w14:textId="77777777" w:rsidR="00B514A4" w:rsidRDefault="00B514A4">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6784A3" w14:textId="77777777" w:rsidR="00B514A4" w:rsidRDefault="00B514A4">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5812AA" w14:textId="77777777" w:rsidR="00B514A4" w:rsidRDefault="00B514A4">
            <w:pPr>
              <w:jc w:val="center"/>
            </w:pPr>
            <w:r>
              <w:rPr>
                <w:rFonts w:ascii="宋体" w:hAnsi="宋体" w:hint="eastAsia"/>
                <w:color w:val="000000"/>
              </w:rPr>
              <w:t xml:space="preserve">占基金资产净值比例（%） </w:t>
            </w:r>
          </w:p>
        </w:tc>
      </w:tr>
      <w:tr w:rsidR="00963CEA" w14:paraId="2EB6A35B" w14:textId="77777777">
        <w:trPr>
          <w:divId w:val="203622609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54DE0" w14:textId="77777777" w:rsidR="00B514A4" w:rsidRDefault="00B514A4">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E95574" w14:textId="77777777" w:rsidR="00B514A4" w:rsidRDefault="00B514A4">
            <w:pPr>
              <w:jc w:val="center"/>
            </w:pPr>
            <w:r>
              <w:rPr>
                <w:rFonts w:ascii="宋体" w:hAnsi="宋体" w:hint="eastAsia"/>
                <w:szCs w:val="24"/>
                <w:lang w:eastAsia="zh-Hans"/>
              </w:rPr>
              <w:t>002594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01D21" w14:textId="77777777" w:rsidR="00B514A4" w:rsidRDefault="00B514A4">
            <w:pPr>
              <w:jc w:val="center"/>
            </w:pPr>
            <w:r>
              <w:rPr>
                <w:rFonts w:ascii="宋体" w:hAnsi="宋体" w:hint="eastAsia"/>
                <w:szCs w:val="24"/>
                <w:lang w:eastAsia="zh-Hans"/>
              </w:rPr>
              <w:t>比亚迪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EA5A9A" w14:textId="77777777" w:rsidR="00B514A4" w:rsidRDefault="00B514A4">
            <w:pPr>
              <w:jc w:val="right"/>
            </w:pPr>
            <w:r>
              <w:rPr>
                <w:rFonts w:ascii="宋体" w:hAnsi="宋体" w:hint="eastAsia"/>
                <w:szCs w:val="24"/>
                <w:lang w:eastAsia="zh-Hans"/>
              </w:rPr>
              <w:t>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A270BA" w14:textId="77777777" w:rsidR="00B514A4" w:rsidRDefault="00B514A4">
            <w:pPr>
              <w:jc w:val="right"/>
            </w:pPr>
            <w:r>
              <w:rPr>
                <w:rFonts w:ascii="宋体" w:hAnsi="宋体" w:hint="eastAsia"/>
                <w:szCs w:val="24"/>
                <w:lang w:eastAsia="zh-Hans"/>
              </w:rPr>
              <w:t>526,250.00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B84E9" w14:textId="77777777" w:rsidR="00B514A4" w:rsidRDefault="00B514A4">
            <w:pPr>
              <w:jc w:val="right"/>
            </w:pPr>
            <w:r>
              <w:rPr>
                <w:rFonts w:ascii="宋体" w:hAnsi="宋体" w:hint="eastAsia"/>
                <w:szCs w:val="24"/>
                <w:lang w:eastAsia="zh-Hans"/>
              </w:rPr>
              <w:t>0.84</w:t>
            </w:r>
          </w:p>
        </w:tc>
      </w:tr>
      <w:tr w:rsidR="00963CEA" w14:paraId="64AC6088" w14:textId="77777777">
        <w:trPr>
          <w:divId w:val="203622609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A5A331" w14:textId="77777777" w:rsidR="00B514A4" w:rsidRDefault="00B514A4">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724D12" w14:textId="77777777" w:rsidR="00B514A4" w:rsidRDefault="00B514A4">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35CD8" w14:textId="77777777" w:rsidR="00B514A4" w:rsidRDefault="00B514A4">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0D91E0" w14:textId="77777777" w:rsidR="00B514A4" w:rsidRDefault="00B514A4">
            <w:pPr>
              <w:jc w:val="right"/>
            </w:pPr>
            <w:r>
              <w:rPr>
                <w:rFonts w:ascii="宋体" w:hAnsi="宋体" w:hint="eastAsia"/>
                <w:szCs w:val="24"/>
                <w:lang w:eastAsia="zh-Hans"/>
              </w:rPr>
              <w:t>7,000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A227A6" w14:textId="77777777" w:rsidR="00B514A4" w:rsidRDefault="00B514A4">
            <w:pPr>
              <w:jc w:val="right"/>
            </w:pPr>
            <w:r>
              <w:rPr>
                <w:rFonts w:ascii="宋体" w:hAnsi="宋体" w:hint="eastAsia"/>
                <w:szCs w:val="24"/>
                <w:lang w:eastAsia="zh-Hans"/>
              </w:rPr>
              <w:t>409,500.00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D7ED03" w14:textId="77777777" w:rsidR="00B514A4" w:rsidRDefault="00B514A4">
            <w:pPr>
              <w:jc w:val="right"/>
            </w:pPr>
            <w:r>
              <w:rPr>
                <w:rFonts w:ascii="宋体" w:hAnsi="宋体" w:hint="eastAsia"/>
                <w:szCs w:val="24"/>
                <w:lang w:eastAsia="zh-Hans"/>
              </w:rPr>
              <w:t>0.65</w:t>
            </w:r>
          </w:p>
        </w:tc>
      </w:tr>
      <w:tr w:rsidR="00963CEA" w14:paraId="48205977" w14:textId="77777777">
        <w:trPr>
          <w:divId w:val="203622609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03672" w14:textId="77777777" w:rsidR="00B514A4" w:rsidRDefault="00B514A4">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35829D" w14:textId="77777777" w:rsidR="00B514A4" w:rsidRDefault="00B514A4">
            <w:pPr>
              <w:jc w:val="center"/>
            </w:pPr>
            <w:r>
              <w:rPr>
                <w:rFonts w:ascii="宋体" w:hAnsi="宋体" w:hint="eastAsia"/>
                <w:szCs w:val="24"/>
                <w:lang w:eastAsia="zh-Hans"/>
              </w:rPr>
              <w:t>001203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09AA6" w14:textId="77777777" w:rsidR="00B514A4" w:rsidRDefault="00B514A4">
            <w:pPr>
              <w:jc w:val="center"/>
            </w:pPr>
            <w:r>
              <w:rPr>
                <w:rFonts w:ascii="宋体" w:hAnsi="宋体" w:hint="eastAsia"/>
                <w:szCs w:val="24"/>
                <w:lang w:eastAsia="zh-Hans"/>
              </w:rPr>
              <w:t>大中矿业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99B56F" w14:textId="77777777" w:rsidR="00B514A4" w:rsidRDefault="00B514A4">
            <w:pPr>
              <w:jc w:val="right"/>
            </w:pPr>
            <w:r>
              <w:rPr>
                <w:rFonts w:ascii="宋体" w:hAnsi="宋体" w:hint="eastAsia"/>
                <w:szCs w:val="24"/>
                <w:lang w:eastAsia="zh-Hans"/>
              </w:rPr>
              <w:t>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24915" w14:textId="77777777" w:rsidR="00B514A4" w:rsidRDefault="00B514A4">
            <w:pPr>
              <w:jc w:val="right"/>
            </w:pPr>
            <w:r>
              <w:rPr>
                <w:rFonts w:ascii="宋体" w:hAnsi="宋体" w:hint="eastAsia"/>
                <w:szCs w:val="24"/>
                <w:lang w:eastAsia="zh-Hans"/>
              </w:rPr>
              <w:t>199,650.00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4A515F" w14:textId="77777777" w:rsidR="00B514A4" w:rsidRDefault="00B514A4">
            <w:pPr>
              <w:jc w:val="right"/>
            </w:pPr>
            <w:r>
              <w:rPr>
                <w:rFonts w:ascii="宋体" w:hAnsi="宋体" w:hint="eastAsia"/>
                <w:szCs w:val="24"/>
                <w:lang w:eastAsia="zh-Hans"/>
              </w:rPr>
              <w:t>0.32</w:t>
            </w:r>
          </w:p>
        </w:tc>
      </w:tr>
      <w:tr w:rsidR="00963CEA" w14:paraId="6E7BDBDD" w14:textId="77777777">
        <w:trPr>
          <w:divId w:val="203622609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50DAA" w14:textId="77777777" w:rsidR="00B514A4" w:rsidRDefault="00B514A4">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B9E7A8" w14:textId="77777777" w:rsidR="00B514A4" w:rsidRDefault="00B514A4">
            <w:pPr>
              <w:jc w:val="center"/>
            </w:pPr>
            <w:r>
              <w:rPr>
                <w:rFonts w:ascii="宋体" w:hAnsi="宋体" w:hint="eastAsia"/>
                <w:szCs w:val="24"/>
                <w:lang w:eastAsia="zh-Hans"/>
              </w:rPr>
              <w:t>002756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F8FB02" w14:textId="77777777" w:rsidR="00B514A4" w:rsidRDefault="00B514A4">
            <w:pPr>
              <w:jc w:val="center"/>
            </w:pPr>
            <w:r>
              <w:rPr>
                <w:rFonts w:ascii="宋体" w:hAnsi="宋体" w:hint="eastAsia"/>
                <w:szCs w:val="24"/>
                <w:lang w:eastAsia="zh-Hans"/>
              </w:rPr>
              <w:t>永兴材料</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279FC" w14:textId="77777777" w:rsidR="00B514A4" w:rsidRDefault="00B514A4">
            <w:pPr>
              <w:jc w:val="right"/>
            </w:pPr>
            <w:r>
              <w:rPr>
                <w:rFonts w:ascii="宋体" w:hAnsi="宋体" w:hint="eastAsia"/>
                <w:szCs w:val="24"/>
                <w:lang w:eastAsia="zh-Hans"/>
              </w:rPr>
              <w:t>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E6E93" w14:textId="77777777" w:rsidR="00B514A4" w:rsidRDefault="00B514A4">
            <w:pPr>
              <w:jc w:val="right"/>
            </w:pPr>
            <w:r>
              <w:rPr>
                <w:rFonts w:ascii="宋体" w:hAnsi="宋体" w:hint="eastAsia"/>
                <w:szCs w:val="24"/>
                <w:lang w:eastAsia="zh-Hans"/>
              </w:rPr>
              <w:t>149,640.00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4AF74" w14:textId="77777777" w:rsidR="00B514A4" w:rsidRDefault="00B514A4">
            <w:pPr>
              <w:jc w:val="right"/>
            </w:pPr>
            <w:r>
              <w:rPr>
                <w:rFonts w:ascii="宋体" w:hAnsi="宋体" w:hint="eastAsia"/>
                <w:szCs w:val="24"/>
                <w:lang w:eastAsia="zh-Hans"/>
              </w:rPr>
              <w:t>0.24</w:t>
            </w:r>
          </w:p>
        </w:tc>
      </w:tr>
      <w:tr w:rsidR="00963CEA" w14:paraId="4ECC5195" w14:textId="77777777">
        <w:trPr>
          <w:divId w:val="203622609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AEAE9D" w14:textId="77777777" w:rsidR="00B514A4" w:rsidRDefault="00B514A4">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D844A" w14:textId="77777777" w:rsidR="00B514A4" w:rsidRDefault="00B514A4">
            <w:pPr>
              <w:jc w:val="center"/>
            </w:pPr>
            <w:r>
              <w:rPr>
                <w:rFonts w:ascii="宋体" w:hAnsi="宋体" w:hint="eastAsia"/>
                <w:szCs w:val="24"/>
                <w:lang w:eastAsia="zh-Hans"/>
              </w:rPr>
              <w:t>600160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79011F" w14:textId="77777777" w:rsidR="00B514A4" w:rsidRDefault="00B514A4">
            <w:pPr>
              <w:jc w:val="center"/>
            </w:pPr>
            <w:r>
              <w:rPr>
                <w:rFonts w:ascii="宋体" w:hAnsi="宋体" w:hint="eastAsia"/>
                <w:szCs w:val="24"/>
                <w:lang w:eastAsia="zh-Hans"/>
              </w:rPr>
              <w:t>巨化股份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CCDDD" w14:textId="77777777" w:rsidR="00B514A4" w:rsidRDefault="00B514A4">
            <w:pPr>
              <w:jc w:val="right"/>
            </w:pPr>
            <w:r>
              <w:rPr>
                <w:rFonts w:ascii="宋体" w:hAnsi="宋体" w:hint="eastAsia"/>
                <w:szCs w:val="24"/>
                <w:lang w:eastAsia="zh-Hans"/>
              </w:rPr>
              <w:t>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27BB1" w14:textId="77777777" w:rsidR="00B514A4" w:rsidRDefault="00B514A4">
            <w:pPr>
              <w:jc w:val="right"/>
            </w:pPr>
            <w:r>
              <w:rPr>
                <w:rFonts w:ascii="宋体" w:hAnsi="宋体" w:hint="eastAsia"/>
                <w:szCs w:val="24"/>
                <w:lang w:eastAsia="zh-Hans"/>
              </w:rPr>
              <w:t>136,600.00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FF810" w14:textId="77777777" w:rsidR="00B514A4" w:rsidRDefault="00B514A4">
            <w:pPr>
              <w:jc w:val="right"/>
            </w:pPr>
            <w:r>
              <w:rPr>
                <w:rFonts w:ascii="宋体" w:hAnsi="宋体" w:hint="eastAsia"/>
                <w:szCs w:val="24"/>
                <w:lang w:eastAsia="zh-Hans"/>
              </w:rPr>
              <w:t>0.22</w:t>
            </w:r>
          </w:p>
        </w:tc>
      </w:tr>
      <w:tr w:rsidR="00963CEA" w14:paraId="324A3056" w14:textId="77777777">
        <w:trPr>
          <w:divId w:val="203622609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29DD2" w14:textId="77777777" w:rsidR="00B514A4" w:rsidRDefault="00B514A4">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D28DA" w14:textId="77777777" w:rsidR="00B514A4" w:rsidRDefault="00B514A4">
            <w:pPr>
              <w:jc w:val="center"/>
            </w:pPr>
            <w:r>
              <w:rPr>
                <w:rFonts w:ascii="宋体" w:hAnsi="宋体" w:hint="eastAsia"/>
                <w:szCs w:val="24"/>
                <w:lang w:eastAsia="zh-Hans"/>
              </w:rPr>
              <w:t>600089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250971" w14:textId="77777777" w:rsidR="00B514A4" w:rsidRDefault="00B514A4">
            <w:pPr>
              <w:jc w:val="center"/>
            </w:pPr>
            <w:r>
              <w:rPr>
                <w:rFonts w:ascii="宋体" w:hAnsi="宋体" w:hint="eastAsia"/>
                <w:szCs w:val="24"/>
                <w:lang w:eastAsia="zh-Hans"/>
              </w:rPr>
              <w:t>特变电工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7EA27" w14:textId="77777777" w:rsidR="00B514A4" w:rsidRDefault="00B514A4">
            <w:pPr>
              <w:jc w:val="right"/>
            </w:pPr>
            <w:r>
              <w:rPr>
                <w:rFonts w:ascii="宋体" w:hAnsi="宋体" w:hint="eastAsia"/>
                <w:szCs w:val="24"/>
                <w:lang w:eastAsia="zh-Hans"/>
              </w:rPr>
              <w:t>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E9330" w14:textId="77777777" w:rsidR="00B514A4" w:rsidRDefault="00B514A4">
            <w:pPr>
              <w:jc w:val="right"/>
            </w:pPr>
            <w:r>
              <w:rPr>
                <w:rFonts w:ascii="宋体" w:hAnsi="宋体" w:hint="eastAsia"/>
                <w:szCs w:val="24"/>
                <w:lang w:eastAsia="zh-Hans"/>
              </w:rPr>
              <w:t>106,000.00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317B0C" w14:textId="77777777" w:rsidR="00B514A4" w:rsidRDefault="00B514A4">
            <w:pPr>
              <w:jc w:val="right"/>
            </w:pPr>
            <w:r>
              <w:rPr>
                <w:rFonts w:ascii="宋体" w:hAnsi="宋体" w:hint="eastAsia"/>
                <w:szCs w:val="24"/>
                <w:lang w:eastAsia="zh-Hans"/>
              </w:rPr>
              <w:t>0.17</w:t>
            </w:r>
          </w:p>
        </w:tc>
      </w:tr>
      <w:tr w:rsidR="00963CEA" w14:paraId="6CB3916C" w14:textId="77777777">
        <w:trPr>
          <w:divId w:val="203622609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D16D3" w14:textId="77777777" w:rsidR="00B514A4" w:rsidRDefault="00B514A4">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D196B6" w14:textId="77777777" w:rsidR="00B514A4" w:rsidRDefault="00B514A4">
            <w:pPr>
              <w:jc w:val="center"/>
            </w:pPr>
            <w:r>
              <w:rPr>
                <w:rFonts w:ascii="宋体" w:hAnsi="宋体" w:hint="eastAsia"/>
                <w:szCs w:val="24"/>
                <w:lang w:eastAsia="zh-Hans"/>
              </w:rPr>
              <w:t>002126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F99D6" w14:textId="77777777" w:rsidR="00B514A4" w:rsidRDefault="00B514A4">
            <w:pPr>
              <w:jc w:val="center"/>
            </w:pPr>
            <w:r>
              <w:rPr>
                <w:rFonts w:ascii="宋体" w:hAnsi="宋体" w:hint="eastAsia"/>
                <w:szCs w:val="24"/>
                <w:lang w:eastAsia="zh-Hans"/>
              </w:rPr>
              <w:t>银轮股份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D78C9" w14:textId="77777777" w:rsidR="00B514A4" w:rsidRDefault="00B514A4">
            <w:pPr>
              <w:jc w:val="right"/>
            </w:pPr>
            <w:r>
              <w:rPr>
                <w:rFonts w:ascii="宋体" w:hAnsi="宋体" w:hint="eastAsia"/>
                <w:szCs w:val="24"/>
                <w:lang w:eastAsia="zh-Hans"/>
              </w:rPr>
              <w:t>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DFB340" w14:textId="77777777" w:rsidR="00B514A4" w:rsidRDefault="00B514A4">
            <w:pPr>
              <w:jc w:val="right"/>
            </w:pPr>
            <w:r>
              <w:rPr>
                <w:rFonts w:ascii="宋体" w:hAnsi="宋体" w:hint="eastAsia"/>
                <w:szCs w:val="24"/>
                <w:lang w:eastAsia="zh-Hans"/>
              </w:rPr>
              <w:t>85,020.00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C7E3B" w14:textId="77777777" w:rsidR="00B514A4" w:rsidRDefault="00B514A4">
            <w:pPr>
              <w:jc w:val="right"/>
            </w:pPr>
            <w:r>
              <w:rPr>
                <w:rFonts w:ascii="宋体" w:hAnsi="宋体" w:hint="eastAsia"/>
                <w:szCs w:val="24"/>
                <w:lang w:eastAsia="zh-Hans"/>
              </w:rPr>
              <w:t>0.14</w:t>
            </w:r>
          </w:p>
        </w:tc>
      </w:tr>
      <w:tr w:rsidR="00963CEA" w14:paraId="1C3C9138" w14:textId="77777777">
        <w:trPr>
          <w:divId w:val="203622609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EBCF8" w14:textId="77777777" w:rsidR="00B514A4" w:rsidRDefault="00B514A4">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43CC0" w14:textId="77777777" w:rsidR="00B514A4" w:rsidRDefault="00B514A4">
            <w:pPr>
              <w:jc w:val="center"/>
            </w:pPr>
            <w:r>
              <w:rPr>
                <w:rFonts w:ascii="宋体" w:hAnsi="宋体" w:hint="eastAsia"/>
                <w:szCs w:val="24"/>
                <w:lang w:eastAsia="zh-Hans"/>
              </w:rPr>
              <w:t>600259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B769B" w14:textId="77777777" w:rsidR="00B514A4" w:rsidRDefault="00B514A4">
            <w:pPr>
              <w:jc w:val="center"/>
            </w:pPr>
            <w:r>
              <w:rPr>
                <w:rFonts w:ascii="宋体" w:hAnsi="宋体" w:hint="eastAsia"/>
                <w:szCs w:val="24"/>
                <w:lang w:eastAsia="zh-Hans"/>
              </w:rPr>
              <w:t>中稀有色</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21DE85" w14:textId="77777777" w:rsidR="00B514A4" w:rsidRDefault="00B514A4">
            <w:pPr>
              <w:jc w:val="right"/>
            </w:pPr>
            <w:r>
              <w:rPr>
                <w:rFonts w:ascii="宋体" w:hAnsi="宋体" w:hint="eastAsia"/>
                <w:szCs w:val="24"/>
                <w:lang w:eastAsia="zh-Hans"/>
              </w:rPr>
              <w:t>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624F5C" w14:textId="77777777" w:rsidR="00B514A4" w:rsidRDefault="00B514A4">
            <w:pPr>
              <w:jc w:val="right"/>
            </w:pPr>
            <w:r>
              <w:rPr>
                <w:rFonts w:ascii="宋体" w:hAnsi="宋体" w:hint="eastAsia"/>
                <w:szCs w:val="24"/>
                <w:lang w:eastAsia="zh-Hans"/>
              </w:rPr>
              <w:t>78,560.00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8B5B5C" w14:textId="77777777" w:rsidR="00B514A4" w:rsidRDefault="00B514A4">
            <w:pPr>
              <w:jc w:val="right"/>
            </w:pPr>
            <w:r>
              <w:rPr>
                <w:rFonts w:ascii="宋体" w:hAnsi="宋体" w:hint="eastAsia"/>
                <w:szCs w:val="24"/>
                <w:lang w:eastAsia="zh-Hans"/>
              </w:rPr>
              <w:t>0.12</w:t>
            </w:r>
          </w:p>
        </w:tc>
      </w:tr>
      <w:tr w:rsidR="00963CEA" w14:paraId="746C96CF" w14:textId="77777777">
        <w:trPr>
          <w:divId w:val="203622609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9BDF0B" w14:textId="77777777" w:rsidR="00B514A4" w:rsidRDefault="00B514A4">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C890B3" w14:textId="77777777" w:rsidR="00B514A4" w:rsidRDefault="00B514A4">
            <w:pPr>
              <w:jc w:val="center"/>
            </w:pPr>
            <w:r>
              <w:rPr>
                <w:rFonts w:ascii="宋体" w:hAnsi="宋体" w:hint="eastAsia"/>
                <w:szCs w:val="24"/>
                <w:lang w:eastAsia="zh-Hans"/>
              </w:rPr>
              <w:t>688343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63E57D" w14:textId="77777777" w:rsidR="00B514A4" w:rsidRDefault="00B514A4">
            <w:pPr>
              <w:jc w:val="center"/>
            </w:pPr>
            <w:r>
              <w:rPr>
                <w:rFonts w:ascii="宋体" w:hAnsi="宋体" w:hint="eastAsia"/>
                <w:szCs w:val="24"/>
                <w:lang w:eastAsia="zh-Hans"/>
              </w:rPr>
              <w:t>云天励飞</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67CAAB" w14:textId="77777777" w:rsidR="00B514A4" w:rsidRDefault="00B514A4">
            <w:pPr>
              <w:jc w:val="right"/>
            </w:pPr>
            <w:r>
              <w:rPr>
                <w:rFonts w:ascii="宋体" w:hAnsi="宋体" w:hint="eastAsia"/>
                <w:szCs w:val="24"/>
                <w:lang w:eastAsia="zh-Hans"/>
              </w:rPr>
              <w:t>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D6EF4C" w14:textId="77777777" w:rsidR="00B514A4" w:rsidRDefault="00B514A4">
            <w:pPr>
              <w:jc w:val="right"/>
            </w:pPr>
            <w:r>
              <w:rPr>
                <w:rFonts w:ascii="宋体" w:hAnsi="宋体" w:hint="eastAsia"/>
                <w:szCs w:val="24"/>
                <w:lang w:eastAsia="zh-Hans"/>
              </w:rPr>
              <w:t>74,600.00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6DCAC" w14:textId="77777777" w:rsidR="00B514A4" w:rsidRDefault="00B514A4">
            <w:pPr>
              <w:jc w:val="right"/>
            </w:pPr>
            <w:r>
              <w:rPr>
                <w:rFonts w:ascii="宋体" w:hAnsi="宋体" w:hint="eastAsia"/>
                <w:szCs w:val="24"/>
                <w:lang w:eastAsia="zh-Hans"/>
              </w:rPr>
              <w:t>0.12</w:t>
            </w:r>
          </w:p>
        </w:tc>
      </w:tr>
      <w:tr w:rsidR="00963CEA" w14:paraId="367560D9" w14:textId="77777777">
        <w:trPr>
          <w:divId w:val="203622609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28BB9" w14:textId="77777777" w:rsidR="00B514A4" w:rsidRDefault="00B514A4">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16E9E3" w14:textId="77777777" w:rsidR="00B514A4" w:rsidRDefault="00B514A4">
            <w:pPr>
              <w:jc w:val="center"/>
            </w:pPr>
            <w:r>
              <w:rPr>
                <w:rFonts w:ascii="宋体" w:hAnsi="宋体" w:hint="eastAsia"/>
                <w:szCs w:val="24"/>
                <w:lang w:eastAsia="zh-Hans"/>
              </w:rPr>
              <w:t>002001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76D5A" w14:textId="77777777" w:rsidR="00B514A4" w:rsidRDefault="00B514A4">
            <w:pPr>
              <w:jc w:val="center"/>
            </w:pPr>
            <w:r>
              <w:rPr>
                <w:rFonts w:ascii="宋体" w:hAnsi="宋体" w:hint="eastAsia"/>
                <w:szCs w:val="24"/>
                <w:lang w:eastAsia="zh-Hans"/>
              </w:rPr>
              <w:t>新 和 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ADEE7" w14:textId="77777777" w:rsidR="00B514A4" w:rsidRDefault="00B514A4">
            <w:pPr>
              <w:jc w:val="right"/>
            </w:pPr>
            <w:r>
              <w:rPr>
                <w:rFonts w:ascii="宋体" w:hAnsi="宋体" w:hint="eastAsia"/>
                <w:szCs w:val="24"/>
                <w:lang w:eastAsia="zh-Hans"/>
              </w:rPr>
              <w:t>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D62027" w14:textId="77777777" w:rsidR="00B514A4" w:rsidRDefault="00B514A4">
            <w:pPr>
              <w:jc w:val="right"/>
            </w:pPr>
            <w:r>
              <w:rPr>
                <w:rFonts w:ascii="宋体" w:hAnsi="宋体" w:hint="eastAsia"/>
                <w:szCs w:val="24"/>
                <w:lang w:eastAsia="zh-Hans"/>
              </w:rPr>
              <w:t>34,550.00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9C6903" w14:textId="77777777" w:rsidR="00B514A4" w:rsidRDefault="00B514A4">
            <w:pPr>
              <w:jc w:val="right"/>
            </w:pPr>
            <w:r>
              <w:rPr>
                <w:rFonts w:ascii="宋体" w:hAnsi="宋体" w:hint="eastAsia"/>
                <w:szCs w:val="24"/>
                <w:lang w:eastAsia="zh-Hans"/>
              </w:rPr>
              <w:t>0.05</w:t>
            </w:r>
          </w:p>
        </w:tc>
      </w:tr>
    </w:tbl>
    <w:p w14:paraId="5011269E" w14:textId="77777777" w:rsidR="00B514A4" w:rsidRDefault="00B514A4">
      <w:pPr>
        <w:pStyle w:val="XBRLTitle2"/>
        <w:spacing w:before="156" w:line="360" w:lineRule="auto"/>
        <w:ind w:left="454"/>
      </w:pPr>
      <w:bookmarkStart w:id="181" w:name="_Toc17899975"/>
      <w:bookmarkStart w:id="182" w:name="_Toc481075070"/>
      <w:bookmarkStart w:id="183" w:name="_Toc438646471"/>
      <w:bookmarkStart w:id="184" w:name="_Toc490050023"/>
      <w:bookmarkStart w:id="185" w:name="_Toc512519502"/>
      <w:bookmarkStart w:id="186" w:name="_Toc513295862"/>
      <w:bookmarkStart w:id="187" w:name="_Toc513295914"/>
      <w:bookmarkStart w:id="188" w:name="m505"/>
      <w:proofErr w:type="spellStart"/>
      <w:r>
        <w:rPr>
          <w:rFonts w:hAnsi="宋体" w:hint="eastAsia"/>
        </w:rPr>
        <w:t>报告期末按债券品种分类的债券投资组合</w:t>
      </w:r>
      <w:bookmarkEnd w:id="181"/>
      <w:bookmarkEnd w:id="182"/>
      <w:bookmarkEnd w:id="183"/>
      <w:bookmarkEnd w:id="184"/>
      <w:bookmarkEnd w:id="185"/>
      <w:bookmarkEnd w:id="186"/>
      <w:bookmarkEnd w:id="1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963CEA" w14:paraId="2407656C" w14:textId="77777777">
        <w:trPr>
          <w:divId w:val="552697561"/>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0367AC" w14:textId="77777777" w:rsidR="00B514A4" w:rsidRDefault="00B514A4">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ACF705" w14:textId="77777777" w:rsidR="00B514A4" w:rsidRDefault="00B514A4">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8D43DE" w14:textId="77777777" w:rsidR="00B514A4" w:rsidRDefault="00B514A4">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719FAB" w14:textId="77777777" w:rsidR="00B514A4" w:rsidRDefault="00B514A4">
            <w:pPr>
              <w:jc w:val="center"/>
            </w:pPr>
            <w:r>
              <w:rPr>
                <w:rFonts w:ascii="宋体" w:hAnsi="宋体" w:hint="eastAsia"/>
                <w:color w:val="000000"/>
              </w:rPr>
              <w:t xml:space="preserve">占基金资产净值比例（%） </w:t>
            </w:r>
          </w:p>
        </w:tc>
      </w:tr>
      <w:tr w:rsidR="00963CEA" w14:paraId="25BD2E4D" w14:textId="77777777">
        <w:trPr>
          <w:divId w:val="55269756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ACAB534" w14:textId="77777777" w:rsidR="00B514A4" w:rsidRDefault="00B514A4">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D9664FB" w14:textId="77777777" w:rsidR="00B514A4" w:rsidRDefault="00B514A4">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DACC9E5" w14:textId="77777777" w:rsidR="00B514A4" w:rsidRDefault="00B514A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8CA58CB" w14:textId="77777777" w:rsidR="00B514A4" w:rsidRDefault="00B514A4">
            <w:pPr>
              <w:jc w:val="right"/>
            </w:pPr>
            <w:r>
              <w:rPr>
                <w:rFonts w:ascii="宋体" w:hAnsi="宋体" w:hint="eastAsia"/>
                <w:szCs w:val="24"/>
                <w:lang w:eastAsia="zh-Hans"/>
              </w:rPr>
              <w:t>-</w:t>
            </w:r>
          </w:p>
        </w:tc>
      </w:tr>
      <w:tr w:rsidR="00963CEA" w14:paraId="073ECFF6" w14:textId="77777777">
        <w:trPr>
          <w:divId w:val="55269756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5A60F8B" w14:textId="77777777" w:rsidR="00B514A4" w:rsidRDefault="00B514A4">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EAF43F4" w14:textId="77777777" w:rsidR="00B514A4" w:rsidRDefault="00B514A4">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4CEB62B" w14:textId="77777777" w:rsidR="00B514A4" w:rsidRDefault="00B514A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92F50E2" w14:textId="77777777" w:rsidR="00B514A4" w:rsidRDefault="00B514A4">
            <w:pPr>
              <w:jc w:val="right"/>
            </w:pPr>
            <w:r>
              <w:rPr>
                <w:rFonts w:ascii="宋体" w:hAnsi="宋体" w:hint="eastAsia"/>
                <w:szCs w:val="24"/>
                <w:lang w:eastAsia="zh-Hans"/>
              </w:rPr>
              <w:t>-</w:t>
            </w:r>
          </w:p>
        </w:tc>
      </w:tr>
      <w:tr w:rsidR="00963CEA" w14:paraId="06DC0243" w14:textId="77777777">
        <w:trPr>
          <w:divId w:val="55269756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FBCCC63" w14:textId="77777777" w:rsidR="00B514A4" w:rsidRDefault="00B514A4">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8F9B865" w14:textId="77777777" w:rsidR="00B514A4" w:rsidRDefault="00B514A4">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F23F100" w14:textId="77777777" w:rsidR="00B514A4" w:rsidRDefault="00B514A4">
            <w:pPr>
              <w:jc w:val="right"/>
            </w:pPr>
            <w:r>
              <w:rPr>
                <w:rFonts w:ascii="宋体" w:hAnsi="宋体" w:hint="eastAsia"/>
                <w:szCs w:val="24"/>
                <w:lang w:eastAsia="zh-Hans"/>
              </w:rPr>
              <w:t>11,391,027.73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0E185F0" w14:textId="77777777" w:rsidR="00B514A4" w:rsidRDefault="00B514A4">
            <w:pPr>
              <w:jc w:val="right"/>
            </w:pPr>
            <w:r>
              <w:rPr>
                <w:rFonts w:ascii="宋体" w:hAnsi="宋体" w:hint="eastAsia"/>
                <w:szCs w:val="24"/>
                <w:lang w:eastAsia="zh-Hans"/>
              </w:rPr>
              <w:t>18.11</w:t>
            </w:r>
          </w:p>
        </w:tc>
      </w:tr>
      <w:tr w:rsidR="00963CEA" w14:paraId="5E87C927" w14:textId="77777777">
        <w:trPr>
          <w:divId w:val="55269756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14F6F0D" w14:textId="77777777" w:rsidR="00B514A4" w:rsidRDefault="00B514A4">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F640DBB" w14:textId="77777777" w:rsidR="00B514A4" w:rsidRDefault="00B514A4">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C6F87C3" w14:textId="77777777" w:rsidR="00B514A4" w:rsidRDefault="00B514A4">
            <w:pPr>
              <w:jc w:val="right"/>
            </w:pPr>
            <w:r>
              <w:rPr>
                <w:rFonts w:ascii="宋体" w:hAnsi="宋体" w:hint="eastAsia"/>
                <w:szCs w:val="24"/>
                <w:lang w:eastAsia="zh-Hans"/>
              </w:rPr>
              <w:t>5,084,591.78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DB832F5" w14:textId="77777777" w:rsidR="00B514A4" w:rsidRDefault="00B514A4">
            <w:pPr>
              <w:jc w:val="right"/>
            </w:pPr>
            <w:r>
              <w:rPr>
                <w:rFonts w:ascii="宋体" w:hAnsi="宋体" w:hint="eastAsia"/>
                <w:szCs w:val="24"/>
                <w:lang w:eastAsia="zh-Hans"/>
              </w:rPr>
              <w:t>8.08</w:t>
            </w:r>
          </w:p>
        </w:tc>
      </w:tr>
      <w:tr w:rsidR="00963CEA" w14:paraId="69567A1A" w14:textId="77777777">
        <w:trPr>
          <w:divId w:val="55269756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A3CC971" w14:textId="77777777" w:rsidR="00B514A4" w:rsidRDefault="00B514A4">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908B996" w14:textId="77777777" w:rsidR="00B514A4" w:rsidRDefault="00B514A4">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EC4788C" w14:textId="77777777" w:rsidR="00B514A4" w:rsidRDefault="00B514A4">
            <w:pPr>
              <w:jc w:val="right"/>
            </w:pPr>
            <w:r>
              <w:rPr>
                <w:rFonts w:ascii="宋体" w:hAnsi="宋体" w:hint="eastAsia"/>
                <w:szCs w:val="24"/>
                <w:lang w:eastAsia="zh-Hans"/>
              </w:rPr>
              <w:t>50,939,173.07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2517085" w14:textId="77777777" w:rsidR="00B514A4" w:rsidRDefault="00B514A4">
            <w:pPr>
              <w:jc w:val="right"/>
            </w:pPr>
            <w:r>
              <w:rPr>
                <w:rFonts w:ascii="宋体" w:hAnsi="宋体" w:hint="eastAsia"/>
                <w:szCs w:val="24"/>
                <w:lang w:eastAsia="zh-Hans"/>
              </w:rPr>
              <w:t>80.98</w:t>
            </w:r>
          </w:p>
        </w:tc>
      </w:tr>
      <w:tr w:rsidR="00963CEA" w14:paraId="1039749C" w14:textId="77777777">
        <w:trPr>
          <w:divId w:val="55269756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59724D7" w14:textId="77777777" w:rsidR="00B514A4" w:rsidRDefault="00B514A4">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26D2D71" w14:textId="77777777" w:rsidR="00B514A4" w:rsidRDefault="00B514A4">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174F9A8" w14:textId="77777777" w:rsidR="00B514A4" w:rsidRDefault="00B514A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F9A5EF3" w14:textId="77777777" w:rsidR="00B514A4" w:rsidRDefault="00B514A4">
            <w:pPr>
              <w:jc w:val="right"/>
            </w:pPr>
            <w:r>
              <w:rPr>
                <w:rFonts w:ascii="宋体" w:hAnsi="宋体" w:hint="eastAsia"/>
                <w:szCs w:val="24"/>
                <w:lang w:eastAsia="zh-Hans"/>
              </w:rPr>
              <w:t>-</w:t>
            </w:r>
          </w:p>
        </w:tc>
      </w:tr>
      <w:tr w:rsidR="00963CEA" w14:paraId="6962A90C" w14:textId="77777777">
        <w:trPr>
          <w:divId w:val="55269756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73B408B" w14:textId="77777777" w:rsidR="00B514A4" w:rsidRDefault="00B514A4">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727CCFF" w14:textId="77777777" w:rsidR="00B514A4" w:rsidRDefault="00B514A4">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CF00477" w14:textId="77777777" w:rsidR="00B514A4" w:rsidRDefault="00B514A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EE81B0D" w14:textId="77777777" w:rsidR="00B514A4" w:rsidRDefault="00B514A4">
            <w:pPr>
              <w:jc w:val="right"/>
            </w:pPr>
            <w:r>
              <w:rPr>
                <w:rFonts w:ascii="宋体" w:hAnsi="宋体" w:hint="eastAsia"/>
                <w:szCs w:val="24"/>
                <w:lang w:eastAsia="zh-Hans"/>
              </w:rPr>
              <w:t>-</w:t>
            </w:r>
          </w:p>
        </w:tc>
      </w:tr>
      <w:tr w:rsidR="00963CEA" w14:paraId="0BAAC47B" w14:textId="77777777">
        <w:trPr>
          <w:divId w:val="55269756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8FC1DB6" w14:textId="77777777" w:rsidR="00B514A4" w:rsidRDefault="00B514A4">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B0C7541" w14:textId="77777777" w:rsidR="00B514A4" w:rsidRDefault="00B514A4">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7FB29E9" w14:textId="77777777" w:rsidR="00B514A4" w:rsidRDefault="00B514A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983ADAE" w14:textId="77777777" w:rsidR="00B514A4" w:rsidRDefault="00B514A4">
            <w:pPr>
              <w:jc w:val="right"/>
            </w:pPr>
            <w:r>
              <w:rPr>
                <w:rFonts w:ascii="宋体" w:hAnsi="宋体" w:hint="eastAsia"/>
                <w:szCs w:val="24"/>
                <w:lang w:eastAsia="zh-Hans"/>
              </w:rPr>
              <w:t>-</w:t>
            </w:r>
          </w:p>
        </w:tc>
      </w:tr>
      <w:tr w:rsidR="00963CEA" w14:paraId="0D595E02" w14:textId="77777777">
        <w:trPr>
          <w:divId w:val="55269756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140551D" w14:textId="77777777" w:rsidR="00B514A4" w:rsidRDefault="00B514A4">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C0DF661" w14:textId="77777777" w:rsidR="00B514A4" w:rsidRDefault="00B514A4">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EB1AD99" w14:textId="77777777" w:rsidR="00B514A4" w:rsidRDefault="00B514A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15D8F90" w14:textId="77777777" w:rsidR="00B514A4" w:rsidRDefault="00B514A4">
            <w:pPr>
              <w:jc w:val="right"/>
            </w:pPr>
            <w:r>
              <w:rPr>
                <w:rFonts w:ascii="宋体" w:hAnsi="宋体" w:hint="eastAsia"/>
                <w:szCs w:val="24"/>
                <w:lang w:eastAsia="zh-Hans"/>
              </w:rPr>
              <w:t>-</w:t>
            </w:r>
          </w:p>
        </w:tc>
      </w:tr>
      <w:tr w:rsidR="00963CEA" w14:paraId="6B344FC7" w14:textId="77777777">
        <w:trPr>
          <w:divId w:val="55269756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8782C46" w14:textId="77777777" w:rsidR="00B514A4" w:rsidRDefault="00B514A4">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5474016" w14:textId="77777777" w:rsidR="00B514A4" w:rsidRDefault="00B514A4">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97270D8" w14:textId="77777777" w:rsidR="00B514A4" w:rsidRDefault="00B514A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65FFB31" w14:textId="77777777" w:rsidR="00B514A4" w:rsidRDefault="00B514A4">
            <w:pPr>
              <w:jc w:val="right"/>
            </w:pPr>
            <w:r>
              <w:rPr>
                <w:rFonts w:ascii="宋体" w:hAnsi="宋体" w:hint="eastAsia"/>
                <w:szCs w:val="24"/>
                <w:lang w:eastAsia="zh-Hans"/>
              </w:rPr>
              <w:t>-</w:t>
            </w:r>
          </w:p>
        </w:tc>
      </w:tr>
      <w:tr w:rsidR="00963CEA" w14:paraId="48B55F16" w14:textId="77777777">
        <w:trPr>
          <w:divId w:val="55269756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0E58259" w14:textId="77777777" w:rsidR="00B514A4" w:rsidRDefault="00B514A4">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FC67052" w14:textId="77777777" w:rsidR="00B514A4" w:rsidRDefault="00B514A4">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ACFA10D" w14:textId="77777777" w:rsidR="00B514A4" w:rsidRDefault="00B514A4">
            <w:pPr>
              <w:jc w:val="right"/>
            </w:pPr>
            <w:r>
              <w:rPr>
                <w:rFonts w:ascii="宋体" w:hAnsi="宋体" w:hint="eastAsia"/>
                <w:szCs w:val="24"/>
                <w:lang w:eastAsia="zh-Hans"/>
              </w:rPr>
              <w:t>62,330,200.80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A625075" w14:textId="77777777" w:rsidR="00B514A4" w:rsidRDefault="00B514A4">
            <w:pPr>
              <w:jc w:val="right"/>
            </w:pPr>
            <w:r>
              <w:rPr>
                <w:rFonts w:ascii="宋体" w:hAnsi="宋体" w:hint="eastAsia"/>
                <w:szCs w:val="24"/>
                <w:lang w:eastAsia="zh-Hans"/>
              </w:rPr>
              <w:t>99.09</w:t>
            </w:r>
          </w:p>
        </w:tc>
      </w:tr>
    </w:tbl>
    <w:p w14:paraId="710DACE0" w14:textId="77777777" w:rsidR="00B514A4" w:rsidRDefault="00B514A4">
      <w:pPr>
        <w:pStyle w:val="XBRLTitle2"/>
        <w:spacing w:before="156" w:line="360" w:lineRule="auto"/>
        <w:ind w:left="454"/>
      </w:pPr>
      <w:bookmarkStart w:id="189" w:name="_Toc17899976"/>
      <w:bookmarkStart w:id="190" w:name="_Toc481075071"/>
      <w:bookmarkStart w:id="191" w:name="_Toc438646472"/>
      <w:bookmarkStart w:id="192" w:name="_Toc490050024"/>
      <w:bookmarkStart w:id="193" w:name="_Toc512519503"/>
      <w:bookmarkStart w:id="194" w:name="_Toc513295863"/>
      <w:bookmarkStart w:id="195" w:name="_Toc513295915"/>
      <w:bookmarkStart w:id="196" w:name="m506"/>
      <w:bookmarkEnd w:id="188"/>
      <w:proofErr w:type="spellStart"/>
      <w:r>
        <w:rPr>
          <w:rFonts w:hAnsi="宋体" w:hint="eastAsia"/>
        </w:rPr>
        <w:t>报告期末按公允价值占基金资产净值比例大小排序的前五名债券投资明细</w:t>
      </w:r>
      <w:bookmarkEnd w:id="189"/>
      <w:bookmarkEnd w:id="190"/>
      <w:bookmarkEnd w:id="191"/>
      <w:bookmarkEnd w:id="192"/>
      <w:bookmarkEnd w:id="193"/>
      <w:bookmarkEnd w:id="194"/>
      <w:bookmarkEnd w:id="19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963CEA" w14:paraId="33F73BBA" w14:textId="77777777">
        <w:trPr>
          <w:divId w:val="202520648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4ADFE11" w14:textId="77777777" w:rsidR="00B514A4" w:rsidRDefault="00B514A4">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F8B336" w14:textId="77777777" w:rsidR="00B514A4" w:rsidRDefault="00B514A4">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FFDAB7" w14:textId="77777777" w:rsidR="00B514A4" w:rsidRDefault="00B514A4">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764584" w14:textId="77777777" w:rsidR="00B514A4" w:rsidRDefault="00B514A4">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55CB25" w14:textId="77777777" w:rsidR="00B514A4" w:rsidRDefault="00B514A4">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5F1D63" w14:textId="77777777" w:rsidR="00B514A4" w:rsidRDefault="00B514A4">
            <w:pPr>
              <w:jc w:val="center"/>
            </w:pPr>
            <w:r>
              <w:rPr>
                <w:rFonts w:ascii="宋体" w:hAnsi="宋体" w:hint="eastAsia"/>
                <w:color w:val="000000"/>
              </w:rPr>
              <w:t xml:space="preserve">占基金资产净值比例（%） </w:t>
            </w:r>
          </w:p>
        </w:tc>
      </w:tr>
      <w:tr w:rsidR="00963CEA" w14:paraId="18AF943D" w14:textId="77777777">
        <w:trPr>
          <w:divId w:val="202520648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B2377" w14:textId="77777777" w:rsidR="00B514A4" w:rsidRDefault="00B514A4">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4C5E5A" w14:textId="77777777" w:rsidR="00B514A4" w:rsidRDefault="00B514A4">
            <w:pPr>
              <w:jc w:val="center"/>
            </w:pPr>
            <w:r>
              <w:rPr>
                <w:rFonts w:ascii="宋体" w:hAnsi="宋体" w:hint="eastAsia"/>
                <w:szCs w:val="24"/>
                <w:lang w:eastAsia="zh-Hans"/>
              </w:rPr>
              <w:t>143301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C7F87" w14:textId="77777777" w:rsidR="00B514A4" w:rsidRDefault="00B514A4">
            <w:pPr>
              <w:jc w:val="center"/>
            </w:pPr>
            <w:r>
              <w:rPr>
                <w:rFonts w:ascii="宋体" w:hAnsi="宋体" w:hint="eastAsia"/>
                <w:szCs w:val="24"/>
                <w:lang w:eastAsia="zh-Hans"/>
              </w:rPr>
              <w:t>17海通03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56044" w14:textId="77777777" w:rsidR="00B514A4" w:rsidRDefault="00B514A4">
            <w:pPr>
              <w:jc w:val="right"/>
            </w:pPr>
            <w:r>
              <w:rPr>
                <w:rFonts w:ascii="宋体" w:hAnsi="宋体" w:hint="eastAsia"/>
                <w:szCs w:val="24"/>
                <w:lang w:eastAsia="zh-Hans"/>
              </w:rPr>
              <w:t>60,000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B0537" w14:textId="77777777" w:rsidR="00B514A4" w:rsidRDefault="00B514A4">
            <w:pPr>
              <w:jc w:val="right"/>
            </w:pPr>
            <w:r>
              <w:rPr>
                <w:rFonts w:ascii="宋体" w:hAnsi="宋体" w:hint="eastAsia"/>
                <w:szCs w:val="24"/>
                <w:lang w:eastAsia="zh-Hans"/>
              </w:rPr>
              <w:t>6,418,137.86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3FA22" w14:textId="77777777" w:rsidR="00B514A4" w:rsidRDefault="00B514A4">
            <w:pPr>
              <w:jc w:val="right"/>
            </w:pPr>
            <w:r>
              <w:rPr>
                <w:rFonts w:ascii="宋体" w:hAnsi="宋体" w:hint="eastAsia"/>
                <w:szCs w:val="24"/>
                <w:lang w:eastAsia="zh-Hans"/>
              </w:rPr>
              <w:t>10.20</w:t>
            </w:r>
          </w:p>
        </w:tc>
      </w:tr>
      <w:tr w:rsidR="00963CEA" w14:paraId="683615A3" w14:textId="77777777">
        <w:trPr>
          <w:divId w:val="202520648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6B03E" w14:textId="77777777" w:rsidR="00B514A4" w:rsidRDefault="00B514A4">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340A53" w14:textId="77777777" w:rsidR="00B514A4" w:rsidRDefault="00B514A4">
            <w:pPr>
              <w:jc w:val="center"/>
            </w:pPr>
            <w:r>
              <w:rPr>
                <w:rFonts w:ascii="宋体" w:hAnsi="宋体" w:hint="eastAsia"/>
                <w:szCs w:val="24"/>
                <w:lang w:eastAsia="zh-Hans"/>
              </w:rPr>
              <w:t>185697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CD6C9" w14:textId="77777777" w:rsidR="00B514A4" w:rsidRDefault="00B514A4">
            <w:pPr>
              <w:jc w:val="center"/>
            </w:pPr>
            <w:r>
              <w:rPr>
                <w:rFonts w:ascii="宋体" w:hAnsi="宋体" w:hint="eastAsia"/>
                <w:szCs w:val="24"/>
                <w:lang w:eastAsia="zh-Hans"/>
              </w:rPr>
              <w:t>22招证Y2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8C58C" w14:textId="77777777" w:rsidR="00B514A4" w:rsidRDefault="00B514A4">
            <w:pPr>
              <w:jc w:val="right"/>
            </w:pPr>
            <w:r>
              <w:rPr>
                <w:rFonts w:ascii="宋体" w:hAnsi="宋体" w:hint="eastAsia"/>
                <w:szCs w:val="24"/>
                <w:lang w:eastAsia="zh-Hans"/>
              </w:rPr>
              <w:t>60,000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CF4E40" w14:textId="77777777" w:rsidR="00B514A4" w:rsidRDefault="00B514A4">
            <w:pPr>
              <w:jc w:val="right"/>
            </w:pPr>
            <w:r>
              <w:rPr>
                <w:rFonts w:ascii="宋体" w:hAnsi="宋体" w:hint="eastAsia"/>
                <w:szCs w:val="24"/>
                <w:lang w:eastAsia="zh-Hans"/>
              </w:rPr>
              <w:t>6,306,435.95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F99E2E" w14:textId="77777777" w:rsidR="00B514A4" w:rsidRDefault="00B514A4">
            <w:pPr>
              <w:jc w:val="right"/>
            </w:pPr>
            <w:r>
              <w:rPr>
                <w:rFonts w:ascii="宋体" w:hAnsi="宋体" w:hint="eastAsia"/>
                <w:szCs w:val="24"/>
                <w:lang w:eastAsia="zh-Hans"/>
              </w:rPr>
              <w:t>10.03</w:t>
            </w:r>
          </w:p>
        </w:tc>
      </w:tr>
      <w:tr w:rsidR="00963CEA" w14:paraId="2E874338" w14:textId="77777777">
        <w:trPr>
          <w:divId w:val="202520648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900A0" w14:textId="77777777" w:rsidR="00B514A4" w:rsidRDefault="00B514A4">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A0856" w14:textId="77777777" w:rsidR="00B514A4" w:rsidRDefault="00B514A4">
            <w:pPr>
              <w:jc w:val="center"/>
            </w:pPr>
            <w:r>
              <w:rPr>
                <w:rFonts w:ascii="宋体" w:hAnsi="宋体" w:hint="eastAsia"/>
                <w:szCs w:val="24"/>
                <w:lang w:eastAsia="zh-Hans"/>
              </w:rPr>
              <w:t>149424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AEC227" w14:textId="77777777" w:rsidR="00B514A4" w:rsidRDefault="00B514A4">
            <w:pPr>
              <w:jc w:val="center"/>
            </w:pPr>
            <w:r>
              <w:rPr>
                <w:rFonts w:ascii="宋体" w:hAnsi="宋体" w:hint="eastAsia"/>
                <w:szCs w:val="24"/>
                <w:lang w:eastAsia="zh-Hans"/>
              </w:rPr>
              <w:t>21广铁02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B3632" w14:textId="77777777" w:rsidR="00B514A4" w:rsidRDefault="00B514A4">
            <w:pPr>
              <w:jc w:val="right"/>
            </w:pPr>
            <w:r>
              <w:rPr>
                <w:rFonts w:ascii="宋体" w:hAnsi="宋体" w:hint="eastAsia"/>
                <w:szCs w:val="24"/>
                <w:lang w:eastAsia="zh-Hans"/>
              </w:rPr>
              <w:t>60,000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3B08CF" w14:textId="77777777" w:rsidR="00B514A4" w:rsidRDefault="00B514A4">
            <w:pPr>
              <w:jc w:val="right"/>
            </w:pPr>
            <w:r>
              <w:rPr>
                <w:rFonts w:ascii="宋体" w:hAnsi="宋体" w:hint="eastAsia"/>
                <w:szCs w:val="24"/>
                <w:lang w:eastAsia="zh-Hans"/>
              </w:rPr>
              <w:t>6,178,507.40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CDD592" w14:textId="77777777" w:rsidR="00B514A4" w:rsidRDefault="00B514A4">
            <w:pPr>
              <w:jc w:val="right"/>
            </w:pPr>
            <w:r>
              <w:rPr>
                <w:rFonts w:ascii="宋体" w:hAnsi="宋体" w:hint="eastAsia"/>
                <w:szCs w:val="24"/>
                <w:lang w:eastAsia="zh-Hans"/>
              </w:rPr>
              <w:t>9.82</w:t>
            </w:r>
          </w:p>
        </w:tc>
      </w:tr>
      <w:tr w:rsidR="00963CEA" w14:paraId="4891D6B2" w14:textId="77777777">
        <w:trPr>
          <w:divId w:val="202520648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2A7484" w14:textId="77777777" w:rsidR="00B514A4" w:rsidRDefault="00B514A4">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C4B621" w14:textId="77777777" w:rsidR="00B514A4" w:rsidRDefault="00B514A4">
            <w:pPr>
              <w:jc w:val="center"/>
            </w:pPr>
            <w:r>
              <w:rPr>
                <w:rFonts w:ascii="宋体" w:hAnsi="宋体" w:hint="eastAsia"/>
                <w:szCs w:val="24"/>
                <w:lang w:eastAsia="zh-Hans"/>
              </w:rPr>
              <w:t>149853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C0973" w14:textId="77777777" w:rsidR="00B514A4" w:rsidRDefault="00B514A4">
            <w:pPr>
              <w:jc w:val="center"/>
            </w:pPr>
            <w:r>
              <w:rPr>
                <w:rFonts w:ascii="宋体" w:hAnsi="宋体" w:hint="eastAsia"/>
                <w:szCs w:val="24"/>
                <w:lang w:eastAsia="zh-Hans"/>
              </w:rPr>
              <w:t>22申证06</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34531" w14:textId="77777777" w:rsidR="00B514A4" w:rsidRDefault="00B514A4">
            <w:pPr>
              <w:jc w:val="right"/>
            </w:pPr>
            <w:r>
              <w:rPr>
                <w:rFonts w:ascii="宋体" w:hAnsi="宋体" w:hint="eastAsia"/>
                <w:szCs w:val="24"/>
                <w:lang w:eastAsia="zh-Hans"/>
              </w:rPr>
              <w:t>60,000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92160F" w14:textId="77777777" w:rsidR="00B514A4" w:rsidRDefault="00B514A4">
            <w:pPr>
              <w:jc w:val="right"/>
            </w:pPr>
            <w:r>
              <w:rPr>
                <w:rFonts w:ascii="宋体" w:hAnsi="宋体" w:hint="eastAsia"/>
                <w:szCs w:val="24"/>
                <w:lang w:eastAsia="zh-Hans"/>
              </w:rPr>
              <w:t>6,117,113.75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50C34" w14:textId="77777777" w:rsidR="00B514A4" w:rsidRDefault="00B514A4">
            <w:pPr>
              <w:jc w:val="right"/>
            </w:pPr>
            <w:r>
              <w:rPr>
                <w:rFonts w:ascii="宋体" w:hAnsi="宋体" w:hint="eastAsia"/>
                <w:szCs w:val="24"/>
                <w:lang w:eastAsia="zh-Hans"/>
              </w:rPr>
              <w:t>9.72</w:t>
            </w:r>
          </w:p>
        </w:tc>
      </w:tr>
      <w:tr w:rsidR="00963CEA" w14:paraId="0BD6D3AB" w14:textId="77777777">
        <w:trPr>
          <w:divId w:val="202520648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64029" w14:textId="77777777" w:rsidR="00B514A4" w:rsidRDefault="00B514A4">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38220A" w14:textId="77777777" w:rsidR="00B514A4" w:rsidRDefault="00B514A4">
            <w:pPr>
              <w:jc w:val="center"/>
            </w:pPr>
            <w:r>
              <w:rPr>
                <w:rFonts w:ascii="宋体" w:hAnsi="宋体" w:hint="eastAsia"/>
                <w:szCs w:val="24"/>
                <w:lang w:eastAsia="zh-Hans"/>
              </w:rPr>
              <w:t>240158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7E957F" w14:textId="77777777" w:rsidR="00B514A4" w:rsidRDefault="00B514A4">
            <w:pPr>
              <w:jc w:val="center"/>
            </w:pPr>
            <w:r>
              <w:rPr>
                <w:rFonts w:ascii="宋体" w:hAnsi="宋体" w:hint="eastAsia"/>
                <w:szCs w:val="24"/>
                <w:lang w:eastAsia="zh-Hans"/>
              </w:rPr>
              <w:t>23华泰15</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A2E5D" w14:textId="77777777" w:rsidR="00B514A4" w:rsidRDefault="00B514A4">
            <w:pPr>
              <w:jc w:val="right"/>
            </w:pPr>
            <w:r>
              <w:rPr>
                <w:rFonts w:ascii="宋体" w:hAnsi="宋体" w:hint="eastAsia"/>
                <w:szCs w:val="24"/>
                <w:lang w:eastAsia="zh-Hans"/>
              </w:rPr>
              <w:t>60,000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157C4" w14:textId="77777777" w:rsidR="00B514A4" w:rsidRDefault="00B514A4">
            <w:pPr>
              <w:jc w:val="right"/>
            </w:pPr>
            <w:r>
              <w:rPr>
                <w:rFonts w:ascii="宋体" w:hAnsi="宋体" w:hint="eastAsia"/>
                <w:szCs w:val="24"/>
                <w:lang w:eastAsia="zh-Hans"/>
              </w:rPr>
              <w:t>6,080,736.00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0B39A" w14:textId="77777777" w:rsidR="00B514A4" w:rsidRDefault="00B514A4">
            <w:pPr>
              <w:jc w:val="right"/>
            </w:pPr>
            <w:r>
              <w:rPr>
                <w:rFonts w:ascii="宋体" w:hAnsi="宋体" w:hint="eastAsia"/>
                <w:szCs w:val="24"/>
                <w:lang w:eastAsia="zh-Hans"/>
              </w:rPr>
              <w:t>9.67</w:t>
            </w:r>
          </w:p>
        </w:tc>
      </w:tr>
    </w:tbl>
    <w:p w14:paraId="4B830DDA" w14:textId="77777777" w:rsidR="00B514A4" w:rsidRDefault="00B514A4">
      <w:pPr>
        <w:pStyle w:val="XBRLTitle2"/>
        <w:spacing w:before="156" w:line="360" w:lineRule="auto"/>
        <w:ind w:left="454"/>
      </w:pPr>
      <w:bookmarkStart w:id="197" w:name="_Toc17899977"/>
      <w:bookmarkStart w:id="198" w:name="_Toc481075072"/>
      <w:bookmarkStart w:id="199" w:name="_Toc438646473"/>
      <w:bookmarkStart w:id="200" w:name="_Toc490050025"/>
      <w:bookmarkStart w:id="201" w:name="_Toc512519504"/>
      <w:bookmarkStart w:id="202" w:name="_Toc513295864"/>
      <w:bookmarkStart w:id="203" w:name="_Toc513295916"/>
      <w:bookmarkStart w:id="204" w:name="m507"/>
      <w:bookmarkEnd w:id="196"/>
      <w:proofErr w:type="spellStart"/>
      <w:r>
        <w:rPr>
          <w:rFonts w:hAnsi="宋体" w:hint="eastAsia"/>
        </w:rPr>
        <w:t>报告期末按公允价值占基金资产净值比例大小排序的前十名资产支持证券投资明细</w:t>
      </w:r>
      <w:bookmarkEnd w:id="197"/>
      <w:bookmarkEnd w:id="198"/>
      <w:bookmarkEnd w:id="199"/>
      <w:bookmarkEnd w:id="200"/>
      <w:bookmarkEnd w:id="201"/>
      <w:bookmarkEnd w:id="202"/>
      <w:bookmarkEnd w:id="203"/>
      <w:proofErr w:type="spellEnd"/>
      <w:r>
        <w:rPr>
          <w:rFonts w:hAnsi="宋体" w:hint="eastAsia"/>
        </w:rPr>
        <w:t xml:space="preserve"> </w:t>
      </w:r>
    </w:p>
    <w:p w14:paraId="7DB75004" w14:textId="77777777" w:rsidR="00B514A4" w:rsidRDefault="00B514A4">
      <w:pPr>
        <w:spacing w:line="360" w:lineRule="auto"/>
        <w:ind w:firstLineChars="200" w:firstLine="420"/>
        <w:jc w:val="left"/>
      </w:pPr>
      <w:r>
        <w:rPr>
          <w:rFonts w:ascii="宋体" w:hAnsi="宋体" w:hint="eastAsia"/>
          <w:color w:val="000000"/>
          <w:szCs w:val="21"/>
          <w:lang w:eastAsia="zh-Hans"/>
        </w:rPr>
        <w:lastRenderedPageBreak/>
        <w:t>本基金本报告期末未持有资产支持证券。</w:t>
      </w:r>
    </w:p>
    <w:p w14:paraId="7C8591E6" w14:textId="77777777" w:rsidR="00B514A4" w:rsidRDefault="00B514A4">
      <w:pPr>
        <w:pStyle w:val="XBRLTitle2"/>
        <w:spacing w:before="156" w:line="360" w:lineRule="auto"/>
        <w:ind w:left="454"/>
      </w:pPr>
      <w:bookmarkStart w:id="205" w:name="_Toc17899978"/>
      <w:bookmarkStart w:id="206" w:name="_Toc481075073"/>
      <w:bookmarkStart w:id="207" w:name="_Toc438646474"/>
      <w:bookmarkStart w:id="208" w:name="_Toc490050026"/>
      <w:bookmarkStart w:id="209" w:name="_Toc512519505"/>
      <w:bookmarkStart w:id="210" w:name="_Toc513295865"/>
      <w:bookmarkStart w:id="211" w:name="_Toc513295917"/>
      <w:bookmarkStart w:id="212" w:name="m508"/>
      <w:bookmarkEnd w:id="20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05"/>
      <w:bookmarkEnd w:id="206"/>
      <w:bookmarkEnd w:id="207"/>
      <w:bookmarkEnd w:id="208"/>
      <w:bookmarkEnd w:id="209"/>
      <w:bookmarkEnd w:id="210"/>
      <w:bookmarkEnd w:id="211"/>
      <w:proofErr w:type="spellEnd"/>
      <w:r>
        <w:rPr>
          <w:rFonts w:hAnsi="宋体" w:hint="eastAsia"/>
        </w:rPr>
        <w:t xml:space="preserve"> </w:t>
      </w:r>
    </w:p>
    <w:p w14:paraId="2B3B2CDA" w14:textId="77777777" w:rsidR="00B514A4" w:rsidRDefault="00B514A4">
      <w:pPr>
        <w:spacing w:line="360" w:lineRule="auto"/>
        <w:ind w:firstLineChars="200" w:firstLine="420"/>
        <w:divId w:val="1535729196"/>
      </w:pPr>
      <w:r>
        <w:rPr>
          <w:rFonts w:ascii="宋体" w:hAnsi="宋体" w:hint="eastAsia"/>
          <w:szCs w:val="21"/>
          <w:lang w:eastAsia="zh-Hans"/>
        </w:rPr>
        <w:t>本基金本报告期末未持有贵金属。</w:t>
      </w:r>
    </w:p>
    <w:p w14:paraId="18346A42" w14:textId="77777777" w:rsidR="00B514A4" w:rsidRDefault="00B514A4">
      <w:pPr>
        <w:pStyle w:val="XBRLTitle2"/>
        <w:spacing w:before="156" w:line="360" w:lineRule="auto"/>
        <w:ind w:left="454"/>
      </w:pPr>
      <w:bookmarkStart w:id="213" w:name="_Toc17899979"/>
      <w:bookmarkStart w:id="214" w:name="_Toc481075074"/>
      <w:bookmarkStart w:id="215" w:name="_Toc438646475"/>
      <w:bookmarkStart w:id="216" w:name="_Toc490050027"/>
      <w:bookmarkStart w:id="217" w:name="_Toc512519506"/>
      <w:bookmarkStart w:id="218" w:name="_Toc513295866"/>
      <w:bookmarkStart w:id="219" w:name="_Toc513295918"/>
      <w:bookmarkStart w:id="220" w:name="m509"/>
      <w:bookmarkEnd w:id="212"/>
      <w:proofErr w:type="spellStart"/>
      <w:r>
        <w:rPr>
          <w:rFonts w:hAnsi="宋体" w:hint="eastAsia"/>
        </w:rPr>
        <w:t>报告期末按公允价值占基金资产净值比例大小排序的前五名权证投资明细</w:t>
      </w:r>
      <w:bookmarkEnd w:id="213"/>
      <w:bookmarkEnd w:id="214"/>
      <w:bookmarkEnd w:id="215"/>
      <w:bookmarkEnd w:id="216"/>
      <w:bookmarkEnd w:id="217"/>
      <w:bookmarkEnd w:id="218"/>
      <w:bookmarkEnd w:id="219"/>
      <w:proofErr w:type="spellEnd"/>
      <w:r>
        <w:rPr>
          <w:rFonts w:hAnsi="宋体" w:hint="eastAsia"/>
        </w:rPr>
        <w:t xml:space="preserve"> </w:t>
      </w:r>
      <w:bookmarkEnd w:id="220"/>
    </w:p>
    <w:p w14:paraId="2DDD2F42" w14:textId="77777777" w:rsidR="00B514A4" w:rsidRDefault="00B514A4">
      <w:pPr>
        <w:spacing w:line="360" w:lineRule="auto"/>
        <w:ind w:firstLineChars="200" w:firstLine="420"/>
        <w:divId w:val="1338730479"/>
      </w:pPr>
      <w:r>
        <w:rPr>
          <w:rFonts w:ascii="宋体" w:hAnsi="宋体" w:hint="eastAsia"/>
          <w:szCs w:val="21"/>
          <w:lang w:eastAsia="zh-Hans"/>
        </w:rPr>
        <w:t>本基金本报告期末未持有权证。</w:t>
      </w:r>
    </w:p>
    <w:p w14:paraId="196AC32E" w14:textId="77777777" w:rsidR="00B514A4" w:rsidRDefault="00B514A4">
      <w:pPr>
        <w:pStyle w:val="XBRLTitle2"/>
        <w:spacing w:before="156"/>
        <w:ind w:left="454"/>
      </w:pPr>
      <w:bookmarkStart w:id="221" w:name="_Toc17899980"/>
      <w:proofErr w:type="spellStart"/>
      <w:r>
        <w:rPr>
          <w:rFonts w:hint="eastAsia"/>
        </w:rPr>
        <w:t>报告期末本基金投资的股指期货交易情况说明</w:t>
      </w:r>
      <w:bookmarkEnd w:id="169"/>
      <w:bookmarkEnd w:id="170"/>
      <w:bookmarkEnd w:id="171"/>
      <w:bookmarkEnd w:id="172"/>
      <w:bookmarkEnd w:id="173"/>
      <w:bookmarkEnd w:id="174"/>
      <w:bookmarkEnd w:id="221"/>
      <w:proofErr w:type="spellEnd"/>
    </w:p>
    <w:p w14:paraId="2FCE8B23" w14:textId="77777777" w:rsidR="00B514A4" w:rsidRDefault="00B514A4">
      <w:pPr>
        <w:spacing w:line="360" w:lineRule="auto"/>
        <w:ind w:firstLineChars="200" w:firstLine="420"/>
        <w:divId w:val="1774125638"/>
      </w:pPr>
      <w:r>
        <w:rPr>
          <w:rFonts w:ascii="宋体" w:hAnsi="宋体" w:hint="eastAsia"/>
          <w:szCs w:val="21"/>
          <w:lang w:eastAsia="zh-Hans"/>
        </w:rPr>
        <w:t>本基金本报告期末未持有股指期货。</w:t>
      </w:r>
    </w:p>
    <w:p w14:paraId="21BC85DF" w14:textId="77777777" w:rsidR="00B514A4" w:rsidRDefault="00B514A4">
      <w:pPr>
        <w:pStyle w:val="XBRLTitle2"/>
        <w:spacing w:before="156" w:line="360" w:lineRule="auto"/>
        <w:ind w:left="454"/>
      </w:pPr>
      <w:bookmarkStart w:id="222" w:name="_Toc17899983"/>
      <w:bookmarkStart w:id="223" w:name="_Toc512519510"/>
      <w:bookmarkStart w:id="224" w:name="_Toc481075078"/>
      <w:bookmarkStart w:id="225" w:name="_Toc490050031"/>
      <w:bookmarkStart w:id="226" w:name="_Toc513295868"/>
      <w:bookmarkStart w:id="227" w:name="_Toc513295922"/>
      <w:bookmarkStart w:id="228" w:name="_Toc438646476"/>
      <w:proofErr w:type="spellStart"/>
      <w:r>
        <w:rPr>
          <w:rFonts w:hAnsi="宋体" w:hint="eastAsia"/>
        </w:rPr>
        <w:t>报告期末本基金投资的国债期货交易情况说明</w:t>
      </w:r>
      <w:bookmarkEnd w:id="222"/>
      <w:bookmarkEnd w:id="223"/>
      <w:bookmarkEnd w:id="224"/>
      <w:bookmarkEnd w:id="225"/>
      <w:bookmarkEnd w:id="226"/>
      <w:bookmarkEnd w:id="227"/>
      <w:proofErr w:type="spellEnd"/>
      <w:r>
        <w:rPr>
          <w:rFonts w:hAnsi="宋体" w:hint="eastAsia"/>
        </w:rPr>
        <w:t xml:space="preserve"> </w:t>
      </w:r>
    </w:p>
    <w:p w14:paraId="586892C7" w14:textId="77777777" w:rsidR="00B514A4" w:rsidRDefault="00B514A4">
      <w:pPr>
        <w:pStyle w:val="XBRLTitle3"/>
        <w:spacing w:before="156"/>
        <w:ind w:left="0"/>
      </w:pPr>
      <w:bookmarkStart w:id="229" w:name="_Toc17899984"/>
      <w:bookmarkStart w:id="230" w:name="_Toc512519511"/>
      <w:bookmarkStart w:id="231" w:name="_Toc481075079"/>
      <w:bookmarkStart w:id="232" w:name="_Toc490050032"/>
      <w:bookmarkStart w:id="233" w:name="_Toc513295923"/>
      <w:bookmarkStart w:id="234" w:name="m510_01_1597"/>
      <w:proofErr w:type="spellStart"/>
      <w:r>
        <w:rPr>
          <w:rFonts w:hint="eastAsia"/>
        </w:rPr>
        <w:t>本期国债期货投资政策</w:t>
      </w:r>
      <w:bookmarkEnd w:id="229"/>
      <w:bookmarkEnd w:id="230"/>
      <w:bookmarkEnd w:id="231"/>
      <w:bookmarkEnd w:id="232"/>
      <w:bookmarkEnd w:id="233"/>
      <w:proofErr w:type="spellEnd"/>
    </w:p>
    <w:p w14:paraId="3ED3C32B" w14:textId="77777777" w:rsidR="00B514A4" w:rsidRDefault="00B514A4">
      <w:pPr>
        <w:spacing w:line="360" w:lineRule="auto"/>
        <w:ind w:firstLineChars="200" w:firstLine="420"/>
      </w:pPr>
      <w:r>
        <w:rPr>
          <w:rFonts w:ascii="宋体" w:hAnsi="宋体" w:hint="eastAsia"/>
        </w:rPr>
        <w:t>本基金根据风险管理的原则，主要选择流动性好的国债期货合约进行交易，以对冲投资组合的利率风险。</w:t>
      </w:r>
      <w:bookmarkEnd w:id="228"/>
      <w:r>
        <w:rPr>
          <w:rFonts w:ascii="宋体" w:hAnsi="宋体" w:hint="eastAsia"/>
        </w:rPr>
        <w:t xml:space="preserve"> </w:t>
      </w:r>
    </w:p>
    <w:p w14:paraId="5CF33185" w14:textId="77777777" w:rsidR="00B514A4" w:rsidRDefault="00B514A4">
      <w:pPr>
        <w:pStyle w:val="XBRLTitle3"/>
        <w:spacing w:before="156"/>
        <w:ind w:left="0"/>
      </w:pPr>
      <w:bookmarkStart w:id="235" w:name="_Toc17899985"/>
      <w:bookmarkStart w:id="236" w:name="_Toc481075080"/>
      <w:bookmarkStart w:id="237" w:name="_Toc490050033"/>
      <w:bookmarkStart w:id="238" w:name="_Toc512519512"/>
      <w:bookmarkStart w:id="239" w:name="_Toc513295924"/>
      <w:bookmarkStart w:id="240" w:name="m510_01_1598"/>
      <w:bookmarkEnd w:id="234"/>
      <w:proofErr w:type="spellStart"/>
      <w:r>
        <w:rPr>
          <w:rFonts w:hint="eastAsia"/>
        </w:rPr>
        <w:t>报告期末本基金投资的国债期货持仓和损益明细</w:t>
      </w:r>
      <w:bookmarkEnd w:id="235"/>
      <w:bookmarkEnd w:id="236"/>
      <w:bookmarkEnd w:id="237"/>
      <w:bookmarkEnd w:id="238"/>
      <w:bookmarkEnd w:id="239"/>
      <w:proofErr w:type="spellEnd"/>
      <w:r>
        <w:rPr>
          <w:rFonts w:hint="eastAsia"/>
          <w:lang w:eastAsia="zh-CN"/>
        </w:rPr>
        <w:t xml:space="preserve"> </w:t>
      </w:r>
    </w:p>
    <w:tbl>
      <w:tblPr>
        <w:tblW w:w="5000" w:type="pct"/>
        <w:tblLook w:val="04A0" w:firstRow="1" w:lastRow="0" w:firstColumn="1" w:lastColumn="0" w:noHBand="0" w:noVBand="1"/>
      </w:tblPr>
      <w:tblGrid>
        <w:gridCol w:w="1474"/>
        <w:gridCol w:w="1474"/>
        <w:gridCol w:w="1473"/>
        <w:gridCol w:w="1473"/>
        <w:gridCol w:w="1474"/>
        <w:gridCol w:w="1467"/>
      </w:tblGrid>
      <w:tr w:rsidR="00963CEA" w14:paraId="1F14DF5F" w14:textId="77777777">
        <w:trPr>
          <w:divId w:val="1525555586"/>
          <w:trHeight w:val="105"/>
        </w:trPr>
        <w:tc>
          <w:tcPr>
            <w:tcW w:w="1422"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8BFA08B" w14:textId="77777777" w:rsidR="00B514A4" w:rsidRDefault="00B514A4">
            <w:pPr>
              <w:jc w:val="center"/>
            </w:pPr>
            <w:r>
              <w:rPr>
                <w:rFonts w:ascii="宋体" w:hAnsi="宋体" w:hint="eastAsia"/>
              </w:rPr>
              <w:t xml:space="preserve">代码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6A7EDD8B" w14:textId="77777777" w:rsidR="00B514A4" w:rsidRDefault="00B514A4">
            <w:pPr>
              <w:jc w:val="center"/>
            </w:pPr>
            <w:r>
              <w:rPr>
                <w:rFonts w:ascii="宋体" w:hAnsi="宋体" w:hint="eastAsia"/>
              </w:rPr>
              <w:t xml:space="preserve">名称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200610D0" w14:textId="77777777" w:rsidR="00B514A4" w:rsidRDefault="00B514A4">
            <w:pPr>
              <w:jc w:val="center"/>
            </w:pPr>
            <w:r>
              <w:rPr>
                <w:rFonts w:ascii="宋体" w:hAnsi="宋体" w:hint="eastAsia"/>
              </w:rPr>
              <w:t xml:space="preserve">持仓量（买/卖）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23BFC3F2" w14:textId="77777777" w:rsidR="00B514A4" w:rsidRDefault="00B514A4">
            <w:pPr>
              <w:jc w:val="center"/>
            </w:pPr>
            <w:r>
              <w:rPr>
                <w:rFonts w:ascii="宋体" w:hAnsi="宋体" w:hint="eastAsia"/>
              </w:rPr>
              <w:t xml:space="preserve">合约市值(元) </w:t>
            </w:r>
          </w:p>
        </w:tc>
        <w:tc>
          <w:tcPr>
            <w:tcW w:w="1423"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0ECCE03A" w14:textId="77777777" w:rsidR="00B514A4" w:rsidRDefault="00B514A4">
            <w:pPr>
              <w:jc w:val="center"/>
            </w:pPr>
            <w:r>
              <w:rPr>
                <w:rFonts w:ascii="宋体" w:hAnsi="宋体" w:hint="eastAsia"/>
              </w:rPr>
              <w:t xml:space="preserve">公允价值变动（元） </w:t>
            </w:r>
          </w:p>
        </w:tc>
        <w:tc>
          <w:tcPr>
            <w:tcW w:w="1416"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64C2C538" w14:textId="77777777" w:rsidR="00B514A4" w:rsidRDefault="00B514A4">
            <w:pPr>
              <w:jc w:val="center"/>
            </w:pPr>
            <w:r>
              <w:rPr>
                <w:rFonts w:ascii="宋体" w:hAnsi="宋体" w:hint="eastAsia"/>
              </w:rPr>
              <w:t xml:space="preserve">风险指标说明 </w:t>
            </w:r>
          </w:p>
        </w:tc>
      </w:tr>
      <w:tr w:rsidR="00963CEA" w14:paraId="4CEF6C05" w14:textId="77777777">
        <w:trPr>
          <w:divId w:val="1525555586"/>
          <w:trHeight w:val="105"/>
        </w:trPr>
        <w:tc>
          <w:tcPr>
            <w:tcW w:w="14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EC9F3CF" w14:textId="77777777" w:rsidR="00B514A4" w:rsidRDefault="00B514A4">
            <w:pPr>
              <w:jc w:val="center"/>
            </w:pPr>
            <w:r>
              <w:rPr>
                <w:rFonts w:ascii="宋体" w:hAnsi="宋体" w:hint="eastAsia"/>
              </w:rPr>
              <w:t>-</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249B4429" w14:textId="77777777" w:rsidR="00B514A4" w:rsidRDefault="00B514A4">
            <w:pPr>
              <w:jc w:val="center"/>
            </w:pPr>
            <w:r>
              <w:rPr>
                <w:rFonts w:ascii="宋体" w:hAnsi="宋体" w:hint="eastAsia"/>
              </w:rPr>
              <w:t>-</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7392AB63" w14:textId="77777777" w:rsidR="00B514A4" w:rsidRDefault="00B514A4">
            <w:pPr>
              <w:jc w:val="right"/>
            </w:pPr>
            <w:r>
              <w:rPr>
                <w:rFonts w:ascii="宋体" w:hAnsi="宋体" w:hint="eastAsia"/>
              </w:rPr>
              <w:t>-</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5CC5F4A4" w14:textId="77777777" w:rsidR="00B514A4" w:rsidRDefault="00B514A4">
            <w:pPr>
              <w:jc w:val="right"/>
            </w:pPr>
            <w:r>
              <w:rPr>
                <w:rFonts w:ascii="宋体" w:hAnsi="宋体" w:hint="eastAsia"/>
              </w:rPr>
              <w:t>-</w:t>
            </w:r>
          </w:p>
        </w:tc>
        <w:tc>
          <w:tcPr>
            <w:tcW w:w="1423"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31472533" w14:textId="77777777" w:rsidR="00B514A4" w:rsidRDefault="00B514A4">
            <w:pPr>
              <w:jc w:val="right"/>
            </w:pPr>
            <w:r>
              <w:rPr>
                <w:rFonts w:ascii="宋体" w:hAnsi="宋体" w:hint="eastAsia"/>
              </w:rPr>
              <w:t>-</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116AE567" w14:textId="77777777" w:rsidR="00B514A4" w:rsidRDefault="00B514A4">
            <w:pPr>
              <w:jc w:val="center"/>
            </w:pPr>
            <w:r>
              <w:rPr>
                <w:rFonts w:ascii="宋体" w:hAnsi="宋体" w:hint="eastAsia"/>
              </w:rPr>
              <w:t>-</w:t>
            </w:r>
          </w:p>
        </w:tc>
      </w:tr>
      <w:tr w:rsidR="00963CEA" w14:paraId="5820A85D" w14:textId="77777777">
        <w:trPr>
          <w:divId w:val="1525555586"/>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80FE039" w14:textId="77777777" w:rsidR="00B514A4" w:rsidRDefault="00B514A4">
            <w:pPr>
              <w:jc w:val="left"/>
            </w:pPr>
            <w:r>
              <w:rPr>
                <w:rFonts w:ascii="宋体" w:hAnsi="宋体" w:hint="eastAsia"/>
              </w:rPr>
              <w:t xml:space="preserve">公允价值变动总额合计（元）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3419AD78" w14:textId="77777777" w:rsidR="00B514A4" w:rsidRDefault="00B514A4">
            <w:pPr>
              <w:jc w:val="right"/>
            </w:pPr>
            <w:r>
              <w:rPr>
                <w:rFonts w:ascii="宋体" w:hAnsi="宋体" w:hint="eastAsia"/>
              </w:rPr>
              <w:t>-</w:t>
            </w:r>
          </w:p>
        </w:tc>
      </w:tr>
      <w:tr w:rsidR="00963CEA" w14:paraId="056EFB59" w14:textId="77777777">
        <w:trPr>
          <w:divId w:val="1525555586"/>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7E7D478" w14:textId="77777777" w:rsidR="00B514A4" w:rsidRDefault="00B514A4">
            <w:pPr>
              <w:jc w:val="left"/>
            </w:pPr>
            <w:r>
              <w:rPr>
                <w:rFonts w:ascii="宋体" w:hAnsi="宋体" w:hint="eastAsia"/>
              </w:rPr>
              <w:t xml:space="preserve">国债期货投资本期收益（元）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13CEF3E3" w14:textId="77777777" w:rsidR="00B514A4" w:rsidRDefault="00B514A4">
            <w:pPr>
              <w:jc w:val="right"/>
            </w:pPr>
            <w:r>
              <w:rPr>
                <w:rFonts w:ascii="宋体" w:hAnsi="宋体" w:hint="eastAsia"/>
              </w:rPr>
              <w:t>-2,006.44</w:t>
            </w:r>
          </w:p>
        </w:tc>
      </w:tr>
      <w:tr w:rsidR="00963CEA" w14:paraId="76D87492" w14:textId="77777777">
        <w:trPr>
          <w:divId w:val="1525555586"/>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DAD3B6F" w14:textId="77777777" w:rsidR="00B514A4" w:rsidRDefault="00B514A4">
            <w:pPr>
              <w:jc w:val="left"/>
            </w:pPr>
            <w:r>
              <w:rPr>
                <w:rFonts w:ascii="宋体" w:hAnsi="宋体" w:hint="eastAsia"/>
              </w:rPr>
              <w:t xml:space="preserve">国债期货投资本期公允价值变动（元）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49CDCA58" w14:textId="77777777" w:rsidR="00B514A4" w:rsidRDefault="00B514A4">
            <w:pPr>
              <w:jc w:val="right"/>
            </w:pPr>
            <w:r>
              <w:rPr>
                <w:rFonts w:ascii="宋体" w:hAnsi="宋体" w:hint="eastAsia"/>
              </w:rPr>
              <w:t>-</w:t>
            </w:r>
          </w:p>
        </w:tc>
      </w:tr>
    </w:tbl>
    <w:p w14:paraId="68FD06BD" w14:textId="77777777" w:rsidR="00B514A4" w:rsidRDefault="00B514A4">
      <w:pPr>
        <w:pStyle w:val="XBRLTitle3"/>
        <w:spacing w:before="156"/>
        <w:ind w:left="0"/>
      </w:pPr>
      <w:bookmarkStart w:id="241" w:name="_Toc17899986"/>
      <w:bookmarkStart w:id="242" w:name="_Toc512519513"/>
      <w:bookmarkStart w:id="243" w:name="_Toc481075081"/>
      <w:bookmarkStart w:id="244" w:name="_Toc490050034"/>
      <w:bookmarkStart w:id="245" w:name="_Toc513295925"/>
      <w:proofErr w:type="spellStart"/>
      <w:r>
        <w:rPr>
          <w:rFonts w:hint="eastAsia"/>
        </w:rPr>
        <w:t>本期国债期货投资评价</w:t>
      </w:r>
      <w:bookmarkEnd w:id="241"/>
      <w:bookmarkEnd w:id="242"/>
      <w:bookmarkEnd w:id="243"/>
      <w:bookmarkEnd w:id="244"/>
      <w:bookmarkEnd w:id="245"/>
      <w:proofErr w:type="spellEnd"/>
    </w:p>
    <w:p w14:paraId="4DF86AAF" w14:textId="77777777" w:rsidR="00B514A4" w:rsidRDefault="00B514A4">
      <w:pPr>
        <w:spacing w:line="360" w:lineRule="auto"/>
        <w:ind w:firstLineChars="200" w:firstLine="420"/>
      </w:pPr>
      <w:r>
        <w:rPr>
          <w:rFonts w:ascii="宋体" w:hAnsi="宋体" w:hint="eastAsia"/>
        </w:rPr>
        <w:t>本基金投资国债期货根据风险管理的原则，以套期保值为目的，选择流动性好、交易活跃的期货合约进行交易。本基金力争通过国债期货的交易，降低组合债券持仓调整的交易成本，增加组合的灵活性，对冲潜在风险。本报告期内，本基金投资国债期货符合既定的投资政策和投资目的。</w:t>
      </w:r>
    </w:p>
    <w:p w14:paraId="4E21963D" w14:textId="77777777" w:rsidR="00B514A4" w:rsidRDefault="00B514A4">
      <w:pPr>
        <w:pStyle w:val="XBRLTitle2"/>
        <w:spacing w:before="156" w:line="360" w:lineRule="auto"/>
        <w:ind w:left="454"/>
      </w:pPr>
      <w:bookmarkStart w:id="246" w:name="_Toc17899987"/>
      <w:bookmarkStart w:id="247" w:name="_Toc512519514"/>
      <w:bookmarkStart w:id="248" w:name="_Toc481075082"/>
      <w:bookmarkStart w:id="249" w:name="_Toc490050035"/>
      <w:bookmarkStart w:id="250" w:name="_Toc513295869"/>
      <w:bookmarkStart w:id="251" w:name="_Toc513295926"/>
      <w:proofErr w:type="spellStart"/>
      <w:r>
        <w:rPr>
          <w:rFonts w:hAnsi="宋体" w:hint="eastAsia"/>
        </w:rPr>
        <w:t>投资组合报告附注</w:t>
      </w:r>
      <w:bookmarkEnd w:id="246"/>
      <w:bookmarkEnd w:id="247"/>
      <w:bookmarkEnd w:id="248"/>
      <w:bookmarkEnd w:id="249"/>
      <w:bookmarkEnd w:id="250"/>
      <w:bookmarkEnd w:id="251"/>
      <w:proofErr w:type="spellEnd"/>
      <w:r>
        <w:rPr>
          <w:rFonts w:hAnsi="宋体" w:hint="eastAsia"/>
        </w:rPr>
        <w:t xml:space="preserve"> </w:t>
      </w:r>
    </w:p>
    <w:p w14:paraId="798D73C1" w14:textId="77777777" w:rsidR="00B514A4" w:rsidRDefault="00B514A4">
      <w:pPr>
        <w:pStyle w:val="XBRLTitle3"/>
        <w:spacing w:before="156"/>
        <w:ind w:left="0"/>
      </w:pPr>
      <w:bookmarkStart w:id="252" w:name="_Toc513295927"/>
      <w:bookmarkStart w:id="253" w:name="_Toc490050036"/>
      <w:bookmarkStart w:id="254" w:name="_Toc481075083"/>
      <w:bookmarkStart w:id="255" w:name="_Toc512519515"/>
      <w:bookmarkStart w:id="256" w:name="_Toc17899988"/>
      <w:bookmarkEnd w:id="252"/>
      <w:bookmarkEnd w:id="253"/>
      <w:bookmarkEnd w:id="254"/>
      <w:bookmarkEnd w:id="255"/>
      <w:r>
        <w:rPr>
          <w:rFonts w:hint="eastAsia"/>
        </w:rPr>
        <w:t> </w:t>
      </w:r>
      <w:r>
        <w:rPr>
          <w:rFonts w:hint="eastAsia"/>
          <w:lang w:eastAsia="zh-CN"/>
        </w:rPr>
        <w:t xml:space="preserve"> </w:t>
      </w:r>
      <w:bookmarkEnd w:id="256"/>
    </w:p>
    <w:p w14:paraId="429EABE6" w14:textId="77777777" w:rsidR="00B514A4" w:rsidRDefault="00B514A4">
      <w:pPr>
        <w:spacing w:line="360" w:lineRule="auto"/>
        <w:ind w:firstLineChars="200" w:firstLine="420"/>
      </w:pPr>
      <w:r>
        <w:rPr>
          <w:rFonts w:ascii="宋体" w:hAnsi="宋体" w:hint="eastAsia"/>
        </w:rPr>
        <w:t>本基金投资的前十名证券的发行主体中，中国农业发展银行报告编制日前一年内曾受到国家金融监督管理总局的处罚。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w:t>
      </w:r>
      <w:r>
        <w:rPr>
          <w:rFonts w:ascii="宋体" w:hAnsi="宋体" w:hint="eastAsia"/>
        </w:rPr>
        <w:lastRenderedPageBreak/>
        <w:t>报告编制日前一年内受到公开谴责、处罚的情形。</w:t>
      </w:r>
    </w:p>
    <w:p w14:paraId="5C3568E6" w14:textId="77777777" w:rsidR="00B514A4" w:rsidRDefault="00B514A4">
      <w:pPr>
        <w:pStyle w:val="XBRLTitle3"/>
        <w:spacing w:before="156"/>
        <w:ind w:left="0"/>
      </w:pPr>
      <w:bookmarkStart w:id="257" w:name="_Toc490050037"/>
      <w:bookmarkStart w:id="258" w:name="_Toc481075084"/>
      <w:bookmarkStart w:id="259" w:name="_Toc512519516"/>
      <w:bookmarkStart w:id="260" w:name="_Toc513295928"/>
      <w:bookmarkStart w:id="261" w:name="_Toc17899989"/>
      <w:bookmarkEnd w:id="257"/>
      <w:bookmarkEnd w:id="258"/>
      <w:bookmarkEnd w:id="259"/>
      <w:r>
        <w:rPr>
          <w:rFonts w:hint="eastAsia"/>
        </w:rPr>
        <w:t> </w:t>
      </w:r>
      <w:bookmarkEnd w:id="260"/>
      <w:r>
        <w:rPr>
          <w:rFonts w:hint="eastAsia"/>
          <w:lang w:eastAsia="zh-CN"/>
        </w:rPr>
        <w:t xml:space="preserve"> </w:t>
      </w:r>
      <w:bookmarkEnd w:id="261"/>
    </w:p>
    <w:p w14:paraId="0806314D" w14:textId="77777777" w:rsidR="00B514A4" w:rsidRDefault="00B514A4">
      <w:pPr>
        <w:spacing w:line="360" w:lineRule="auto"/>
        <w:ind w:firstLineChars="200" w:firstLine="420"/>
      </w:pPr>
      <w:r>
        <w:rPr>
          <w:rFonts w:ascii="宋体" w:hAnsi="宋体" w:hint="eastAsia"/>
        </w:rPr>
        <w:t>报告期内本基金投资的前十名股票中没有在基金合同规定备选股票库之外的股票。</w:t>
      </w:r>
    </w:p>
    <w:p w14:paraId="709E001B" w14:textId="77777777" w:rsidR="00B514A4" w:rsidRDefault="00B514A4">
      <w:pPr>
        <w:pStyle w:val="XBRLTitle3"/>
        <w:spacing w:before="156"/>
        <w:ind w:left="0"/>
      </w:pPr>
      <w:bookmarkStart w:id="262" w:name="_Toc17899990"/>
      <w:bookmarkStart w:id="263" w:name="_Toc481075085"/>
      <w:bookmarkStart w:id="264" w:name="_Toc490050038"/>
      <w:bookmarkStart w:id="265" w:name="_Toc512519517"/>
      <w:bookmarkStart w:id="266" w:name="_Toc513295929"/>
      <w:bookmarkStart w:id="267" w:name="m510_02"/>
      <w:bookmarkEnd w:id="240"/>
      <w:proofErr w:type="spellStart"/>
      <w:r>
        <w:rPr>
          <w:rFonts w:hint="eastAsia"/>
        </w:rPr>
        <w:t>其他资产构成</w:t>
      </w:r>
      <w:bookmarkEnd w:id="262"/>
      <w:bookmarkEnd w:id="263"/>
      <w:bookmarkEnd w:id="264"/>
      <w:bookmarkEnd w:id="265"/>
      <w:bookmarkEnd w:id="26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963CEA" w14:paraId="64BDE288" w14:textId="77777777">
        <w:trPr>
          <w:divId w:val="167722837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77014B" w14:textId="77777777" w:rsidR="00B514A4" w:rsidRDefault="00B514A4">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799342" w14:textId="77777777" w:rsidR="00B514A4" w:rsidRDefault="00B514A4">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130BF1" w14:textId="77777777" w:rsidR="00B514A4" w:rsidRDefault="00B514A4">
            <w:pPr>
              <w:jc w:val="center"/>
            </w:pPr>
            <w:r>
              <w:rPr>
                <w:rFonts w:ascii="宋体" w:hAnsi="宋体" w:hint="eastAsia"/>
              </w:rPr>
              <w:t>金额（元）</w:t>
            </w:r>
            <w:r>
              <w:t xml:space="preserve"> </w:t>
            </w:r>
          </w:p>
        </w:tc>
      </w:tr>
      <w:tr w:rsidR="00963CEA" w14:paraId="4F8DC18E" w14:textId="77777777">
        <w:trPr>
          <w:divId w:val="16772283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86E45" w14:textId="77777777" w:rsidR="00B514A4" w:rsidRDefault="00B514A4">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9B385D" w14:textId="77777777" w:rsidR="00B514A4" w:rsidRDefault="00B514A4">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E25D3" w14:textId="77777777" w:rsidR="00B514A4" w:rsidRDefault="00B514A4">
            <w:pPr>
              <w:jc w:val="right"/>
            </w:pPr>
            <w:r>
              <w:rPr>
                <w:rFonts w:ascii="宋体" w:hAnsi="宋体" w:hint="eastAsia"/>
              </w:rPr>
              <w:t>57,832.66</w:t>
            </w:r>
          </w:p>
        </w:tc>
      </w:tr>
      <w:tr w:rsidR="00963CEA" w14:paraId="1E0138E5" w14:textId="77777777">
        <w:trPr>
          <w:divId w:val="16772283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473D61" w14:textId="77777777" w:rsidR="00B514A4" w:rsidRDefault="00B514A4">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0A6F15" w14:textId="77777777" w:rsidR="00B514A4" w:rsidRDefault="00B514A4">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543EFD" w14:textId="77777777" w:rsidR="00B514A4" w:rsidRDefault="00B514A4">
            <w:pPr>
              <w:jc w:val="right"/>
            </w:pPr>
            <w:r>
              <w:rPr>
                <w:rFonts w:ascii="宋体" w:hAnsi="宋体" w:hint="eastAsia"/>
              </w:rPr>
              <w:t>-</w:t>
            </w:r>
          </w:p>
        </w:tc>
      </w:tr>
      <w:tr w:rsidR="00963CEA" w14:paraId="68B07A6C" w14:textId="77777777">
        <w:trPr>
          <w:divId w:val="16772283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05985" w14:textId="77777777" w:rsidR="00B514A4" w:rsidRDefault="00B514A4">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7233A" w14:textId="77777777" w:rsidR="00B514A4" w:rsidRDefault="00B514A4">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F2EBA" w14:textId="77777777" w:rsidR="00B514A4" w:rsidRDefault="00B514A4">
            <w:pPr>
              <w:jc w:val="right"/>
            </w:pPr>
            <w:r>
              <w:rPr>
                <w:rFonts w:ascii="宋体" w:hAnsi="宋体" w:hint="eastAsia"/>
              </w:rPr>
              <w:t>-</w:t>
            </w:r>
          </w:p>
        </w:tc>
      </w:tr>
      <w:tr w:rsidR="00963CEA" w14:paraId="5D2E2DA9" w14:textId="77777777">
        <w:trPr>
          <w:divId w:val="16772283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56DCE" w14:textId="77777777" w:rsidR="00B514A4" w:rsidRDefault="00B514A4">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2593E" w14:textId="77777777" w:rsidR="00B514A4" w:rsidRDefault="00B514A4">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67E75" w14:textId="77777777" w:rsidR="00B514A4" w:rsidRDefault="00B514A4">
            <w:pPr>
              <w:jc w:val="right"/>
            </w:pPr>
            <w:r>
              <w:rPr>
                <w:rFonts w:ascii="宋体" w:hAnsi="宋体" w:hint="eastAsia"/>
              </w:rPr>
              <w:t>-</w:t>
            </w:r>
          </w:p>
        </w:tc>
      </w:tr>
      <w:tr w:rsidR="00963CEA" w14:paraId="12DA61D1" w14:textId="77777777">
        <w:trPr>
          <w:divId w:val="16772283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9AA075" w14:textId="77777777" w:rsidR="00B514A4" w:rsidRDefault="00B514A4">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A9034" w14:textId="77777777" w:rsidR="00B514A4" w:rsidRDefault="00B514A4">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4B03B8" w14:textId="77777777" w:rsidR="00B514A4" w:rsidRDefault="00B514A4">
            <w:pPr>
              <w:jc w:val="right"/>
            </w:pPr>
            <w:r>
              <w:rPr>
                <w:rFonts w:ascii="宋体" w:hAnsi="宋体" w:hint="eastAsia"/>
              </w:rPr>
              <w:t>9.96</w:t>
            </w:r>
          </w:p>
        </w:tc>
      </w:tr>
      <w:tr w:rsidR="00963CEA" w14:paraId="2F89F34B" w14:textId="77777777">
        <w:trPr>
          <w:divId w:val="16772283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E75CB4" w14:textId="77777777" w:rsidR="00B514A4" w:rsidRDefault="00B514A4">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C44B2" w14:textId="77777777" w:rsidR="00B514A4" w:rsidRDefault="00B514A4">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462AA" w14:textId="77777777" w:rsidR="00B514A4" w:rsidRDefault="00B514A4">
            <w:pPr>
              <w:jc w:val="right"/>
            </w:pPr>
            <w:r>
              <w:rPr>
                <w:rFonts w:ascii="宋体" w:hAnsi="宋体" w:hint="eastAsia"/>
              </w:rPr>
              <w:t>-</w:t>
            </w:r>
          </w:p>
        </w:tc>
      </w:tr>
      <w:tr w:rsidR="00963CEA" w14:paraId="3DE7C7A7" w14:textId="77777777">
        <w:trPr>
          <w:divId w:val="16772283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474E6C" w14:textId="77777777" w:rsidR="00B514A4" w:rsidRDefault="00B514A4">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987EB1" w14:textId="77777777" w:rsidR="00B514A4" w:rsidRDefault="00B514A4">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413701" w14:textId="77777777" w:rsidR="00B514A4" w:rsidRDefault="00B514A4">
            <w:pPr>
              <w:jc w:val="right"/>
            </w:pPr>
            <w:r>
              <w:rPr>
                <w:rFonts w:ascii="宋体" w:hAnsi="宋体" w:hint="eastAsia"/>
              </w:rPr>
              <w:t>-</w:t>
            </w:r>
          </w:p>
        </w:tc>
      </w:tr>
      <w:tr w:rsidR="00963CEA" w14:paraId="79228B4B" w14:textId="77777777">
        <w:trPr>
          <w:divId w:val="16772283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E32489" w14:textId="77777777" w:rsidR="00B514A4" w:rsidRDefault="00B514A4">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DA364" w14:textId="77777777" w:rsidR="00B514A4" w:rsidRDefault="00B514A4">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20479" w14:textId="77777777" w:rsidR="00B514A4" w:rsidRDefault="00B514A4">
            <w:pPr>
              <w:jc w:val="right"/>
            </w:pPr>
            <w:r>
              <w:rPr>
                <w:rFonts w:ascii="宋体" w:hAnsi="宋体" w:hint="eastAsia"/>
              </w:rPr>
              <w:t>57,842.62</w:t>
            </w:r>
          </w:p>
        </w:tc>
      </w:tr>
    </w:tbl>
    <w:p w14:paraId="3D46A752" w14:textId="77777777" w:rsidR="00B514A4" w:rsidRDefault="00B514A4">
      <w:pPr>
        <w:pStyle w:val="XBRLTitle3"/>
        <w:spacing w:before="156"/>
        <w:ind w:left="0"/>
      </w:pPr>
      <w:bookmarkStart w:id="268" w:name="_Toc17899991"/>
      <w:bookmarkStart w:id="269" w:name="_Toc481075086"/>
      <w:bookmarkStart w:id="270" w:name="_Toc490050039"/>
      <w:bookmarkStart w:id="271" w:name="_Toc512519518"/>
      <w:bookmarkStart w:id="272" w:name="_Toc513295930"/>
      <w:bookmarkStart w:id="273" w:name="m510_03"/>
      <w:bookmarkEnd w:id="267"/>
      <w:proofErr w:type="spellStart"/>
      <w:r>
        <w:rPr>
          <w:rFonts w:hint="eastAsia"/>
        </w:rPr>
        <w:t>报告期末持有的处于转股期的可转换债券明细</w:t>
      </w:r>
      <w:bookmarkEnd w:id="268"/>
      <w:bookmarkEnd w:id="269"/>
      <w:bookmarkEnd w:id="270"/>
      <w:bookmarkEnd w:id="271"/>
      <w:bookmarkEnd w:id="272"/>
      <w:proofErr w:type="spellEnd"/>
    </w:p>
    <w:p w14:paraId="5A8DBDFE" w14:textId="77777777" w:rsidR="00B514A4" w:rsidRDefault="00B514A4">
      <w:pPr>
        <w:spacing w:line="360" w:lineRule="auto"/>
        <w:ind w:firstLineChars="200" w:firstLine="420"/>
        <w:jc w:val="left"/>
      </w:pPr>
      <w:r>
        <w:rPr>
          <w:rFonts w:ascii="宋体" w:hAnsi="宋体" w:hint="eastAsia"/>
        </w:rPr>
        <w:t xml:space="preserve">本基金本报告期末未持有处于转股期的可转换债券。 </w:t>
      </w:r>
    </w:p>
    <w:p w14:paraId="0ABEA4E0" w14:textId="77777777" w:rsidR="00B514A4" w:rsidRDefault="00B514A4">
      <w:pPr>
        <w:pStyle w:val="XBRLTitle3"/>
        <w:spacing w:before="156"/>
        <w:ind w:left="0"/>
      </w:pPr>
      <w:bookmarkStart w:id="274" w:name="_Toc17899992"/>
      <w:bookmarkStart w:id="275" w:name="_Toc481075087"/>
      <w:bookmarkStart w:id="276" w:name="_Toc490050040"/>
      <w:bookmarkStart w:id="277" w:name="_Toc512519519"/>
      <w:bookmarkStart w:id="278" w:name="_Toc513295931"/>
      <w:bookmarkStart w:id="279" w:name="m510_04"/>
      <w:bookmarkEnd w:id="273"/>
      <w:proofErr w:type="spellStart"/>
      <w:r>
        <w:rPr>
          <w:rFonts w:hint="eastAsia"/>
        </w:rPr>
        <w:t>报告期末前十名股票中存在流通受限情况的说明</w:t>
      </w:r>
      <w:bookmarkEnd w:id="274"/>
      <w:bookmarkEnd w:id="275"/>
      <w:bookmarkEnd w:id="276"/>
      <w:bookmarkEnd w:id="277"/>
      <w:bookmarkEnd w:id="278"/>
      <w:proofErr w:type="spellEnd"/>
    </w:p>
    <w:p w14:paraId="4EC7D28E" w14:textId="77777777" w:rsidR="00B514A4" w:rsidRDefault="00B514A4">
      <w:pPr>
        <w:spacing w:line="360" w:lineRule="auto"/>
        <w:ind w:firstLineChars="200" w:firstLine="420"/>
        <w:jc w:val="left"/>
        <w:divId w:val="599021281"/>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p>
    <w:p w14:paraId="62E57FBB" w14:textId="77777777" w:rsidR="00B514A4" w:rsidRDefault="00B514A4">
      <w:pPr>
        <w:pStyle w:val="XBRLTitle3"/>
        <w:spacing w:before="156"/>
        <w:ind w:left="0"/>
      </w:pPr>
      <w:bookmarkStart w:id="280" w:name="_Toc17899993"/>
      <w:bookmarkStart w:id="281" w:name="_Toc512519520"/>
      <w:bookmarkStart w:id="282" w:name="_Toc481075088"/>
      <w:bookmarkStart w:id="283" w:name="_Toc490050041"/>
      <w:bookmarkStart w:id="284" w:name="_Toc513295932"/>
      <w:bookmarkStart w:id="285" w:name="m510_05_1678"/>
      <w:bookmarkEnd w:id="279"/>
      <w:proofErr w:type="spellStart"/>
      <w:r>
        <w:rPr>
          <w:rFonts w:hint="eastAsia"/>
        </w:rPr>
        <w:t>投资组合报告附注的其他文字描述部分</w:t>
      </w:r>
      <w:bookmarkEnd w:id="280"/>
      <w:bookmarkEnd w:id="281"/>
      <w:bookmarkEnd w:id="282"/>
      <w:bookmarkEnd w:id="283"/>
      <w:bookmarkEnd w:id="284"/>
      <w:proofErr w:type="spellEnd"/>
      <w:r>
        <w:rPr>
          <w:rFonts w:hint="eastAsia"/>
          <w:sz w:val="21"/>
        </w:rPr>
        <w:t xml:space="preserve"> </w:t>
      </w:r>
    </w:p>
    <w:p w14:paraId="1962033A" w14:textId="77777777" w:rsidR="00B514A4" w:rsidRDefault="00B514A4">
      <w:pPr>
        <w:spacing w:line="360" w:lineRule="auto"/>
        <w:ind w:firstLineChars="200" w:firstLine="420"/>
        <w:jc w:val="left"/>
      </w:pPr>
      <w:r>
        <w:rPr>
          <w:rFonts w:ascii="宋体" w:hAnsi="宋体" w:hint="eastAsia"/>
        </w:rPr>
        <w:t>因四舍五入原因，投资组合报告中分项之和与合计可能存在尾差。</w:t>
      </w:r>
    </w:p>
    <w:p w14:paraId="602276D3" w14:textId="77777777" w:rsidR="00B514A4" w:rsidRDefault="00B514A4">
      <w:pPr>
        <w:pStyle w:val="XBRLTitle1"/>
        <w:spacing w:before="156" w:line="360" w:lineRule="auto"/>
        <w:ind w:left="425"/>
      </w:pPr>
      <w:bookmarkStart w:id="286" w:name="_Toc17899994"/>
      <w:proofErr w:type="spellStart"/>
      <w:r>
        <w:rPr>
          <w:rFonts w:hint="eastAsia"/>
        </w:rPr>
        <w:t>基金中基金</w:t>
      </w:r>
      <w:bookmarkEnd w:id="286"/>
      <w:proofErr w:type="spellEnd"/>
      <w:r>
        <w:rPr>
          <w:rFonts w:hint="eastAsia"/>
          <w:lang w:eastAsia="zh-CN"/>
        </w:rPr>
        <w:t xml:space="preserve"> </w:t>
      </w:r>
    </w:p>
    <w:p w14:paraId="253563AE" w14:textId="77777777" w:rsidR="00B514A4" w:rsidRDefault="00B514A4">
      <w:pPr>
        <w:pStyle w:val="XBRLTitle2"/>
        <w:spacing w:before="156"/>
        <w:ind w:left="454"/>
      </w:pPr>
      <w:bookmarkStart w:id="287" w:name="_Toc502858550"/>
      <w:bookmarkStart w:id="288" w:name="_Toc17899995"/>
      <w:bookmarkStart w:id="289" w:name="_Toc514255300"/>
      <w:proofErr w:type="spellStart"/>
      <w:r>
        <w:rPr>
          <w:rFonts w:hint="eastAsia"/>
        </w:rPr>
        <w:t>报告期末按公允价值占基金资产净值比例大小排序的前十名基金投资明细</w:t>
      </w:r>
      <w:bookmarkEnd w:id="287"/>
      <w:bookmarkEnd w:id="288"/>
      <w:bookmarkEnd w:id="289"/>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
        <w:gridCol w:w="1088"/>
        <w:gridCol w:w="1088"/>
        <w:gridCol w:w="1134"/>
        <w:gridCol w:w="1314"/>
        <w:gridCol w:w="1356"/>
        <w:gridCol w:w="947"/>
        <w:gridCol w:w="884"/>
      </w:tblGrid>
      <w:tr w:rsidR="00963CEA" w14:paraId="4F8AF3DF" w14:textId="77777777">
        <w:trPr>
          <w:divId w:val="963654435"/>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C3DDAB0" w14:textId="77777777" w:rsidR="00B514A4" w:rsidRDefault="00B514A4">
            <w:pPr>
              <w:pStyle w:val="a5"/>
              <w:spacing w:before="0" w:beforeAutospacing="0" w:after="0" w:afterAutospacing="0"/>
              <w:ind w:firstLineChars="50" w:firstLine="105"/>
              <w:jc w:val="center"/>
              <w:rPr>
                <w:rFonts w:hint="eastAsia"/>
              </w:rPr>
            </w:pPr>
            <w:bookmarkStart w:id="290" w:name="OLE_LINK46"/>
            <w:bookmarkStart w:id="291" w:name="OLE_LINK45"/>
            <w:bookmarkStart w:id="292" w:name="OLE_LINK42"/>
            <w:bookmarkStart w:id="293" w:name="OLE_LINK41"/>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BFB4890" w14:textId="77777777" w:rsidR="00B514A4" w:rsidRDefault="00B514A4">
            <w:pPr>
              <w:pStyle w:val="a5"/>
              <w:spacing w:before="0" w:beforeAutospacing="0" w:after="0" w:afterAutospacing="0"/>
              <w:jc w:val="center"/>
              <w:rPr>
                <w:rFonts w:hint="eastAsia"/>
              </w:rPr>
            </w:pPr>
            <w:r>
              <w:rPr>
                <w:rFonts w:hint="eastAsia"/>
                <w:kern w:val="2"/>
                <w:sz w:val="21"/>
              </w:rPr>
              <w:t>基金代码</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21B7FC0" w14:textId="77777777" w:rsidR="00B514A4" w:rsidRDefault="00B514A4">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6400AE82" w14:textId="77777777" w:rsidR="00B514A4" w:rsidRDefault="00B514A4">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9338F31" w14:textId="77777777" w:rsidR="00B514A4" w:rsidRDefault="00B514A4">
            <w:pPr>
              <w:pStyle w:val="a5"/>
              <w:spacing w:before="0" w:beforeAutospacing="0" w:after="0" w:afterAutospacing="0"/>
              <w:jc w:val="center"/>
              <w:rPr>
                <w:rFonts w:hint="eastAsia"/>
              </w:rPr>
            </w:pPr>
            <w:r>
              <w:rPr>
                <w:rFonts w:hint="eastAsia"/>
                <w:kern w:val="2"/>
                <w:sz w:val="21"/>
              </w:rPr>
              <w:t>持有份额（份）</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1A08F5BD" w14:textId="77777777" w:rsidR="00B514A4" w:rsidRDefault="00B514A4">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64C80A35" w14:textId="77777777" w:rsidR="00B514A4" w:rsidRDefault="00B514A4">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693C7615" w14:textId="77777777" w:rsidR="00B514A4" w:rsidRDefault="00B514A4">
            <w:pPr>
              <w:pStyle w:val="a5"/>
              <w:spacing w:before="0" w:beforeAutospacing="0" w:after="0" w:afterAutospacing="0"/>
              <w:jc w:val="center"/>
              <w:rPr>
                <w:rFonts w:hint="eastAsia"/>
              </w:rPr>
            </w:pPr>
            <w:r>
              <w:rPr>
                <w:rFonts w:hint="eastAsia"/>
                <w:kern w:val="2"/>
                <w:sz w:val="21"/>
              </w:rPr>
              <w:t>是否属于基金管理人及管理人关联方所管理的基金</w:t>
            </w:r>
            <w:r>
              <w:rPr>
                <w:rFonts w:hint="eastAsia"/>
                <w:kern w:val="2"/>
                <w:sz w:val="21"/>
                <w:lang w:eastAsia="zh-Hans"/>
              </w:rPr>
              <w:t xml:space="preserve"> </w:t>
            </w:r>
          </w:p>
        </w:tc>
      </w:tr>
      <w:tr w:rsidR="00963CEA" w14:paraId="304B8A6B" w14:textId="77777777">
        <w:trPr>
          <w:divId w:val="96365443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BA8F99" w14:textId="77777777" w:rsidR="00B514A4" w:rsidRDefault="00B514A4">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023B567" w14:textId="77777777" w:rsidR="00B514A4" w:rsidRDefault="00B514A4">
            <w:pPr>
              <w:pStyle w:val="a5"/>
              <w:spacing w:before="0" w:beforeAutospacing="0" w:after="0" w:afterAutospacing="0"/>
              <w:jc w:val="center"/>
              <w:rPr>
                <w:rFonts w:hint="eastAsia"/>
              </w:rPr>
            </w:pPr>
            <w:r>
              <w:rPr>
                <w:rFonts w:hint="eastAsia"/>
                <w:kern w:val="2"/>
                <w:sz w:val="21"/>
                <w:lang w:eastAsia="zh-Hans"/>
              </w:rPr>
              <w:t>510300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F2FB92" w14:textId="77777777" w:rsidR="00B514A4" w:rsidRDefault="00B514A4">
            <w:pPr>
              <w:pStyle w:val="a5"/>
              <w:spacing w:before="0" w:beforeAutospacing="0" w:after="0" w:afterAutospacing="0"/>
              <w:jc w:val="center"/>
              <w:rPr>
                <w:rFonts w:hint="eastAsia"/>
              </w:rPr>
            </w:pPr>
            <w:r>
              <w:rPr>
                <w:rFonts w:hint="eastAsia"/>
                <w:kern w:val="2"/>
                <w:sz w:val="21"/>
                <w:lang w:eastAsia="zh-Hans"/>
              </w:rPr>
              <w:t>华泰柏瑞沪深300ETF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8A9F0FF" w14:textId="77777777" w:rsidR="00B514A4" w:rsidRDefault="00B514A4">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A8F4221" w14:textId="77777777" w:rsidR="00B514A4" w:rsidRDefault="00B514A4">
            <w:pPr>
              <w:pStyle w:val="a5"/>
              <w:spacing w:before="0" w:beforeAutospacing="0" w:after="0" w:afterAutospacing="0"/>
              <w:jc w:val="right"/>
              <w:rPr>
                <w:rFonts w:hint="eastAsia"/>
              </w:rPr>
            </w:pPr>
            <w:r>
              <w:rPr>
                <w:rFonts w:hint="eastAsia"/>
                <w:kern w:val="2"/>
                <w:sz w:val="21"/>
                <w:lang w:eastAsia="zh-Hans"/>
              </w:rPr>
              <w:t>281,300.00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4E89726" w14:textId="77777777" w:rsidR="00B514A4" w:rsidRDefault="00B514A4">
            <w:pPr>
              <w:pStyle w:val="a5"/>
              <w:spacing w:before="0" w:beforeAutospacing="0" w:after="0" w:afterAutospacing="0"/>
              <w:jc w:val="right"/>
              <w:rPr>
                <w:rFonts w:hint="eastAsia"/>
              </w:rPr>
            </w:pPr>
            <w:r>
              <w:rPr>
                <w:rFonts w:hint="eastAsia"/>
                <w:kern w:val="2"/>
                <w:sz w:val="21"/>
                <w:lang w:eastAsia="zh-Hans"/>
              </w:rPr>
              <w:t>1,255,441.90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9FB5842" w14:textId="77777777" w:rsidR="00B514A4" w:rsidRDefault="00B514A4">
            <w:pPr>
              <w:pStyle w:val="a5"/>
              <w:spacing w:before="0" w:beforeAutospacing="0" w:after="0" w:afterAutospacing="0"/>
              <w:jc w:val="right"/>
              <w:rPr>
                <w:rFonts w:hint="eastAsia"/>
              </w:rPr>
            </w:pPr>
            <w:r>
              <w:rPr>
                <w:rFonts w:hint="eastAsia"/>
                <w:kern w:val="2"/>
                <w:sz w:val="21"/>
                <w:lang w:eastAsia="zh-Hans"/>
              </w:rPr>
              <w:t>2.00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A75B272" w14:textId="77777777" w:rsidR="00B514A4" w:rsidRDefault="00B514A4">
            <w:pPr>
              <w:pStyle w:val="a5"/>
              <w:spacing w:before="0" w:beforeAutospacing="0" w:after="0" w:afterAutospacing="0"/>
              <w:jc w:val="right"/>
              <w:rPr>
                <w:rFonts w:hint="eastAsia"/>
              </w:rPr>
            </w:pPr>
            <w:r>
              <w:rPr>
                <w:rFonts w:hint="eastAsia"/>
                <w:kern w:val="2"/>
                <w:sz w:val="21"/>
                <w:lang w:eastAsia="zh-Hans"/>
              </w:rPr>
              <w:t>否</w:t>
            </w:r>
            <w:bookmarkEnd w:id="175"/>
            <w:bookmarkEnd w:id="290"/>
            <w:bookmarkEnd w:id="291"/>
            <w:bookmarkEnd w:id="292"/>
            <w:bookmarkEnd w:id="293"/>
          </w:p>
        </w:tc>
      </w:tr>
    </w:tbl>
    <w:p w14:paraId="5D09FDE4" w14:textId="77777777" w:rsidR="00B514A4" w:rsidRDefault="00B514A4">
      <w:pPr>
        <w:pStyle w:val="XBRLTitle3"/>
        <w:spacing w:before="156"/>
        <w:ind w:left="0"/>
      </w:pPr>
      <w:bookmarkStart w:id="294" w:name="_Toc178112372"/>
      <w:proofErr w:type="spellStart"/>
      <w:r>
        <w:rPr>
          <w:rFonts w:hint="eastAsia"/>
        </w:rPr>
        <w:t>报告期末按公允价值占基金资产净值比例大小排序的前十名公开募集基础设施证券投资基金投资明细</w:t>
      </w:r>
      <w:bookmarkEnd w:id="157"/>
      <w:bookmarkEnd w:id="158"/>
      <w:bookmarkEnd w:id="159"/>
      <w:bookmarkEnd w:id="160"/>
      <w:bookmarkEnd w:id="294"/>
      <w:proofErr w:type="spellEnd"/>
      <w:r>
        <w:rPr>
          <w:rFonts w:hint="eastAsia"/>
          <w:lang w:eastAsia="zh-CN"/>
        </w:rPr>
        <w:t xml:space="preserve"> </w:t>
      </w:r>
    </w:p>
    <w:p w14:paraId="635DF78E" w14:textId="77777777" w:rsidR="00B514A4" w:rsidRDefault="00B514A4">
      <w:pPr>
        <w:spacing w:line="360" w:lineRule="auto"/>
        <w:ind w:firstLineChars="200" w:firstLine="420"/>
        <w:divId w:val="1800876662"/>
        <w:rPr>
          <w:rFonts w:ascii="宋体" w:hAnsi="宋体" w:hint="eastAsia"/>
          <w:szCs w:val="21"/>
          <w:lang w:eastAsia="zh-Hans"/>
        </w:rPr>
      </w:pPr>
      <w:r>
        <w:rPr>
          <w:rFonts w:ascii="宋体" w:hAnsi="宋体" w:hint="eastAsia"/>
          <w:szCs w:val="21"/>
          <w:lang w:eastAsia="zh-Hans"/>
        </w:rPr>
        <w:t>无。</w:t>
      </w:r>
    </w:p>
    <w:p w14:paraId="26EEF9B9" w14:textId="77777777" w:rsidR="00B514A4" w:rsidRDefault="00B514A4">
      <w:pPr>
        <w:pStyle w:val="XBRLTitle3"/>
        <w:spacing w:before="156"/>
        <w:ind w:left="0"/>
      </w:pPr>
      <w:bookmarkStart w:id="295" w:name="_Toc178112373"/>
      <w:bookmarkEnd w:id="162"/>
      <w:proofErr w:type="spellStart"/>
      <w:r>
        <w:rPr>
          <w:rFonts w:hint="eastAsia"/>
        </w:rPr>
        <w:lastRenderedPageBreak/>
        <w:t>报告期末基金持有的全部公开募集基础设施证券投资基金情况</w:t>
      </w:r>
      <w:bookmarkEnd w:id="163"/>
      <w:bookmarkEnd w:id="164"/>
      <w:bookmarkEnd w:id="165"/>
      <w:bookmarkEnd w:id="166"/>
      <w:bookmarkEnd w:id="295"/>
      <w:proofErr w:type="spellEnd"/>
      <w:r>
        <w:rPr>
          <w:rFonts w:hint="eastAsia"/>
          <w:szCs w:val="24"/>
        </w:rPr>
        <w:t xml:space="preserve"> </w:t>
      </w:r>
      <w:bookmarkEnd w:id="15"/>
      <w:bookmarkEnd w:id="16"/>
      <w:bookmarkEnd w:id="18"/>
      <w:bookmarkEnd w:id="19"/>
      <w:bookmarkEnd w:id="20"/>
      <w:bookmarkEnd w:id="65"/>
      <w:bookmarkEnd w:id="66"/>
    </w:p>
    <w:p w14:paraId="38EF00B4" w14:textId="77777777" w:rsidR="00B514A4" w:rsidRDefault="00B514A4">
      <w:pPr>
        <w:spacing w:line="360" w:lineRule="auto"/>
        <w:ind w:firstLineChars="200" w:firstLine="420"/>
        <w:divId w:val="1901598083"/>
        <w:rPr>
          <w:rFonts w:ascii="宋体" w:hAnsi="宋体" w:hint="eastAsia"/>
          <w:szCs w:val="21"/>
          <w:lang w:eastAsia="zh-Hans"/>
        </w:rPr>
      </w:pPr>
      <w:r>
        <w:rPr>
          <w:rFonts w:ascii="宋体" w:hAnsi="宋体" w:hint="eastAsia"/>
          <w:szCs w:val="21"/>
          <w:lang w:eastAsia="zh-Hans"/>
        </w:rPr>
        <w:t>无。</w:t>
      </w:r>
    </w:p>
    <w:p w14:paraId="43FAD2B5" w14:textId="77777777" w:rsidR="00B514A4" w:rsidRDefault="00B514A4">
      <w:pPr>
        <w:pStyle w:val="XBRLTitle2"/>
        <w:spacing w:before="156"/>
        <w:ind w:left="454"/>
      </w:pPr>
      <w:bookmarkStart w:id="296" w:name="_Toc502822090"/>
      <w:bookmarkStart w:id="297" w:name="_Toc17899996"/>
      <w:bookmarkStart w:id="298" w:name="_Toc514255301"/>
      <w:proofErr w:type="spellStart"/>
      <w:r>
        <w:rPr>
          <w:rFonts w:hint="eastAsia"/>
        </w:rPr>
        <w:t>当期交易及持有基金产生的费用</w:t>
      </w:r>
      <w:bookmarkEnd w:id="296"/>
      <w:bookmarkEnd w:id="297"/>
      <w:bookmarkEnd w:id="298"/>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6"/>
        <w:gridCol w:w="3170"/>
        <w:gridCol w:w="2719"/>
      </w:tblGrid>
      <w:tr w:rsidR="00963CEA" w14:paraId="69919B48" w14:textId="77777777">
        <w:trPr>
          <w:divId w:val="941381940"/>
        </w:trPr>
        <w:tc>
          <w:tcPr>
            <w:tcW w:w="1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08723104" w14:textId="77777777" w:rsidR="00B514A4" w:rsidRDefault="00B514A4">
            <w:pPr>
              <w:jc w:val="center"/>
            </w:pPr>
            <w:r>
              <w:rPr>
                <w:rFonts w:ascii="宋体" w:hAnsi="宋体" w:hint="eastAsia"/>
                <w:color w:val="000000"/>
              </w:rPr>
              <w:t xml:space="preserve">项目 </w:t>
            </w:r>
          </w:p>
        </w:tc>
        <w:tc>
          <w:tcPr>
            <w:tcW w:w="17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1FCF0FF7" w14:textId="77777777" w:rsidR="00B514A4" w:rsidRDefault="00B514A4">
            <w:pPr>
              <w:jc w:val="center"/>
            </w:pPr>
            <w:r>
              <w:rPr>
                <w:rFonts w:ascii="宋体" w:hAnsi="宋体" w:hint="eastAsia"/>
                <w:color w:val="000000"/>
              </w:rPr>
              <w:t>本期费用2026年1月1日至2026年3月31日</w:t>
            </w:r>
          </w:p>
        </w:tc>
        <w:tc>
          <w:tcPr>
            <w:tcW w:w="15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65A44255" w14:textId="77777777" w:rsidR="00B514A4" w:rsidRDefault="00B514A4">
            <w:pPr>
              <w:jc w:val="center"/>
            </w:pPr>
            <w:r>
              <w:rPr>
                <w:rFonts w:ascii="宋体" w:hAnsi="宋体" w:hint="eastAsia"/>
                <w:color w:val="000000"/>
              </w:rPr>
              <w:t xml:space="preserve">其中：交易及持有基金管理人以及管理人关联方所管理基金产生的费用 </w:t>
            </w:r>
          </w:p>
        </w:tc>
      </w:tr>
      <w:tr w:rsidR="00963CEA" w14:paraId="3AFC1C05" w14:textId="77777777">
        <w:trPr>
          <w:divId w:val="941381940"/>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1FF0249" w14:textId="77777777" w:rsidR="00B514A4" w:rsidRDefault="00B514A4">
            <w:pPr>
              <w:jc w:val="left"/>
            </w:pPr>
            <w:r>
              <w:rPr>
                <w:rFonts w:ascii="宋体" w:hAnsi="宋体" w:hint="eastAsia"/>
                <w:szCs w:val="24"/>
                <w:lang w:eastAsia="zh-Hans"/>
              </w:rPr>
              <w:t xml:space="preserve">当期交易基金产生的申购费（元）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F0757EC" w14:textId="77777777" w:rsidR="00B514A4" w:rsidRDefault="00B514A4">
            <w:pPr>
              <w:jc w:val="right"/>
            </w:pPr>
            <w:r>
              <w:rPr>
                <w:rFonts w:ascii="宋体" w:hAnsi="宋体" w:hint="eastAsia"/>
                <w:szCs w:val="24"/>
                <w:lang w:eastAsia="zh-Hans"/>
              </w:rPr>
              <w:t>-</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7C4FBC8" w14:textId="77777777" w:rsidR="00B514A4" w:rsidRDefault="00B514A4">
            <w:pPr>
              <w:jc w:val="right"/>
            </w:pPr>
            <w:r>
              <w:rPr>
                <w:rFonts w:ascii="宋体" w:hAnsi="宋体" w:hint="eastAsia"/>
                <w:szCs w:val="24"/>
                <w:lang w:eastAsia="zh-Hans"/>
              </w:rPr>
              <w:t>-</w:t>
            </w:r>
          </w:p>
        </w:tc>
      </w:tr>
      <w:tr w:rsidR="00963CEA" w14:paraId="2E7850E1" w14:textId="77777777">
        <w:trPr>
          <w:divId w:val="941381940"/>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4CBC906" w14:textId="77777777" w:rsidR="00B514A4" w:rsidRDefault="00B514A4">
            <w:pPr>
              <w:jc w:val="left"/>
            </w:pPr>
            <w:r>
              <w:rPr>
                <w:rFonts w:ascii="宋体" w:hAnsi="宋体" w:hint="eastAsia"/>
                <w:color w:val="000000"/>
              </w:rPr>
              <w:t xml:space="preserve">当期交易基金产生的赎回费（元）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EBE9E2" w14:textId="77777777" w:rsidR="00B514A4" w:rsidRDefault="00B514A4">
            <w:pPr>
              <w:jc w:val="right"/>
            </w:pPr>
            <w:r>
              <w:rPr>
                <w:rFonts w:ascii="宋体" w:hAnsi="宋体" w:hint="eastAsia"/>
                <w:szCs w:val="24"/>
                <w:lang w:eastAsia="zh-Hans"/>
              </w:rPr>
              <w:t>-</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D7862F0" w14:textId="77777777" w:rsidR="00B514A4" w:rsidRDefault="00B514A4">
            <w:pPr>
              <w:jc w:val="right"/>
            </w:pPr>
            <w:r>
              <w:rPr>
                <w:rFonts w:ascii="宋体" w:hAnsi="宋体" w:hint="eastAsia"/>
                <w:szCs w:val="24"/>
                <w:lang w:eastAsia="zh-Hans"/>
              </w:rPr>
              <w:t>-</w:t>
            </w:r>
          </w:p>
        </w:tc>
      </w:tr>
      <w:tr w:rsidR="00963CEA" w14:paraId="06CDE4A3" w14:textId="77777777">
        <w:trPr>
          <w:divId w:val="941381940"/>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8C38A59" w14:textId="77777777" w:rsidR="00B514A4" w:rsidRDefault="00B514A4">
            <w:pPr>
              <w:jc w:val="left"/>
            </w:pPr>
            <w:r>
              <w:rPr>
                <w:rFonts w:ascii="宋体" w:hAnsi="宋体" w:hint="eastAsia"/>
                <w:color w:val="000000"/>
              </w:rPr>
              <w:t xml:space="preserve">当期持有基金产生的应支付销售服务费（元）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09F6487" w14:textId="77777777" w:rsidR="00B514A4" w:rsidRDefault="00B514A4">
            <w:pPr>
              <w:jc w:val="right"/>
            </w:pPr>
            <w:r>
              <w:rPr>
                <w:rFonts w:ascii="宋体" w:hAnsi="宋体" w:hint="eastAsia"/>
                <w:szCs w:val="24"/>
                <w:lang w:eastAsia="zh-Hans"/>
              </w:rPr>
              <w:t>-</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DE073F8" w14:textId="77777777" w:rsidR="00B514A4" w:rsidRDefault="00B514A4">
            <w:pPr>
              <w:jc w:val="right"/>
            </w:pPr>
            <w:r>
              <w:rPr>
                <w:rFonts w:ascii="宋体" w:hAnsi="宋体" w:hint="eastAsia"/>
                <w:szCs w:val="24"/>
                <w:lang w:eastAsia="zh-Hans"/>
              </w:rPr>
              <w:t>-</w:t>
            </w:r>
          </w:p>
        </w:tc>
      </w:tr>
      <w:tr w:rsidR="00963CEA" w14:paraId="19DDB476" w14:textId="77777777">
        <w:trPr>
          <w:divId w:val="941381940"/>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3C8F824" w14:textId="77777777" w:rsidR="00B514A4" w:rsidRDefault="00B514A4">
            <w:pPr>
              <w:jc w:val="left"/>
            </w:pPr>
            <w:r>
              <w:rPr>
                <w:rFonts w:ascii="宋体" w:hAnsi="宋体" w:hint="eastAsia"/>
                <w:color w:val="000000"/>
              </w:rPr>
              <w:t xml:space="preserve">当期持有基金产生的应支付管理费（元）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FE43605" w14:textId="77777777" w:rsidR="00B514A4" w:rsidRDefault="00B514A4">
            <w:pPr>
              <w:jc w:val="right"/>
            </w:pPr>
            <w:r>
              <w:rPr>
                <w:rFonts w:ascii="宋体" w:hAnsi="宋体" w:hint="eastAsia"/>
                <w:szCs w:val="24"/>
                <w:lang w:eastAsia="zh-Hans"/>
              </w:rPr>
              <w:t>730.81</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F95FD2" w14:textId="77777777" w:rsidR="00B514A4" w:rsidRDefault="00B514A4">
            <w:pPr>
              <w:jc w:val="right"/>
            </w:pPr>
            <w:r>
              <w:rPr>
                <w:rFonts w:ascii="宋体" w:hAnsi="宋体" w:hint="eastAsia"/>
                <w:szCs w:val="24"/>
                <w:lang w:eastAsia="zh-Hans"/>
              </w:rPr>
              <w:t>-</w:t>
            </w:r>
          </w:p>
        </w:tc>
      </w:tr>
      <w:tr w:rsidR="00963CEA" w14:paraId="01E0C8C3" w14:textId="77777777">
        <w:trPr>
          <w:divId w:val="941381940"/>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960DD0B" w14:textId="77777777" w:rsidR="00B514A4" w:rsidRDefault="00B514A4">
            <w:pPr>
              <w:jc w:val="left"/>
            </w:pPr>
            <w:r>
              <w:rPr>
                <w:rFonts w:ascii="宋体" w:hAnsi="宋体" w:hint="eastAsia"/>
                <w:color w:val="000000"/>
              </w:rPr>
              <w:t xml:space="preserve">当期持有基金产生的应支付托管费（元）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40CE874" w14:textId="77777777" w:rsidR="00B514A4" w:rsidRDefault="00B514A4">
            <w:pPr>
              <w:jc w:val="right"/>
            </w:pPr>
            <w:r>
              <w:rPr>
                <w:rFonts w:ascii="宋体" w:hAnsi="宋体" w:hint="eastAsia"/>
                <w:szCs w:val="24"/>
                <w:lang w:eastAsia="zh-Hans"/>
              </w:rPr>
              <w:t>151.02</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E3E94D7" w14:textId="77777777" w:rsidR="00B514A4" w:rsidRDefault="00B514A4">
            <w:pPr>
              <w:jc w:val="right"/>
            </w:pPr>
            <w:r>
              <w:rPr>
                <w:rFonts w:ascii="宋体" w:hAnsi="宋体" w:hint="eastAsia"/>
                <w:szCs w:val="24"/>
                <w:lang w:eastAsia="zh-Hans"/>
              </w:rPr>
              <w:t>-</w:t>
            </w:r>
          </w:p>
        </w:tc>
      </w:tr>
      <w:tr w:rsidR="00963CEA" w14:paraId="7B15BE9E" w14:textId="77777777">
        <w:trPr>
          <w:divId w:val="941381940"/>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7828D59" w14:textId="77777777" w:rsidR="00B514A4" w:rsidRDefault="00B514A4">
            <w:pPr>
              <w:jc w:val="left"/>
            </w:pPr>
            <w:r>
              <w:rPr>
                <w:rFonts w:ascii="宋体" w:hAnsi="宋体" w:hint="eastAsia"/>
                <w:color w:val="000000"/>
              </w:rPr>
              <w:t>当期交易基金产生的交易费（元）</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756520" w14:textId="77777777" w:rsidR="00B514A4" w:rsidRDefault="00B514A4">
            <w:pPr>
              <w:jc w:val="right"/>
            </w:pPr>
            <w:r>
              <w:rPr>
                <w:rFonts w:ascii="宋体" w:hAnsi="宋体" w:hint="eastAsia"/>
                <w:szCs w:val="24"/>
                <w:lang w:eastAsia="zh-Hans"/>
              </w:rPr>
              <w:t>162.78</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0B56CA4" w14:textId="77777777" w:rsidR="00B514A4" w:rsidRDefault="00B514A4">
            <w:pPr>
              <w:jc w:val="right"/>
            </w:pPr>
            <w:r>
              <w:rPr>
                <w:rFonts w:ascii="宋体" w:hAnsi="宋体" w:hint="eastAsia"/>
                <w:szCs w:val="24"/>
                <w:lang w:eastAsia="zh-Hans"/>
              </w:rPr>
              <w:t>-</w:t>
            </w:r>
          </w:p>
        </w:tc>
      </w:tr>
    </w:tbl>
    <w:p w14:paraId="0C3EBB19" w14:textId="77777777" w:rsidR="00B514A4" w:rsidRDefault="00B514A4">
      <w:pPr>
        <w:pStyle w:val="XBRLTitle2"/>
        <w:spacing w:before="156"/>
        <w:ind w:left="454"/>
      </w:pPr>
      <w:bookmarkStart w:id="299" w:name="_Toc502858552"/>
      <w:bookmarkStart w:id="300" w:name="_Toc17899997"/>
      <w:bookmarkStart w:id="301" w:name="_Toc514255302"/>
      <w:proofErr w:type="spellStart"/>
      <w:r>
        <w:rPr>
          <w:rFonts w:hint="eastAsia"/>
        </w:rPr>
        <w:t>本报告期持有的基金发生的重大影响事件</w:t>
      </w:r>
      <w:bookmarkEnd w:id="299"/>
      <w:bookmarkEnd w:id="300"/>
      <w:bookmarkEnd w:id="301"/>
      <w:proofErr w:type="spellEnd"/>
      <w:r>
        <w:rPr>
          <w:rFonts w:hint="eastAsia"/>
          <w:lang w:eastAsia="zh-CN"/>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8835"/>
      </w:tblGrid>
      <w:tr w:rsidR="00963CEA" w14:paraId="53127FB9" w14:textId="77777777">
        <w:trPr>
          <w:divId w:val="1102186227"/>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14:paraId="5D9C5FC2" w14:textId="77777777" w:rsidR="00B514A4" w:rsidRDefault="00B514A4">
            <w:pPr>
              <w:spacing w:line="360" w:lineRule="auto"/>
              <w:jc w:val="left"/>
            </w:pPr>
            <w:r>
              <w:rPr>
                <w:rFonts w:ascii="宋体" w:hAnsi="宋体" w:cs="宋体" w:hint="eastAsia"/>
                <w:color w:val="000000"/>
                <w:kern w:val="0"/>
              </w:rPr>
              <w:t>无。</w:t>
            </w:r>
          </w:p>
        </w:tc>
      </w:tr>
    </w:tbl>
    <w:p w14:paraId="07BACBC7" w14:textId="77777777" w:rsidR="00B514A4" w:rsidRDefault="00B514A4">
      <w:pPr>
        <w:pStyle w:val="XBRLTitle1"/>
        <w:spacing w:before="156" w:line="360" w:lineRule="auto"/>
        <w:ind w:left="425"/>
      </w:pPr>
      <w:bookmarkStart w:id="302" w:name="_Toc17899998"/>
      <w:bookmarkStart w:id="303" w:name="_Toc512519521"/>
      <w:bookmarkStart w:id="304" w:name="_Toc481075089"/>
      <w:bookmarkStart w:id="305" w:name="_Toc438646477"/>
      <w:bookmarkStart w:id="306" w:name="_Toc490050042"/>
      <w:bookmarkStart w:id="307" w:name="_Toc513295870"/>
      <w:bookmarkStart w:id="308" w:name="_Toc513295933"/>
      <w:bookmarkStart w:id="309" w:name="m601"/>
      <w:bookmarkEnd w:id="285"/>
      <w:proofErr w:type="spellStart"/>
      <w:r>
        <w:rPr>
          <w:rFonts w:hAnsi="宋体" w:hint="eastAsia"/>
        </w:rPr>
        <w:t>开放式基金份额变动</w:t>
      </w:r>
      <w:bookmarkStart w:id="310" w:name="m601_tab"/>
      <w:bookmarkEnd w:id="302"/>
      <w:bookmarkEnd w:id="303"/>
      <w:bookmarkEnd w:id="304"/>
      <w:bookmarkEnd w:id="305"/>
      <w:bookmarkEnd w:id="306"/>
      <w:bookmarkEnd w:id="307"/>
      <w:bookmarkEnd w:id="308"/>
      <w:proofErr w:type="spellEnd"/>
      <w:r>
        <w:rPr>
          <w:rFonts w:hAnsi="宋体" w:hint="eastAsia"/>
        </w:rPr>
        <w:t xml:space="preserve"> </w:t>
      </w:r>
    </w:p>
    <w:p w14:paraId="24285687" w14:textId="77777777" w:rsidR="00B514A4" w:rsidRDefault="00B514A4">
      <w:pPr>
        <w:wordWrap w:val="0"/>
        <w:spacing w:line="360" w:lineRule="auto"/>
        <w:jc w:val="right"/>
        <w:divId w:val="949242879"/>
      </w:pPr>
      <w:bookmarkStart w:id="311"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963CEA" w14:paraId="6EE718FB" w14:textId="77777777">
        <w:trPr>
          <w:divId w:val="949242879"/>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A8C4C97" w14:textId="77777777" w:rsidR="00B514A4" w:rsidRDefault="00B514A4">
            <w:pPr>
              <w:pStyle w:val="xl33"/>
              <w:widowControl w:val="0"/>
              <w:pBdr>
                <w:left w:val="none" w:sz="0" w:space="0" w:color="auto"/>
                <w:bottom w:val="none" w:sz="0" w:space="0" w:color="auto"/>
                <w:right w:val="none" w:sz="0" w:space="0" w:color="auto"/>
              </w:pBdr>
              <w:spacing w:before="0" w:beforeAutospacing="0" w:after="0" w:afterAutospacing="0"/>
              <w:jc w:val="both"/>
            </w:pPr>
            <w:bookmarkStart w:id="312" w:name="m10_01" w:colFirst="1" w:colLast="2"/>
            <w:bookmarkEnd w:id="311"/>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6304A3" w14:textId="77777777" w:rsidR="00B514A4" w:rsidRDefault="00B514A4">
            <w:pPr>
              <w:ind w:right="3"/>
              <w:jc w:val="center"/>
            </w:pPr>
            <w:r>
              <w:rPr>
                <w:rFonts w:ascii="宋体" w:hAnsi="宋体" w:hint="eastAsia"/>
                <w:lang w:eastAsia="zh-Hans"/>
              </w:rPr>
              <w:t>摩根恒鑫债券A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B5BB80" w14:textId="77777777" w:rsidR="00B514A4" w:rsidRDefault="00B514A4">
            <w:pPr>
              <w:ind w:right="3"/>
              <w:jc w:val="center"/>
            </w:pPr>
            <w:r>
              <w:rPr>
                <w:rFonts w:ascii="宋体" w:hAnsi="宋体" w:hint="eastAsia"/>
                <w:lang w:eastAsia="zh-Hans"/>
              </w:rPr>
              <w:t>摩根恒鑫债券C</w:t>
            </w:r>
            <w:r>
              <w:rPr>
                <w:rFonts w:ascii="宋体" w:hAnsi="宋体" w:hint="eastAsia"/>
                <w:kern w:val="0"/>
                <w:szCs w:val="24"/>
                <w:lang w:eastAsia="zh-Hans"/>
              </w:rPr>
              <w:t xml:space="preserve"> </w:t>
            </w:r>
          </w:p>
        </w:tc>
      </w:tr>
      <w:tr w:rsidR="00963CEA" w14:paraId="6528644B" w14:textId="77777777">
        <w:trPr>
          <w:divId w:val="94924287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B63C36" w14:textId="77777777" w:rsidR="00B514A4" w:rsidRDefault="00B514A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30B42B" w14:textId="77777777" w:rsidR="00B514A4" w:rsidRDefault="00B514A4">
            <w:pPr>
              <w:jc w:val="right"/>
            </w:pPr>
            <w:r>
              <w:rPr>
                <w:rFonts w:ascii="宋体" w:hAnsi="宋体" w:hint="eastAsia"/>
              </w:rPr>
              <w:t>39,286,682.83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7C9337" w14:textId="77777777" w:rsidR="00B514A4" w:rsidRDefault="00B514A4">
            <w:pPr>
              <w:jc w:val="right"/>
            </w:pPr>
            <w:r>
              <w:rPr>
                <w:rFonts w:ascii="宋体" w:hAnsi="宋体" w:hint="eastAsia"/>
              </w:rPr>
              <w:t>53,330,132.53</w:t>
            </w:r>
          </w:p>
        </w:tc>
      </w:tr>
      <w:tr w:rsidR="00963CEA" w14:paraId="4A408585" w14:textId="77777777">
        <w:trPr>
          <w:divId w:val="94924287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9C7DBE" w14:textId="77777777" w:rsidR="00B514A4" w:rsidRDefault="00B514A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90BC76" w14:textId="77777777" w:rsidR="00B514A4" w:rsidRDefault="00B514A4">
            <w:pPr>
              <w:jc w:val="right"/>
            </w:pPr>
            <w:r>
              <w:rPr>
                <w:rFonts w:ascii="宋体" w:hAnsi="宋体" w:hint="eastAsia"/>
              </w:rPr>
              <w:t>8,251,411.79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9ADDEC" w14:textId="77777777" w:rsidR="00B514A4" w:rsidRDefault="00B514A4">
            <w:pPr>
              <w:jc w:val="right"/>
            </w:pPr>
            <w:r>
              <w:rPr>
                <w:rFonts w:ascii="宋体" w:hAnsi="宋体" w:hint="eastAsia"/>
              </w:rPr>
              <w:t>2,056,054.91</w:t>
            </w:r>
          </w:p>
        </w:tc>
      </w:tr>
      <w:tr w:rsidR="00963CEA" w14:paraId="0C0FF237" w14:textId="77777777">
        <w:trPr>
          <w:divId w:val="94924287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4F108A" w14:textId="77777777" w:rsidR="00B514A4" w:rsidRDefault="00B514A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3A5412" w14:textId="77777777" w:rsidR="00B514A4" w:rsidRDefault="00B514A4">
            <w:pPr>
              <w:jc w:val="right"/>
            </w:pPr>
            <w:r>
              <w:rPr>
                <w:rFonts w:ascii="宋体" w:hAnsi="宋体" w:hint="eastAsia"/>
              </w:rPr>
              <w:t>15,086,663.63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B843DA" w14:textId="77777777" w:rsidR="00B514A4" w:rsidRDefault="00B514A4">
            <w:pPr>
              <w:jc w:val="right"/>
            </w:pPr>
            <w:r>
              <w:rPr>
                <w:rFonts w:ascii="宋体" w:hAnsi="宋体" w:hint="eastAsia"/>
              </w:rPr>
              <w:t>26,729,990.62</w:t>
            </w:r>
          </w:p>
        </w:tc>
      </w:tr>
      <w:tr w:rsidR="00963CEA" w14:paraId="62679644" w14:textId="77777777">
        <w:trPr>
          <w:divId w:val="94924287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CBF0A9" w14:textId="77777777" w:rsidR="00B514A4" w:rsidRDefault="00B514A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DC6493" w14:textId="77777777" w:rsidR="00B514A4" w:rsidRDefault="00B514A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0B4BCC" w14:textId="77777777" w:rsidR="00B514A4" w:rsidRDefault="00B514A4">
            <w:pPr>
              <w:jc w:val="right"/>
            </w:pPr>
            <w:r>
              <w:rPr>
                <w:rFonts w:ascii="宋体" w:hAnsi="宋体" w:hint="eastAsia"/>
              </w:rPr>
              <w:t>-</w:t>
            </w:r>
          </w:p>
        </w:tc>
      </w:tr>
      <w:tr w:rsidR="00963CEA" w14:paraId="2736723E" w14:textId="77777777">
        <w:trPr>
          <w:divId w:val="94924287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FCA1A5" w14:textId="77777777" w:rsidR="00B514A4" w:rsidRDefault="00B514A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D202D9" w14:textId="77777777" w:rsidR="00B514A4" w:rsidRDefault="00B514A4">
            <w:pPr>
              <w:jc w:val="right"/>
            </w:pPr>
            <w:r>
              <w:rPr>
                <w:rFonts w:ascii="宋体" w:hAnsi="宋体" w:hint="eastAsia"/>
              </w:rPr>
              <w:t>32,451,430.99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C3F261" w14:textId="77777777" w:rsidR="00B514A4" w:rsidRDefault="00B514A4">
            <w:pPr>
              <w:jc w:val="right"/>
            </w:pPr>
            <w:r>
              <w:rPr>
                <w:rFonts w:ascii="宋体" w:hAnsi="宋体" w:hint="eastAsia"/>
              </w:rPr>
              <w:t>28,656,196.82</w:t>
            </w:r>
          </w:p>
        </w:tc>
      </w:tr>
    </w:tbl>
    <w:p w14:paraId="6EC989DD" w14:textId="77777777" w:rsidR="00B514A4" w:rsidRDefault="00B514A4">
      <w:pPr>
        <w:spacing w:line="360" w:lineRule="auto"/>
        <w:jc w:val="left"/>
        <w:divId w:val="949242879"/>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12"/>
      <w:r>
        <w:rPr>
          <w:rFonts w:ascii="宋体" w:hAnsi="宋体" w:hint="eastAsia"/>
        </w:rPr>
        <w:t xml:space="preserve"> </w:t>
      </w:r>
    </w:p>
    <w:p w14:paraId="44BADF37" w14:textId="77777777" w:rsidR="00B514A4" w:rsidRDefault="00B514A4">
      <w:pPr>
        <w:pStyle w:val="XBRLTitle1"/>
        <w:spacing w:before="156" w:line="360" w:lineRule="auto"/>
        <w:ind w:left="425"/>
      </w:pPr>
      <w:bookmarkStart w:id="313" w:name="_Toc17899999"/>
      <w:bookmarkStart w:id="314" w:name="m7manage01"/>
      <w:bookmarkStart w:id="315" w:name="_Toc512519522"/>
      <w:bookmarkStart w:id="316" w:name="_Toc481075090"/>
      <w:bookmarkStart w:id="317" w:name="_Toc438646478"/>
      <w:bookmarkStart w:id="318" w:name="_Toc490050043"/>
      <w:bookmarkStart w:id="319" w:name="_Toc513295871"/>
      <w:bookmarkStart w:id="320" w:name="_Toc513295934"/>
      <w:bookmarkEnd w:id="309"/>
      <w:bookmarkEnd w:id="310"/>
      <w:proofErr w:type="spellStart"/>
      <w:r>
        <w:rPr>
          <w:rFonts w:hAnsi="宋体" w:hint="eastAsia"/>
        </w:rPr>
        <w:t>基金管理人运用固有资金投资本基金情况</w:t>
      </w:r>
      <w:bookmarkEnd w:id="313"/>
      <w:bookmarkEnd w:id="314"/>
      <w:bookmarkEnd w:id="315"/>
      <w:bookmarkEnd w:id="316"/>
      <w:bookmarkEnd w:id="317"/>
      <w:bookmarkEnd w:id="318"/>
      <w:bookmarkEnd w:id="319"/>
      <w:bookmarkEnd w:id="320"/>
      <w:proofErr w:type="spellEnd"/>
      <w:r>
        <w:rPr>
          <w:rFonts w:hAnsi="宋体" w:hint="eastAsia"/>
        </w:rPr>
        <w:t xml:space="preserve"> </w:t>
      </w:r>
    </w:p>
    <w:p w14:paraId="50122B9A" w14:textId="77777777" w:rsidR="00B514A4" w:rsidRDefault="00B514A4">
      <w:pPr>
        <w:pStyle w:val="XBRLTitle2"/>
        <w:spacing w:before="156" w:line="360" w:lineRule="auto"/>
        <w:ind w:left="454"/>
      </w:pPr>
      <w:bookmarkStart w:id="321" w:name="_Toc17900000"/>
      <w:bookmarkStart w:id="322" w:name="_Toc512519523"/>
      <w:bookmarkStart w:id="323" w:name="_Toc481075091"/>
      <w:bookmarkStart w:id="324" w:name="_Toc458599606"/>
      <w:bookmarkStart w:id="325" w:name="_Toc490050044"/>
      <w:bookmarkStart w:id="326" w:name="_Toc513295872"/>
      <w:bookmarkStart w:id="327" w:name="_Toc513295935"/>
      <w:proofErr w:type="spellStart"/>
      <w:r>
        <w:rPr>
          <w:rFonts w:hAnsi="宋体" w:hint="eastAsia"/>
        </w:rPr>
        <w:t>基金管理人持有本基金份额变动情况</w:t>
      </w:r>
      <w:bookmarkEnd w:id="321"/>
      <w:bookmarkEnd w:id="322"/>
      <w:bookmarkEnd w:id="323"/>
      <w:bookmarkEnd w:id="324"/>
      <w:bookmarkEnd w:id="325"/>
      <w:bookmarkEnd w:id="326"/>
      <w:bookmarkEnd w:id="327"/>
      <w:proofErr w:type="spellEnd"/>
      <w:r>
        <w:rPr>
          <w:rFonts w:hAnsi="宋体" w:hint="eastAsia"/>
          <w:lang w:eastAsia="zh-CN"/>
        </w:rPr>
        <w:t xml:space="preserve"> </w:t>
      </w:r>
    </w:p>
    <w:p w14:paraId="641F9EFD" w14:textId="77777777" w:rsidR="00B514A4" w:rsidRDefault="00B514A4">
      <w:pPr>
        <w:wordWrap w:val="0"/>
        <w:spacing w:line="360" w:lineRule="auto"/>
        <w:jc w:val="right"/>
        <w:divId w:val="1294213566"/>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963CEA" w14:paraId="30078C76" w14:textId="77777777">
        <w:trPr>
          <w:divId w:val="1294213566"/>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234D44" w14:textId="77777777" w:rsidR="00B514A4" w:rsidRDefault="00B514A4">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57FF1F" w14:textId="77777777" w:rsidR="00B514A4" w:rsidRDefault="00B514A4">
            <w:pPr>
              <w:jc w:val="center"/>
            </w:pPr>
            <w:r>
              <w:rPr>
                <w:rFonts w:ascii="宋体" w:hAnsi="宋体" w:hint="eastAsia"/>
                <w:lang w:eastAsia="zh-Hans"/>
              </w:rPr>
              <w:t>摩根恒鑫债券A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E324CD" w14:textId="77777777" w:rsidR="00B514A4" w:rsidRDefault="00B514A4">
            <w:pPr>
              <w:jc w:val="center"/>
            </w:pPr>
            <w:r>
              <w:rPr>
                <w:rFonts w:ascii="宋体" w:hAnsi="宋体" w:hint="eastAsia"/>
                <w:lang w:eastAsia="zh-Hans"/>
              </w:rPr>
              <w:t>摩根恒鑫债券C</w:t>
            </w:r>
            <w:r>
              <w:rPr>
                <w:rFonts w:ascii="宋体" w:hAnsi="宋体" w:hint="eastAsia"/>
                <w:color w:val="000000"/>
              </w:rPr>
              <w:t xml:space="preserve"> </w:t>
            </w:r>
          </w:p>
        </w:tc>
      </w:tr>
      <w:tr w:rsidR="00963CEA" w14:paraId="6DBB07B4" w14:textId="77777777">
        <w:trPr>
          <w:divId w:val="129421356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A4695A" w14:textId="77777777" w:rsidR="00B514A4" w:rsidRDefault="00B514A4">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A7D69" w14:textId="77777777" w:rsidR="00B514A4" w:rsidRDefault="00B514A4">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9E536" w14:textId="77777777" w:rsidR="00B514A4" w:rsidRDefault="00B514A4">
            <w:pPr>
              <w:jc w:val="right"/>
            </w:pPr>
            <w:r>
              <w:rPr>
                <w:rFonts w:ascii="宋体" w:hAnsi="宋体" w:hint="eastAsia"/>
                <w:kern w:val="0"/>
                <w:szCs w:val="24"/>
                <w:lang w:eastAsia="zh-Hans"/>
              </w:rPr>
              <w:t>-</w:t>
            </w:r>
          </w:p>
        </w:tc>
      </w:tr>
      <w:tr w:rsidR="00963CEA" w14:paraId="32129661" w14:textId="77777777">
        <w:trPr>
          <w:divId w:val="129421356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38259" w14:textId="77777777" w:rsidR="00B514A4" w:rsidRDefault="00B514A4">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4C50D8" w14:textId="77777777" w:rsidR="00B514A4" w:rsidRDefault="00B514A4">
            <w:pPr>
              <w:jc w:val="right"/>
            </w:pPr>
            <w:r>
              <w:rPr>
                <w:rFonts w:ascii="宋体" w:hAnsi="宋体" w:hint="eastAsia"/>
                <w:szCs w:val="24"/>
                <w:lang w:eastAsia="zh-Hans"/>
              </w:rPr>
              <w:t>2,881,072.19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C6575E" w14:textId="77777777" w:rsidR="00B514A4" w:rsidRDefault="00B514A4">
            <w:pPr>
              <w:jc w:val="right"/>
            </w:pPr>
            <w:r>
              <w:rPr>
                <w:rFonts w:ascii="宋体" w:hAnsi="宋体" w:hint="eastAsia"/>
                <w:szCs w:val="24"/>
                <w:lang w:eastAsia="zh-Hans"/>
              </w:rPr>
              <w:t>-</w:t>
            </w:r>
          </w:p>
        </w:tc>
      </w:tr>
      <w:tr w:rsidR="00963CEA" w14:paraId="004FC29E" w14:textId="77777777">
        <w:trPr>
          <w:divId w:val="129421356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FCA01" w14:textId="77777777" w:rsidR="00B514A4" w:rsidRDefault="00B514A4">
            <w:pPr>
              <w:pStyle w:val="a5"/>
              <w:widowControl w:val="0"/>
              <w:spacing w:before="0" w:beforeAutospacing="0" w:after="0" w:afterAutospacing="0"/>
              <w:jc w:val="both"/>
              <w:rPr>
                <w:rFonts w:hint="eastAsia"/>
              </w:rPr>
            </w:pPr>
            <w:r>
              <w:rPr>
                <w:rFonts w:cstheme="minorBidi" w:hint="eastAsia"/>
                <w:kern w:val="2"/>
                <w:sz w:val="21"/>
              </w:rPr>
              <w:lastRenderedPageBreak/>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9535C4" w14:textId="77777777" w:rsidR="00B514A4" w:rsidRDefault="00B514A4">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CA341" w14:textId="77777777" w:rsidR="00B514A4" w:rsidRDefault="00B514A4">
            <w:pPr>
              <w:jc w:val="right"/>
            </w:pPr>
            <w:r>
              <w:rPr>
                <w:rFonts w:ascii="宋体" w:hAnsi="宋体" w:hint="eastAsia"/>
                <w:lang w:eastAsia="zh-Hans"/>
              </w:rPr>
              <w:t>-</w:t>
            </w:r>
          </w:p>
        </w:tc>
      </w:tr>
      <w:tr w:rsidR="00963CEA" w14:paraId="50EECA52" w14:textId="77777777">
        <w:trPr>
          <w:divId w:val="129421356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E9DE40" w14:textId="77777777" w:rsidR="00B514A4" w:rsidRDefault="00B514A4">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FFEF3B" w14:textId="77777777" w:rsidR="00B514A4" w:rsidRDefault="00B514A4">
            <w:pPr>
              <w:jc w:val="right"/>
            </w:pPr>
            <w:r>
              <w:rPr>
                <w:rFonts w:ascii="宋体" w:hAnsi="宋体" w:hint="eastAsia"/>
                <w:lang w:eastAsia="zh-Hans"/>
              </w:rPr>
              <w:t>2,881,072.19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97232" w14:textId="77777777" w:rsidR="00B514A4" w:rsidRDefault="00B514A4">
            <w:pPr>
              <w:jc w:val="right"/>
            </w:pPr>
            <w:r>
              <w:rPr>
                <w:rFonts w:ascii="宋体" w:hAnsi="宋体" w:hint="eastAsia"/>
                <w:lang w:eastAsia="zh-Hans"/>
              </w:rPr>
              <w:t>-</w:t>
            </w:r>
          </w:p>
        </w:tc>
      </w:tr>
      <w:tr w:rsidR="00963CEA" w14:paraId="7BAC7A78" w14:textId="77777777">
        <w:trPr>
          <w:divId w:val="129421356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483AD" w14:textId="77777777" w:rsidR="00B514A4" w:rsidRDefault="00B514A4">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CC8686" w14:textId="77777777" w:rsidR="00B514A4" w:rsidRDefault="00B514A4">
            <w:pPr>
              <w:jc w:val="right"/>
            </w:pPr>
            <w:r>
              <w:rPr>
                <w:rFonts w:ascii="宋体" w:hAnsi="宋体" w:hint="eastAsia"/>
                <w:lang w:eastAsia="zh-Hans"/>
              </w:rPr>
              <w:t>4.71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19420" w14:textId="77777777" w:rsidR="00B514A4" w:rsidRDefault="00B514A4">
            <w:pPr>
              <w:jc w:val="right"/>
            </w:pPr>
            <w:r>
              <w:rPr>
                <w:rFonts w:ascii="宋体" w:hAnsi="宋体" w:hint="eastAsia"/>
                <w:lang w:eastAsia="zh-Hans"/>
              </w:rPr>
              <w:t>-</w:t>
            </w:r>
          </w:p>
        </w:tc>
      </w:tr>
    </w:tbl>
    <w:p w14:paraId="22E34E8C" w14:textId="77777777" w:rsidR="00B514A4" w:rsidRDefault="00B514A4">
      <w:pPr>
        <w:pStyle w:val="XBRLTitle2"/>
        <w:spacing w:before="156" w:line="360" w:lineRule="auto"/>
        <w:ind w:left="454"/>
      </w:pPr>
      <w:bookmarkStart w:id="328" w:name="_Toc17900001"/>
      <w:bookmarkStart w:id="329" w:name="_Toc512519524"/>
      <w:bookmarkStart w:id="330" w:name="_Toc481075092"/>
      <w:bookmarkStart w:id="331" w:name="_Toc458599607"/>
      <w:bookmarkStart w:id="332" w:name="_Toc490050045"/>
      <w:bookmarkStart w:id="333" w:name="_Toc513295873"/>
      <w:bookmarkStart w:id="334" w:name="_Toc513295936"/>
      <w:proofErr w:type="spellStart"/>
      <w:r>
        <w:rPr>
          <w:rFonts w:hAnsi="宋体" w:hint="eastAsia"/>
        </w:rPr>
        <w:t>基金管理人运用固有资金投资本基金交易明细</w:t>
      </w:r>
      <w:bookmarkEnd w:id="328"/>
      <w:bookmarkEnd w:id="329"/>
      <w:bookmarkEnd w:id="330"/>
      <w:bookmarkEnd w:id="331"/>
      <w:bookmarkEnd w:id="332"/>
      <w:bookmarkEnd w:id="333"/>
      <w:bookmarkEnd w:id="334"/>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963CEA" w14:paraId="57490486" w14:textId="77777777">
        <w:trPr>
          <w:divId w:val="81335992"/>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491B91" w14:textId="77777777" w:rsidR="00B514A4" w:rsidRDefault="00B514A4">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B340D2" w14:textId="77777777" w:rsidR="00B514A4" w:rsidRDefault="00B514A4">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CAAC80" w14:textId="77777777" w:rsidR="00B514A4" w:rsidRDefault="00B514A4">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48A024" w14:textId="77777777" w:rsidR="00B514A4" w:rsidRDefault="00B514A4">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343F4D" w14:textId="77777777" w:rsidR="00B514A4" w:rsidRDefault="00B514A4">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6D259E" w14:textId="77777777" w:rsidR="00B514A4" w:rsidRDefault="00B514A4">
            <w:pPr>
              <w:spacing w:line="360" w:lineRule="auto"/>
              <w:jc w:val="center"/>
            </w:pPr>
            <w:r>
              <w:rPr>
                <w:rFonts w:ascii="宋体" w:hAnsi="宋体" w:hint="eastAsia"/>
              </w:rPr>
              <w:t xml:space="preserve">适用费率 </w:t>
            </w:r>
          </w:p>
        </w:tc>
      </w:tr>
      <w:tr w:rsidR="00963CEA" w14:paraId="011224CE" w14:textId="77777777">
        <w:trPr>
          <w:divId w:val="81335992"/>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F78A0" w14:textId="77777777" w:rsidR="00B514A4" w:rsidRDefault="00B514A4">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0353D6" w14:textId="77777777" w:rsidR="00B514A4" w:rsidRDefault="00B514A4">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B41E0C" w14:textId="77777777" w:rsidR="00B514A4" w:rsidRDefault="00B514A4">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F17C03" w14:textId="77777777" w:rsidR="00B514A4" w:rsidRDefault="00B514A4">
            <w:pPr>
              <w:spacing w:line="360" w:lineRule="auto"/>
              <w:jc w:val="right"/>
            </w:pPr>
            <w:r>
              <w:rPr>
                <w:rFonts w:ascii="宋体" w:hAnsi="宋体" w:hint="eastAsia"/>
              </w:rPr>
              <w:t>2,881,072.19</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F6E22" w14:textId="77777777" w:rsidR="00B514A4" w:rsidRDefault="00B514A4">
            <w:pPr>
              <w:spacing w:line="360" w:lineRule="auto"/>
              <w:jc w:val="right"/>
            </w:pPr>
            <w:r>
              <w:rPr>
                <w:rFonts w:ascii="宋体" w:hAnsi="宋体" w:hint="eastAsia"/>
              </w:rPr>
              <w:t>2,977,300.00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A0EF88" w14:textId="77777777" w:rsidR="00B514A4" w:rsidRDefault="00B514A4">
            <w:pPr>
              <w:spacing w:line="360" w:lineRule="auto"/>
              <w:jc w:val="right"/>
            </w:pPr>
            <w:r>
              <w:rPr>
                <w:rFonts w:ascii="宋体" w:hAnsi="宋体" w:hint="eastAsia"/>
              </w:rPr>
              <w:t>-</w:t>
            </w:r>
            <w:r>
              <w:t xml:space="preserve"> </w:t>
            </w:r>
          </w:p>
        </w:tc>
      </w:tr>
      <w:tr w:rsidR="00963CEA" w14:paraId="7431AE80" w14:textId="77777777">
        <w:trPr>
          <w:divId w:val="81335992"/>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1A91A2" w14:textId="77777777" w:rsidR="00B514A4" w:rsidRDefault="00B514A4">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1C06F" w14:textId="77777777" w:rsidR="00B514A4" w:rsidRDefault="00B514A4"/>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50135E" w14:textId="77777777" w:rsidR="00B514A4" w:rsidRDefault="00B514A4">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3BF59" w14:textId="77777777" w:rsidR="00B514A4" w:rsidRDefault="00B514A4">
            <w:pPr>
              <w:spacing w:line="360" w:lineRule="auto"/>
              <w:jc w:val="right"/>
            </w:pPr>
            <w:r>
              <w:rPr>
                <w:rFonts w:ascii="宋体" w:hAnsi="宋体" w:hint="eastAsia"/>
              </w:rPr>
              <w:t>2,881,072.19</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09263" w14:textId="77777777" w:rsidR="00B514A4" w:rsidRDefault="00B514A4">
            <w:pPr>
              <w:spacing w:line="360" w:lineRule="auto"/>
              <w:jc w:val="right"/>
            </w:pPr>
            <w:r>
              <w:rPr>
                <w:rFonts w:ascii="宋体" w:hAnsi="宋体" w:hint="eastAsia"/>
              </w:rPr>
              <w:t>2,977,300.00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CA20C" w14:textId="77777777" w:rsidR="00B514A4" w:rsidRDefault="00B514A4"/>
        </w:tc>
      </w:tr>
    </w:tbl>
    <w:p w14:paraId="3100665A" w14:textId="77777777" w:rsidR="00B514A4" w:rsidRDefault="00B514A4">
      <w:pPr>
        <w:spacing w:line="360" w:lineRule="auto"/>
        <w:jc w:val="left"/>
        <w:divId w:val="449664559"/>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77635C4A" w14:textId="77777777" w:rsidR="00B514A4" w:rsidRDefault="00B514A4">
      <w:pPr>
        <w:pStyle w:val="XBRLTitle1"/>
        <w:spacing w:before="156" w:line="360" w:lineRule="auto"/>
        <w:ind w:left="425"/>
      </w:pPr>
      <w:bookmarkStart w:id="335" w:name="_Toc17900003"/>
      <w:bookmarkStart w:id="336" w:name="_Toc512519526"/>
      <w:bookmarkStart w:id="337" w:name="_Toc490050046"/>
      <w:bookmarkStart w:id="338" w:name="_Toc481075094"/>
      <w:bookmarkStart w:id="339" w:name="_Toc479856294"/>
      <w:bookmarkStart w:id="340" w:name="_Toc513295875"/>
      <w:bookmarkStart w:id="341" w:name="_Toc513295938"/>
      <w:bookmarkStart w:id="342" w:name="m701"/>
      <w:proofErr w:type="spellStart"/>
      <w:r>
        <w:rPr>
          <w:rFonts w:hAnsi="宋体" w:hint="eastAsia"/>
        </w:rPr>
        <w:t>影响投资者决策的其他重要信息</w:t>
      </w:r>
      <w:bookmarkEnd w:id="335"/>
      <w:bookmarkEnd w:id="336"/>
      <w:bookmarkEnd w:id="337"/>
      <w:bookmarkEnd w:id="338"/>
      <w:bookmarkEnd w:id="339"/>
      <w:bookmarkEnd w:id="340"/>
      <w:bookmarkEnd w:id="341"/>
      <w:proofErr w:type="spellEnd"/>
      <w:r>
        <w:rPr>
          <w:rFonts w:hAnsi="宋体" w:hint="eastAsia"/>
          <w:lang w:eastAsia="zh-CN"/>
        </w:rPr>
        <w:t xml:space="preserve"> </w:t>
      </w:r>
    </w:p>
    <w:p w14:paraId="39D87BAB" w14:textId="77777777" w:rsidR="00B514A4" w:rsidRDefault="00B514A4">
      <w:pPr>
        <w:pStyle w:val="XBRLTitle2"/>
        <w:spacing w:before="156" w:line="360" w:lineRule="auto"/>
        <w:ind w:left="454"/>
      </w:pPr>
      <w:bookmarkStart w:id="343" w:name="_Toc17900004"/>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3"/>
      <w:bookmarkEnd w:id="344"/>
      <w:bookmarkEnd w:id="345"/>
      <w:bookmarkEnd w:id="346"/>
      <w:bookmarkEnd w:id="347"/>
      <w:bookmarkEnd w:id="348"/>
      <w:r>
        <w:rPr>
          <w:rFonts w:hAnsi="宋体" w:hint="eastAsia"/>
          <w:kern w:val="0"/>
          <w:lang w:eastAsia="zh-CN"/>
        </w:rPr>
        <w:t xml:space="preserve"> </w:t>
      </w:r>
    </w:p>
    <w:bookmarkEnd w:id="21"/>
    <w:bookmarkEnd w:id="39"/>
    <w:bookmarkEnd w:id="40"/>
    <w:p w14:paraId="410D2178" w14:textId="77777777" w:rsidR="00B514A4" w:rsidRDefault="00B514A4">
      <w:pPr>
        <w:spacing w:line="360" w:lineRule="auto"/>
        <w:ind w:firstLineChars="200" w:firstLine="420"/>
        <w:divId w:val="1724057656"/>
        <w:rPr>
          <w:rFonts w:ascii="宋体" w:hAnsi="宋体" w:hint="eastAsia"/>
          <w:szCs w:val="21"/>
          <w:lang w:eastAsia="zh-Hans"/>
        </w:rPr>
      </w:pPr>
      <w:r>
        <w:rPr>
          <w:rFonts w:ascii="宋体" w:hAnsi="宋体" w:hint="eastAsia"/>
          <w:szCs w:val="21"/>
          <w:lang w:eastAsia="zh-Hans"/>
        </w:rPr>
        <w:t>无。</w:t>
      </w:r>
    </w:p>
    <w:p w14:paraId="2FC9C3F9" w14:textId="77777777" w:rsidR="00B514A4" w:rsidRDefault="00B514A4">
      <w:pPr>
        <w:pStyle w:val="XBRLTitle1"/>
        <w:spacing w:before="156" w:line="360" w:lineRule="auto"/>
        <w:ind w:left="425"/>
      </w:pPr>
      <w:bookmarkStart w:id="349" w:name="_Toc17900006"/>
      <w:bookmarkStart w:id="350" w:name="_Toc512519529"/>
      <w:bookmarkStart w:id="351" w:name="_Toc490050049"/>
      <w:bookmarkStart w:id="352" w:name="_Toc481075097"/>
      <w:bookmarkStart w:id="353" w:name="_Toc438646481"/>
      <w:bookmarkStart w:id="354" w:name="_Toc513295878"/>
      <w:bookmarkStart w:id="355" w:name="_Toc513295941"/>
      <w:bookmarkEnd w:id="342"/>
      <w:proofErr w:type="spellStart"/>
      <w:r>
        <w:rPr>
          <w:rFonts w:hAnsi="宋体" w:hint="eastAsia"/>
        </w:rPr>
        <w:t>备查文件目录</w:t>
      </w:r>
      <w:bookmarkEnd w:id="349"/>
      <w:bookmarkEnd w:id="350"/>
      <w:bookmarkEnd w:id="351"/>
      <w:bookmarkEnd w:id="352"/>
      <w:bookmarkEnd w:id="353"/>
      <w:bookmarkEnd w:id="354"/>
      <w:bookmarkEnd w:id="355"/>
      <w:proofErr w:type="spellEnd"/>
      <w:r>
        <w:rPr>
          <w:rFonts w:hAnsi="宋体" w:hint="eastAsia"/>
        </w:rPr>
        <w:t xml:space="preserve"> </w:t>
      </w:r>
    </w:p>
    <w:p w14:paraId="6A6FF6F4" w14:textId="77777777" w:rsidR="00B514A4" w:rsidRDefault="00B514A4">
      <w:pPr>
        <w:pStyle w:val="XBRLTitle2"/>
        <w:spacing w:before="156" w:line="360" w:lineRule="auto"/>
        <w:ind w:left="454"/>
      </w:pPr>
      <w:bookmarkStart w:id="356" w:name="_Toc438646482"/>
      <w:bookmarkStart w:id="357" w:name="_Toc17900007"/>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6"/>
      <w:bookmarkEnd w:id="357"/>
      <w:bookmarkEnd w:id="358"/>
      <w:bookmarkEnd w:id="359"/>
      <w:bookmarkEnd w:id="360"/>
      <w:bookmarkEnd w:id="361"/>
      <w:bookmarkEnd w:id="362"/>
      <w:proofErr w:type="spellEnd"/>
      <w:r>
        <w:rPr>
          <w:rFonts w:hAnsi="宋体" w:hint="eastAsia"/>
        </w:rPr>
        <w:t xml:space="preserve"> </w:t>
      </w:r>
    </w:p>
    <w:p w14:paraId="6461E420" w14:textId="77777777" w:rsidR="00B514A4" w:rsidRDefault="00B514A4">
      <w:pPr>
        <w:spacing w:line="360" w:lineRule="auto"/>
        <w:ind w:firstLineChars="200" w:firstLine="420"/>
        <w:jc w:val="left"/>
      </w:pPr>
      <w:r>
        <w:rPr>
          <w:rFonts w:ascii="宋体" w:hAnsi="宋体" w:cs="宋体" w:hint="eastAsia"/>
          <w:color w:val="000000"/>
          <w:kern w:val="0"/>
        </w:rPr>
        <w:t>（一）中国证监会准予摩根恒</w:t>
      </w:r>
      <w:proofErr w:type="gramStart"/>
      <w:r>
        <w:rPr>
          <w:rFonts w:ascii="宋体" w:hAnsi="宋体" w:cs="宋体" w:hint="eastAsia"/>
          <w:color w:val="000000"/>
          <w:kern w:val="0"/>
        </w:rPr>
        <w:t>鑫</w:t>
      </w:r>
      <w:proofErr w:type="gramEnd"/>
      <w:r>
        <w:rPr>
          <w:rFonts w:ascii="宋体" w:hAnsi="宋体" w:cs="宋体" w:hint="eastAsia"/>
          <w:color w:val="000000"/>
          <w:kern w:val="0"/>
        </w:rPr>
        <w:t>债券型证券投资基金募集注册的文件</w:t>
      </w:r>
      <w:r>
        <w:rPr>
          <w:rFonts w:ascii="宋体" w:hAnsi="宋体" w:cs="宋体" w:hint="eastAsia"/>
          <w:color w:val="000000"/>
          <w:kern w:val="0"/>
        </w:rPr>
        <w:br/>
        <w:t xml:space="preserve">　　（二）摩根恒</w:t>
      </w:r>
      <w:proofErr w:type="gramStart"/>
      <w:r>
        <w:rPr>
          <w:rFonts w:ascii="宋体" w:hAnsi="宋体" w:cs="宋体" w:hint="eastAsia"/>
          <w:color w:val="000000"/>
          <w:kern w:val="0"/>
        </w:rPr>
        <w:t>鑫</w:t>
      </w:r>
      <w:proofErr w:type="gramEnd"/>
      <w:r>
        <w:rPr>
          <w:rFonts w:ascii="宋体" w:hAnsi="宋体" w:cs="宋体" w:hint="eastAsia"/>
          <w:color w:val="000000"/>
          <w:kern w:val="0"/>
        </w:rPr>
        <w:t>债券型证券投资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（三）摩根恒</w:t>
      </w:r>
      <w:proofErr w:type="gramStart"/>
      <w:r>
        <w:rPr>
          <w:rFonts w:ascii="宋体" w:hAnsi="宋体" w:cs="宋体" w:hint="eastAsia"/>
          <w:color w:val="000000"/>
          <w:kern w:val="0"/>
        </w:rPr>
        <w:t>鑫</w:t>
      </w:r>
      <w:proofErr w:type="gramEnd"/>
      <w:r>
        <w:rPr>
          <w:rFonts w:ascii="宋体" w:hAnsi="宋体" w:cs="宋体" w:hint="eastAsia"/>
          <w:color w:val="000000"/>
          <w:kern w:val="0"/>
        </w:rPr>
        <w:t>债券型证券投资基金托管协议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1A7998A3" w14:textId="77777777" w:rsidR="00B514A4" w:rsidRDefault="00B514A4">
      <w:pPr>
        <w:pStyle w:val="XBRLTitle2"/>
        <w:spacing w:before="156" w:line="360" w:lineRule="auto"/>
        <w:ind w:left="454"/>
      </w:pPr>
      <w:bookmarkStart w:id="364" w:name="_Toc438646483"/>
      <w:bookmarkStart w:id="365" w:name="_Toc17900008"/>
      <w:bookmarkStart w:id="366" w:name="_Toc512519531"/>
      <w:bookmarkStart w:id="367" w:name="_Toc481075099"/>
      <w:bookmarkStart w:id="368" w:name="_Toc490050051"/>
      <w:bookmarkStart w:id="369" w:name="_Toc513295880"/>
      <w:bookmarkStart w:id="370" w:name="_Toc513295943"/>
      <w:bookmarkStart w:id="371" w:name="m801_01_1734"/>
      <w:bookmarkEnd w:id="363"/>
      <w:proofErr w:type="spellStart"/>
      <w:r>
        <w:rPr>
          <w:rFonts w:hAnsi="宋体" w:hint="eastAsia"/>
        </w:rPr>
        <w:t>存放地点</w:t>
      </w:r>
      <w:bookmarkEnd w:id="364"/>
      <w:bookmarkEnd w:id="365"/>
      <w:bookmarkEnd w:id="366"/>
      <w:bookmarkEnd w:id="367"/>
      <w:bookmarkEnd w:id="368"/>
      <w:bookmarkEnd w:id="369"/>
      <w:bookmarkEnd w:id="370"/>
      <w:proofErr w:type="spellEnd"/>
      <w:r>
        <w:rPr>
          <w:rFonts w:hAnsi="宋体" w:hint="eastAsia"/>
        </w:rPr>
        <w:t xml:space="preserve"> </w:t>
      </w:r>
    </w:p>
    <w:p w14:paraId="45E1661A" w14:textId="77777777" w:rsidR="00B514A4" w:rsidRDefault="00B514A4">
      <w:pPr>
        <w:spacing w:line="360" w:lineRule="auto"/>
        <w:ind w:firstLineChars="200" w:firstLine="420"/>
        <w:jc w:val="left"/>
      </w:pPr>
      <w:r>
        <w:rPr>
          <w:rFonts w:ascii="宋体" w:hAnsi="宋体" w:cs="宋体" w:hint="eastAsia"/>
          <w:color w:val="000000"/>
          <w:kern w:val="0"/>
        </w:rPr>
        <w:t>基金管理人或基金托管人住所。</w:t>
      </w:r>
    </w:p>
    <w:p w14:paraId="7316D8D2" w14:textId="77777777" w:rsidR="00B514A4" w:rsidRDefault="00B514A4">
      <w:pPr>
        <w:pStyle w:val="XBRLTitle2"/>
        <w:spacing w:before="156" w:line="360" w:lineRule="auto"/>
        <w:ind w:left="454"/>
      </w:pPr>
      <w:bookmarkStart w:id="372" w:name="_Toc438646484"/>
      <w:bookmarkStart w:id="373" w:name="_Toc17900009"/>
      <w:bookmarkStart w:id="374" w:name="_Toc512519532"/>
      <w:bookmarkStart w:id="375" w:name="_Toc481075100"/>
      <w:bookmarkStart w:id="376" w:name="_Toc490050052"/>
      <w:bookmarkStart w:id="377" w:name="_Toc513295881"/>
      <w:bookmarkStart w:id="378" w:name="_Toc513295944"/>
      <w:bookmarkStart w:id="379" w:name="m801_01_1735"/>
      <w:bookmarkEnd w:id="371"/>
      <w:proofErr w:type="spellStart"/>
      <w:r>
        <w:rPr>
          <w:rFonts w:hAnsi="宋体" w:hint="eastAsia"/>
        </w:rPr>
        <w:t>查阅方式</w:t>
      </w:r>
      <w:bookmarkEnd w:id="372"/>
      <w:bookmarkEnd w:id="373"/>
      <w:bookmarkEnd w:id="374"/>
      <w:bookmarkEnd w:id="375"/>
      <w:bookmarkEnd w:id="376"/>
      <w:bookmarkEnd w:id="377"/>
      <w:bookmarkEnd w:id="378"/>
      <w:proofErr w:type="spellEnd"/>
      <w:r>
        <w:rPr>
          <w:rFonts w:hAnsi="宋体" w:hint="eastAsia"/>
        </w:rPr>
        <w:t xml:space="preserve"> </w:t>
      </w:r>
    </w:p>
    <w:p w14:paraId="4E88E746" w14:textId="77777777" w:rsidR="00B514A4" w:rsidRDefault="00B514A4">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79"/>
    <w:p w14:paraId="751D5359" w14:textId="77777777" w:rsidR="00B514A4" w:rsidRDefault="00B514A4">
      <w:pPr>
        <w:spacing w:line="360" w:lineRule="auto"/>
        <w:ind w:firstLineChars="600" w:firstLine="1687"/>
        <w:jc w:val="left"/>
      </w:pPr>
      <w:r>
        <w:rPr>
          <w:rFonts w:ascii="宋体" w:hAnsi="宋体" w:hint="eastAsia"/>
          <w:b/>
          <w:bCs/>
          <w:sz w:val="28"/>
          <w:szCs w:val="30"/>
        </w:rPr>
        <w:t xml:space="preserve">　 </w:t>
      </w:r>
    </w:p>
    <w:p w14:paraId="01138542" w14:textId="77777777" w:rsidR="00B514A4" w:rsidRDefault="00B514A4">
      <w:pPr>
        <w:spacing w:line="360" w:lineRule="auto"/>
        <w:ind w:firstLineChars="600" w:firstLine="1687"/>
        <w:jc w:val="left"/>
      </w:pPr>
      <w:r>
        <w:rPr>
          <w:rFonts w:ascii="宋体" w:hAnsi="宋体" w:hint="eastAsia"/>
          <w:b/>
          <w:bCs/>
          <w:sz w:val="28"/>
          <w:szCs w:val="30"/>
        </w:rPr>
        <w:t xml:space="preserve">　 </w:t>
      </w:r>
    </w:p>
    <w:p w14:paraId="64EBD545" w14:textId="77777777" w:rsidR="00B514A4" w:rsidRDefault="00B514A4">
      <w:pPr>
        <w:spacing w:line="360" w:lineRule="auto"/>
        <w:ind w:firstLineChars="600" w:firstLine="1446"/>
        <w:jc w:val="right"/>
      </w:pPr>
      <w:r>
        <w:rPr>
          <w:rFonts w:ascii="宋体" w:hAnsi="宋体" w:hint="eastAsia"/>
          <w:b/>
          <w:bCs/>
          <w:sz w:val="24"/>
          <w:szCs w:val="24"/>
        </w:rPr>
        <w:lastRenderedPageBreak/>
        <w:t>摩根基金管理（中国）有限公司</w:t>
      </w:r>
    </w:p>
    <w:p w14:paraId="46619CEC" w14:textId="77777777" w:rsidR="00B514A4" w:rsidRDefault="00B514A4">
      <w:pPr>
        <w:spacing w:line="360" w:lineRule="auto"/>
        <w:ind w:firstLineChars="600" w:firstLine="1446"/>
        <w:jc w:val="right"/>
        <w:rPr>
          <w:rFonts w:ascii="宋体" w:hAnsi="宋体"/>
          <w:b/>
          <w:bCs/>
          <w:sz w:val="24"/>
          <w:szCs w:val="24"/>
        </w:rPr>
      </w:pPr>
      <w:r>
        <w:rPr>
          <w:rFonts w:ascii="宋体" w:hAnsi="宋体" w:hint="eastAsia"/>
          <w:b/>
          <w:bCs/>
          <w:sz w:val="24"/>
          <w:szCs w:val="24"/>
        </w:rPr>
        <w:t>2026年4月22日</w:t>
      </w:r>
      <w:bookmarkEnd w:id="22"/>
    </w:p>
    <w:p w14:paraId="09DA6E97" w14:textId="77777777" w:rsidR="00301377" w:rsidRDefault="00301377">
      <w:pPr>
        <w:spacing w:line="360" w:lineRule="auto"/>
        <w:ind w:firstLineChars="600" w:firstLine="1260"/>
        <w:jc w:val="right"/>
        <w:rPr>
          <w:rFonts w:hint="eastAsia"/>
        </w:rPr>
      </w:pPr>
    </w:p>
    <w:sectPr w:rsidR="00301377">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8847C" w14:textId="77777777" w:rsidR="00E96015" w:rsidRDefault="00E96015">
      <w:pPr>
        <w:rPr>
          <w:szCs w:val="21"/>
        </w:rPr>
      </w:pPr>
      <w:r>
        <w:rPr>
          <w:szCs w:val="21"/>
        </w:rPr>
        <w:separator/>
      </w:r>
      <w:r>
        <w:rPr>
          <w:szCs w:val="21"/>
        </w:rPr>
        <w:t xml:space="preserve"> </w:t>
      </w:r>
    </w:p>
  </w:endnote>
  <w:endnote w:type="continuationSeparator" w:id="0">
    <w:p w14:paraId="27F3A1F8" w14:textId="77777777" w:rsidR="00E96015" w:rsidRDefault="00E96015">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2C59" w14:textId="77777777" w:rsidR="00B514A4" w:rsidRDefault="00B514A4">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EB913" w14:textId="77777777" w:rsidR="00E96015" w:rsidRDefault="00E96015">
      <w:pPr>
        <w:rPr>
          <w:szCs w:val="21"/>
        </w:rPr>
      </w:pPr>
      <w:r>
        <w:rPr>
          <w:szCs w:val="21"/>
        </w:rPr>
        <w:separator/>
      </w:r>
      <w:r>
        <w:rPr>
          <w:szCs w:val="21"/>
        </w:rPr>
        <w:t xml:space="preserve"> </w:t>
      </w:r>
    </w:p>
  </w:footnote>
  <w:footnote w:type="continuationSeparator" w:id="0">
    <w:p w14:paraId="7A7CD445" w14:textId="77777777" w:rsidR="00E96015" w:rsidRDefault="00E96015">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ADCF" w14:textId="77777777" w:rsidR="00B514A4" w:rsidRDefault="00B514A4">
    <w:pPr>
      <w:pStyle w:val="a8"/>
      <w:jc w:val="right"/>
    </w:pPr>
    <w:r>
      <w:rPr>
        <w:rFonts w:ascii="宋体" w:hAnsi="宋体" w:hint="eastAsia"/>
      </w:rPr>
      <w:t>摩根恒</w:t>
    </w:r>
    <w:proofErr w:type="gramStart"/>
    <w:r>
      <w:rPr>
        <w:rFonts w:ascii="宋体" w:hAnsi="宋体" w:hint="eastAsia"/>
      </w:rPr>
      <w:t>鑫</w:t>
    </w:r>
    <w:proofErr w:type="gramEnd"/>
    <w:r>
      <w:rPr>
        <w:rFonts w:ascii="宋体" w:hAnsi="宋体" w:hint="eastAsia"/>
      </w:rPr>
      <w:t>债券型证券投资基金2026年第1季度报告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73503784">
    <w:abstractNumId w:val="0"/>
  </w:num>
  <w:num w:numId="2" w16cid:durableId="776676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F0"/>
    <w:rsid w:val="002A014E"/>
    <w:rsid w:val="00301377"/>
    <w:rsid w:val="004064DC"/>
    <w:rsid w:val="004F2684"/>
    <w:rsid w:val="00527F82"/>
    <w:rsid w:val="00767B13"/>
    <w:rsid w:val="007D5A33"/>
    <w:rsid w:val="0084779D"/>
    <w:rsid w:val="00963CEA"/>
    <w:rsid w:val="00A511F0"/>
    <w:rsid w:val="00B514A4"/>
    <w:rsid w:val="00E17744"/>
    <w:rsid w:val="00E96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5EF8D095"/>
  <w15:chartTrackingRefBased/>
  <w15:docId w15:val="{D39E940D-1F80-4558-A503-12DE3B04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6390">
      <w:marLeft w:val="0"/>
      <w:marRight w:val="0"/>
      <w:marTop w:val="0"/>
      <w:marBottom w:val="0"/>
      <w:divBdr>
        <w:top w:val="none" w:sz="0" w:space="0" w:color="auto"/>
        <w:left w:val="none" w:sz="0" w:space="0" w:color="auto"/>
        <w:bottom w:val="none" w:sz="0" w:space="0" w:color="auto"/>
        <w:right w:val="none" w:sz="0" w:space="0" w:color="auto"/>
      </w:divBdr>
      <w:divsChild>
        <w:div w:id="798184654">
          <w:marLeft w:val="0"/>
          <w:marRight w:val="0"/>
          <w:marTop w:val="0"/>
          <w:marBottom w:val="0"/>
          <w:divBdr>
            <w:top w:val="none" w:sz="0" w:space="0" w:color="auto"/>
            <w:left w:val="none" w:sz="0" w:space="0" w:color="auto"/>
            <w:bottom w:val="none" w:sz="0" w:space="0" w:color="auto"/>
            <w:right w:val="none" w:sz="0" w:space="0" w:color="auto"/>
          </w:divBdr>
        </w:div>
      </w:divsChild>
    </w:div>
    <w:div w:id="96291348">
      <w:marLeft w:val="0"/>
      <w:marRight w:val="0"/>
      <w:marTop w:val="0"/>
      <w:marBottom w:val="0"/>
      <w:divBdr>
        <w:top w:val="none" w:sz="0" w:space="0" w:color="auto"/>
        <w:left w:val="none" w:sz="0" w:space="0" w:color="auto"/>
        <w:bottom w:val="none" w:sz="0" w:space="0" w:color="auto"/>
        <w:right w:val="none" w:sz="0" w:space="0" w:color="auto"/>
      </w:divBdr>
      <w:divsChild>
        <w:div w:id="1525555586">
          <w:marLeft w:val="0"/>
          <w:marRight w:val="0"/>
          <w:marTop w:val="0"/>
          <w:marBottom w:val="0"/>
          <w:divBdr>
            <w:top w:val="none" w:sz="0" w:space="0" w:color="auto"/>
            <w:left w:val="none" w:sz="0" w:space="0" w:color="auto"/>
            <w:bottom w:val="none" w:sz="0" w:space="0" w:color="auto"/>
            <w:right w:val="none" w:sz="0" w:space="0" w:color="auto"/>
          </w:divBdr>
        </w:div>
      </w:divsChild>
    </w:div>
    <w:div w:id="257566764">
      <w:marLeft w:val="0"/>
      <w:marRight w:val="0"/>
      <w:marTop w:val="0"/>
      <w:marBottom w:val="0"/>
      <w:divBdr>
        <w:top w:val="none" w:sz="0" w:space="0" w:color="auto"/>
        <w:left w:val="none" w:sz="0" w:space="0" w:color="auto"/>
        <w:bottom w:val="none" w:sz="0" w:space="0" w:color="auto"/>
        <w:right w:val="none" w:sz="0" w:space="0" w:color="auto"/>
      </w:divBdr>
      <w:divsChild>
        <w:div w:id="1294213566">
          <w:marLeft w:val="0"/>
          <w:marRight w:val="0"/>
          <w:marTop w:val="0"/>
          <w:marBottom w:val="0"/>
          <w:divBdr>
            <w:top w:val="none" w:sz="0" w:space="0" w:color="auto"/>
            <w:left w:val="none" w:sz="0" w:space="0" w:color="auto"/>
            <w:bottom w:val="none" w:sz="0" w:space="0" w:color="auto"/>
            <w:right w:val="none" w:sz="0" w:space="0" w:color="auto"/>
          </w:divBdr>
        </w:div>
      </w:divsChild>
    </w:div>
    <w:div w:id="433744398">
      <w:marLeft w:val="0"/>
      <w:marRight w:val="0"/>
      <w:marTop w:val="0"/>
      <w:marBottom w:val="0"/>
      <w:divBdr>
        <w:top w:val="none" w:sz="0" w:space="0" w:color="auto"/>
        <w:left w:val="none" w:sz="0" w:space="0" w:color="auto"/>
        <w:bottom w:val="none" w:sz="0" w:space="0" w:color="auto"/>
        <w:right w:val="none" w:sz="0" w:space="0" w:color="auto"/>
      </w:divBdr>
      <w:divsChild>
        <w:div w:id="1102186227">
          <w:marLeft w:val="0"/>
          <w:marRight w:val="0"/>
          <w:marTop w:val="0"/>
          <w:marBottom w:val="0"/>
          <w:divBdr>
            <w:top w:val="none" w:sz="0" w:space="0" w:color="auto"/>
            <w:left w:val="none" w:sz="0" w:space="0" w:color="auto"/>
            <w:bottom w:val="none" w:sz="0" w:space="0" w:color="auto"/>
            <w:right w:val="none" w:sz="0" w:space="0" w:color="auto"/>
          </w:divBdr>
        </w:div>
      </w:divsChild>
    </w:div>
    <w:div w:id="446120129">
      <w:marLeft w:val="0"/>
      <w:marRight w:val="0"/>
      <w:marTop w:val="0"/>
      <w:marBottom w:val="0"/>
      <w:divBdr>
        <w:top w:val="none" w:sz="0" w:space="0" w:color="auto"/>
        <w:left w:val="none" w:sz="0" w:space="0" w:color="auto"/>
        <w:bottom w:val="none" w:sz="0" w:space="0" w:color="auto"/>
        <w:right w:val="none" w:sz="0" w:space="0" w:color="auto"/>
      </w:divBdr>
    </w:div>
    <w:div w:id="449664559">
      <w:marLeft w:val="0"/>
      <w:marRight w:val="0"/>
      <w:marTop w:val="0"/>
      <w:marBottom w:val="0"/>
      <w:divBdr>
        <w:top w:val="none" w:sz="0" w:space="0" w:color="auto"/>
        <w:left w:val="none" w:sz="0" w:space="0" w:color="auto"/>
        <w:bottom w:val="none" w:sz="0" w:space="0" w:color="auto"/>
        <w:right w:val="none" w:sz="0" w:space="0" w:color="auto"/>
      </w:divBdr>
      <w:divsChild>
        <w:div w:id="81335992">
          <w:marLeft w:val="0"/>
          <w:marRight w:val="0"/>
          <w:marTop w:val="0"/>
          <w:marBottom w:val="0"/>
          <w:divBdr>
            <w:top w:val="none" w:sz="0" w:space="0" w:color="auto"/>
            <w:left w:val="none" w:sz="0" w:space="0" w:color="auto"/>
            <w:bottom w:val="none" w:sz="0" w:space="0" w:color="auto"/>
            <w:right w:val="none" w:sz="0" w:space="0" w:color="auto"/>
          </w:divBdr>
        </w:div>
      </w:divsChild>
    </w:div>
    <w:div w:id="503473368">
      <w:marLeft w:val="0"/>
      <w:marRight w:val="0"/>
      <w:marTop w:val="0"/>
      <w:marBottom w:val="0"/>
      <w:divBdr>
        <w:top w:val="none" w:sz="0" w:space="0" w:color="auto"/>
        <w:left w:val="none" w:sz="0" w:space="0" w:color="auto"/>
        <w:bottom w:val="none" w:sz="0" w:space="0" w:color="auto"/>
        <w:right w:val="none" w:sz="0" w:space="0" w:color="auto"/>
      </w:divBdr>
      <w:divsChild>
        <w:div w:id="334193211">
          <w:marLeft w:val="0"/>
          <w:marRight w:val="0"/>
          <w:marTop w:val="0"/>
          <w:marBottom w:val="0"/>
          <w:divBdr>
            <w:top w:val="none" w:sz="0" w:space="0" w:color="auto"/>
            <w:left w:val="none" w:sz="0" w:space="0" w:color="auto"/>
            <w:bottom w:val="none" w:sz="0" w:space="0" w:color="auto"/>
            <w:right w:val="none" w:sz="0" w:space="0" w:color="auto"/>
          </w:divBdr>
        </w:div>
      </w:divsChild>
    </w:div>
    <w:div w:id="552697561">
      <w:marLeft w:val="0"/>
      <w:marRight w:val="0"/>
      <w:marTop w:val="0"/>
      <w:marBottom w:val="0"/>
      <w:divBdr>
        <w:top w:val="none" w:sz="0" w:space="0" w:color="auto"/>
        <w:left w:val="none" w:sz="0" w:space="0" w:color="auto"/>
        <w:bottom w:val="none" w:sz="0" w:space="0" w:color="auto"/>
        <w:right w:val="none" w:sz="0" w:space="0" w:color="auto"/>
      </w:divBdr>
    </w:div>
    <w:div w:id="599021281">
      <w:marLeft w:val="0"/>
      <w:marRight w:val="0"/>
      <w:marTop w:val="0"/>
      <w:marBottom w:val="0"/>
      <w:divBdr>
        <w:top w:val="none" w:sz="0" w:space="0" w:color="auto"/>
        <w:left w:val="none" w:sz="0" w:space="0" w:color="auto"/>
        <w:bottom w:val="none" w:sz="0" w:space="0" w:color="auto"/>
        <w:right w:val="none" w:sz="0" w:space="0" w:color="auto"/>
      </w:divBdr>
    </w:div>
    <w:div w:id="643853605">
      <w:marLeft w:val="0"/>
      <w:marRight w:val="0"/>
      <w:marTop w:val="0"/>
      <w:marBottom w:val="0"/>
      <w:divBdr>
        <w:top w:val="none" w:sz="0" w:space="0" w:color="auto"/>
        <w:left w:val="none" w:sz="0" w:space="0" w:color="auto"/>
        <w:bottom w:val="none" w:sz="0" w:space="0" w:color="auto"/>
        <w:right w:val="none" w:sz="0" w:space="0" w:color="auto"/>
      </w:divBdr>
    </w:div>
    <w:div w:id="887037070">
      <w:marLeft w:val="0"/>
      <w:marRight w:val="0"/>
      <w:marTop w:val="0"/>
      <w:marBottom w:val="0"/>
      <w:divBdr>
        <w:top w:val="none" w:sz="0" w:space="0" w:color="auto"/>
        <w:left w:val="none" w:sz="0" w:space="0" w:color="auto"/>
        <w:bottom w:val="none" w:sz="0" w:space="0" w:color="auto"/>
        <w:right w:val="none" w:sz="0" w:space="0" w:color="auto"/>
      </w:divBdr>
      <w:divsChild>
        <w:div w:id="941381940">
          <w:marLeft w:val="0"/>
          <w:marRight w:val="0"/>
          <w:marTop w:val="0"/>
          <w:marBottom w:val="0"/>
          <w:divBdr>
            <w:top w:val="none" w:sz="0" w:space="0" w:color="auto"/>
            <w:left w:val="none" w:sz="0" w:space="0" w:color="auto"/>
            <w:bottom w:val="none" w:sz="0" w:space="0" w:color="auto"/>
            <w:right w:val="none" w:sz="0" w:space="0" w:color="auto"/>
          </w:divBdr>
        </w:div>
      </w:divsChild>
    </w:div>
    <w:div w:id="949242879">
      <w:marLeft w:val="0"/>
      <w:marRight w:val="0"/>
      <w:marTop w:val="0"/>
      <w:marBottom w:val="0"/>
      <w:divBdr>
        <w:top w:val="none" w:sz="0" w:space="0" w:color="auto"/>
        <w:left w:val="none" w:sz="0" w:space="0" w:color="auto"/>
        <w:bottom w:val="none" w:sz="0" w:space="0" w:color="auto"/>
        <w:right w:val="none" w:sz="0" w:space="0" w:color="auto"/>
      </w:divBdr>
    </w:div>
    <w:div w:id="1012489205">
      <w:marLeft w:val="0"/>
      <w:marRight w:val="0"/>
      <w:marTop w:val="0"/>
      <w:marBottom w:val="0"/>
      <w:divBdr>
        <w:top w:val="none" w:sz="0" w:space="0" w:color="auto"/>
        <w:left w:val="none" w:sz="0" w:space="0" w:color="auto"/>
        <w:bottom w:val="none" w:sz="0" w:space="0" w:color="auto"/>
        <w:right w:val="none" w:sz="0" w:space="0" w:color="auto"/>
      </w:divBdr>
    </w:div>
    <w:div w:id="1309671552">
      <w:marLeft w:val="0"/>
      <w:marRight w:val="0"/>
      <w:marTop w:val="0"/>
      <w:marBottom w:val="0"/>
      <w:divBdr>
        <w:top w:val="none" w:sz="0" w:space="0" w:color="auto"/>
        <w:left w:val="none" w:sz="0" w:space="0" w:color="auto"/>
        <w:bottom w:val="none" w:sz="0" w:space="0" w:color="auto"/>
        <w:right w:val="none" w:sz="0" w:space="0" w:color="auto"/>
      </w:divBdr>
      <w:divsChild>
        <w:div w:id="134763628">
          <w:marLeft w:val="0"/>
          <w:marRight w:val="0"/>
          <w:marTop w:val="0"/>
          <w:marBottom w:val="0"/>
          <w:divBdr>
            <w:top w:val="none" w:sz="0" w:space="0" w:color="auto"/>
            <w:left w:val="none" w:sz="0" w:space="0" w:color="auto"/>
            <w:bottom w:val="none" w:sz="0" w:space="0" w:color="auto"/>
            <w:right w:val="none" w:sz="0" w:space="0" w:color="auto"/>
          </w:divBdr>
        </w:div>
      </w:divsChild>
    </w:div>
    <w:div w:id="1338730479">
      <w:marLeft w:val="0"/>
      <w:marRight w:val="0"/>
      <w:marTop w:val="0"/>
      <w:marBottom w:val="0"/>
      <w:divBdr>
        <w:top w:val="none" w:sz="0" w:space="0" w:color="auto"/>
        <w:left w:val="none" w:sz="0" w:space="0" w:color="auto"/>
        <w:bottom w:val="none" w:sz="0" w:space="0" w:color="auto"/>
        <w:right w:val="none" w:sz="0" w:space="0" w:color="auto"/>
      </w:divBdr>
    </w:div>
    <w:div w:id="1535729196">
      <w:marLeft w:val="0"/>
      <w:marRight w:val="0"/>
      <w:marTop w:val="0"/>
      <w:marBottom w:val="0"/>
      <w:divBdr>
        <w:top w:val="none" w:sz="0" w:space="0" w:color="auto"/>
        <w:left w:val="none" w:sz="0" w:space="0" w:color="auto"/>
        <w:bottom w:val="none" w:sz="0" w:space="0" w:color="auto"/>
        <w:right w:val="none" w:sz="0" w:space="0" w:color="auto"/>
      </w:divBdr>
    </w:div>
    <w:div w:id="1597640354">
      <w:marLeft w:val="0"/>
      <w:marRight w:val="0"/>
      <w:marTop w:val="0"/>
      <w:marBottom w:val="0"/>
      <w:divBdr>
        <w:top w:val="none" w:sz="0" w:space="0" w:color="auto"/>
        <w:left w:val="none" w:sz="0" w:space="0" w:color="auto"/>
        <w:bottom w:val="none" w:sz="0" w:space="0" w:color="auto"/>
        <w:right w:val="none" w:sz="0" w:space="0" w:color="auto"/>
      </w:divBdr>
      <w:divsChild>
        <w:div w:id="963654435">
          <w:marLeft w:val="0"/>
          <w:marRight w:val="0"/>
          <w:marTop w:val="0"/>
          <w:marBottom w:val="0"/>
          <w:divBdr>
            <w:top w:val="none" w:sz="0" w:space="0" w:color="auto"/>
            <w:left w:val="none" w:sz="0" w:space="0" w:color="auto"/>
            <w:bottom w:val="none" w:sz="0" w:space="0" w:color="auto"/>
            <w:right w:val="none" w:sz="0" w:space="0" w:color="auto"/>
          </w:divBdr>
        </w:div>
      </w:divsChild>
    </w:div>
    <w:div w:id="1631398272">
      <w:marLeft w:val="0"/>
      <w:marRight w:val="0"/>
      <w:marTop w:val="0"/>
      <w:marBottom w:val="0"/>
      <w:divBdr>
        <w:top w:val="none" w:sz="0" w:space="0" w:color="auto"/>
        <w:left w:val="none" w:sz="0" w:space="0" w:color="auto"/>
        <w:bottom w:val="none" w:sz="0" w:space="0" w:color="auto"/>
        <w:right w:val="none" w:sz="0" w:space="0" w:color="auto"/>
      </w:divBdr>
      <w:divsChild>
        <w:div w:id="317616112">
          <w:marLeft w:val="0"/>
          <w:marRight w:val="0"/>
          <w:marTop w:val="0"/>
          <w:marBottom w:val="0"/>
          <w:divBdr>
            <w:top w:val="none" w:sz="0" w:space="0" w:color="auto"/>
            <w:left w:val="none" w:sz="0" w:space="0" w:color="auto"/>
            <w:bottom w:val="none" w:sz="0" w:space="0" w:color="auto"/>
            <w:right w:val="none" w:sz="0" w:space="0" w:color="auto"/>
          </w:divBdr>
        </w:div>
      </w:divsChild>
    </w:div>
    <w:div w:id="1660429012">
      <w:marLeft w:val="0"/>
      <w:marRight w:val="0"/>
      <w:marTop w:val="0"/>
      <w:marBottom w:val="0"/>
      <w:divBdr>
        <w:top w:val="none" w:sz="0" w:space="0" w:color="auto"/>
        <w:left w:val="none" w:sz="0" w:space="0" w:color="auto"/>
        <w:bottom w:val="none" w:sz="0" w:space="0" w:color="auto"/>
        <w:right w:val="none" w:sz="0" w:space="0" w:color="auto"/>
      </w:divBdr>
      <w:divsChild>
        <w:div w:id="1677228370">
          <w:marLeft w:val="0"/>
          <w:marRight w:val="0"/>
          <w:marTop w:val="0"/>
          <w:marBottom w:val="0"/>
          <w:divBdr>
            <w:top w:val="none" w:sz="0" w:space="0" w:color="auto"/>
            <w:left w:val="none" w:sz="0" w:space="0" w:color="auto"/>
            <w:bottom w:val="none" w:sz="0" w:space="0" w:color="auto"/>
            <w:right w:val="none" w:sz="0" w:space="0" w:color="auto"/>
          </w:divBdr>
        </w:div>
      </w:divsChild>
    </w:div>
    <w:div w:id="1724057656">
      <w:marLeft w:val="0"/>
      <w:marRight w:val="0"/>
      <w:marTop w:val="0"/>
      <w:marBottom w:val="0"/>
      <w:divBdr>
        <w:top w:val="none" w:sz="0" w:space="0" w:color="auto"/>
        <w:left w:val="none" w:sz="0" w:space="0" w:color="auto"/>
        <w:bottom w:val="none" w:sz="0" w:space="0" w:color="auto"/>
        <w:right w:val="none" w:sz="0" w:space="0" w:color="auto"/>
      </w:divBdr>
    </w:div>
    <w:div w:id="1724717832">
      <w:marLeft w:val="0"/>
      <w:marRight w:val="0"/>
      <w:marTop w:val="0"/>
      <w:marBottom w:val="0"/>
      <w:divBdr>
        <w:top w:val="none" w:sz="0" w:space="0" w:color="auto"/>
        <w:left w:val="none" w:sz="0" w:space="0" w:color="auto"/>
        <w:bottom w:val="none" w:sz="0" w:space="0" w:color="auto"/>
        <w:right w:val="none" w:sz="0" w:space="0" w:color="auto"/>
      </w:divBdr>
      <w:divsChild>
        <w:div w:id="1527907961">
          <w:marLeft w:val="0"/>
          <w:marRight w:val="0"/>
          <w:marTop w:val="0"/>
          <w:marBottom w:val="0"/>
          <w:divBdr>
            <w:top w:val="none" w:sz="0" w:space="0" w:color="auto"/>
            <w:left w:val="none" w:sz="0" w:space="0" w:color="auto"/>
            <w:bottom w:val="none" w:sz="0" w:space="0" w:color="auto"/>
            <w:right w:val="none" w:sz="0" w:space="0" w:color="auto"/>
          </w:divBdr>
        </w:div>
        <w:div w:id="98838777">
          <w:marLeft w:val="0"/>
          <w:marRight w:val="0"/>
          <w:marTop w:val="0"/>
          <w:marBottom w:val="0"/>
          <w:divBdr>
            <w:top w:val="none" w:sz="0" w:space="0" w:color="auto"/>
            <w:left w:val="none" w:sz="0" w:space="0" w:color="auto"/>
            <w:bottom w:val="none" w:sz="0" w:space="0" w:color="auto"/>
            <w:right w:val="none" w:sz="0" w:space="0" w:color="auto"/>
          </w:divBdr>
        </w:div>
      </w:divsChild>
    </w:div>
    <w:div w:id="1733194591">
      <w:marLeft w:val="0"/>
      <w:marRight w:val="0"/>
      <w:marTop w:val="0"/>
      <w:marBottom w:val="0"/>
      <w:divBdr>
        <w:top w:val="none" w:sz="0" w:space="0" w:color="auto"/>
        <w:left w:val="none" w:sz="0" w:space="0" w:color="auto"/>
        <w:bottom w:val="none" w:sz="0" w:space="0" w:color="auto"/>
        <w:right w:val="none" w:sz="0" w:space="0" w:color="auto"/>
      </w:divBdr>
      <w:divsChild>
        <w:div w:id="932862308">
          <w:marLeft w:val="0"/>
          <w:marRight w:val="0"/>
          <w:marTop w:val="0"/>
          <w:marBottom w:val="0"/>
          <w:divBdr>
            <w:top w:val="none" w:sz="0" w:space="0" w:color="auto"/>
            <w:left w:val="none" w:sz="0" w:space="0" w:color="auto"/>
            <w:bottom w:val="none" w:sz="0" w:space="0" w:color="auto"/>
            <w:right w:val="none" w:sz="0" w:space="0" w:color="auto"/>
          </w:divBdr>
        </w:div>
      </w:divsChild>
    </w:div>
    <w:div w:id="1774125638">
      <w:marLeft w:val="0"/>
      <w:marRight w:val="0"/>
      <w:marTop w:val="0"/>
      <w:marBottom w:val="0"/>
      <w:divBdr>
        <w:top w:val="none" w:sz="0" w:space="0" w:color="auto"/>
        <w:left w:val="none" w:sz="0" w:space="0" w:color="auto"/>
        <w:bottom w:val="none" w:sz="0" w:space="0" w:color="auto"/>
        <w:right w:val="none" w:sz="0" w:space="0" w:color="auto"/>
      </w:divBdr>
    </w:div>
    <w:div w:id="1800876662">
      <w:marLeft w:val="0"/>
      <w:marRight w:val="0"/>
      <w:marTop w:val="0"/>
      <w:marBottom w:val="0"/>
      <w:divBdr>
        <w:top w:val="none" w:sz="0" w:space="0" w:color="auto"/>
        <w:left w:val="none" w:sz="0" w:space="0" w:color="auto"/>
        <w:bottom w:val="none" w:sz="0" w:space="0" w:color="auto"/>
        <w:right w:val="none" w:sz="0" w:space="0" w:color="auto"/>
      </w:divBdr>
    </w:div>
    <w:div w:id="1901598083">
      <w:marLeft w:val="0"/>
      <w:marRight w:val="0"/>
      <w:marTop w:val="0"/>
      <w:marBottom w:val="0"/>
      <w:divBdr>
        <w:top w:val="none" w:sz="0" w:space="0" w:color="auto"/>
        <w:left w:val="none" w:sz="0" w:space="0" w:color="auto"/>
        <w:bottom w:val="none" w:sz="0" w:space="0" w:color="auto"/>
        <w:right w:val="none" w:sz="0" w:space="0" w:color="auto"/>
      </w:divBdr>
    </w:div>
    <w:div w:id="2025206486">
      <w:marLeft w:val="0"/>
      <w:marRight w:val="0"/>
      <w:marTop w:val="0"/>
      <w:marBottom w:val="0"/>
      <w:divBdr>
        <w:top w:val="none" w:sz="0" w:space="0" w:color="auto"/>
        <w:left w:val="none" w:sz="0" w:space="0" w:color="auto"/>
        <w:bottom w:val="none" w:sz="0" w:space="0" w:color="auto"/>
        <w:right w:val="none" w:sz="0" w:space="0" w:color="auto"/>
      </w:divBdr>
    </w:div>
    <w:div w:id="203622609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8EA0-3376-4F03-91DF-4C12AEAD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1337</Words>
  <Characters>7623</Characters>
  <Application>Microsoft Office Word</Application>
  <DocSecurity>0</DocSecurity>
  <Lines>63</Lines>
  <Paragraphs>17</Paragraphs>
  <ScaleCrop>false</ScaleCrop>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非货币FOF季报</dc:title>
  <dc:subject/>
  <dc:creator>yss</dc:creator>
  <cp:keywords/>
  <dc:description/>
  <cp:lastModifiedBy>Yang.Wang@FA</cp:lastModifiedBy>
  <cp:revision>5</cp:revision>
  <dcterms:created xsi:type="dcterms:W3CDTF">2026-04-14T10:05:00Z</dcterms:created>
  <dcterms:modified xsi:type="dcterms:W3CDTF">2026-04-21T07:24:00Z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