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9053C8A" w14:textId="77777777" w:rsidR="0069601D" w:rsidRDefault="0069601D">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68F04E0D" w14:textId="77777777" w:rsidR="0069601D" w:rsidRDefault="0069601D">
      <w:pPr>
        <w:spacing w:line="360" w:lineRule="auto"/>
        <w:rPr>
          <w:rFonts w:ascii="宋体" w:hAnsi="宋体" w:hint="eastAsia"/>
          <w:sz w:val="48"/>
        </w:rPr>
      </w:pPr>
      <w:r>
        <w:rPr>
          <w:rFonts w:ascii="宋体" w:hAnsi="宋体" w:hint="eastAsia"/>
          <w:sz w:val="48"/>
        </w:rPr>
        <w:t xml:space="preserve">　 </w:t>
      </w:r>
    </w:p>
    <w:p w14:paraId="65EF3358" w14:textId="77777777" w:rsidR="0069601D" w:rsidRDefault="0069601D">
      <w:pPr>
        <w:spacing w:line="360" w:lineRule="auto"/>
        <w:jc w:val="center"/>
      </w:pPr>
      <w:r>
        <w:rPr>
          <w:rFonts w:ascii="宋体" w:hAnsi="宋体" w:hint="eastAsia"/>
          <w:b/>
          <w:bCs/>
          <w:color w:val="000000" w:themeColor="text1"/>
          <w:sz w:val="48"/>
          <w:szCs w:val="30"/>
        </w:rPr>
        <w:t>摩根红利优选股票型证券投资基金</w:t>
      </w:r>
      <w:r>
        <w:rPr>
          <w:rFonts w:ascii="宋体" w:hAnsi="宋体" w:hint="eastAsia"/>
          <w:b/>
          <w:bCs/>
          <w:color w:val="000000" w:themeColor="text1"/>
          <w:sz w:val="48"/>
          <w:szCs w:val="30"/>
        </w:rPr>
        <w:br/>
        <w:t>2026年第1季度报告</w:t>
      </w:r>
    </w:p>
    <w:p w14:paraId="2491A304" w14:textId="72F61B78" w:rsidR="0069601D" w:rsidRDefault="0069601D">
      <w:pPr>
        <w:spacing w:line="360" w:lineRule="auto"/>
        <w:jc w:val="center"/>
        <w:rPr>
          <w:rFonts w:ascii="宋体" w:hAnsi="宋体" w:hint="eastAsia"/>
          <w:sz w:val="28"/>
          <w:szCs w:val="30"/>
        </w:rPr>
      </w:pPr>
      <w:r>
        <w:rPr>
          <w:rFonts w:ascii="宋体" w:hAnsi="宋体" w:hint="eastAsia"/>
          <w:sz w:val="28"/>
          <w:szCs w:val="30"/>
        </w:rPr>
        <w:t xml:space="preserve">　 </w:t>
      </w:r>
      <w:r w:rsidR="003A5042">
        <w:rPr>
          <w:rFonts w:ascii="宋体" w:hAnsi="宋体" w:hint="eastAsia"/>
          <w:sz w:val="28"/>
          <w:szCs w:val="30"/>
        </w:rPr>
        <w:t xml:space="preserve"> </w:t>
      </w:r>
    </w:p>
    <w:p w14:paraId="0227A773" w14:textId="77777777" w:rsidR="0069601D" w:rsidRDefault="0069601D">
      <w:pPr>
        <w:spacing w:line="360" w:lineRule="auto"/>
        <w:jc w:val="center"/>
      </w:pPr>
      <w:r>
        <w:rPr>
          <w:rFonts w:ascii="宋体" w:hAnsi="宋体" w:hint="eastAsia"/>
          <w:b/>
          <w:bCs/>
          <w:sz w:val="28"/>
          <w:szCs w:val="30"/>
        </w:rPr>
        <w:t>2026年3月31日</w:t>
      </w:r>
    </w:p>
    <w:p w14:paraId="464F95D5" w14:textId="77777777" w:rsidR="0069601D" w:rsidRDefault="0069601D">
      <w:pPr>
        <w:spacing w:line="360" w:lineRule="auto"/>
        <w:jc w:val="center"/>
        <w:rPr>
          <w:rFonts w:ascii="宋体" w:hAnsi="宋体" w:hint="eastAsia"/>
          <w:sz w:val="28"/>
          <w:szCs w:val="30"/>
        </w:rPr>
      </w:pPr>
      <w:r>
        <w:rPr>
          <w:rFonts w:ascii="宋体" w:hAnsi="宋体" w:hint="eastAsia"/>
          <w:sz w:val="28"/>
          <w:szCs w:val="30"/>
        </w:rPr>
        <w:t xml:space="preserve">　 </w:t>
      </w:r>
    </w:p>
    <w:p w14:paraId="7633E8EA" w14:textId="77777777" w:rsidR="0069601D" w:rsidRDefault="0069601D">
      <w:pPr>
        <w:spacing w:line="360" w:lineRule="auto"/>
        <w:jc w:val="center"/>
        <w:rPr>
          <w:rFonts w:ascii="宋体" w:hAnsi="宋体" w:hint="eastAsia"/>
          <w:sz w:val="28"/>
          <w:szCs w:val="30"/>
        </w:rPr>
      </w:pPr>
      <w:r>
        <w:rPr>
          <w:rFonts w:ascii="宋体" w:hAnsi="宋体" w:hint="eastAsia"/>
          <w:sz w:val="28"/>
          <w:szCs w:val="30"/>
        </w:rPr>
        <w:t xml:space="preserve">　 </w:t>
      </w:r>
    </w:p>
    <w:p w14:paraId="407B565D" w14:textId="77777777" w:rsidR="0069601D" w:rsidRDefault="0069601D">
      <w:pPr>
        <w:spacing w:line="360" w:lineRule="auto"/>
        <w:jc w:val="center"/>
        <w:rPr>
          <w:rFonts w:ascii="宋体" w:hAnsi="宋体" w:hint="eastAsia"/>
          <w:sz w:val="28"/>
          <w:szCs w:val="30"/>
        </w:rPr>
      </w:pPr>
      <w:r>
        <w:rPr>
          <w:rFonts w:ascii="宋体" w:hAnsi="宋体" w:hint="eastAsia"/>
          <w:sz w:val="28"/>
          <w:szCs w:val="30"/>
        </w:rPr>
        <w:t xml:space="preserve">　 </w:t>
      </w:r>
    </w:p>
    <w:p w14:paraId="56AD0347" w14:textId="77777777" w:rsidR="0069601D" w:rsidRDefault="0069601D">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6639E4C" w14:textId="77777777" w:rsidR="0069601D" w:rsidRDefault="0069601D">
      <w:pPr>
        <w:spacing w:line="360" w:lineRule="auto"/>
        <w:jc w:val="center"/>
        <w:rPr>
          <w:rFonts w:ascii="宋体" w:hAnsi="宋体" w:hint="eastAsia"/>
          <w:sz w:val="28"/>
          <w:szCs w:val="30"/>
        </w:rPr>
      </w:pPr>
      <w:r>
        <w:rPr>
          <w:rFonts w:ascii="宋体" w:hAnsi="宋体" w:hint="eastAsia"/>
          <w:sz w:val="28"/>
          <w:szCs w:val="30"/>
        </w:rPr>
        <w:t xml:space="preserve">　 </w:t>
      </w:r>
    </w:p>
    <w:p w14:paraId="76BCABD6" w14:textId="77777777" w:rsidR="0069601D" w:rsidRDefault="0069601D">
      <w:pPr>
        <w:spacing w:line="360" w:lineRule="auto"/>
        <w:jc w:val="center"/>
        <w:rPr>
          <w:rFonts w:ascii="宋体" w:hAnsi="宋体" w:hint="eastAsia"/>
          <w:sz w:val="28"/>
          <w:szCs w:val="30"/>
        </w:rPr>
      </w:pPr>
      <w:r>
        <w:rPr>
          <w:rFonts w:ascii="宋体" w:hAnsi="宋体" w:hint="eastAsia"/>
          <w:sz w:val="28"/>
          <w:szCs w:val="30"/>
        </w:rPr>
        <w:t xml:space="preserve">　 </w:t>
      </w:r>
    </w:p>
    <w:p w14:paraId="3F1935F7" w14:textId="77777777" w:rsidR="0069601D" w:rsidRDefault="0069601D">
      <w:pPr>
        <w:spacing w:line="360" w:lineRule="auto"/>
        <w:jc w:val="center"/>
        <w:rPr>
          <w:rFonts w:ascii="宋体" w:hAnsi="宋体" w:hint="eastAsia"/>
          <w:sz w:val="28"/>
          <w:szCs w:val="30"/>
        </w:rPr>
      </w:pPr>
      <w:r>
        <w:rPr>
          <w:rFonts w:ascii="宋体" w:hAnsi="宋体" w:hint="eastAsia"/>
          <w:sz w:val="28"/>
          <w:szCs w:val="30"/>
        </w:rPr>
        <w:t xml:space="preserve">　 </w:t>
      </w:r>
    </w:p>
    <w:p w14:paraId="45381D12" w14:textId="77777777" w:rsidR="0069601D" w:rsidRDefault="0069601D">
      <w:pPr>
        <w:spacing w:line="360" w:lineRule="auto"/>
        <w:jc w:val="center"/>
        <w:rPr>
          <w:rFonts w:ascii="宋体" w:hAnsi="宋体" w:hint="eastAsia"/>
          <w:sz w:val="28"/>
          <w:szCs w:val="30"/>
        </w:rPr>
      </w:pPr>
      <w:r>
        <w:rPr>
          <w:rFonts w:ascii="宋体" w:hAnsi="宋体" w:hint="eastAsia"/>
          <w:sz w:val="28"/>
          <w:szCs w:val="30"/>
        </w:rPr>
        <w:t xml:space="preserve">　 </w:t>
      </w:r>
    </w:p>
    <w:p w14:paraId="14C01B4D" w14:textId="77777777" w:rsidR="0069601D" w:rsidRDefault="0069601D">
      <w:pPr>
        <w:spacing w:line="360" w:lineRule="auto"/>
        <w:jc w:val="center"/>
        <w:rPr>
          <w:rFonts w:ascii="宋体" w:hAnsi="宋体" w:hint="eastAsia"/>
          <w:sz w:val="28"/>
          <w:szCs w:val="30"/>
        </w:rPr>
      </w:pPr>
      <w:r>
        <w:rPr>
          <w:rFonts w:ascii="宋体" w:hAnsi="宋体" w:hint="eastAsia"/>
          <w:sz w:val="28"/>
          <w:szCs w:val="30"/>
        </w:rPr>
        <w:t xml:space="preserve">　 </w:t>
      </w:r>
    </w:p>
    <w:p w14:paraId="28E411B2" w14:textId="77777777" w:rsidR="0069601D" w:rsidRDefault="0069601D">
      <w:pPr>
        <w:spacing w:line="360" w:lineRule="auto"/>
        <w:jc w:val="center"/>
        <w:rPr>
          <w:rFonts w:ascii="宋体" w:hAnsi="宋体" w:hint="eastAsia"/>
          <w:sz w:val="28"/>
          <w:szCs w:val="30"/>
        </w:rPr>
      </w:pPr>
      <w:r>
        <w:rPr>
          <w:rFonts w:ascii="宋体" w:hAnsi="宋体" w:hint="eastAsia"/>
          <w:sz w:val="28"/>
          <w:szCs w:val="30"/>
        </w:rPr>
        <w:t xml:space="preserve">　 </w:t>
      </w:r>
    </w:p>
    <w:p w14:paraId="5087A065" w14:textId="77777777" w:rsidR="0069601D" w:rsidRDefault="0069601D">
      <w:pPr>
        <w:spacing w:line="360" w:lineRule="auto"/>
        <w:jc w:val="center"/>
        <w:rPr>
          <w:rFonts w:ascii="宋体" w:hAnsi="宋体" w:hint="eastAsia"/>
          <w:sz w:val="28"/>
          <w:szCs w:val="30"/>
        </w:rPr>
      </w:pPr>
      <w:r>
        <w:rPr>
          <w:rFonts w:ascii="宋体" w:hAnsi="宋体" w:hint="eastAsia"/>
          <w:sz w:val="28"/>
          <w:szCs w:val="30"/>
        </w:rPr>
        <w:t xml:space="preserve">　 </w:t>
      </w:r>
    </w:p>
    <w:p w14:paraId="7E212E82" w14:textId="77777777" w:rsidR="0069601D" w:rsidRDefault="0069601D">
      <w:pPr>
        <w:spacing w:line="360" w:lineRule="auto"/>
        <w:ind w:firstLineChars="800" w:firstLine="2249"/>
        <w:jc w:val="left"/>
      </w:pPr>
      <w:r>
        <w:rPr>
          <w:rFonts w:ascii="宋体" w:hAnsi="宋体" w:hint="eastAsia"/>
          <w:b/>
          <w:bCs/>
          <w:sz w:val="28"/>
          <w:szCs w:val="30"/>
        </w:rPr>
        <w:t>基金管理人：摩根基金管理（中国）有限公司</w:t>
      </w:r>
    </w:p>
    <w:p w14:paraId="5A02400A" w14:textId="77777777" w:rsidR="0069601D" w:rsidRDefault="0069601D">
      <w:pPr>
        <w:spacing w:line="360" w:lineRule="auto"/>
        <w:ind w:firstLineChars="800" w:firstLine="2249"/>
        <w:jc w:val="left"/>
      </w:pPr>
      <w:r>
        <w:rPr>
          <w:rFonts w:ascii="宋体" w:hAnsi="宋体" w:hint="eastAsia"/>
          <w:b/>
          <w:bCs/>
          <w:sz w:val="28"/>
          <w:szCs w:val="30"/>
        </w:rPr>
        <w:t>基金托管人：平安银行股份有限公司</w:t>
      </w:r>
    </w:p>
    <w:p w14:paraId="235FA191" w14:textId="77777777" w:rsidR="0069601D" w:rsidRDefault="0069601D">
      <w:pPr>
        <w:spacing w:line="360" w:lineRule="auto"/>
        <w:ind w:firstLineChars="800" w:firstLine="2249"/>
        <w:jc w:val="left"/>
      </w:pPr>
      <w:r>
        <w:rPr>
          <w:rFonts w:ascii="宋体" w:hAnsi="宋体" w:hint="eastAsia"/>
          <w:b/>
          <w:bCs/>
          <w:sz w:val="28"/>
          <w:szCs w:val="30"/>
        </w:rPr>
        <w:t>报告送出日期：2026年4月22日</w:t>
      </w:r>
    </w:p>
    <w:p w14:paraId="26C5FAAA" w14:textId="77777777" w:rsidR="0069601D" w:rsidRDefault="0069601D">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r>
        <w:rPr>
          <w:rFonts w:hAnsi="宋体" w:hint="eastAsia"/>
        </w:rPr>
        <w:lastRenderedPageBreak/>
        <w:t>重要提示</w:t>
      </w:r>
      <w:bookmarkEnd w:id="7"/>
      <w:bookmarkEnd w:id="8"/>
      <w:bookmarkEnd w:id="9"/>
      <w:bookmarkEnd w:id="10"/>
      <w:bookmarkEnd w:id="11"/>
      <w:bookmarkEnd w:id="12"/>
      <w:bookmarkEnd w:id="13"/>
      <w:bookmarkEnd w:id="14"/>
      <w:r>
        <w:rPr>
          <w:rFonts w:hAnsi="宋体" w:hint="eastAsia"/>
        </w:rPr>
        <w:t xml:space="preserve"> </w:t>
      </w:r>
    </w:p>
    <w:p w14:paraId="142E0E13" w14:textId="77777777" w:rsidR="0069601D" w:rsidRDefault="0069601D">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基金托管人平安银行股份有限公司根据本基金合同规定，于2026年4月21日复核了本报告中的财务指标、净值表现和投资组合报告等内容，保证复核内容不存在虚假记载、误导性陈述或者重大遗漏。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45DE98DD" w14:textId="77777777" w:rsidR="0069601D" w:rsidRDefault="0069601D">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r>
        <w:rPr>
          <w:rFonts w:hAnsi="宋体" w:hint="eastAsia"/>
        </w:rPr>
        <w:t>基金产品概况</w:t>
      </w:r>
      <w:bookmarkEnd w:id="24"/>
      <w:bookmarkEnd w:id="25"/>
      <w:bookmarkEnd w:id="26"/>
      <w:bookmarkEnd w:id="27"/>
      <w:bookmarkEnd w:id="28"/>
      <w:bookmarkEnd w:id="29"/>
      <w:bookmarkEnd w:id="30"/>
      <w:bookmarkEnd w:id="31"/>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DF6E7E" w14:paraId="617965BE" w14:textId="77777777">
        <w:trPr>
          <w:divId w:val="290672417"/>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079B2557" w14:textId="77777777" w:rsidR="0069601D" w:rsidRDefault="0069601D">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F41FEB" w14:textId="77777777" w:rsidR="0069601D" w:rsidRDefault="0069601D">
            <w:pPr>
              <w:jc w:val="left"/>
            </w:pPr>
            <w:r>
              <w:rPr>
                <w:rFonts w:ascii="宋体" w:hAnsi="宋体" w:hint="eastAsia"/>
                <w:szCs w:val="24"/>
                <w:lang w:eastAsia="zh-Hans"/>
              </w:rPr>
              <w:t>摩根红利优选股票</w:t>
            </w:r>
            <w:r>
              <w:rPr>
                <w:rFonts w:ascii="宋体" w:hAnsi="宋体" w:hint="eastAsia"/>
                <w:lang w:eastAsia="zh-Hans"/>
              </w:rPr>
              <w:t xml:space="preserve"> </w:t>
            </w:r>
          </w:p>
        </w:tc>
      </w:tr>
      <w:tr w:rsidR="00DF6E7E" w14:paraId="7B996019" w14:textId="77777777">
        <w:trPr>
          <w:divId w:val="29067241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9410F08" w14:textId="77777777" w:rsidR="0069601D" w:rsidRDefault="0069601D">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EA53B1" w14:textId="77777777" w:rsidR="0069601D" w:rsidRDefault="0069601D">
            <w:pPr>
              <w:jc w:val="left"/>
            </w:pPr>
            <w:r>
              <w:rPr>
                <w:rFonts w:ascii="宋体" w:hAnsi="宋体" w:hint="eastAsia"/>
                <w:lang w:eastAsia="zh-Hans"/>
              </w:rPr>
              <w:t>021187</w:t>
            </w:r>
          </w:p>
        </w:tc>
      </w:tr>
      <w:tr w:rsidR="00DF6E7E" w14:paraId="0E20A589" w14:textId="77777777">
        <w:trPr>
          <w:divId w:val="29067241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08A521" w14:textId="77777777" w:rsidR="0069601D" w:rsidRDefault="0069601D">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4B3BB2E" w14:textId="77777777" w:rsidR="0069601D" w:rsidRDefault="0069601D">
            <w:pPr>
              <w:jc w:val="left"/>
            </w:pPr>
            <w:r>
              <w:rPr>
                <w:rFonts w:ascii="宋体" w:hAnsi="宋体" w:hint="eastAsia"/>
                <w:lang w:eastAsia="zh-Hans"/>
              </w:rPr>
              <w:t>契约型开放式</w:t>
            </w:r>
          </w:p>
        </w:tc>
      </w:tr>
      <w:tr w:rsidR="00DF6E7E" w14:paraId="6AB841A8" w14:textId="77777777">
        <w:trPr>
          <w:divId w:val="29067241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7B39BC" w14:textId="77777777" w:rsidR="0069601D" w:rsidRDefault="0069601D">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362A748" w14:textId="77777777" w:rsidR="0069601D" w:rsidRDefault="0069601D">
            <w:pPr>
              <w:jc w:val="left"/>
            </w:pPr>
            <w:r>
              <w:rPr>
                <w:rFonts w:ascii="宋体" w:hAnsi="宋体" w:hint="eastAsia"/>
                <w:lang w:eastAsia="zh-Hans"/>
              </w:rPr>
              <w:t>2024年7月30日</w:t>
            </w:r>
          </w:p>
        </w:tc>
      </w:tr>
      <w:tr w:rsidR="00DF6E7E" w14:paraId="2E9B3A7D" w14:textId="77777777">
        <w:trPr>
          <w:divId w:val="29067241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BBB554" w14:textId="77777777" w:rsidR="0069601D" w:rsidRDefault="0069601D">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128358C" w14:textId="77777777" w:rsidR="0069601D" w:rsidRDefault="0069601D">
            <w:pPr>
              <w:jc w:val="left"/>
            </w:pPr>
            <w:r>
              <w:rPr>
                <w:rFonts w:ascii="宋体" w:hAnsi="宋体" w:hint="eastAsia"/>
                <w:lang w:eastAsia="zh-Hans"/>
              </w:rPr>
              <w:t>100,623,033.24</w:t>
            </w:r>
            <w:r>
              <w:rPr>
                <w:rFonts w:hint="eastAsia"/>
              </w:rPr>
              <w:t>份</w:t>
            </w:r>
            <w:r>
              <w:rPr>
                <w:rFonts w:ascii="宋体" w:hAnsi="宋体" w:hint="eastAsia"/>
                <w:lang w:eastAsia="zh-Hans"/>
              </w:rPr>
              <w:t xml:space="preserve"> </w:t>
            </w:r>
          </w:p>
        </w:tc>
      </w:tr>
      <w:tr w:rsidR="00DF6E7E" w14:paraId="5E9C276F" w14:textId="77777777">
        <w:trPr>
          <w:divId w:val="29067241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1FA65A" w14:textId="77777777" w:rsidR="0069601D" w:rsidRDefault="0069601D">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3D957A" w14:textId="77777777" w:rsidR="0069601D" w:rsidRDefault="0069601D">
            <w:pPr>
              <w:jc w:val="left"/>
            </w:pPr>
            <w:r>
              <w:rPr>
                <w:rFonts w:ascii="宋体" w:hAnsi="宋体" w:hint="eastAsia"/>
                <w:lang w:eastAsia="zh-Hans"/>
              </w:rPr>
              <w:t>本基金通过挖掘红利主题相关上市公司股票的投资机会,　进行积极的组合管理与风险控制，力争实现长期超越业绩比较基准的投资回报。</w:t>
            </w:r>
          </w:p>
        </w:tc>
      </w:tr>
      <w:tr w:rsidR="00DF6E7E" w14:paraId="4631A861" w14:textId="77777777">
        <w:trPr>
          <w:divId w:val="29067241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7A1BD6B" w14:textId="77777777" w:rsidR="0069601D" w:rsidRDefault="0069601D">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2EC8186" w14:textId="77777777" w:rsidR="0069601D" w:rsidRDefault="0069601D">
            <w:pPr>
              <w:jc w:val="left"/>
            </w:pPr>
            <w:r>
              <w:rPr>
                <w:rFonts w:ascii="宋体" w:hAnsi="宋体" w:hint="eastAsia"/>
                <w:lang w:eastAsia="zh-Hans"/>
              </w:rP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本基金将综合分析和持续跟踪基本面、政策面、市场面等多方面因素，对宏观经济、国家政策、资金面和市场情绪等影响证券市场的重要因素进行深入分析，重点关注包括GDP　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在控制风险的前提下，本基金将优先配置股票资产，本基金股票资产占基金资产的投资比例为80%-95%。</w:t>
            </w:r>
            <w:r>
              <w:rPr>
                <w:rFonts w:ascii="宋体" w:hAnsi="宋体" w:hint="eastAsia"/>
                <w:lang w:eastAsia="zh-Hans"/>
              </w:rPr>
              <w:br/>
              <w:t>2.股票投资策略：</w:t>
            </w:r>
            <w:r>
              <w:rPr>
                <w:rFonts w:ascii="宋体" w:hAnsi="宋体" w:hint="eastAsia"/>
                <w:lang w:eastAsia="zh-Hans"/>
              </w:rPr>
              <w:br/>
              <w:t>本基金业绩比较基准中股票部分以中证红利指数为基准指数，通过量化选股模型构建股票组合，力求获得</w:t>
            </w:r>
            <w:r>
              <w:rPr>
                <w:rFonts w:ascii="宋体" w:hAnsi="宋体" w:hint="eastAsia"/>
                <w:lang w:eastAsia="zh-Hans"/>
              </w:rPr>
              <w:lastRenderedPageBreak/>
              <w:t>超越业绩比较基准的投资回报。</w:t>
            </w:r>
            <w:r>
              <w:rPr>
                <w:rFonts w:ascii="宋体" w:hAnsi="宋体" w:hint="eastAsia"/>
                <w:lang w:eastAsia="zh-Hans"/>
              </w:rPr>
              <w:br/>
              <w:t>（1）红利主题的界定：本基金重点投资于分红较为稳定、股息率较高的上市公司，本基金所定义的红利主题相关股票是指满足以下第1）项和第2）项中任一项条件的上市公司发行的股票：1）中证红利指数成份股和备选成份股；2）在过去两年中，至少有一年实施现金分红且现金分红率（现金分红/净利润）或股息率（现金分红/市值）处于市场前50%。</w:t>
            </w:r>
            <w:r>
              <w:rPr>
                <w:rFonts w:ascii="宋体" w:hAnsi="宋体" w:hint="eastAsia"/>
                <w:lang w:eastAsia="zh-Hans"/>
              </w:rPr>
              <w:br/>
              <w:t>（2）个股选择：本基金通过基金管理人量化投资团队开发的“量化多因子模型”进行股票选择并据此构建股票投资组合。“量化多因子模型”在实际运行过程中将进行定期动态调整，力争股票配置最优化，以期持续超越业绩比较基准收益率的投资目标。</w:t>
            </w:r>
            <w:r>
              <w:rPr>
                <w:rFonts w:ascii="宋体" w:hAnsi="宋体" w:hint="eastAsia"/>
                <w:lang w:eastAsia="zh-Hans"/>
              </w:rPr>
              <w:br/>
              <w:t>3.其它投资策略：</w:t>
            </w:r>
            <w:r>
              <w:rPr>
                <w:rFonts w:ascii="宋体" w:hAnsi="宋体" w:hint="eastAsia"/>
                <w:lang w:eastAsia="zh-Hans"/>
              </w:rPr>
              <w:br/>
              <w:t>包括：债券投资策略、股指期货投资策略、股票期权投资策略、国债期货投资策略、资产支持证券投资策略、存托凭证投资策略、融资业务策略</w:t>
            </w:r>
          </w:p>
        </w:tc>
      </w:tr>
      <w:tr w:rsidR="00DF6E7E" w14:paraId="0F68A67A" w14:textId="77777777">
        <w:trPr>
          <w:divId w:val="29067241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155BA4" w14:textId="77777777" w:rsidR="0069601D" w:rsidRDefault="0069601D">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69A195" w14:textId="77777777" w:rsidR="0069601D" w:rsidRDefault="0069601D">
            <w:pPr>
              <w:jc w:val="left"/>
            </w:pPr>
            <w:r>
              <w:rPr>
                <w:rFonts w:ascii="宋体" w:hAnsi="宋体" w:hint="eastAsia"/>
                <w:lang w:eastAsia="zh-Hans"/>
              </w:rPr>
              <w:t>中证红利指数收益率×90%+银行活期存款利率(税后)×10%</w:t>
            </w:r>
          </w:p>
        </w:tc>
      </w:tr>
      <w:tr w:rsidR="00DF6E7E" w14:paraId="2D4F8648" w14:textId="77777777">
        <w:trPr>
          <w:divId w:val="29067241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C74587" w14:textId="77777777" w:rsidR="0069601D" w:rsidRDefault="0069601D">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3C31027" w14:textId="77777777" w:rsidR="0069601D" w:rsidRDefault="0069601D">
            <w:pPr>
              <w:jc w:val="left"/>
            </w:pPr>
            <w:r>
              <w:rPr>
                <w:rFonts w:ascii="宋体" w:hAnsi="宋体" w:hint="eastAsia"/>
                <w:lang w:eastAsia="zh-Hans"/>
              </w:rPr>
              <w:t>本基金属于股票型基金产品，预期风险和收益水平高于混合型基金、债券型基金和货币市场基金。</w:t>
            </w:r>
          </w:p>
        </w:tc>
      </w:tr>
      <w:tr w:rsidR="00DF6E7E" w14:paraId="51F03132" w14:textId="77777777">
        <w:trPr>
          <w:divId w:val="29067241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EDF3106" w14:textId="77777777" w:rsidR="0069601D" w:rsidRDefault="0069601D">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368AE37" w14:textId="77777777" w:rsidR="0069601D" w:rsidRDefault="0069601D">
            <w:pPr>
              <w:jc w:val="left"/>
            </w:pPr>
            <w:r>
              <w:rPr>
                <w:rFonts w:ascii="宋体" w:hAnsi="宋体" w:hint="eastAsia"/>
                <w:lang w:eastAsia="zh-Hans"/>
              </w:rPr>
              <w:t>摩根基金管理（中国）有限公司</w:t>
            </w:r>
          </w:p>
        </w:tc>
      </w:tr>
      <w:tr w:rsidR="00DF6E7E" w14:paraId="3CE1233F" w14:textId="77777777">
        <w:trPr>
          <w:divId w:val="29067241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9C345E" w14:textId="77777777" w:rsidR="0069601D" w:rsidRDefault="0069601D">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191AE86" w14:textId="77777777" w:rsidR="0069601D" w:rsidRDefault="0069601D">
            <w:pPr>
              <w:jc w:val="left"/>
            </w:pPr>
            <w:r>
              <w:rPr>
                <w:rFonts w:ascii="宋体" w:hAnsi="宋体" w:hint="eastAsia"/>
                <w:lang w:eastAsia="zh-Hans"/>
              </w:rPr>
              <w:t>平安银行股份有限公司</w:t>
            </w:r>
          </w:p>
        </w:tc>
      </w:tr>
      <w:tr w:rsidR="00DF6E7E" w14:paraId="44465502" w14:textId="77777777">
        <w:trPr>
          <w:divId w:val="29067241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411F630" w14:textId="77777777" w:rsidR="0069601D" w:rsidRDefault="0069601D">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01E6228" w14:textId="77777777" w:rsidR="0069601D" w:rsidRDefault="0069601D">
            <w:pPr>
              <w:jc w:val="center"/>
            </w:pPr>
            <w:r>
              <w:rPr>
                <w:rFonts w:ascii="宋体" w:hAnsi="宋体" w:hint="eastAsia"/>
                <w:lang w:eastAsia="zh-Hans"/>
              </w:rPr>
              <w:t>摩根红利优选股票A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8A886C1" w14:textId="77777777" w:rsidR="0069601D" w:rsidRDefault="0069601D">
            <w:pPr>
              <w:jc w:val="center"/>
            </w:pPr>
            <w:r>
              <w:rPr>
                <w:rFonts w:ascii="宋体" w:hAnsi="宋体" w:hint="eastAsia"/>
                <w:lang w:eastAsia="zh-Hans"/>
              </w:rPr>
              <w:t>摩根红利优选股票C</w:t>
            </w:r>
            <w:r>
              <w:rPr>
                <w:rFonts w:ascii="宋体" w:hAnsi="宋体" w:hint="eastAsia"/>
                <w:kern w:val="0"/>
                <w:sz w:val="20"/>
                <w:lang w:eastAsia="zh-Hans"/>
              </w:rPr>
              <w:t xml:space="preserve"> </w:t>
            </w:r>
          </w:p>
        </w:tc>
      </w:tr>
      <w:tr w:rsidR="00DF6E7E" w14:paraId="5D84B181" w14:textId="77777777">
        <w:trPr>
          <w:divId w:val="29067241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937FEB9" w14:textId="77777777" w:rsidR="0069601D" w:rsidRDefault="0069601D">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433E69B" w14:textId="77777777" w:rsidR="0069601D" w:rsidRDefault="0069601D">
            <w:pPr>
              <w:jc w:val="center"/>
            </w:pPr>
            <w:r>
              <w:rPr>
                <w:rFonts w:ascii="宋体" w:hAnsi="宋体" w:hint="eastAsia"/>
                <w:lang w:eastAsia="zh-Hans"/>
              </w:rPr>
              <w:t>021187</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622BB9F" w14:textId="77777777" w:rsidR="0069601D" w:rsidRDefault="0069601D">
            <w:pPr>
              <w:jc w:val="center"/>
            </w:pPr>
            <w:r>
              <w:rPr>
                <w:rFonts w:ascii="宋体" w:hAnsi="宋体" w:hint="eastAsia"/>
                <w:lang w:eastAsia="zh-Hans"/>
              </w:rPr>
              <w:t>021188</w:t>
            </w:r>
            <w:r>
              <w:rPr>
                <w:rFonts w:ascii="宋体" w:hAnsi="宋体" w:hint="eastAsia"/>
                <w:kern w:val="0"/>
                <w:sz w:val="20"/>
                <w:lang w:eastAsia="zh-Hans"/>
              </w:rPr>
              <w:t xml:space="preserve"> </w:t>
            </w:r>
          </w:p>
        </w:tc>
      </w:tr>
      <w:bookmarkEnd w:id="32"/>
      <w:bookmarkEnd w:id="33"/>
      <w:tr w:rsidR="00DF6E7E" w14:paraId="5E24D65F" w14:textId="77777777">
        <w:trPr>
          <w:divId w:val="29067241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9A8D89" w14:textId="77777777" w:rsidR="0069601D" w:rsidRDefault="0069601D">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349B49" w14:textId="77777777" w:rsidR="0069601D" w:rsidRDefault="0069601D">
            <w:pPr>
              <w:jc w:val="center"/>
            </w:pPr>
            <w:r>
              <w:rPr>
                <w:rFonts w:ascii="宋体" w:hAnsi="宋体" w:hint="eastAsia"/>
                <w:lang w:eastAsia="zh-Hans"/>
              </w:rPr>
              <w:t>45,520,318.53</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36032E" w14:textId="77777777" w:rsidR="0069601D" w:rsidRDefault="0069601D">
            <w:pPr>
              <w:jc w:val="center"/>
            </w:pPr>
            <w:r>
              <w:rPr>
                <w:rFonts w:ascii="宋体" w:hAnsi="宋体" w:hint="eastAsia"/>
                <w:lang w:eastAsia="zh-Hans"/>
              </w:rPr>
              <w:t>55,102,714.71</w:t>
            </w:r>
            <w:r>
              <w:rPr>
                <w:rFonts w:hint="eastAsia"/>
              </w:rPr>
              <w:t>份</w:t>
            </w:r>
            <w:r>
              <w:rPr>
                <w:rFonts w:ascii="宋体" w:hAnsi="宋体" w:hint="eastAsia"/>
                <w:lang w:eastAsia="zh-Hans"/>
              </w:rPr>
              <w:t xml:space="preserve"> </w:t>
            </w:r>
          </w:p>
        </w:tc>
      </w:tr>
    </w:tbl>
    <w:p w14:paraId="4640F279" w14:textId="77777777" w:rsidR="0069601D" w:rsidRDefault="0069601D">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r>
        <w:rPr>
          <w:rFonts w:hAnsi="宋体" w:hint="eastAsia"/>
        </w:rPr>
        <w:t>主要财务指标和基金净值表现</w:t>
      </w:r>
      <w:bookmarkEnd w:id="34"/>
      <w:bookmarkEnd w:id="35"/>
      <w:bookmarkEnd w:id="36"/>
      <w:bookmarkEnd w:id="37"/>
      <w:bookmarkEnd w:id="38"/>
      <w:bookmarkEnd w:id="39"/>
      <w:bookmarkEnd w:id="40"/>
      <w:bookmarkEnd w:id="41"/>
      <w:r>
        <w:rPr>
          <w:rFonts w:hAnsi="宋体" w:hint="eastAsia"/>
        </w:rPr>
        <w:t xml:space="preserve"> </w:t>
      </w:r>
    </w:p>
    <w:p w14:paraId="44A2DE61" w14:textId="77777777" w:rsidR="0069601D" w:rsidRDefault="0069601D">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r>
        <w:rPr>
          <w:rFonts w:hAnsi="宋体" w:hint="eastAsia"/>
        </w:rPr>
        <w:t>主要财务指标</w:t>
      </w:r>
      <w:bookmarkEnd w:id="44"/>
      <w:bookmarkEnd w:id="45"/>
      <w:bookmarkEnd w:id="46"/>
      <w:bookmarkEnd w:id="47"/>
      <w:bookmarkEnd w:id="48"/>
      <w:bookmarkEnd w:id="49"/>
      <w:bookmarkEnd w:id="50"/>
      <w:bookmarkEnd w:id="51"/>
      <w:r>
        <w:rPr>
          <w:rFonts w:hAnsi="宋体" w:hint="eastAsia"/>
        </w:rPr>
        <w:t xml:space="preserve"> </w:t>
      </w:r>
    </w:p>
    <w:p w14:paraId="373A0196" w14:textId="77777777" w:rsidR="0069601D" w:rsidRDefault="0069601D">
      <w:pPr>
        <w:jc w:val="right"/>
        <w:divId w:val="1107967280"/>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DF6E7E" w14:paraId="6313B4B6" w14:textId="77777777">
        <w:trPr>
          <w:divId w:val="1107967280"/>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75BA2DF" w14:textId="77777777" w:rsidR="0069601D" w:rsidRDefault="0069601D">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1841483" w14:textId="77777777" w:rsidR="0069601D" w:rsidRDefault="0069601D">
            <w:pPr>
              <w:pStyle w:val="a5"/>
              <w:jc w:val="center"/>
              <w:rPr>
                <w:rFonts w:hint="eastAsia"/>
              </w:rPr>
            </w:pPr>
            <w:r>
              <w:rPr>
                <w:rFonts w:hint="eastAsia"/>
                <w:kern w:val="2"/>
                <w:sz w:val="21"/>
                <w:szCs w:val="24"/>
                <w:lang w:eastAsia="zh-Hans"/>
              </w:rPr>
              <w:t xml:space="preserve">报告期（2026年1月1日 - 2026年3月31日） </w:t>
            </w:r>
          </w:p>
        </w:tc>
      </w:tr>
      <w:tr w:rsidR="00DF6E7E" w14:paraId="36608BBD" w14:textId="77777777">
        <w:trPr>
          <w:divId w:val="1107967280"/>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08A321" w14:textId="77777777" w:rsidR="0069601D" w:rsidRDefault="0069601D">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466E9E1" w14:textId="77777777" w:rsidR="0069601D" w:rsidRDefault="0069601D">
            <w:pPr>
              <w:jc w:val="center"/>
            </w:pPr>
            <w:r>
              <w:rPr>
                <w:rFonts w:ascii="宋体" w:hAnsi="宋体" w:hint="eastAsia"/>
                <w:szCs w:val="24"/>
                <w:lang w:eastAsia="zh-Hans"/>
              </w:rPr>
              <w:t>摩根红利优选股票A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B271BC1" w14:textId="77777777" w:rsidR="0069601D" w:rsidRDefault="0069601D">
            <w:pPr>
              <w:jc w:val="center"/>
            </w:pPr>
            <w:r>
              <w:rPr>
                <w:rFonts w:ascii="宋体" w:hAnsi="宋体" w:hint="eastAsia"/>
                <w:szCs w:val="24"/>
                <w:lang w:eastAsia="zh-Hans"/>
              </w:rPr>
              <w:t>摩根红利优选股票C</w:t>
            </w:r>
          </w:p>
        </w:tc>
      </w:tr>
      <w:tr w:rsidR="00DF6E7E" w14:paraId="2A549B84" w14:textId="77777777">
        <w:trPr>
          <w:divId w:val="110796728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0DD9639" w14:textId="77777777" w:rsidR="0069601D" w:rsidRDefault="0069601D">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FD8C3E7" w14:textId="77777777" w:rsidR="0069601D" w:rsidRDefault="0069601D">
            <w:pPr>
              <w:jc w:val="right"/>
            </w:pPr>
            <w:r>
              <w:rPr>
                <w:rFonts w:ascii="宋体" w:hAnsi="宋体" w:hint="eastAsia"/>
                <w:szCs w:val="24"/>
                <w:lang w:eastAsia="zh-Hans"/>
              </w:rPr>
              <w:t>901,439.82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9E03B6C" w14:textId="77777777" w:rsidR="0069601D" w:rsidRDefault="0069601D">
            <w:pPr>
              <w:jc w:val="right"/>
            </w:pPr>
            <w:r>
              <w:rPr>
                <w:rFonts w:ascii="宋体" w:hAnsi="宋体" w:hint="eastAsia"/>
                <w:szCs w:val="24"/>
                <w:lang w:eastAsia="zh-Hans"/>
              </w:rPr>
              <w:t>1,038,341.28</w:t>
            </w:r>
          </w:p>
        </w:tc>
      </w:tr>
      <w:tr w:rsidR="00DF6E7E" w14:paraId="3EA7E8BF" w14:textId="77777777">
        <w:trPr>
          <w:divId w:val="110796728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ADEE568" w14:textId="77777777" w:rsidR="0069601D" w:rsidRDefault="0069601D">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4138114" w14:textId="77777777" w:rsidR="0069601D" w:rsidRDefault="0069601D">
            <w:pPr>
              <w:jc w:val="right"/>
            </w:pPr>
            <w:r>
              <w:rPr>
                <w:rFonts w:ascii="宋体" w:hAnsi="宋体" w:hint="eastAsia"/>
                <w:szCs w:val="24"/>
                <w:lang w:eastAsia="zh-Hans"/>
              </w:rPr>
              <w:t>2,586,683.45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B4B9BE2" w14:textId="77777777" w:rsidR="0069601D" w:rsidRDefault="0069601D">
            <w:pPr>
              <w:jc w:val="right"/>
            </w:pPr>
            <w:r>
              <w:rPr>
                <w:rFonts w:ascii="宋体" w:hAnsi="宋体" w:hint="eastAsia"/>
                <w:szCs w:val="24"/>
                <w:lang w:eastAsia="zh-Hans"/>
              </w:rPr>
              <w:t>3,281,496.98</w:t>
            </w:r>
          </w:p>
        </w:tc>
      </w:tr>
      <w:tr w:rsidR="00DF6E7E" w14:paraId="61B9E6BF" w14:textId="77777777">
        <w:trPr>
          <w:divId w:val="110796728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A98B157" w14:textId="77777777" w:rsidR="0069601D" w:rsidRDefault="0069601D">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ED83B28" w14:textId="77777777" w:rsidR="0069601D" w:rsidRDefault="0069601D">
            <w:pPr>
              <w:jc w:val="right"/>
            </w:pPr>
            <w:r>
              <w:rPr>
                <w:rFonts w:ascii="宋体" w:hAnsi="宋体" w:hint="eastAsia"/>
                <w:szCs w:val="24"/>
                <w:lang w:eastAsia="zh-Hans"/>
              </w:rPr>
              <w:t>0.0565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8626498" w14:textId="77777777" w:rsidR="0069601D" w:rsidRDefault="0069601D">
            <w:pPr>
              <w:jc w:val="right"/>
            </w:pPr>
            <w:r>
              <w:rPr>
                <w:rFonts w:ascii="宋体" w:hAnsi="宋体" w:hint="eastAsia"/>
                <w:szCs w:val="24"/>
                <w:lang w:eastAsia="zh-Hans"/>
              </w:rPr>
              <w:t>0.0560</w:t>
            </w:r>
          </w:p>
        </w:tc>
      </w:tr>
      <w:tr w:rsidR="00DF6E7E" w14:paraId="5A1DB977" w14:textId="77777777">
        <w:trPr>
          <w:divId w:val="110796728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3D60AD3" w14:textId="77777777" w:rsidR="0069601D" w:rsidRDefault="0069601D">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56A0789" w14:textId="77777777" w:rsidR="0069601D" w:rsidRDefault="0069601D">
            <w:pPr>
              <w:jc w:val="right"/>
            </w:pPr>
            <w:r>
              <w:rPr>
                <w:rFonts w:ascii="宋体" w:hAnsi="宋体" w:hint="eastAsia"/>
                <w:szCs w:val="24"/>
                <w:lang w:eastAsia="zh-Hans"/>
              </w:rPr>
              <w:t>56,242,881.87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FAFE62A" w14:textId="77777777" w:rsidR="0069601D" w:rsidRDefault="0069601D">
            <w:pPr>
              <w:jc w:val="right"/>
            </w:pPr>
            <w:r>
              <w:rPr>
                <w:rFonts w:ascii="宋体" w:hAnsi="宋体" w:hint="eastAsia"/>
                <w:szCs w:val="24"/>
                <w:lang w:eastAsia="zh-Hans"/>
              </w:rPr>
              <w:t>67,402,930.28</w:t>
            </w:r>
          </w:p>
        </w:tc>
      </w:tr>
      <w:tr w:rsidR="00DF6E7E" w14:paraId="20AA177A" w14:textId="77777777">
        <w:trPr>
          <w:divId w:val="110796728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160ECC3" w14:textId="77777777" w:rsidR="0069601D" w:rsidRDefault="0069601D">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E67C936" w14:textId="77777777" w:rsidR="0069601D" w:rsidRDefault="0069601D">
            <w:pPr>
              <w:jc w:val="right"/>
            </w:pPr>
            <w:r>
              <w:rPr>
                <w:rFonts w:ascii="宋体" w:hAnsi="宋体" w:hint="eastAsia"/>
                <w:szCs w:val="24"/>
                <w:lang w:eastAsia="zh-Hans"/>
              </w:rPr>
              <w:t>1.2356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E9EE453" w14:textId="77777777" w:rsidR="0069601D" w:rsidRDefault="0069601D">
            <w:pPr>
              <w:jc w:val="right"/>
            </w:pPr>
            <w:r>
              <w:rPr>
                <w:rFonts w:ascii="宋体" w:hAnsi="宋体" w:hint="eastAsia"/>
                <w:szCs w:val="24"/>
                <w:lang w:eastAsia="zh-Hans"/>
              </w:rPr>
              <w:t>1.2232</w:t>
            </w:r>
          </w:p>
        </w:tc>
      </w:tr>
    </w:tbl>
    <w:p w14:paraId="38535633" w14:textId="77777777" w:rsidR="0069601D" w:rsidRDefault="0069601D">
      <w:pPr>
        <w:wordWrap w:val="0"/>
        <w:spacing w:line="360" w:lineRule="auto"/>
        <w:jc w:val="left"/>
        <w:divId w:val="66735838"/>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w:t>
      </w:r>
      <w:r>
        <w:rPr>
          <w:rFonts w:ascii="宋体" w:hAnsi="宋体" w:hint="eastAsia"/>
          <w:szCs w:val="21"/>
        </w:rPr>
        <w:lastRenderedPageBreak/>
        <w:t>费、红利再投资费、基金转换费等），计入费用后实际收益水平要低于所列数字。</w:t>
      </w:r>
    </w:p>
    <w:p w14:paraId="701EA2D0" w14:textId="77777777" w:rsidR="0069601D" w:rsidRDefault="0069601D">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r>
        <w:rPr>
          <w:rFonts w:hAnsi="宋体" w:hint="eastAsia"/>
        </w:rPr>
        <w:t>基金净值表现</w:t>
      </w:r>
      <w:bookmarkEnd w:id="52"/>
      <w:bookmarkEnd w:id="53"/>
      <w:bookmarkEnd w:id="54"/>
      <w:bookmarkEnd w:id="55"/>
      <w:bookmarkEnd w:id="56"/>
      <w:bookmarkEnd w:id="57"/>
      <w:bookmarkEnd w:id="58"/>
      <w:bookmarkEnd w:id="59"/>
      <w:r>
        <w:rPr>
          <w:rFonts w:hAnsi="宋体" w:hint="eastAsia"/>
        </w:rPr>
        <w:t xml:space="preserve"> </w:t>
      </w:r>
    </w:p>
    <w:p w14:paraId="6258FFEB" w14:textId="77777777" w:rsidR="0069601D" w:rsidRDefault="0069601D">
      <w:pPr>
        <w:pStyle w:val="XBRLTitle3"/>
        <w:spacing w:before="156"/>
        <w:ind w:left="0"/>
      </w:pPr>
      <w:bookmarkStart w:id="60" w:name="_Toc17898183"/>
      <w:bookmarkStart w:id="61" w:name="_Toc512519485"/>
      <w:bookmarkStart w:id="62" w:name="_Toc481075052"/>
      <w:bookmarkStart w:id="63" w:name="_Toc490050006"/>
      <w:bookmarkStart w:id="64" w:name="_Toc513295897"/>
      <w:r>
        <w:rPr>
          <w:rFonts w:hint="eastAsia"/>
        </w:rPr>
        <w:t>基金份额净值增长率及其与同期业绩比较基准收益率的比较</w:t>
      </w:r>
      <w:bookmarkEnd w:id="60"/>
      <w:bookmarkEnd w:id="61"/>
      <w:bookmarkEnd w:id="62"/>
      <w:bookmarkEnd w:id="63"/>
      <w:bookmarkEnd w:id="64"/>
      <w:r>
        <w:rPr>
          <w:rFonts w:hint="eastAsia"/>
          <w:lang w:eastAsia="zh-CN"/>
        </w:rPr>
        <w:t xml:space="preserve"> </w:t>
      </w:r>
    </w:p>
    <w:p w14:paraId="0B5ECC0A" w14:textId="77777777" w:rsidR="0069601D" w:rsidRDefault="0069601D">
      <w:pPr>
        <w:spacing w:line="360" w:lineRule="auto"/>
        <w:jc w:val="center"/>
        <w:divId w:val="2014457594"/>
      </w:pPr>
      <w:r>
        <w:rPr>
          <w:rFonts w:ascii="宋体" w:hAnsi="宋体" w:hint="eastAsia"/>
        </w:rPr>
        <w:t>摩根红利优选股票A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DF6E7E" w14:paraId="70D31E18" w14:textId="77777777">
        <w:trPr>
          <w:divId w:val="201445759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EC6642A" w14:textId="77777777" w:rsidR="0069601D" w:rsidRDefault="0069601D">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BFD7281" w14:textId="77777777" w:rsidR="0069601D" w:rsidRDefault="0069601D">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51E9123" w14:textId="77777777" w:rsidR="0069601D" w:rsidRDefault="0069601D">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0B2B01F" w14:textId="77777777" w:rsidR="0069601D" w:rsidRDefault="0069601D">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21B8F40" w14:textId="77777777" w:rsidR="0069601D" w:rsidRDefault="0069601D">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5332A3" w14:textId="77777777" w:rsidR="0069601D" w:rsidRDefault="0069601D">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0CA6D63" w14:textId="77777777" w:rsidR="0069601D" w:rsidRDefault="0069601D">
            <w:pPr>
              <w:spacing w:line="360" w:lineRule="auto"/>
              <w:jc w:val="center"/>
            </w:pPr>
            <w:r>
              <w:rPr>
                <w:rFonts w:ascii="宋体" w:hAnsi="宋体" w:hint="eastAsia"/>
              </w:rPr>
              <w:t xml:space="preserve">②－④ </w:t>
            </w:r>
          </w:p>
        </w:tc>
      </w:tr>
      <w:tr w:rsidR="00DF6E7E" w14:paraId="7E074FA6" w14:textId="77777777">
        <w:trPr>
          <w:divId w:val="201445759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366239" w14:textId="77777777" w:rsidR="0069601D" w:rsidRDefault="0069601D">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63127A" w14:textId="77777777" w:rsidR="0069601D" w:rsidRDefault="0069601D">
            <w:pPr>
              <w:spacing w:line="360" w:lineRule="auto"/>
              <w:jc w:val="right"/>
            </w:pPr>
            <w:r>
              <w:rPr>
                <w:rFonts w:ascii="宋体" w:hAnsi="宋体" w:hint="eastAsia"/>
              </w:rPr>
              <w:t xml:space="preserve">4.79%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C8B034" w14:textId="77777777" w:rsidR="0069601D" w:rsidRDefault="0069601D">
            <w:pPr>
              <w:spacing w:line="360" w:lineRule="auto"/>
              <w:jc w:val="right"/>
            </w:pPr>
            <w:r>
              <w:rPr>
                <w:rFonts w:ascii="宋体" w:hAnsi="宋体" w:hint="eastAsia"/>
              </w:rPr>
              <w:t xml:space="preserve">1.01%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1CAB96" w14:textId="77777777" w:rsidR="0069601D" w:rsidRDefault="0069601D">
            <w:pPr>
              <w:spacing w:line="360" w:lineRule="auto"/>
              <w:jc w:val="right"/>
            </w:pPr>
            <w:r>
              <w:rPr>
                <w:rFonts w:ascii="宋体" w:hAnsi="宋体" w:hint="eastAsia"/>
              </w:rPr>
              <w:t xml:space="preserve">3.67%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EF5428" w14:textId="77777777" w:rsidR="0069601D" w:rsidRDefault="0069601D">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A7C8B5A" w14:textId="77777777" w:rsidR="0069601D" w:rsidRDefault="0069601D">
            <w:pPr>
              <w:spacing w:line="360" w:lineRule="auto"/>
              <w:jc w:val="right"/>
            </w:pPr>
            <w:r>
              <w:rPr>
                <w:rFonts w:ascii="宋体" w:hAnsi="宋体" w:hint="eastAsia"/>
              </w:rPr>
              <w:t xml:space="preserve">1.12%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FAC93F" w14:textId="77777777" w:rsidR="0069601D" w:rsidRDefault="0069601D">
            <w:pPr>
              <w:spacing w:line="360" w:lineRule="auto"/>
              <w:jc w:val="right"/>
            </w:pPr>
            <w:r>
              <w:rPr>
                <w:rFonts w:ascii="宋体" w:hAnsi="宋体" w:hint="eastAsia"/>
              </w:rPr>
              <w:t xml:space="preserve">0.07% </w:t>
            </w:r>
          </w:p>
        </w:tc>
      </w:tr>
      <w:tr w:rsidR="00DF6E7E" w14:paraId="44B6B568" w14:textId="77777777">
        <w:trPr>
          <w:divId w:val="201445759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87845E" w14:textId="77777777" w:rsidR="0069601D" w:rsidRDefault="0069601D">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EE0E18" w14:textId="77777777" w:rsidR="0069601D" w:rsidRDefault="0069601D">
            <w:pPr>
              <w:spacing w:line="360" w:lineRule="auto"/>
              <w:jc w:val="right"/>
            </w:pPr>
            <w:r>
              <w:rPr>
                <w:rFonts w:ascii="宋体" w:hAnsi="宋体" w:hint="eastAsia"/>
              </w:rPr>
              <w:t xml:space="preserve">9.07%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9FA9F9" w14:textId="77777777" w:rsidR="0069601D" w:rsidRDefault="0069601D">
            <w:pPr>
              <w:spacing w:line="360" w:lineRule="auto"/>
              <w:jc w:val="right"/>
            </w:pPr>
            <w:r>
              <w:rPr>
                <w:rFonts w:ascii="宋体" w:hAnsi="宋体" w:hint="eastAsia"/>
              </w:rPr>
              <w:t xml:space="preserve">0.81%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48ADF2" w14:textId="77777777" w:rsidR="0069601D" w:rsidRDefault="0069601D">
            <w:pPr>
              <w:spacing w:line="360" w:lineRule="auto"/>
              <w:jc w:val="right"/>
            </w:pPr>
            <w:r>
              <w:rPr>
                <w:rFonts w:ascii="宋体" w:hAnsi="宋体" w:hint="eastAsia"/>
              </w:rPr>
              <w:t xml:space="preserve">4.41%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45D362" w14:textId="77777777" w:rsidR="0069601D" w:rsidRDefault="0069601D">
            <w:pPr>
              <w:spacing w:line="360" w:lineRule="auto"/>
              <w:jc w:val="right"/>
            </w:pPr>
            <w:r>
              <w:rPr>
                <w:rFonts w:ascii="宋体" w:hAnsi="宋体" w:hint="eastAsia"/>
              </w:rPr>
              <w:t xml:space="preserve">0.75%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DCB58D4" w14:textId="77777777" w:rsidR="0069601D" w:rsidRDefault="0069601D">
            <w:pPr>
              <w:spacing w:line="360" w:lineRule="auto"/>
              <w:jc w:val="right"/>
            </w:pPr>
            <w:r>
              <w:rPr>
                <w:rFonts w:ascii="宋体" w:hAnsi="宋体" w:hint="eastAsia"/>
              </w:rPr>
              <w:t xml:space="preserve">4.66%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1B8B2B" w14:textId="77777777" w:rsidR="0069601D" w:rsidRDefault="0069601D">
            <w:pPr>
              <w:spacing w:line="360" w:lineRule="auto"/>
              <w:jc w:val="right"/>
            </w:pPr>
            <w:r>
              <w:rPr>
                <w:rFonts w:ascii="宋体" w:hAnsi="宋体" w:hint="eastAsia"/>
              </w:rPr>
              <w:t xml:space="preserve">0.06% </w:t>
            </w:r>
          </w:p>
        </w:tc>
      </w:tr>
      <w:tr w:rsidR="00DF6E7E" w14:paraId="4EE16B72" w14:textId="77777777">
        <w:trPr>
          <w:divId w:val="201445759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5A26E2" w14:textId="77777777" w:rsidR="0069601D" w:rsidRDefault="0069601D">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926640" w14:textId="77777777" w:rsidR="0069601D" w:rsidRDefault="0069601D">
            <w:pPr>
              <w:spacing w:line="360" w:lineRule="auto"/>
              <w:jc w:val="right"/>
            </w:pPr>
            <w:r>
              <w:rPr>
                <w:rFonts w:ascii="宋体" w:hAnsi="宋体" w:hint="eastAsia"/>
              </w:rPr>
              <w:t xml:space="preserve">12.36%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6956ED" w14:textId="77777777" w:rsidR="0069601D" w:rsidRDefault="0069601D">
            <w:pPr>
              <w:spacing w:line="360" w:lineRule="auto"/>
              <w:jc w:val="right"/>
            </w:pPr>
            <w:r>
              <w:rPr>
                <w:rFonts w:ascii="宋体" w:hAnsi="宋体" w:hint="eastAsia"/>
              </w:rPr>
              <w:t xml:space="preserve">0.84%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38AC59" w14:textId="77777777" w:rsidR="0069601D" w:rsidRDefault="0069601D">
            <w:pPr>
              <w:spacing w:line="360" w:lineRule="auto"/>
              <w:jc w:val="right"/>
            </w:pPr>
            <w:r>
              <w:rPr>
                <w:rFonts w:ascii="宋体" w:hAnsi="宋体" w:hint="eastAsia"/>
              </w:rPr>
              <w:t xml:space="preserve">5.36%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389B89" w14:textId="77777777" w:rsidR="0069601D" w:rsidRDefault="0069601D">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3B3C25F" w14:textId="77777777" w:rsidR="0069601D" w:rsidRDefault="0069601D">
            <w:pPr>
              <w:spacing w:line="360" w:lineRule="auto"/>
              <w:jc w:val="right"/>
            </w:pPr>
            <w:r>
              <w:rPr>
                <w:rFonts w:ascii="宋体" w:hAnsi="宋体" w:hint="eastAsia"/>
              </w:rPr>
              <w:t xml:space="preserve">7.00%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3463B2" w14:textId="77777777" w:rsidR="0069601D" w:rsidRDefault="0069601D">
            <w:pPr>
              <w:spacing w:line="360" w:lineRule="auto"/>
              <w:jc w:val="right"/>
            </w:pPr>
            <w:r>
              <w:rPr>
                <w:rFonts w:ascii="宋体" w:hAnsi="宋体" w:hint="eastAsia"/>
              </w:rPr>
              <w:t xml:space="preserve">0.08% </w:t>
            </w:r>
          </w:p>
        </w:tc>
      </w:tr>
      <w:tr w:rsidR="00DF6E7E" w14:paraId="23BCD5AF" w14:textId="77777777">
        <w:trPr>
          <w:divId w:val="201445759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E3CEB4" w14:textId="77777777" w:rsidR="0069601D" w:rsidRDefault="0069601D">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7DA483" w14:textId="77777777" w:rsidR="0069601D" w:rsidRDefault="0069601D">
            <w:pPr>
              <w:spacing w:line="360" w:lineRule="auto"/>
              <w:jc w:val="right"/>
            </w:pPr>
            <w:r>
              <w:rPr>
                <w:rFonts w:ascii="宋体" w:hAnsi="宋体" w:hint="eastAsia"/>
              </w:rPr>
              <w:t xml:space="preserve">23.56%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1CF640" w14:textId="77777777" w:rsidR="0069601D" w:rsidRDefault="0069601D">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1FEC17" w14:textId="77777777" w:rsidR="0069601D" w:rsidRDefault="0069601D">
            <w:pPr>
              <w:spacing w:line="360" w:lineRule="auto"/>
              <w:jc w:val="right"/>
            </w:pPr>
            <w:r>
              <w:rPr>
                <w:rFonts w:ascii="宋体" w:hAnsi="宋体" w:hint="eastAsia"/>
              </w:rPr>
              <w:t xml:space="preserve">11.79%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B0E520" w14:textId="77777777" w:rsidR="0069601D" w:rsidRDefault="0069601D">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752F45C" w14:textId="77777777" w:rsidR="0069601D" w:rsidRDefault="0069601D">
            <w:pPr>
              <w:spacing w:line="360" w:lineRule="auto"/>
              <w:jc w:val="right"/>
            </w:pPr>
            <w:r>
              <w:rPr>
                <w:rFonts w:ascii="宋体" w:hAnsi="宋体" w:hint="eastAsia"/>
              </w:rPr>
              <w:t xml:space="preserve">11.77%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75514E" w14:textId="77777777" w:rsidR="0069601D" w:rsidRDefault="0069601D">
            <w:pPr>
              <w:spacing w:line="360" w:lineRule="auto"/>
              <w:jc w:val="right"/>
            </w:pPr>
            <w:r>
              <w:rPr>
                <w:rFonts w:ascii="宋体" w:hAnsi="宋体" w:hint="eastAsia"/>
              </w:rPr>
              <w:t xml:space="preserve">0.03% </w:t>
            </w:r>
          </w:p>
        </w:tc>
      </w:tr>
    </w:tbl>
    <w:p w14:paraId="1E5E64D5" w14:textId="77777777" w:rsidR="0069601D" w:rsidRDefault="0069601D">
      <w:pPr>
        <w:spacing w:line="360" w:lineRule="auto"/>
        <w:jc w:val="center"/>
        <w:divId w:val="1953703952"/>
      </w:pPr>
      <w:r>
        <w:rPr>
          <w:rFonts w:ascii="宋体" w:hAnsi="宋体" w:hint="eastAsia"/>
        </w:rPr>
        <w:t>摩根红利优选股票C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DF6E7E" w14:paraId="40570558" w14:textId="77777777">
        <w:trPr>
          <w:divId w:val="195370395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64EF315" w14:textId="77777777" w:rsidR="0069601D" w:rsidRDefault="0069601D">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DD02CD8" w14:textId="77777777" w:rsidR="0069601D" w:rsidRDefault="0069601D">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655277E" w14:textId="77777777" w:rsidR="0069601D" w:rsidRDefault="0069601D">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BD9027D" w14:textId="77777777" w:rsidR="0069601D" w:rsidRDefault="0069601D">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F4136AD" w14:textId="77777777" w:rsidR="0069601D" w:rsidRDefault="0069601D">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DB4657" w14:textId="77777777" w:rsidR="0069601D" w:rsidRDefault="0069601D">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E2659FD" w14:textId="77777777" w:rsidR="0069601D" w:rsidRDefault="0069601D">
            <w:pPr>
              <w:spacing w:line="360" w:lineRule="auto"/>
              <w:jc w:val="center"/>
            </w:pPr>
            <w:r>
              <w:rPr>
                <w:rFonts w:ascii="宋体" w:hAnsi="宋体" w:hint="eastAsia"/>
              </w:rPr>
              <w:t xml:space="preserve">②－④ </w:t>
            </w:r>
          </w:p>
        </w:tc>
      </w:tr>
      <w:tr w:rsidR="00DF6E7E" w14:paraId="04BD416E" w14:textId="77777777">
        <w:trPr>
          <w:divId w:val="195370395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74D0EA" w14:textId="77777777" w:rsidR="0069601D" w:rsidRDefault="0069601D">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7F99F1" w14:textId="77777777" w:rsidR="0069601D" w:rsidRDefault="0069601D">
            <w:pPr>
              <w:spacing w:line="360" w:lineRule="auto"/>
              <w:jc w:val="right"/>
            </w:pPr>
            <w:r>
              <w:rPr>
                <w:rFonts w:ascii="宋体" w:hAnsi="宋体" w:hint="eastAsia"/>
              </w:rPr>
              <w:t xml:space="preserve">4.63%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4192D6" w14:textId="77777777" w:rsidR="0069601D" w:rsidRDefault="0069601D">
            <w:pPr>
              <w:spacing w:line="360" w:lineRule="auto"/>
              <w:jc w:val="right"/>
            </w:pPr>
            <w:r>
              <w:rPr>
                <w:rFonts w:ascii="宋体" w:hAnsi="宋体" w:hint="eastAsia"/>
              </w:rPr>
              <w:t xml:space="preserve">1.01%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AADEE0" w14:textId="77777777" w:rsidR="0069601D" w:rsidRDefault="0069601D">
            <w:pPr>
              <w:spacing w:line="360" w:lineRule="auto"/>
              <w:jc w:val="right"/>
            </w:pPr>
            <w:r>
              <w:rPr>
                <w:rFonts w:ascii="宋体" w:hAnsi="宋体" w:hint="eastAsia"/>
              </w:rPr>
              <w:t xml:space="preserve">3.67%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352DFD" w14:textId="77777777" w:rsidR="0069601D" w:rsidRDefault="0069601D">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E320B12" w14:textId="77777777" w:rsidR="0069601D" w:rsidRDefault="0069601D">
            <w:pPr>
              <w:spacing w:line="360" w:lineRule="auto"/>
              <w:jc w:val="right"/>
            </w:pPr>
            <w:r>
              <w:rPr>
                <w:rFonts w:ascii="宋体" w:hAnsi="宋体" w:hint="eastAsia"/>
              </w:rPr>
              <w:t xml:space="preserve">0.96%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DF61F2" w14:textId="77777777" w:rsidR="0069601D" w:rsidRDefault="0069601D">
            <w:pPr>
              <w:spacing w:line="360" w:lineRule="auto"/>
              <w:jc w:val="right"/>
            </w:pPr>
            <w:r>
              <w:rPr>
                <w:rFonts w:ascii="宋体" w:hAnsi="宋体" w:hint="eastAsia"/>
              </w:rPr>
              <w:t xml:space="preserve">0.07% </w:t>
            </w:r>
          </w:p>
        </w:tc>
      </w:tr>
      <w:tr w:rsidR="00DF6E7E" w14:paraId="378B8B1F" w14:textId="77777777">
        <w:trPr>
          <w:divId w:val="195370395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83DB7F" w14:textId="77777777" w:rsidR="0069601D" w:rsidRDefault="0069601D">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887C5E" w14:textId="77777777" w:rsidR="0069601D" w:rsidRDefault="0069601D">
            <w:pPr>
              <w:spacing w:line="360" w:lineRule="auto"/>
              <w:jc w:val="right"/>
            </w:pPr>
            <w:r>
              <w:rPr>
                <w:rFonts w:ascii="宋体" w:hAnsi="宋体" w:hint="eastAsia"/>
              </w:rPr>
              <w:t xml:space="preserve">8.75%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17E4E9" w14:textId="77777777" w:rsidR="0069601D" w:rsidRDefault="0069601D">
            <w:pPr>
              <w:spacing w:line="360" w:lineRule="auto"/>
              <w:jc w:val="right"/>
            </w:pPr>
            <w:r>
              <w:rPr>
                <w:rFonts w:ascii="宋体" w:hAnsi="宋体" w:hint="eastAsia"/>
              </w:rPr>
              <w:t xml:space="preserve">0.81%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B5926A" w14:textId="77777777" w:rsidR="0069601D" w:rsidRDefault="0069601D">
            <w:pPr>
              <w:spacing w:line="360" w:lineRule="auto"/>
              <w:jc w:val="right"/>
            </w:pPr>
            <w:r>
              <w:rPr>
                <w:rFonts w:ascii="宋体" w:hAnsi="宋体" w:hint="eastAsia"/>
              </w:rPr>
              <w:t xml:space="preserve">4.41%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BEC931" w14:textId="77777777" w:rsidR="0069601D" w:rsidRDefault="0069601D">
            <w:pPr>
              <w:spacing w:line="360" w:lineRule="auto"/>
              <w:jc w:val="right"/>
            </w:pPr>
            <w:r>
              <w:rPr>
                <w:rFonts w:ascii="宋体" w:hAnsi="宋体" w:hint="eastAsia"/>
              </w:rPr>
              <w:t xml:space="preserve">0.75%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0395116" w14:textId="77777777" w:rsidR="0069601D" w:rsidRDefault="0069601D">
            <w:pPr>
              <w:spacing w:line="360" w:lineRule="auto"/>
              <w:jc w:val="right"/>
            </w:pPr>
            <w:r>
              <w:rPr>
                <w:rFonts w:ascii="宋体" w:hAnsi="宋体" w:hint="eastAsia"/>
              </w:rPr>
              <w:t xml:space="preserve">4.34%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E8B599" w14:textId="77777777" w:rsidR="0069601D" w:rsidRDefault="0069601D">
            <w:pPr>
              <w:spacing w:line="360" w:lineRule="auto"/>
              <w:jc w:val="right"/>
            </w:pPr>
            <w:r>
              <w:rPr>
                <w:rFonts w:ascii="宋体" w:hAnsi="宋体" w:hint="eastAsia"/>
              </w:rPr>
              <w:t xml:space="preserve">0.06% </w:t>
            </w:r>
          </w:p>
        </w:tc>
      </w:tr>
      <w:tr w:rsidR="00DF6E7E" w14:paraId="3D2FADDE" w14:textId="77777777">
        <w:trPr>
          <w:divId w:val="195370395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64E43F" w14:textId="77777777" w:rsidR="0069601D" w:rsidRDefault="0069601D">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9549BC" w14:textId="77777777" w:rsidR="0069601D" w:rsidRDefault="0069601D">
            <w:pPr>
              <w:spacing w:line="360" w:lineRule="auto"/>
              <w:jc w:val="right"/>
            </w:pPr>
            <w:r>
              <w:rPr>
                <w:rFonts w:ascii="宋体" w:hAnsi="宋体" w:hint="eastAsia"/>
              </w:rPr>
              <w:t xml:space="preserve">11.68%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3A8D15" w14:textId="77777777" w:rsidR="0069601D" w:rsidRDefault="0069601D">
            <w:pPr>
              <w:spacing w:line="360" w:lineRule="auto"/>
              <w:jc w:val="right"/>
            </w:pPr>
            <w:r>
              <w:rPr>
                <w:rFonts w:ascii="宋体" w:hAnsi="宋体" w:hint="eastAsia"/>
              </w:rPr>
              <w:t xml:space="preserve">0.84%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434C06" w14:textId="77777777" w:rsidR="0069601D" w:rsidRDefault="0069601D">
            <w:pPr>
              <w:spacing w:line="360" w:lineRule="auto"/>
              <w:jc w:val="right"/>
            </w:pPr>
            <w:r>
              <w:rPr>
                <w:rFonts w:ascii="宋体" w:hAnsi="宋体" w:hint="eastAsia"/>
              </w:rPr>
              <w:t xml:space="preserve">5.36%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C86384" w14:textId="77777777" w:rsidR="0069601D" w:rsidRDefault="0069601D">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99E70A2" w14:textId="77777777" w:rsidR="0069601D" w:rsidRDefault="0069601D">
            <w:pPr>
              <w:spacing w:line="360" w:lineRule="auto"/>
              <w:jc w:val="right"/>
            </w:pPr>
            <w:r>
              <w:rPr>
                <w:rFonts w:ascii="宋体" w:hAnsi="宋体" w:hint="eastAsia"/>
              </w:rPr>
              <w:t xml:space="preserve">6.32%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53BABD" w14:textId="77777777" w:rsidR="0069601D" w:rsidRDefault="0069601D">
            <w:pPr>
              <w:spacing w:line="360" w:lineRule="auto"/>
              <w:jc w:val="right"/>
            </w:pPr>
            <w:r>
              <w:rPr>
                <w:rFonts w:ascii="宋体" w:hAnsi="宋体" w:hint="eastAsia"/>
              </w:rPr>
              <w:t xml:space="preserve">0.08% </w:t>
            </w:r>
          </w:p>
        </w:tc>
      </w:tr>
      <w:tr w:rsidR="00DF6E7E" w14:paraId="4F0A9C02" w14:textId="77777777">
        <w:trPr>
          <w:divId w:val="195370395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2DE2E1" w14:textId="77777777" w:rsidR="0069601D" w:rsidRDefault="0069601D">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65CBA6" w14:textId="77777777" w:rsidR="0069601D" w:rsidRDefault="0069601D">
            <w:pPr>
              <w:spacing w:line="360" w:lineRule="auto"/>
              <w:jc w:val="right"/>
            </w:pPr>
            <w:r>
              <w:rPr>
                <w:rFonts w:ascii="宋体" w:hAnsi="宋体" w:hint="eastAsia"/>
              </w:rPr>
              <w:t xml:space="preserve">22.32%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426715" w14:textId="77777777" w:rsidR="0069601D" w:rsidRDefault="0069601D">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799149" w14:textId="77777777" w:rsidR="0069601D" w:rsidRDefault="0069601D">
            <w:pPr>
              <w:spacing w:line="360" w:lineRule="auto"/>
              <w:jc w:val="right"/>
            </w:pPr>
            <w:r>
              <w:rPr>
                <w:rFonts w:ascii="宋体" w:hAnsi="宋体" w:hint="eastAsia"/>
              </w:rPr>
              <w:t xml:space="preserve">11.79%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C74C5A" w14:textId="77777777" w:rsidR="0069601D" w:rsidRDefault="0069601D">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CC8E054" w14:textId="77777777" w:rsidR="0069601D" w:rsidRDefault="0069601D">
            <w:pPr>
              <w:spacing w:line="360" w:lineRule="auto"/>
              <w:jc w:val="right"/>
            </w:pPr>
            <w:r>
              <w:rPr>
                <w:rFonts w:ascii="宋体" w:hAnsi="宋体" w:hint="eastAsia"/>
              </w:rPr>
              <w:t xml:space="preserve">10.53%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52C2DE" w14:textId="77777777" w:rsidR="0069601D" w:rsidRDefault="0069601D">
            <w:pPr>
              <w:spacing w:line="360" w:lineRule="auto"/>
              <w:jc w:val="right"/>
            </w:pPr>
            <w:r>
              <w:rPr>
                <w:rFonts w:ascii="宋体" w:hAnsi="宋体" w:hint="eastAsia"/>
              </w:rPr>
              <w:t xml:space="preserve">0.03% </w:t>
            </w:r>
          </w:p>
        </w:tc>
      </w:tr>
    </w:tbl>
    <w:p w14:paraId="650FDF00" w14:textId="77777777" w:rsidR="0069601D" w:rsidRDefault="0069601D">
      <w:pPr>
        <w:pStyle w:val="XBRLTitle3"/>
        <w:spacing w:before="156"/>
        <w:ind w:left="0"/>
      </w:pPr>
      <w:bookmarkStart w:id="65" w:name="_Toc17898184"/>
      <w:bookmarkStart w:id="66" w:name="_Toc512519486"/>
      <w:bookmarkStart w:id="67" w:name="_Toc481075053"/>
      <w:bookmarkStart w:id="68" w:name="_Toc490050007"/>
      <w:bookmarkStart w:id="69" w:name="_Toc513295898"/>
      <w:r>
        <w:rPr>
          <w:rFonts w:hint="eastAsia"/>
        </w:rPr>
        <w:t>自基金合同生效以来基金累计净值增长率变动及其与同期业绩比较基准收益率变动的比较</w:t>
      </w:r>
      <w:bookmarkEnd w:id="65"/>
      <w:bookmarkEnd w:id="66"/>
      <w:bookmarkEnd w:id="67"/>
      <w:bookmarkEnd w:id="68"/>
      <w:bookmarkEnd w:id="69"/>
    </w:p>
    <w:p w14:paraId="2CEB00E2" w14:textId="11B75B57" w:rsidR="0069601D" w:rsidRDefault="009F4FED">
      <w:pPr>
        <w:spacing w:line="360" w:lineRule="auto"/>
        <w:jc w:val="left"/>
        <w:divId w:val="539056445"/>
      </w:pPr>
      <w:bookmarkStart w:id="70" w:name="m07_04_07_09"/>
      <w:bookmarkStart w:id="71" w:name="m07_04_07_09_tab"/>
      <w:r>
        <w:rPr>
          <w:rFonts w:ascii="宋体" w:hAnsi="宋体" w:hint="eastAsia"/>
          <w:noProof/>
        </w:rPr>
        <w:lastRenderedPageBreak/>
        <w:drawing>
          <wp:inline distT="0" distB="0" distL="0" distR="0" wp14:anchorId="4237D440" wp14:editId="72D66534">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4E8D9792" w14:textId="46E9D2D4" w:rsidR="0069601D" w:rsidRDefault="009F4FED">
      <w:pPr>
        <w:spacing w:line="360" w:lineRule="auto"/>
        <w:jc w:val="left"/>
        <w:divId w:val="165902899"/>
      </w:pPr>
      <w:r>
        <w:rPr>
          <w:rFonts w:ascii="宋体" w:hAnsi="宋体" w:hint="eastAsia"/>
          <w:noProof/>
        </w:rPr>
        <w:drawing>
          <wp:inline distT="0" distB="0" distL="0" distR="0" wp14:anchorId="1349E4F6" wp14:editId="14E171F5">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28FCA218" w14:textId="77777777" w:rsidR="0069601D" w:rsidRDefault="0069601D">
      <w:pPr>
        <w:spacing w:line="360" w:lineRule="auto"/>
      </w:pPr>
      <w:r>
        <w:rPr>
          <w:rFonts w:ascii="宋体" w:hAnsi="宋体" w:hint="eastAsia"/>
        </w:rPr>
        <w:t>注：</w:t>
      </w:r>
      <w:r>
        <w:rPr>
          <w:rFonts w:ascii="宋体" w:hAnsi="宋体" w:hint="eastAsia"/>
          <w:lang w:eastAsia="zh-Hans"/>
        </w:rPr>
        <w:t>本基金合同生效日为2024年7月30日，图示的时间段为合同生效日至本报告期末。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7EE33554" w14:textId="77777777" w:rsidR="0069601D" w:rsidRDefault="0069601D">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r>
        <w:rPr>
          <w:rFonts w:hAnsi="宋体" w:hint="eastAsia"/>
        </w:rPr>
        <w:t>管理人报告</w:t>
      </w:r>
      <w:bookmarkEnd w:id="72"/>
      <w:bookmarkEnd w:id="73"/>
      <w:bookmarkEnd w:id="74"/>
      <w:bookmarkEnd w:id="75"/>
      <w:bookmarkEnd w:id="76"/>
      <w:bookmarkEnd w:id="77"/>
      <w:bookmarkEnd w:id="78"/>
      <w:bookmarkEnd w:id="79"/>
      <w:r>
        <w:rPr>
          <w:rFonts w:hAnsi="宋体" w:hint="eastAsia"/>
        </w:rPr>
        <w:t xml:space="preserve"> </w:t>
      </w:r>
    </w:p>
    <w:p w14:paraId="6D81C3B6" w14:textId="77777777" w:rsidR="0069601D" w:rsidRDefault="0069601D">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r>
        <w:rPr>
          <w:rFonts w:hAnsi="宋体" w:hint="eastAsia"/>
        </w:rPr>
        <w:t>基金经理（或基金经理小组）简介</w:t>
      </w:r>
      <w:bookmarkEnd w:id="80"/>
      <w:bookmarkEnd w:id="81"/>
      <w:bookmarkEnd w:id="82"/>
      <w:bookmarkEnd w:id="83"/>
      <w:bookmarkEnd w:id="84"/>
      <w:bookmarkEnd w:id="85"/>
      <w:bookmarkEnd w:id="86"/>
      <w:bookmarkEnd w:id="87"/>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DF6E7E" w14:paraId="375B0758" w14:textId="77777777">
        <w:trPr>
          <w:divId w:val="643193140"/>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3E020C" w14:textId="77777777" w:rsidR="0069601D" w:rsidRDefault="0069601D">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E1539D" w14:textId="77777777" w:rsidR="0069601D" w:rsidRDefault="0069601D">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516BED" w14:textId="77777777" w:rsidR="0069601D" w:rsidRDefault="0069601D">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A63E49" w14:textId="77777777" w:rsidR="0069601D" w:rsidRDefault="0069601D">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B05287" w14:textId="77777777" w:rsidR="0069601D" w:rsidRDefault="0069601D">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DF6E7E" w14:paraId="6251B6B9" w14:textId="77777777">
        <w:trPr>
          <w:divId w:val="643193140"/>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359003" w14:textId="77777777" w:rsidR="0069601D" w:rsidRDefault="0069601D">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E2A326" w14:textId="77777777" w:rsidR="0069601D" w:rsidRDefault="0069601D">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99BD67" w14:textId="77777777" w:rsidR="0069601D" w:rsidRDefault="0069601D">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03CEAA" w14:textId="77777777" w:rsidR="0069601D" w:rsidRDefault="0069601D">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C3D13" w14:textId="77777777" w:rsidR="0069601D" w:rsidRDefault="0069601D">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002A1" w14:textId="77777777" w:rsidR="0069601D" w:rsidRDefault="0069601D">
            <w:pPr>
              <w:widowControl/>
              <w:jc w:val="left"/>
            </w:pPr>
          </w:p>
        </w:tc>
      </w:tr>
      <w:tr w:rsidR="00DF6E7E" w14:paraId="27E05935" w14:textId="77777777">
        <w:trPr>
          <w:divId w:val="643193140"/>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DBC80C" w14:textId="77777777" w:rsidR="0069601D" w:rsidRDefault="0069601D">
            <w:pPr>
              <w:jc w:val="center"/>
            </w:pPr>
            <w:r>
              <w:rPr>
                <w:rFonts w:ascii="宋体" w:hAnsi="宋体" w:hint="eastAsia"/>
                <w:szCs w:val="24"/>
                <w:lang w:eastAsia="zh-Hans"/>
              </w:rPr>
              <w:t>何智豪</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966354" w14:textId="77777777" w:rsidR="0069601D" w:rsidRDefault="0069601D">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6D67CF" w14:textId="77777777" w:rsidR="0069601D" w:rsidRDefault="0069601D">
            <w:pPr>
              <w:jc w:val="center"/>
            </w:pPr>
            <w:r>
              <w:rPr>
                <w:rFonts w:ascii="宋体" w:hAnsi="宋体" w:hint="eastAsia"/>
                <w:szCs w:val="24"/>
                <w:lang w:eastAsia="zh-Hans"/>
              </w:rPr>
              <w:t>2024年7月30日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341EF5" w14:textId="77777777" w:rsidR="0069601D" w:rsidRDefault="0069601D">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945DAB" w14:textId="77777777" w:rsidR="0069601D" w:rsidRDefault="0069601D">
            <w:pPr>
              <w:jc w:val="center"/>
            </w:pPr>
            <w:r>
              <w:rPr>
                <w:rFonts w:ascii="宋体" w:hAnsi="宋体" w:hint="eastAsia"/>
                <w:szCs w:val="24"/>
                <w:lang w:eastAsia="zh-Hans"/>
              </w:rPr>
              <w:t>12年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DA3998" w14:textId="77777777" w:rsidR="0069601D" w:rsidRDefault="0069601D">
            <w:pPr>
              <w:jc w:val="left"/>
            </w:pPr>
            <w:r>
              <w:rPr>
                <w:rFonts w:ascii="宋体" w:hAnsi="宋体" w:hint="eastAsia"/>
                <w:szCs w:val="24"/>
                <w:lang w:eastAsia="zh-Hans"/>
              </w:rPr>
              <w:t>何智豪先生曾任中国国际金融股份有限公司组合与量化策略研究员、资产管理</w:t>
            </w:r>
            <w:r>
              <w:rPr>
                <w:rFonts w:ascii="宋体" w:hAnsi="宋体" w:hint="eastAsia"/>
                <w:szCs w:val="24"/>
                <w:lang w:eastAsia="zh-Hans"/>
              </w:rPr>
              <w:lastRenderedPageBreak/>
              <w:t>部高级经理。2020年7月起加入摩根基金管理(中国)有限公司(原上投摩根基金管理有限公司)，现任指数及量化投资部基金经理。</w:t>
            </w:r>
          </w:p>
        </w:tc>
      </w:tr>
      <w:tr w:rsidR="00DF6E7E" w14:paraId="18F83C69" w14:textId="77777777">
        <w:trPr>
          <w:divId w:val="643193140"/>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CB09B0" w14:textId="77777777" w:rsidR="0069601D" w:rsidRDefault="0069601D">
            <w:pPr>
              <w:jc w:val="center"/>
            </w:pPr>
            <w:r>
              <w:rPr>
                <w:rFonts w:ascii="宋体" w:hAnsi="宋体" w:hint="eastAsia"/>
                <w:szCs w:val="24"/>
                <w:lang w:eastAsia="zh-Hans"/>
              </w:rPr>
              <w:lastRenderedPageBreak/>
              <w:t>韩秀一</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3F910F" w14:textId="77777777" w:rsidR="0069601D" w:rsidRDefault="0069601D">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ACCA6A" w14:textId="77777777" w:rsidR="0069601D" w:rsidRDefault="0069601D">
            <w:pPr>
              <w:jc w:val="center"/>
            </w:pPr>
            <w:r>
              <w:rPr>
                <w:rFonts w:ascii="宋体" w:hAnsi="宋体" w:hint="eastAsia"/>
                <w:szCs w:val="24"/>
                <w:lang w:eastAsia="zh-Hans"/>
              </w:rPr>
              <w:t>2024年7月30日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DDEF71" w14:textId="77777777" w:rsidR="0069601D" w:rsidRDefault="0069601D">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379EF6" w14:textId="77777777" w:rsidR="0069601D" w:rsidRDefault="0069601D">
            <w:pPr>
              <w:jc w:val="center"/>
            </w:pPr>
            <w:r>
              <w:rPr>
                <w:rFonts w:ascii="宋体" w:hAnsi="宋体" w:hint="eastAsia"/>
                <w:szCs w:val="24"/>
                <w:lang w:eastAsia="zh-Hans"/>
              </w:rPr>
              <w:t>7年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DA2633" w14:textId="77777777" w:rsidR="0069601D" w:rsidRDefault="0069601D">
            <w:pPr>
              <w:jc w:val="left"/>
            </w:pPr>
            <w:r>
              <w:rPr>
                <w:rFonts w:ascii="宋体" w:hAnsi="宋体" w:hint="eastAsia"/>
                <w:szCs w:val="24"/>
                <w:lang w:eastAsia="zh-Hans"/>
              </w:rPr>
              <w:t>韩秀一先生曾任中国国际金融股份有限公司资产管理部分析员。自2020年7月加入摩根基金管理(中国)有限公司(原上投摩根基金管理有限公司)，历任研究员、研究员兼投资经理助理，现任指数及量化投资部基金经理。</w:t>
            </w:r>
          </w:p>
        </w:tc>
      </w:tr>
      <w:tr w:rsidR="00DF6E7E" w14:paraId="4ED7725E" w14:textId="77777777">
        <w:trPr>
          <w:divId w:val="643193140"/>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323F5F" w14:textId="77777777" w:rsidR="0069601D" w:rsidRDefault="0069601D">
            <w:pPr>
              <w:jc w:val="center"/>
            </w:pPr>
            <w:r>
              <w:rPr>
                <w:rFonts w:ascii="宋体" w:hAnsi="宋体" w:hint="eastAsia"/>
                <w:szCs w:val="24"/>
                <w:lang w:eastAsia="zh-Hans"/>
              </w:rPr>
              <w:t>胡迪</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B5CDF7" w14:textId="77777777" w:rsidR="0069601D" w:rsidRDefault="0069601D">
            <w:pPr>
              <w:jc w:val="left"/>
            </w:pPr>
            <w:r>
              <w:rPr>
                <w:rFonts w:ascii="宋体" w:hAnsi="宋体" w:hint="eastAsia"/>
                <w:szCs w:val="24"/>
                <w:lang w:eastAsia="zh-Hans"/>
              </w:rPr>
              <w:t>本基金基金经理、指数及量化投资部总监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AB6E3F" w14:textId="77777777" w:rsidR="0069601D" w:rsidRDefault="0069601D">
            <w:pPr>
              <w:jc w:val="center"/>
            </w:pPr>
            <w:r>
              <w:rPr>
                <w:rFonts w:ascii="宋体" w:hAnsi="宋体" w:hint="eastAsia"/>
                <w:szCs w:val="24"/>
                <w:lang w:eastAsia="zh-Hans"/>
              </w:rPr>
              <w:t>2024年7月30日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B147D7" w14:textId="77777777" w:rsidR="0069601D" w:rsidRDefault="0069601D">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1E04F4" w14:textId="77777777" w:rsidR="0069601D" w:rsidRDefault="0069601D">
            <w:pPr>
              <w:jc w:val="center"/>
            </w:pPr>
            <w:r>
              <w:rPr>
                <w:rFonts w:ascii="宋体" w:hAnsi="宋体" w:hint="eastAsia"/>
                <w:szCs w:val="24"/>
                <w:lang w:eastAsia="zh-Hans"/>
              </w:rPr>
              <w:t>18年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B0FC9B" w14:textId="77777777" w:rsidR="0069601D" w:rsidRDefault="0069601D">
            <w:pPr>
              <w:jc w:val="left"/>
            </w:pPr>
            <w:r>
              <w:rPr>
                <w:rFonts w:ascii="宋体" w:hAnsi="宋体" w:hint="eastAsia"/>
                <w:szCs w:val="24"/>
                <w:lang w:eastAsia="zh-Hans"/>
              </w:rPr>
              <w:t>胡迪女士曾任纽约美林证券全球资产管理部高级经理，纽约标准普尔量化投资主管，中国国际金融股份有限公司资产管理部执行总经理。2020年5月加入摩根基金管理(中国)有限公司(原上投摩根基金管理有限公司)，现任指数及量化投资部总监兼基金经理。</w:t>
            </w:r>
          </w:p>
        </w:tc>
      </w:tr>
    </w:tbl>
    <w:p w14:paraId="3A4B527F" w14:textId="77777777" w:rsidR="0069601D" w:rsidRDefault="0069601D">
      <w:pPr>
        <w:wordWrap w:val="0"/>
        <w:spacing w:line="360" w:lineRule="auto"/>
        <w:jc w:val="left"/>
        <w:divId w:val="1379433047"/>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76A89D83" w14:textId="77777777" w:rsidR="0069601D" w:rsidRDefault="0069601D">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r>
        <w:rPr>
          <w:rFonts w:hAnsi="宋体" w:hint="eastAsia"/>
        </w:rPr>
        <w:t>管理人对报告期内本基金运作遵规守信情况的说明</w:t>
      </w:r>
      <w:bookmarkEnd w:id="89"/>
      <w:bookmarkEnd w:id="90"/>
      <w:bookmarkEnd w:id="91"/>
      <w:bookmarkEnd w:id="92"/>
      <w:bookmarkEnd w:id="93"/>
      <w:bookmarkEnd w:id="94"/>
      <w:bookmarkEnd w:id="95"/>
      <w:bookmarkEnd w:id="96"/>
      <w:r>
        <w:rPr>
          <w:rFonts w:hAnsi="宋体" w:hint="eastAsia"/>
        </w:rPr>
        <w:t xml:space="preserve"> </w:t>
      </w:r>
    </w:p>
    <w:p w14:paraId="3DAFA074" w14:textId="77777777" w:rsidR="0069601D" w:rsidRDefault="0069601D">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15AB5158" w14:textId="77777777" w:rsidR="0069601D" w:rsidRDefault="0069601D">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r>
        <w:rPr>
          <w:rFonts w:hAnsi="宋体" w:hint="eastAsia"/>
        </w:rPr>
        <w:t>公平交易专项说明</w:t>
      </w:r>
      <w:bookmarkEnd w:id="99"/>
      <w:bookmarkEnd w:id="100"/>
      <w:bookmarkEnd w:id="101"/>
      <w:bookmarkEnd w:id="102"/>
      <w:bookmarkEnd w:id="103"/>
      <w:bookmarkEnd w:id="104"/>
      <w:bookmarkEnd w:id="105"/>
      <w:bookmarkEnd w:id="106"/>
      <w:r>
        <w:rPr>
          <w:rFonts w:hAnsi="宋体" w:hint="eastAsia"/>
        </w:rPr>
        <w:t xml:space="preserve"> </w:t>
      </w:r>
    </w:p>
    <w:p w14:paraId="685C5038" w14:textId="77777777" w:rsidR="0069601D" w:rsidRDefault="0069601D">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r>
        <w:rPr>
          <w:rFonts w:hint="eastAsia"/>
        </w:rPr>
        <w:t>公平交易制度的执行情况</w:t>
      </w:r>
      <w:bookmarkEnd w:id="107"/>
      <w:bookmarkEnd w:id="108"/>
      <w:bookmarkEnd w:id="109"/>
      <w:bookmarkEnd w:id="110"/>
      <w:bookmarkEnd w:id="111"/>
    </w:p>
    <w:p w14:paraId="387E577A" w14:textId="77777777" w:rsidR="0069601D" w:rsidRDefault="0069601D">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w:t>
      </w:r>
      <w:r>
        <w:rPr>
          <w:rFonts w:ascii="宋体" w:hAnsi="宋体" w:cs="宋体" w:hint="eastAsia"/>
          <w:color w:val="000000"/>
          <w:kern w:val="0"/>
        </w:rPr>
        <w:lastRenderedPageBreak/>
        <w:t xml:space="preserve">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61EEA2B5" w14:textId="77777777" w:rsidR="0069601D" w:rsidRDefault="0069601D">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r>
        <w:rPr>
          <w:rFonts w:hint="eastAsia"/>
        </w:rPr>
        <w:t>异常交易行为的专项说明</w:t>
      </w:r>
      <w:bookmarkEnd w:id="113"/>
      <w:bookmarkEnd w:id="114"/>
      <w:bookmarkEnd w:id="115"/>
      <w:bookmarkEnd w:id="116"/>
      <w:bookmarkEnd w:id="117"/>
    </w:p>
    <w:p w14:paraId="1AE4ED39" w14:textId="77777777" w:rsidR="0069601D" w:rsidRDefault="0069601D">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报告期内，本基金管理人旗下所有投资组合参与的交易所公开竞价交易中，同日反向交易成交较少的单边交易量超过该证券当日成交量的5%的交易共有2次，均为指数投资组合因跟踪指数需要而发生的反向交易。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5B6D53A9" w14:textId="77777777" w:rsidR="0069601D" w:rsidRDefault="0069601D">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r>
        <w:rPr>
          <w:rFonts w:hAnsi="宋体" w:hint="eastAsia"/>
        </w:rPr>
        <w:t>报告期内基金的投资策略和运作分析</w:t>
      </w:r>
      <w:bookmarkEnd w:id="119"/>
      <w:bookmarkEnd w:id="120"/>
      <w:bookmarkEnd w:id="121"/>
      <w:bookmarkEnd w:id="122"/>
      <w:bookmarkEnd w:id="123"/>
      <w:bookmarkEnd w:id="124"/>
      <w:bookmarkEnd w:id="125"/>
      <w:r>
        <w:rPr>
          <w:rFonts w:hAnsi="宋体" w:hint="eastAsia"/>
        </w:rPr>
        <w:t xml:space="preserve"> </w:t>
      </w:r>
    </w:p>
    <w:p w14:paraId="0C2F5DD4" w14:textId="77777777" w:rsidR="0069601D" w:rsidRDefault="0069601D">
      <w:pPr>
        <w:spacing w:line="360" w:lineRule="auto"/>
        <w:ind w:firstLineChars="200" w:firstLine="420"/>
        <w:jc w:val="left"/>
      </w:pPr>
      <w:r>
        <w:rPr>
          <w:rFonts w:ascii="宋体" w:hAnsi="宋体" w:cs="宋体" w:hint="eastAsia"/>
          <w:color w:val="000000"/>
          <w:kern w:val="0"/>
        </w:rPr>
        <w:t>2026年一季度，A股市场先涨后跌，一月初市场热度处于历史高位，市场成交额突破3万亿，小盘成长风格领涨，红利风格在年初跑输宽基指数，一月中旬随着宽基ETF开始流出，市场有所降温，市场从流动性驱动逐渐转向基本面。红利风格逐渐得到重视。3月份，全球市场受外部地缘政治和滞胀风险影响，出现大幅回撤，风险偏好随之下降。红利风格受益于能源板块，相对抗跌，成长风格由于风险偏好下降出现回撤。</w:t>
      </w:r>
      <w:r>
        <w:rPr>
          <w:rFonts w:ascii="宋体" w:hAnsi="宋体" w:cs="宋体" w:hint="eastAsia"/>
          <w:color w:val="000000"/>
          <w:kern w:val="0"/>
        </w:rPr>
        <w:br/>
        <w:t xml:space="preserve">　　截至2026年一季度末，中证红利指数的估值为8.6倍，横向对比在A股主要指数中处于相对低的水平，股息率为4.94%，远高于十年期国债利率，这也得益于今年以来优秀上市公司对于股东回报的重视。在新“国九条”发布后，我们看到较大的变化是，上市公司对投资者回报的重视开始普及，非常多的上市公司股东回报意愿在提升，通过承诺提高派息率和分红次数，提高了红利类资产的估值空间，降低了投资人对于红利资产现金流的不确定性的疑虑。一季度国内十年期国债利率小幅回落，从1.85%回落到1.81%左右，红利资产与无风险利率相比仍然有较高吸引力。</w:t>
      </w:r>
      <w:r>
        <w:rPr>
          <w:rFonts w:ascii="宋体" w:hAnsi="宋体" w:cs="宋体" w:hint="eastAsia"/>
          <w:color w:val="000000"/>
          <w:kern w:val="0"/>
        </w:rPr>
        <w:br/>
        <w:t xml:space="preserve">　　超额收益方面，组合在一季度取得1.1%的超额收益，主要得益于选股层面的alpha，市场流动性维持在高位，价量因子和基本面因子都贡献了alpha。三月份红利板块波动大幅上升，驱动因素从基本面转向短期外部冲突，我们保持着严格的风控，约束风格因子的暴露。最终在同类红利量化产品中排名靠前。</w:t>
      </w:r>
      <w:r>
        <w:rPr>
          <w:rFonts w:ascii="宋体" w:hAnsi="宋体" w:cs="宋体" w:hint="eastAsia"/>
          <w:color w:val="000000"/>
          <w:kern w:val="0"/>
        </w:rPr>
        <w:br/>
        <w:t xml:space="preserve">　　展望后市，在外部地缘政治冲突持续，滞胀风险上升的经济环境中，红利板块的吸引力仍然在上升。如果地缘政治冲突持续，各国能源安全的需求将会得到重视，能源安全的资本开支将会</w:t>
      </w:r>
      <w:r>
        <w:rPr>
          <w:rFonts w:ascii="宋体" w:hAnsi="宋体" w:cs="宋体" w:hint="eastAsia"/>
          <w:color w:val="000000"/>
          <w:kern w:val="0"/>
        </w:rPr>
        <w:lastRenderedPageBreak/>
        <w:t>进一步增大。目前大模型、半导体制造的发展离不开能源安全和电力基础设施。本次霍尔木兹海峡的封锁，让很多高端制造业将会从成本最低化向安全冗余发展，也带来非常多的投资机会。</w:t>
      </w:r>
      <w:r>
        <w:rPr>
          <w:rFonts w:ascii="宋体" w:hAnsi="宋体" w:cs="宋体" w:hint="eastAsia"/>
          <w:color w:val="000000"/>
          <w:kern w:val="0"/>
        </w:rPr>
        <w:br/>
        <w:t xml:space="preserve">　　在公司基本面经营稳健，股东回报力度持续改善的前提下，我们将维持高仓位运作。股票仓位部分通过以中证红利指数为基准，通过量化选股模型构建股票组合，力求获得超越业绩比较基准的投资回报。量化模型也会在实际运行过程中将进行定期动态调整，力争股票配置最优化，以实现持续超越业绩比较基准收益率的投资目标。</w:t>
      </w:r>
    </w:p>
    <w:p w14:paraId="102F42EB" w14:textId="77777777" w:rsidR="0069601D" w:rsidRDefault="0069601D">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r>
        <w:rPr>
          <w:rFonts w:hAnsi="宋体" w:hint="eastAsia"/>
        </w:rPr>
        <w:t>报告期内基金的业绩表现</w:t>
      </w:r>
      <w:bookmarkEnd w:id="127"/>
      <w:bookmarkEnd w:id="128"/>
      <w:bookmarkEnd w:id="129"/>
      <w:bookmarkEnd w:id="130"/>
      <w:bookmarkEnd w:id="131"/>
      <w:bookmarkEnd w:id="132"/>
      <w:bookmarkEnd w:id="133"/>
      <w:r>
        <w:rPr>
          <w:rFonts w:hAnsi="宋体" w:hint="eastAsia"/>
        </w:rPr>
        <w:t xml:space="preserve"> </w:t>
      </w:r>
      <w:bookmarkEnd w:id="134"/>
    </w:p>
    <w:p w14:paraId="0026EDFE" w14:textId="77777777" w:rsidR="0069601D" w:rsidRDefault="0069601D">
      <w:pPr>
        <w:spacing w:line="360" w:lineRule="auto"/>
        <w:ind w:firstLineChars="200" w:firstLine="420"/>
      </w:pPr>
      <w:r>
        <w:rPr>
          <w:rFonts w:ascii="宋体" w:hAnsi="宋体" w:hint="eastAsia"/>
        </w:rPr>
        <w:t>本报告期摩根红利优选股票A份额净值增长率为：4.79%，同期业绩比较基准收益率为：3.67%；</w:t>
      </w:r>
      <w:r>
        <w:rPr>
          <w:rFonts w:ascii="宋体" w:hAnsi="宋体" w:hint="eastAsia"/>
        </w:rPr>
        <w:br/>
        <w:t xml:space="preserve">　　摩根红利优选股票C份额净值增长率为：4.63%，同期业绩比较基准收益率为：3.67%。</w:t>
      </w:r>
    </w:p>
    <w:p w14:paraId="7084DAB9" w14:textId="77777777" w:rsidR="0069601D" w:rsidRDefault="0069601D">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r>
        <w:rPr>
          <w:rFonts w:hAnsi="宋体" w:hint="eastAsia"/>
        </w:rPr>
        <w:t xml:space="preserve"> </w:t>
      </w:r>
    </w:p>
    <w:p w14:paraId="33C7E6EB" w14:textId="77777777" w:rsidR="0069601D" w:rsidRDefault="0069601D">
      <w:pPr>
        <w:spacing w:line="360" w:lineRule="auto"/>
        <w:ind w:firstLineChars="200" w:firstLine="420"/>
        <w:jc w:val="left"/>
      </w:pPr>
      <w:r>
        <w:rPr>
          <w:rFonts w:ascii="宋体" w:hAnsi="宋体" w:hint="eastAsia"/>
        </w:rPr>
        <w:t>无。</w:t>
      </w:r>
    </w:p>
    <w:p w14:paraId="16F2830A" w14:textId="77777777" w:rsidR="0069601D" w:rsidRDefault="0069601D">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r>
        <w:rPr>
          <w:rFonts w:hAnsi="宋体" w:hint="eastAsia"/>
        </w:rPr>
        <w:t>投资组合报告</w:t>
      </w:r>
      <w:bookmarkEnd w:id="145"/>
      <w:bookmarkEnd w:id="146"/>
      <w:bookmarkEnd w:id="147"/>
      <w:bookmarkEnd w:id="148"/>
      <w:bookmarkEnd w:id="149"/>
      <w:bookmarkEnd w:id="150"/>
      <w:bookmarkEnd w:id="151"/>
      <w:bookmarkEnd w:id="152"/>
      <w:r>
        <w:rPr>
          <w:rFonts w:hAnsi="宋体" w:hint="eastAsia"/>
        </w:rPr>
        <w:t xml:space="preserve"> </w:t>
      </w:r>
    </w:p>
    <w:p w14:paraId="7099DCEA" w14:textId="77777777" w:rsidR="0069601D" w:rsidRDefault="0069601D">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r>
        <w:rPr>
          <w:rFonts w:hAnsi="宋体" w:hint="eastAsia"/>
        </w:rPr>
        <w:t>报告期末基金资产组合情况</w:t>
      </w:r>
      <w:bookmarkEnd w:id="153"/>
      <w:bookmarkEnd w:id="154"/>
      <w:bookmarkEnd w:id="155"/>
      <w:bookmarkEnd w:id="156"/>
      <w:bookmarkEnd w:id="157"/>
      <w:bookmarkEnd w:id="158"/>
      <w:bookmarkEnd w:id="159"/>
      <w:bookmarkEnd w:id="160"/>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DF6E7E" w14:paraId="06C08AA6" w14:textId="77777777">
        <w:trPr>
          <w:divId w:val="2061706780"/>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9BCE562" w14:textId="77777777" w:rsidR="0069601D" w:rsidRDefault="0069601D">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3EB8BB7D" w14:textId="77777777" w:rsidR="0069601D" w:rsidRDefault="0069601D">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4FFD90E9" w14:textId="77777777" w:rsidR="0069601D" w:rsidRDefault="0069601D">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4DAD2711" w14:textId="77777777" w:rsidR="0069601D" w:rsidRDefault="0069601D">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DF6E7E" w14:paraId="12E7CE89" w14:textId="77777777">
        <w:trPr>
          <w:divId w:val="206170678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393C31F" w14:textId="77777777" w:rsidR="0069601D" w:rsidRDefault="0069601D">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76B1344E" w14:textId="77777777" w:rsidR="0069601D" w:rsidRDefault="0069601D">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7308F72" w14:textId="77777777" w:rsidR="0069601D" w:rsidRDefault="0069601D">
            <w:pPr>
              <w:jc w:val="right"/>
            </w:pPr>
            <w:r>
              <w:rPr>
                <w:rFonts w:ascii="宋体" w:hAnsi="宋体" w:hint="eastAsia"/>
                <w:szCs w:val="24"/>
                <w:lang w:eastAsia="zh-Hans"/>
              </w:rPr>
              <w:t>115,210,984.97</w:t>
            </w:r>
          </w:p>
        </w:tc>
        <w:tc>
          <w:tcPr>
            <w:tcW w:w="1333" w:type="pct"/>
            <w:tcBorders>
              <w:top w:val="single" w:sz="4" w:space="0" w:color="auto"/>
              <w:left w:val="nil"/>
              <w:bottom w:val="single" w:sz="4" w:space="0" w:color="auto"/>
              <w:right w:val="single" w:sz="4" w:space="0" w:color="auto"/>
            </w:tcBorders>
            <w:vAlign w:val="center"/>
            <w:hideMark/>
          </w:tcPr>
          <w:p w14:paraId="6CFBCCAC" w14:textId="77777777" w:rsidR="0069601D" w:rsidRDefault="0069601D">
            <w:pPr>
              <w:jc w:val="right"/>
            </w:pPr>
            <w:r>
              <w:rPr>
                <w:rFonts w:ascii="宋体" w:hAnsi="宋体" w:hint="eastAsia"/>
                <w:szCs w:val="24"/>
                <w:lang w:eastAsia="zh-Hans"/>
              </w:rPr>
              <w:t>92.85</w:t>
            </w:r>
          </w:p>
        </w:tc>
      </w:tr>
      <w:tr w:rsidR="00DF6E7E" w14:paraId="65EF72D8" w14:textId="77777777">
        <w:trPr>
          <w:divId w:val="206170678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1EB0E8C" w14:textId="77777777" w:rsidR="0069601D" w:rsidRDefault="0069601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199F438" w14:textId="77777777" w:rsidR="0069601D" w:rsidRDefault="0069601D">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A3AB646" w14:textId="77777777" w:rsidR="0069601D" w:rsidRDefault="0069601D">
            <w:pPr>
              <w:jc w:val="right"/>
            </w:pPr>
            <w:r>
              <w:rPr>
                <w:rFonts w:ascii="宋体" w:hAnsi="宋体" w:hint="eastAsia"/>
                <w:szCs w:val="24"/>
                <w:lang w:eastAsia="zh-Hans"/>
              </w:rPr>
              <w:t>115,210,984.97</w:t>
            </w:r>
          </w:p>
        </w:tc>
        <w:tc>
          <w:tcPr>
            <w:tcW w:w="1333" w:type="pct"/>
            <w:tcBorders>
              <w:top w:val="single" w:sz="4" w:space="0" w:color="auto"/>
              <w:left w:val="nil"/>
              <w:bottom w:val="single" w:sz="4" w:space="0" w:color="auto"/>
              <w:right w:val="single" w:sz="4" w:space="0" w:color="auto"/>
            </w:tcBorders>
            <w:vAlign w:val="center"/>
            <w:hideMark/>
          </w:tcPr>
          <w:p w14:paraId="196F8289" w14:textId="77777777" w:rsidR="0069601D" w:rsidRDefault="0069601D">
            <w:pPr>
              <w:jc w:val="right"/>
            </w:pPr>
            <w:r>
              <w:rPr>
                <w:rFonts w:ascii="宋体" w:hAnsi="宋体" w:hint="eastAsia"/>
                <w:szCs w:val="24"/>
                <w:lang w:eastAsia="zh-Hans"/>
              </w:rPr>
              <w:t>92.85</w:t>
            </w:r>
          </w:p>
        </w:tc>
      </w:tr>
      <w:tr w:rsidR="00DF6E7E" w14:paraId="392F6753" w14:textId="77777777">
        <w:trPr>
          <w:divId w:val="206170678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E15C7B3" w14:textId="77777777" w:rsidR="0069601D" w:rsidRDefault="0069601D">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149AE1D7" w14:textId="77777777" w:rsidR="0069601D" w:rsidRDefault="0069601D">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4D6B758" w14:textId="77777777" w:rsidR="0069601D" w:rsidRDefault="0069601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C447454" w14:textId="77777777" w:rsidR="0069601D" w:rsidRDefault="0069601D">
            <w:pPr>
              <w:jc w:val="right"/>
            </w:pPr>
            <w:r>
              <w:rPr>
                <w:rFonts w:ascii="宋体" w:hAnsi="宋体" w:hint="eastAsia"/>
                <w:szCs w:val="24"/>
                <w:lang w:eastAsia="zh-Hans"/>
              </w:rPr>
              <w:t>-</w:t>
            </w:r>
          </w:p>
        </w:tc>
      </w:tr>
      <w:tr w:rsidR="00DF6E7E" w14:paraId="3824EE6D" w14:textId="77777777">
        <w:trPr>
          <w:divId w:val="206170678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A9BA674" w14:textId="77777777" w:rsidR="0069601D" w:rsidRDefault="0069601D">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704D9F08" w14:textId="77777777" w:rsidR="0069601D" w:rsidRDefault="0069601D">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CDAEF83" w14:textId="77777777" w:rsidR="0069601D" w:rsidRDefault="0069601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6236D4D" w14:textId="77777777" w:rsidR="0069601D" w:rsidRDefault="0069601D">
            <w:pPr>
              <w:jc w:val="right"/>
            </w:pPr>
            <w:r>
              <w:rPr>
                <w:rFonts w:ascii="宋体" w:hAnsi="宋体" w:hint="eastAsia"/>
                <w:szCs w:val="24"/>
                <w:lang w:eastAsia="zh-Hans"/>
              </w:rPr>
              <w:t>-</w:t>
            </w:r>
          </w:p>
        </w:tc>
      </w:tr>
      <w:tr w:rsidR="00DF6E7E" w14:paraId="4836FD6C" w14:textId="77777777">
        <w:trPr>
          <w:divId w:val="206170678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BDBA210" w14:textId="77777777" w:rsidR="0069601D" w:rsidRDefault="0069601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3E5312E" w14:textId="77777777" w:rsidR="0069601D" w:rsidRDefault="0069601D">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A9C84CE" w14:textId="77777777" w:rsidR="0069601D" w:rsidRDefault="0069601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19FBD88" w14:textId="77777777" w:rsidR="0069601D" w:rsidRDefault="0069601D">
            <w:pPr>
              <w:jc w:val="right"/>
            </w:pPr>
            <w:r>
              <w:rPr>
                <w:rFonts w:ascii="宋体" w:hAnsi="宋体" w:hint="eastAsia"/>
                <w:szCs w:val="24"/>
                <w:lang w:eastAsia="zh-Hans"/>
              </w:rPr>
              <w:t>-</w:t>
            </w:r>
          </w:p>
        </w:tc>
      </w:tr>
      <w:tr w:rsidR="00DF6E7E" w14:paraId="318D241B" w14:textId="77777777">
        <w:trPr>
          <w:divId w:val="206170678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0A4EB1C" w14:textId="77777777" w:rsidR="0069601D" w:rsidRDefault="0069601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1DC409A" w14:textId="77777777" w:rsidR="0069601D" w:rsidRDefault="0069601D">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9A72CF7" w14:textId="77777777" w:rsidR="0069601D" w:rsidRDefault="0069601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D74B693" w14:textId="77777777" w:rsidR="0069601D" w:rsidRDefault="0069601D">
            <w:pPr>
              <w:jc w:val="right"/>
            </w:pPr>
            <w:r>
              <w:rPr>
                <w:rFonts w:ascii="宋体" w:hAnsi="宋体" w:hint="eastAsia"/>
                <w:szCs w:val="24"/>
                <w:lang w:eastAsia="zh-Hans"/>
              </w:rPr>
              <w:t>-</w:t>
            </w:r>
          </w:p>
        </w:tc>
      </w:tr>
      <w:tr w:rsidR="00DF6E7E" w14:paraId="2DA336BF" w14:textId="77777777">
        <w:trPr>
          <w:divId w:val="206170678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EAEFFA5" w14:textId="77777777" w:rsidR="0069601D" w:rsidRDefault="0069601D">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6A921CA1" w14:textId="77777777" w:rsidR="0069601D" w:rsidRDefault="0069601D">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2613578" w14:textId="77777777" w:rsidR="0069601D" w:rsidRDefault="0069601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64CDC10" w14:textId="77777777" w:rsidR="0069601D" w:rsidRDefault="0069601D">
            <w:pPr>
              <w:jc w:val="right"/>
            </w:pPr>
            <w:r>
              <w:rPr>
                <w:rFonts w:ascii="宋体" w:hAnsi="宋体" w:hint="eastAsia"/>
                <w:szCs w:val="24"/>
                <w:lang w:eastAsia="zh-Hans"/>
              </w:rPr>
              <w:t>-</w:t>
            </w:r>
          </w:p>
        </w:tc>
      </w:tr>
      <w:tr w:rsidR="00DF6E7E" w14:paraId="51FCF70B" w14:textId="77777777">
        <w:trPr>
          <w:divId w:val="206170678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977FB33" w14:textId="77777777" w:rsidR="0069601D" w:rsidRDefault="0069601D">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3AECCE1C" w14:textId="77777777" w:rsidR="0069601D" w:rsidRDefault="0069601D">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9ABE84E" w14:textId="77777777" w:rsidR="0069601D" w:rsidRDefault="0069601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2FBD3E6" w14:textId="77777777" w:rsidR="0069601D" w:rsidRDefault="0069601D">
            <w:pPr>
              <w:jc w:val="right"/>
            </w:pPr>
            <w:r>
              <w:rPr>
                <w:rFonts w:ascii="宋体" w:hAnsi="宋体" w:hint="eastAsia"/>
                <w:szCs w:val="24"/>
                <w:lang w:eastAsia="zh-Hans"/>
              </w:rPr>
              <w:t>-</w:t>
            </w:r>
          </w:p>
        </w:tc>
      </w:tr>
      <w:tr w:rsidR="00DF6E7E" w14:paraId="5BB3CC15" w14:textId="77777777">
        <w:trPr>
          <w:divId w:val="206170678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09E4EB0" w14:textId="77777777" w:rsidR="0069601D" w:rsidRDefault="0069601D">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043DB326" w14:textId="77777777" w:rsidR="0069601D" w:rsidRDefault="0069601D">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E0E59FF" w14:textId="77777777" w:rsidR="0069601D" w:rsidRDefault="0069601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79F7763" w14:textId="77777777" w:rsidR="0069601D" w:rsidRDefault="0069601D">
            <w:pPr>
              <w:jc w:val="right"/>
            </w:pPr>
            <w:r>
              <w:rPr>
                <w:rFonts w:ascii="宋体" w:hAnsi="宋体" w:hint="eastAsia"/>
                <w:szCs w:val="24"/>
                <w:lang w:eastAsia="zh-Hans"/>
              </w:rPr>
              <w:t>-</w:t>
            </w:r>
          </w:p>
        </w:tc>
      </w:tr>
      <w:tr w:rsidR="00DF6E7E" w14:paraId="55987613" w14:textId="77777777">
        <w:trPr>
          <w:divId w:val="206170678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BA92789" w14:textId="77777777" w:rsidR="0069601D" w:rsidRDefault="0069601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35E6772" w14:textId="77777777" w:rsidR="0069601D" w:rsidRDefault="0069601D">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7B34E7E" w14:textId="77777777" w:rsidR="0069601D" w:rsidRDefault="0069601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4D6F597" w14:textId="77777777" w:rsidR="0069601D" w:rsidRDefault="0069601D">
            <w:pPr>
              <w:jc w:val="right"/>
            </w:pPr>
            <w:r>
              <w:rPr>
                <w:rFonts w:ascii="宋体" w:hAnsi="宋体" w:hint="eastAsia"/>
                <w:szCs w:val="24"/>
                <w:lang w:eastAsia="zh-Hans"/>
              </w:rPr>
              <w:t>-</w:t>
            </w:r>
          </w:p>
        </w:tc>
      </w:tr>
      <w:tr w:rsidR="00DF6E7E" w14:paraId="256396D0" w14:textId="77777777">
        <w:trPr>
          <w:divId w:val="206170678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4F69709" w14:textId="77777777" w:rsidR="0069601D" w:rsidRDefault="0069601D">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130D0FD6" w14:textId="77777777" w:rsidR="0069601D" w:rsidRDefault="0069601D">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72536DE" w14:textId="77777777" w:rsidR="0069601D" w:rsidRDefault="0069601D">
            <w:pPr>
              <w:jc w:val="right"/>
            </w:pPr>
            <w:r>
              <w:rPr>
                <w:rFonts w:ascii="宋体" w:hAnsi="宋体" w:hint="eastAsia"/>
                <w:szCs w:val="24"/>
                <w:lang w:eastAsia="zh-Hans"/>
              </w:rPr>
              <w:t>8,755,434.57</w:t>
            </w:r>
          </w:p>
        </w:tc>
        <w:tc>
          <w:tcPr>
            <w:tcW w:w="1333" w:type="pct"/>
            <w:tcBorders>
              <w:top w:val="single" w:sz="4" w:space="0" w:color="auto"/>
              <w:left w:val="nil"/>
              <w:bottom w:val="single" w:sz="4" w:space="0" w:color="auto"/>
              <w:right w:val="single" w:sz="4" w:space="0" w:color="auto"/>
            </w:tcBorders>
            <w:vAlign w:val="center"/>
            <w:hideMark/>
          </w:tcPr>
          <w:p w14:paraId="69B6D057" w14:textId="77777777" w:rsidR="0069601D" w:rsidRDefault="0069601D">
            <w:pPr>
              <w:jc w:val="right"/>
            </w:pPr>
            <w:r>
              <w:rPr>
                <w:rFonts w:ascii="宋体" w:hAnsi="宋体" w:hint="eastAsia"/>
                <w:szCs w:val="24"/>
                <w:lang w:eastAsia="zh-Hans"/>
              </w:rPr>
              <w:t>7.06</w:t>
            </w:r>
          </w:p>
        </w:tc>
      </w:tr>
      <w:tr w:rsidR="00DF6E7E" w14:paraId="57835346" w14:textId="77777777">
        <w:trPr>
          <w:divId w:val="206170678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89D710A" w14:textId="77777777" w:rsidR="0069601D" w:rsidRDefault="0069601D">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4B0697C6" w14:textId="77777777" w:rsidR="0069601D" w:rsidRDefault="0069601D">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6F96C9B" w14:textId="77777777" w:rsidR="0069601D" w:rsidRDefault="0069601D">
            <w:pPr>
              <w:jc w:val="right"/>
            </w:pPr>
            <w:r>
              <w:rPr>
                <w:rFonts w:ascii="宋体" w:hAnsi="宋体" w:hint="eastAsia"/>
                <w:szCs w:val="24"/>
                <w:lang w:eastAsia="zh-Hans"/>
              </w:rPr>
              <w:t>111,660.45</w:t>
            </w:r>
          </w:p>
        </w:tc>
        <w:tc>
          <w:tcPr>
            <w:tcW w:w="1333" w:type="pct"/>
            <w:tcBorders>
              <w:top w:val="single" w:sz="4" w:space="0" w:color="auto"/>
              <w:left w:val="nil"/>
              <w:bottom w:val="single" w:sz="4" w:space="0" w:color="auto"/>
              <w:right w:val="single" w:sz="4" w:space="0" w:color="auto"/>
            </w:tcBorders>
            <w:vAlign w:val="center"/>
            <w:hideMark/>
          </w:tcPr>
          <w:p w14:paraId="39C862CE" w14:textId="77777777" w:rsidR="0069601D" w:rsidRDefault="0069601D">
            <w:pPr>
              <w:jc w:val="right"/>
            </w:pPr>
            <w:r>
              <w:rPr>
                <w:rFonts w:ascii="宋体" w:hAnsi="宋体" w:hint="eastAsia"/>
                <w:szCs w:val="24"/>
                <w:lang w:eastAsia="zh-Hans"/>
              </w:rPr>
              <w:t>0.09</w:t>
            </w:r>
          </w:p>
        </w:tc>
      </w:tr>
      <w:tr w:rsidR="00DF6E7E" w14:paraId="346EB96C" w14:textId="77777777">
        <w:trPr>
          <w:divId w:val="206170678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41E877C" w14:textId="77777777" w:rsidR="0069601D" w:rsidRDefault="0069601D">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02407ED6" w14:textId="77777777" w:rsidR="0069601D" w:rsidRDefault="0069601D">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F4E8299" w14:textId="77777777" w:rsidR="0069601D" w:rsidRDefault="0069601D">
            <w:pPr>
              <w:jc w:val="right"/>
            </w:pPr>
            <w:r>
              <w:rPr>
                <w:rFonts w:ascii="宋体" w:hAnsi="宋体" w:hint="eastAsia"/>
                <w:szCs w:val="24"/>
                <w:lang w:eastAsia="zh-Hans"/>
              </w:rPr>
              <w:t>124,078,079.99</w:t>
            </w:r>
          </w:p>
        </w:tc>
        <w:tc>
          <w:tcPr>
            <w:tcW w:w="1333" w:type="pct"/>
            <w:tcBorders>
              <w:top w:val="single" w:sz="4" w:space="0" w:color="auto"/>
              <w:left w:val="nil"/>
              <w:bottom w:val="single" w:sz="4" w:space="0" w:color="auto"/>
              <w:right w:val="single" w:sz="4" w:space="0" w:color="auto"/>
            </w:tcBorders>
            <w:vAlign w:val="center"/>
            <w:hideMark/>
          </w:tcPr>
          <w:p w14:paraId="01F523E5" w14:textId="77777777" w:rsidR="0069601D" w:rsidRDefault="0069601D">
            <w:pPr>
              <w:jc w:val="right"/>
            </w:pPr>
            <w:r>
              <w:rPr>
                <w:rFonts w:ascii="宋体" w:hAnsi="宋体" w:hint="eastAsia"/>
                <w:szCs w:val="24"/>
                <w:lang w:eastAsia="zh-Hans"/>
              </w:rPr>
              <w:t>100.00</w:t>
            </w:r>
          </w:p>
        </w:tc>
      </w:tr>
    </w:tbl>
    <w:p w14:paraId="16CC24AE" w14:textId="77777777" w:rsidR="0069601D" w:rsidRDefault="0069601D">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r>
        <w:rPr>
          <w:rFonts w:hAnsi="宋体" w:hint="eastAsia"/>
        </w:rPr>
        <w:t>报告期末按行业分类的股票投资组合</w:t>
      </w:r>
      <w:bookmarkEnd w:id="163"/>
      <w:bookmarkEnd w:id="164"/>
      <w:bookmarkEnd w:id="165"/>
      <w:bookmarkEnd w:id="166"/>
      <w:bookmarkEnd w:id="167"/>
      <w:bookmarkEnd w:id="168"/>
      <w:bookmarkEnd w:id="169"/>
      <w:bookmarkEnd w:id="170"/>
      <w:r>
        <w:rPr>
          <w:rFonts w:hAnsi="宋体" w:hint="eastAsia"/>
          <w:lang w:eastAsia="zh-CN"/>
        </w:rPr>
        <w:t xml:space="preserve"> </w:t>
      </w:r>
    </w:p>
    <w:p w14:paraId="30A7D36B" w14:textId="77777777" w:rsidR="0069601D" w:rsidRDefault="0069601D">
      <w:pPr>
        <w:pStyle w:val="XBRLTitle3"/>
        <w:spacing w:before="156"/>
        <w:ind w:left="0"/>
      </w:pPr>
      <w:bookmarkStart w:id="171" w:name="_Toc17898198"/>
      <w:bookmarkStart w:id="172" w:name="_Toc481075067"/>
      <w:bookmarkStart w:id="173" w:name="_Toc490050020"/>
      <w:bookmarkStart w:id="174" w:name="_Toc512519499"/>
      <w:bookmarkStart w:id="175" w:name="_Toc513295911"/>
      <w:r>
        <w:rPr>
          <w:rFonts w:hint="eastAsia"/>
        </w:rPr>
        <w:t>报告期末按行业分类的境内股票投资组合</w:t>
      </w:r>
      <w:bookmarkEnd w:id="171"/>
      <w:bookmarkEnd w:id="172"/>
      <w:bookmarkEnd w:id="173"/>
      <w:bookmarkEnd w:id="174"/>
      <w:bookmarkEnd w:id="175"/>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DF6E7E" w14:paraId="123B5005" w14:textId="77777777">
        <w:trPr>
          <w:divId w:val="1316374099"/>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1669028" w14:textId="77777777" w:rsidR="0069601D" w:rsidRDefault="0069601D">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46B511AB" w14:textId="77777777" w:rsidR="0069601D" w:rsidRDefault="0069601D">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2B739D5F" w14:textId="77777777" w:rsidR="0069601D" w:rsidRDefault="0069601D">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0D690D99" w14:textId="77777777" w:rsidR="0069601D" w:rsidRDefault="0069601D">
            <w:pPr>
              <w:jc w:val="center"/>
            </w:pPr>
            <w:r>
              <w:rPr>
                <w:rFonts w:ascii="宋体" w:hAnsi="宋体" w:hint="eastAsia"/>
                <w:color w:val="000000"/>
              </w:rPr>
              <w:t xml:space="preserve">占基金资产净值比例（%） </w:t>
            </w:r>
          </w:p>
        </w:tc>
      </w:tr>
      <w:tr w:rsidR="00DF6E7E" w14:paraId="741C536D" w14:textId="77777777">
        <w:trPr>
          <w:divId w:val="131637409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8799474" w14:textId="77777777" w:rsidR="0069601D" w:rsidRDefault="0069601D">
            <w:pPr>
              <w:jc w:val="center"/>
            </w:pPr>
            <w:r>
              <w:rPr>
                <w:rFonts w:ascii="宋体" w:hAnsi="宋体" w:hint="eastAsia"/>
                <w:color w:val="000000"/>
              </w:rPr>
              <w:lastRenderedPageBreak/>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B40E84E" w14:textId="77777777" w:rsidR="0069601D" w:rsidRDefault="0069601D">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41CBAB9" w14:textId="77777777" w:rsidR="0069601D" w:rsidRDefault="0069601D">
            <w:pPr>
              <w:jc w:val="right"/>
            </w:pPr>
            <w:r>
              <w:rPr>
                <w:rFonts w:ascii="宋体" w:hAnsi="宋体" w:hint="eastAsia"/>
                <w:szCs w:val="24"/>
                <w:lang w:eastAsia="zh-Hans"/>
              </w:rPr>
              <w:t>2,136,963.00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D342280" w14:textId="77777777" w:rsidR="0069601D" w:rsidRDefault="0069601D">
            <w:pPr>
              <w:jc w:val="right"/>
            </w:pPr>
            <w:r>
              <w:rPr>
                <w:rFonts w:ascii="宋体" w:hAnsi="宋体" w:hint="eastAsia"/>
                <w:szCs w:val="24"/>
                <w:lang w:eastAsia="zh-Hans"/>
              </w:rPr>
              <w:t>1.73</w:t>
            </w:r>
          </w:p>
        </w:tc>
      </w:tr>
      <w:tr w:rsidR="00DF6E7E" w14:paraId="4C119B42" w14:textId="77777777">
        <w:trPr>
          <w:divId w:val="131637409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DB96F02" w14:textId="77777777" w:rsidR="0069601D" w:rsidRDefault="0069601D">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DE4AE04" w14:textId="77777777" w:rsidR="0069601D" w:rsidRDefault="0069601D">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8F4A6E5" w14:textId="77777777" w:rsidR="0069601D" w:rsidRDefault="0069601D">
            <w:pPr>
              <w:jc w:val="right"/>
            </w:pPr>
            <w:r>
              <w:rPr>
                <w:rFonts w:ascii="宋体" w:hAnsi="宋体" w:hint="eastAsia"/>
                <w:szCs w:val="24"/>
                <w:lang w:eastAsia="zh-Hans"/>
              </w:rPr>
              <w:t>31,170,082.75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CB3780F" w14:textId="77777777" w:rsidR="0069601D" w:rsidRDefault="0069601D">
            <w:pPr>
              <w:jc w:val="right"/>
            </w:pPr>
            <w:r>
              <w:rPr>
                <w:rFonts w:ascii="宋体" w:hAnsi="宋体" w:hint="eastAsia"/>
                <w:szCs w:val="24"/>
                <w:lang w:eastAsia="zh-Hans"/>
              </w:rPr>
              <w:t>25.21</w:t>
            </w:r>
          </w:p>
        </w:tc>
      </w:tr>
      <w:tr w:rsidR="00DF6E7E" w14:paraId="6CCA9817" w14:textId="77777777">
        <w:trPr>
          <w:divId w:val="131637409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A7E1B93" w14:textId="77777777" w:rsidR="0069601D" w:rsidRDefault="0069601D">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2F4C61F" w14:textId="77777777" w:rsidR="0069601D" w:rsidRDefault="0069601D">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361666E" w14:textId="77777777" w:rsidR="0069601D" w:rsidRDefault="0069601D">
            <w:pPr>
              <w:jc w:val="right"/>
            </w:pPr>
            <w:r>
              <w:rPr>
                <w:rFonts w:ascii="宋体" w:hAnsi="宋体" w:hint="eastAsia"/>
                <w:szCs w:val="24"/>
                <w:lang w:eastAsia="zh-Hans"/>
              </w:rPr>
              <w:t>37,691,385.82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AA37BA0" w14:textId="77777777" w:rsidR="0069601D" w:rsidRDefault="0069601D">
            <w:pPr>
              <w:jc w:val="right"/>
            </w:pPr>
            <w:r>
              <w:rPr>
                <w:rFonts w:ascii="宋体" w:hAnsi="宋体" w:hint="eastAsia"/>
                <w:szCs w:val="24"/>
                <w:lang w:eastAsia="zh-Hans"/>
              </w:rPr>
              <w:t>30.48</w:t>
            </w:r>
          </w:p>
        </w:tc>
      </w:tr>
      <w:tr w:rsidR="00DF6E7E" w14:paraId="527972DC" w14:textId="77777777">
        <w:trPr>
          <w:divId w:val="131637409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339AB02" w14:textId="77777777" w:rsidR="0069601D" w:rsidRDefault="0069601D">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66240EC" w14:textId="77777777" w:rsidR="0069601D" w:rsidRDefault="0069601D">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261655E" w14:textId="77777777" w:rsidR="0069601D" w:rsidRDefault="0069601D">
            <w:pPr>
              <w:jc w:val="right"/>
            </w:pPr>
            <w:r>
              <w:rPr>
                <w:rFonts w:ascii="宋体" w:hAnsi="宋体" w:hint="eastAsia"/>
                <w:szCs w:val="24"/>
                <w:lang w:eastAsia="zh-Hans"/>
              </w:rPr>
              <w:t>4,039,444.00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D7A9380" w14:textId="77777777" w:rsidR="0069601D" w:rsidRDefault="0069601D">
            <w:pPr>
              <w:jc w:val="right"/>
            </w:pPr>
            <w:r>
              <w:rPr>
                <w:rFonts w:ascii="宋体" w:hAnsi="宋体" w:hint="eastAsia"/>
                <w:szCs w:val="24"/>
                <w:lang w:eastAsia="zh-Hans"/>
              </w:rPr>
              <w:t>3.27</w:t>
            </w:r>
          </w:p>
        </w:tc>
      </w:tr>
      <w:tr w:rsidR="00DF6E7E" w14:paraId="74743526" w14:textId="77777777">
        <w:trPr>
          <w:divId w:val="131637409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8384834" w14:textId="77777777" w:rsidR="0069601D" w:rsidRDefault="0069601D">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236A40B" w14:textId="77777777" w:rsidR="0069601D" w:rsidRDefault="0069601D">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54019D4" w14:textId="77777777" w:rsidR="0069601D" w:rsidRDefault="0069601D">
            <w:pPr>
              <w:jc w:val="right"/>
            </w:pPr>
            <w:r>
              <w:rPr>
                <w:rFonts w:ascii="宋体" w:hAnsi="宋体" w:hint="eastAsia"/>
                <w:szCs w:val="24"/>
                <w:lang w:eastAsia="zh-Hans"/>
              </w:rPr>
              <w:t>7,408,385.00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72BC011" w14:textId="77777777" w:rsidR="0069601D" w:rsidRDefault="0069601D">
            <w:pPr>
              <w:jc w:val="right"/>
            </w:pPr>
            <w:r>
              <w:rPr>
                <w:rFonts w:ascii="宋体" w:hAnsi="宋体" w:hint="eastAsia"/>
                <w:szCs w:val="24"/>
                <w:lang w:eastAsia="zh-Hans"/>
              </w:rPr>
              <w:t>5.99</w:t>
            </w:r>
          </w:p>
        </w:tc>
      </w:tr>
      <w:tr w:rsidR="00DF6E7E" w14:paraId="743CA19F" w14:textId="77777777">
        <w:trPr>
          <w:divId w:val="131637409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927DF01" w14:textId="77777777" w:rsidR="0069601D" w:rsidRDefault="0069601D">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9A2E7ED" w14:textId="77777777" w:rsidR="0069601D" w:rsidRDefault="0069601D">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9A862A2" w14:textId="77777777" w:rsidR="0069601D" w:rsidRDefault="0069601D">
            <w:pPr>
              <w:jc w:val="right"/>
            </w:pPr>
            <w:r>
              <w:rPr>
                <w:rFonts w:ascii="宋体" w:hAnsi="宋体" w:hint="eastAsia"/>
                <w:szCs w:val="24"/>
                <w:lang w:eastAsia="zh-Hans"/>
              </w:rPr>
              <w:t>1,283,145.00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BDCE4A6" w14:textId="77777777" w:rsidR="0069601D" w:rsidRDefault="0069601D">
            <w:pPr>
              <w:jc w:val="right"/>
            </w:pPr>
            <w:r>
              <w:rPr>
                <w:rFonts w:ascii="宋体" w:hAnsi="宋体" w:hint="eastAsia"/>
                <w:szCs w:val="24"/>
                <w:lang w:eastAsia="zh-Hans"/>
              </w:rPr>
              <w:t>1.04</w:t>
            </w:r>
          </w:p>
        </w:tc>
      </w:tr>
      <w:tr w:rsidR="00DF6E7E" w14:paraId="02694D58" w14:textId="77777777">
        <w:trPr>
          <w:divId w:val="131637409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511517D" w14:textId="77777777" w:rsidR="0069601D" w:rsidRDefault="0069601D">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47004A6" w14:textId="77777777" w:rsidR="0069601D" w:rsidRDefault="0069601D">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86F1EC9" w14:textId="77777777" w:rsidR="0069601D" w:rsidRDefault="0069601D">
            <w:pPr>
              <w:jc w:val="right"/>
            </w:pPr>
            <w:r>
              <w:rPr>
                <w:rFonts w:ascii="宋体" w:hAnsi="宋体" w:hint="eastAsia"/>
                <w:szCs w:val="24"/>
                <w:lang w:eastAsia="zh-Hans"/>
              </w:rPr>
              <w:t>7,522,713.00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9FCCDA0" w14:textId="77777777" w:rsidR="0069601D" w:rsidRDefault="0069601D">
            <w:pPr>
              <w:jc w:val="right"/>
            </w:pPr>
            <w:r>
              <w:rPr>
                <w:rFonts w:ascii="宋体" w:hAnsi="宋体" w:hint="eastAsia"/>
                <w:szCs w:val="24"/>
                <w:lang w:eastAsia="zh-Hans"/>
              </w:rPr>
              <w:t>6.08</w:t>
            </w:r>
          </w:p>
        </w:tc>
      </w:tr>
      <w:tr w:rsidR="00DF6E7E" w14:paraId="1CAFE4A4" w14:textId="77777777">
        <w:trPr>
          <w:divId w:val="131637409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CC8D0C2" w14:textId="77777777" w:rsidR="0069601D" w:rsidRDefault="0069601D">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EFD6743" w14:textId="77777777" w:rsidR="0069601D" w:rsidRDefault="0069601D">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A6F5C71" w14:textId="77777777" w:rsidR="0069601D" w:rsidRDefault="0069601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D3A327E" w14:textId="77777777" w:rsidR="0069601D" w:rsidRDefault="0069601D">
            <w:pPr>
              <w:jc w:val="right"/>
            </w:pPr>
            <w:r>
              <w:rPr>
                <w:rFonts w:ascii="宋体" w:hAnsi="宋体" w:hint="eastAsia"/>
                <w:szCs w:val="24"/>
                <w:lang w:eastAsia="zh-Hans"/>
              </w:rPr>
              <w:t>-</w:t>
            </w:r>
          </w:p>
        </w:tc>
      </w:tr>
      <w:tr w:rsidR="00DF6E7E" w14:paraId="59577B6E" w14:textId="77777777">
        <w:trPr>
          <w:divId w:val="131637409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2E32B64" w14:textId="77777777" w:rsidR="0069601D" w:rsidRDefault="0069601D">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0045D92" w14:textId="77777777" w:rsidR="0069601D" w:rsidRDefault="0069601D">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2864D08" w14:textId="77777777" w:rsidR="0069601D" w:rsidRDefault="0069601D">
            <w:pPr>
              <w:jc w:val="right"/>
            </w:pPr>
            <w:r>
              <w:rPr>
                <w:rFonts w:ascii="宋体" w:hAnsi="宋体" w:hint="eastAsia"/>
                <w:szCs w:val="24"/>
                <w:lang w:eastAsia="zh-Hans"/>
              </w:rPr>
              <w:t>304,322.40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545FF14" w14:textId="77777777" w:rsidR="0069601D" w:rsidRDefault="0069601D">
            <w:pPr>
              <w:jc w:val="right"/>
            </w:pPr>
            <w:r>
              <w:rPr>
                <w:rFonts w:ascii="宋体" w:hAnsi="宋体" w:hint="eastAsia"/>
                <w:szCs w:val="24"/>
                <w:lang w:eastAsia="zh-Hans"/>
              </w:rPr>
              <w:t>0.25</w:t>
            </w:r>
          </w:p>
        </w:tc>
      </w:tr>
      <w:tr w:rsidR="00DF6E7E" w14:paraId="7C3F53D7" w14:textId="77777777">
        <w:trPr>
          <w:divId w:val="131637409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C270AA6" w14:textId="77777777" w:rsidR="0069601D" w:rsidRDefault="0069601D">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0D0340E" w14:textId="77777777" w:rsidR="0069601D" w:rsidRDefault="0069601D">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E69EE4D" w14:textId="77777777" w:rsidR="0069601D" w:rsidRDefault="0069601D">
            <w:pPr>
              <w:jc w:val="right"/>
            </w:pPr>
            <w:r>
              <w:rPr>
                <w:rFonts w:ascii="宋体" w:hAnsi="宋体" w:hint="eastAsia"/>
                <w:szCs w:val="24"/>
                <w:lang w:eastAsia="zh-Hans"/>
              </w:rPr>
              <w:t>15,914,543.00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0E7EB6C" w14:textId="77777777" w:rsidR="0069601D" w:rsidRDefault="0069601D">
            <w:pPr>
              <w:jc w:val="right"/>
            </w:pPr>
            <w:r>
              <w:rPr>
                <w:rFonts w:ascii="宋体" w:hAnsi="宋体" w:hint="eastAsia"/>
                <w:szCs w:val="24"/>
                <w:lang w:eastAsia="zh-Hans"/>
              </w:rPr>
              <w:t>12.87</w:t>
            </w:r>
          </w:p>
        </w:tc>
      </w:tr>
      <w:tr w:rsidR="00DF6E7E" w14:paraId="288CB1EF" w14:textId="77777777">
        <w:trPr>
          <w:divId w:val="131637409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480557F" w14:textId="77777777" w:rsidR="0069601D" w:rsidRDefault="0069601D">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A5C9C4F" w14:textId="77777777" w:rsidR="0069601D" w:rsidRDefault="0069601D">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DE58539" w14:textId="77777777" w:rsidR="0069601D" w:rsidRDefault="0069601D">
            <w:pPr>
              <w:jc w:val="right"/>
            </w:pPr>
            <w:r>
              <w:rPr>
                <w:rFonts w:ascii="宋体" w:hAnsi="宋体" w:hint="eastAsia"/>
                <w:szCs w:val="24"/>
                <w:lang w:eastAsia="zh-Hans"/>
              </w:rPr>
              <w:t>1,737,655.00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934C594" w14:textId="77777777" w:rsidR="0069601D" w:rsidRDefault="0069601D">
            <w:pPr>
              <w:jc w:val="right"/>
            </w:pPr>
            <w:r>
              <w:rPr>
                <w:rFonts w:ascii="宋体" w:hAnsi="宋体" w:hint="eastAsia"/>
                <w:szCs w:val="24"/>
                <w:lang w:eastAsia="zh-Hans"/>
              </w:rPr>
              <w:t>1.41</w:t>
            </w:r>
          </w:p>
        </w:tc>
      </w:tr>
      <w:tr w:rsidR="00DF6E7E" w14:paraId="52FB269E" w14:textId="77777777">
        <w:trPr>
          <w:divId w:val="131637409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892D845" w14:textId="77777777" w:rsidR="0069601D" w:rsidRDefault="0069601D">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47F9C9D" w14:textId="77777777" w:rsidR="0069601D" w:rsidRDefault="0069601D">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EA83329" w14:textId="77777777" w:rsidR="0069601D" w:rsidRDefault="0069601D">
            <w:pPr>
              <w:jc w:val="right"/>
            </w:pPr>
            <w:r>
              <w:rPr>
                <w:rFonts w:ascii="宋体" w:hAnsi="宋体" w:hint="eastAsia"/>
                <w:szCs w:val="24"/>
                <w:lang w:eastAsia="zh-Hans"/>
              </w:rPr>
              <w:t>1,651,122.00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5BF9D1C" w14:textId="77777777" w:rsidR="0069601D" w:rsidRDefault="0069601D">
            <w:pPr>
              <w:jc w:val="right"/>
            </w:pPr>
            <w:r>
              <w:rPr>
                <w:rFonts w:ascii="宋体" w:hAnsi="宋体" w:hint="eastAsia"/>
                <w:szCs w:val="24"/>
                <w:lang w:eastAsia="zh-Hans"/>
              </w:rPr>
              <w:t>1.34</w:t>
            </w:r>
          </w:p>
        </w:tc>
      </w:tr>
      <w:tr w:rsidR="00DF6E7E" w14:paraId="2167B689" w14:textId="77777777">
        <w:trPr>
          <w:divId w:val="131637409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8056786" w14:textId="77777777" w:rsidR="0069601D" w:rsidRDefault="0069601D">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2613747" w14:textId="77777777" w:rsidR="0069601D" w:rsidRDefault="0069601D">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6927016" w14:textId="77777777" w:rsidR="0069601D" w:rsidRDefault="0069601D">
            <w:pPr>
              <w:jc w:val="right"/>
            </w:pPr>
            <w:r>
              <w:rPr>
                <w:rFonts w:ascii="宋体" w:hAnsi="宋体" w:hint="eastAsia"/>
                <w:szCs w:val="24"/>
                <w:lang w:eastAsia="zh-Hans"/>
              </w:rPr>
              <w:t>413,184.00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AE2FF44" w14:textId="77777777" w:rsidR="0069601D" w:rsidRDefault="0069601D">
            <w:pPr>
              <w:jc w:val="right"/>
            </w:pPr>
            <w:r>
              <w:rPr>
                <w:rFonts w:ascii="宋体" w:hAnsi="宋体" w:hint="eastAsia"/>
                <w:szCs w:val="24"/>
                <w:lang w:eastAsia="zh-Hans"/>
              </w:rPr>
              <w:t>0.33</w:t>
            </w:r>
          </w:p>
        </w:tc>
      </w:tr>
      <w:tr w:rsidR="00DF6E7E" w14:paraId="23D6C6B4" w14:textId="77777777">
        <w:trPr>
          <w:divId w:val="131637409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2D26FBA" w14:textId="77777777" w:rsidR="0069601D" w:rsidRDefault="0069601D">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E14F0C2" w14:textId="77777777" w:rsidR="0069601D" w:rsidRDefault="0069601D">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465398B" w14:textId="77777777" w:rsidR="0069601D" w:rsidRDefault="0069601D">
            <w:pPr>
              <w:jc w:val="right"/>
            </w:pPr>
            <w:r>
              <w:rPr>
                <w:rFonts w:ascii="宋体" w:hAnsi="宋体" w:hint="eastAsia"/>
                <w:szCs w:val="24"/>
                <w:lang w:eastAsia="zh-Hans"/>
              </w:rPr>
              <w:t>470,820.00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A5D2EBC" w14:textId="77777777" w:rsidR="0069601D" w:rsidRDefault="0069601D">
            <w:pPr>
              <w:jc w:val="right"/>
            </w:pPr>
            <w:r>
              <w:rPr>
                <w:rFonts w:ascii="宋体" w:hAnsi="宋体" w:hint="eastAsia"/>
                <w:szCs w:val="24"/>
                <w:lang w:eastAsia="zh-Hans"/>
              </w:rPr>
              <w:t>0.38</w:t>
            </w:r>
          </w:p>
        </w:tc>
      </w:tr>
      <w:tr w:rsidR="00DF6E7E" w14:paraId="62267B6D" w14:textId="77777777">
        <w:trPr>
          <w:divId w:val="131637409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191AA28" w14:textId="77777777" w:rsidR="0069601D" w:rsidRDefault="0069601D">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C396DF0" w14:textId="77777777" w:rsidR="0069601D" w:rsidRDefault="0069601D">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23B6CE0" w14:textId="77777777" w:rsidR="0069601D" w:rsidRDefault="0069601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CCCA6C4" w14:textId="77777777" w:rsidR="0069601D" w:rsidRDefault="0069601D">
            <w:pPr>
              <w:jc w:val="right"/>
            </w:pPr>
            <w:r>
              <w:rPr>
                <w:rFonts w:ascii="宋体" w:hAnsi="宋体" w:hint="eastAsia"/>
                <w:szCs w:val="24"/>
                <w:lang w:eastAsia="zh-Hans"/>
              </w:rPr>
              <w:t>-</w:t>
            </w:r>
          </w:p>
        </w:tc>
      </w:tr>
      <w:tr w:rsidR="00DF6E7E" w14:paraId="214F5F79" w14:textId="77777777">
        <w:trPr>
          <w:divId w:val="131637409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959F6B6" w14:textId="77777777" w:rsidR="0069601D" w:rsidRDefault="0069601D">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B5A9676" w14:textId="77777777" w:rsidR="0069601D" w:rsidRDefault="0069601D">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D4AE78A" w14:textId="77777777" w:rsidR="0069601D" w:rsidRDefault="0069601D">
            <w:pPr>
              <w:jc w:val="right"/>
            </w:pPr>
            <w:r>
              <w:rPr>
                <w:rFonts w:ascii="宋体" w:hAnsi="宋体" w:hint="eastAsia"/>
                <w:szCs w:val="24"/>
                <w:lang w:eastAsia="zh-Hans"/>
              </w:rPr>
              <w:t>591,976.00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DA1553A" w14:textId="77777777" w:rsidR="0069601D" w:rsidRDefault="0069601D">
            <w:pPr>
              <w:jc w:val="right"/>
            </w:pPr>
            <w:r>
              <w:rPr>
                <w:rFonts w:ascii="宋体" w:hAnsi="宋体" w:hint="eastAsia"/>
                <w:szCs w:val="24"/>
                <w:lang w:eastAsia="zh-Hans"/>
              </w:rPr>
              <w:t>0.48</w:t>
            </w:r>
          </w:p>
        </w:tc>
      </w:tr>
      <w:tr w:rsidR="00DF6E7E" w14:paraId="0476FF23" w14:textId="77777777">
        <w:trPr>
          <w:divId w:val="131637409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D0E70C8" w14:textId="77777777" w:rsidR="0069601D" w:rsidRDefault="0069601D">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E09A1F7" w14:textId="77777777" w:rsidR="0069601D" w:rsidRDefault="0069601D">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2975D91" w14:textId="77777777" w:rsidR="0069601D" w:rsidRDefault="0069601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3ED5F8A" w14:textId="77777777" w:rsidR="0069601D" w:rsidRDefault="0069601D">
            <w:pPr>
              <w:jc w:val="right"/>
            </w:pPr>
            <w:r>
              <w:rPr>
                <w:rFonts w:ascii="宋体" w:hAnsi="宋体" w:hint="eastAsia"/>
                <w:szCs w:val="24"/>
                <w:lang w:eastAsia="zh-Hans"/>
              </w:rPr>
              <w:t>-</w:t>
            </w:r>
          </w:p>
        </w:tc>
      </w:tr>
      <w:tr w:rsidR="00DF6E7E" w14:paraId="6AC0AE4E" w14:textId="77777777">
        <w:trPr>
          <w:divId w:val="131637409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426988F" w14:textId="77777777" w:rsidR="0069601D" w:rsidRDefault="0069601D">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7B7A4A7" w14:textId="77777777" w:rsidR="0069601D" w:rsidRDefault="0069601D">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B347A6E" w14:textId="77777777" w:rsidR="0069601D" w:rsidRDefault="0069601D">
            <w:pPr>
              <w:jc w:val="right"/>
            </w:pPr>
            <w:r>
              <w:rPr>
                <w:rFonts w:ascii="宋体" w:hAnsi="宋体" w:hint="eastAsia"/>
                <w:szCs w:val="24"/>
                <w:lang w:eastAsia="zh-Hans"/>
              </w:rPr>
              <w:t>2,875,244.00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74986AE" w14:textId="77777777" w:rsidR="0069601D" w:rsidRDefault="0069601D">
            <w:pPr>
              <w:jc w:val="right"/>
            </w:pPr>
            <w:r>
              <w:rPr>
                <w:rFonts w:ascii="宋体" w:hAnsi="宋体" w:hint="eastAsia"/>
                <w:szCs w:val="24"/>
                <w:lang w:eastAsia="zh-Hans"/>
              </w:rPr>
              <w:t>2.33</w:t>
            </w:r>
          </w:p>
        </w:tc>
      </w:tr>
      <w:tr w:rsidR="00DF6E7E" w14:paraId="5E97EAA5" w14:textId="77777777">
        <w:trPr>
          <w:divId w:val="131637409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CEBD228" w14:textId="77777777" w:rsidR="0069601D" w:rsidRDefault="0069601D">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DEA30FA" w14:textId="77777777" w:rsidR="0069601D" w:rsidRDefault="0069601D">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C65EF1E" w14:textId="77777777" w:rsidR="0069601D" w:rsidRDefault="0069601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D9314F6" w14:textId="77777777" w:rsidR="0069601D" w:rsidRDefault="0069601D">
            <w:pPr>
              <w:jc w:val="right"/>
            </w:pPr>
            <w:r>
              <w:rPr>
                <w:rFonts w:ascii="宋体" w:hAnsi="宋体" w:hint="eastAsia"/>
                <w:szCs w:val="24"/>
                <w:lang w:eastAsia="zh-Hans"/>
              </w:rPr>
              <w:t>-</w:t>
            </w:r>
          </w:p>
        </w:tc>
      </w:tr>
      <w:tr w:rsidR="00DF6E7E" w14:paraId="3F48AEBF" w14:textId="77777777">
        <w:trPr>
          <w:divId w:val="131637409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511AE83" w14:textId="77777777" w:rsidR="0069601D" w:rsidRDefault="0069601D">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26080A7" w14:textId="77777777" w:rsidR="0069601D" w:rsidRDefault="0069601D">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B344ED4" w14:textId="77777777" w:rsidR="0069601D" w:rsidRDefault="0069601D">
            <w:pPr>
              <w:jc w:val="right"/>
            </w:pPr>
            <w:r>
              <w:rPr>
                <w:rFonts w:ascii="宋体" w:hAnsi="宋体" w:hint="eastAsia"/>
                <w:szCs w:val="24"/>
                <w:lang w:eastAsia="zh-Hans"/>
              </w:rPr>
              <w:t>115,210,984.97</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0C0CB6B" w14:textId="77777777" w:rsidR="0069601D" w:rsidRDefault="0069601D">
            <w:pPr>
              <w:jc w:val="right"/>
            </w:pPr>
            <w:r>
              <w:rPr>
                <w:rFonts w:ascii="宋体" w:hAnsi="宋体" w:hint="eastAsia"/>
                <w:szCs w:val="24"/>
                <w:lang w:eastAsia="zh-Hans"/>
              </w:rPr>
              <w:t>93.18</w:t>
            </w:r>
          </w:p>
        </w:tc>
      </w:tr>
    </w:tbl>
    <w:p w14:paraId="6264BE49" w14:textId="77777777" w:rsidR="0069601D" w:rsidRDefault="0069601D">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r>
        <w:rPr>
          <w:rFonts w:hint="eastAsia"/>
        </w:rPr>
        <w:t>报告期末按行业分类的港股通投资股票投资组合</w:t>
      </w:r>
      <w:bookmarkEnd w:id="176"/>
      <w:bookmarkEnd w:id="177"/>
      <w:bookmarkEnd w:id="178"/>
      <w:bookmarkEnd w:id="179"/>
      <w:bookmarkEnd w:id="180"/>
      <w:r>
        <w:rPr>
          <w:rFonts w:hint="eastAsia"/>
          <w:szCs w:val="24"/>
        </w:rPr>
        <w:t xml:space="preserve"> </w:t>
      </w:r>
    </w:p>
    <w:p w14:paraId="4DE4DBBF" w14:textId="77777777" w:rsidR="0069601D" w:rsidRDefault="0069601D">
      <w:pPr>
        <w:spacing w:line="360" w:lineRule="auto"/>
        <w:ind w:firstLineChars="200" w:firstLine="420"/>
        <w:divId w:val="1000743521"/>
      </w:pPr>
      <w:r>
        <w:rPr>
          <w:rFonts w:ascii="宋体" w:hAnsi="宋体" w:hint="eastAsia"/>
          <w:szCs w:val="21"/>
          <w:lang w:eastAsia="zh-Hans"/>
        </w:rPr>
        <w:t>本基金本报告期末未持有港股通股票　。</w:t>
      </w:r>
    </w:p>
    <w:p w14:paraId="5FCF176F" w14:textId="77777777" w:rsidR="0069601D" w:rsidRDefault="0069601D">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r>
        <w:rPr>
          <w:rFonts w:hint="eastAsia"/>
        </w:rPr>
        <w:t>期末按公允价值占基金资产净值比例大小排序的股票投资明细</w:t>
      </w:r>
      <w:bookmarkEnd w:id="182"/>
    </w:p>
    <w:p w14:paraId="26C2F07E" w14:textId="77777777" w:rsidR="0069601D" w:rsidRDefault="0069601D">
      <w:pPr>
        <w:pStyle w:val="XBRLTitle3"/>
        <w:spacing w:before="156"/>
        <w:ind w:left="0"/>
      </w:pPr>
      <w:bookmarkStart w:id="191" w:name="_Toc178982962"/>
      <w:bookmarkStart w:id="192" w:name="_Toc485300376"/>
      <w:bookmarkStart w:id="193" w:name="_Toc497398256"/>
      <w:bookmarkStart w:id="194" w:name="_Toc453852756"/>
      <w:bookmarkStart w:id="195" w:name="_Toc454983411"/>
      <w:r>
        <w:rPr>
          <w:rFonts w:hAnsi="宋体" w:hint="eastAsia"/>
        </w:rPr>
        <w:t>报告期末按公允价值占基金资产净值比例大小排序的前十名股票投资明细</w:t>
      </w:r>
      <w:bookmarkEnd w:id="191"/>
      <w:bookmarkEnd w:id="192"/>
      <w:bookmarkEnd w:id="193"/>
      <w:bookmarkEnd w:id="194"/>
      <w:bookmarkEnd w:id="1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DF6E7E" w14:paraId="004A83C1" w14:textId="77777777">
        <w:trPr>
          <w:divId w:val="1139107753"/>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F90CC38" w14:textId="77777777" w:rsidR="0069601D" w:rsidRDefault="0069601D">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0F74DE6" w14:textId="77777777" w:rsidR="0069601D" w:rsidRDefault="0069601D">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A7423F4" w14:textId="77777777" w:rsidR="0069601D" w:rsidRDefault="0069601D">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49438B5" w14:textId="77777777" w:rsidR="0069601D" w:rsidRDefault="0069601D">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5505557" w14:textId="77777777" w:rsidR="0069601D" w:rsidRDefault="0069601D">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5E6BF6E" w14:textId="77777777" w:rsidR="0069601D" w:rsidRDefault="0069601D">
            <w:pPr>
              <w:jc w:val="center"/>
            </w:pPr>
            <w:r>
              <w:rPr>
                <w:rFonts w:ascii="宋体" w:hAnsi="宋体" w:hint="eastAsia"/>
                <w:color w:val="000000"/>
              </w:rPr>
              <w:t xml:space="preserve">占基金资产净值比例（%） </w:t>
            </w:r>
          </w:p>
        </w:tc>
      </w:tr>
      <w:tr w:rsidR="00DF6E7E" w14:paraId="0BDFE284" w14:textId="77777777">
        <w:trPr>
          <w:divId w:val="113910775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AD3DB5" w14:textId="77777777" w:rsidR="0069601D" w:rsidRDefault="0069601D">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25243F" w14:textId="77777777" w:rsidR="0069601D" w:rsidRDefault="0069601D">
            <w:pPr>
              <w:jc w:val="center"/>
            </w:pPr>
            <w:r>
              <w:rPr>
                <w:rFonts w:ascii="宋体" w:hAnsi="宋体" w:hint="eastAsia"/>
                <w:szCs w:val="24"/>
                <w:lang w:eastAsia="zh-Hans"/>
              </w:rPr>
              <w:t>601857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EC3E6F" w14:textId="77777777" w:rsidR="0069601D" w:rsidRDefault="0069601D">
            <w:pPr>
              <w:jc w:val="center"/>
            </w:pPr>
            <w:r>
              <w:rPr>
                <w:rFonts w:ascii="宋体" w:hAnsi="宋体" w:hint="eastAsia"/>
                <w:szCs w:val="24"/>
                <w:lang w:eastAsia="zh-Hans"/>
              </w:rPr>
              <w:t>中国石油</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23EEFB" w14:textId="77777777" w:rsidR="0069601D" w:rsidRDefault="0069601D">
            <w:pPr>
              <w:jc w:val="right"/>
            </w:pPr>
            <w:r>
              <w:rPr>
                <w:rFonts w:ascii="宋体" w:hAnsi="宋体" w:hint="eastAsia"/>
                <w:szCs w:val="24"/>
                <w:lang w:eastAsia="zh-Hans"/>
              </w:rPr>
              <w:t>391,000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93F80A" w14:textId="77777777" w:rsidR="0069601D" w:rsidRDefault="0069601D">
            <w:pPr>
              <w:jc w:val="right"/>
            </w:pPr>
            <w:r>
              <w:rPr>
                <w:rFonts w:ascii="宋体" w:hAnsi="宋体" w:hint="eastAsia"/>
                <w:szCs w:val="24"/>
                <w:lang w:eastAsia="zh-Hans"/>
              </w:rPr>
              <w:t>4,766,290.00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9F5DD7" w14:textId="77777777" w:rsidR="0069601D" w:rsidRDefault="0069601D">
            <w:pPr>
              <w:jc w:val="right"/>
            </w:pPr>
            <w:r>
              <w:rPr>
                <w:rFonts w:ascii="宋体" w:hAnsi="宋体" w:hint="eastAsia"/>
                <w:szCs w:val="24"/>
                <w:lang w:eastAsia="zh-Hans"/>
              </w:rPr>
              <w:t>3.85</w:t>
            </w:r>
          </w:p>
        </w:tc>
      </w:tr>
      <w:tr w:rsidR="00DF6E7E" w14:paraId="400D0A7E" w14:textId="77777777">
        <w:trPr>
          <w:divId w:val="113910775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019A87" w14:textId="77777777" w:rsidR="0069601D" w:rsidRDefault="0069601D">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91E5D8" w14:textId="77777777" w:rsidR="0069601D" w:rsidRDefault="0069601D">
            <w:pPr>
              <w:jc w:val="center"/>
            </w:pPr>
            <w:r>
              <w:rPr>
                <w:rFonts w:ascii="宋体" w:hAnsi="宋体" w:hint="eastAsia"/>
                <w:szCs w:val="24"/>
                <w:lang w:eastAsia="zh-Hans"/>
              </w:rPr>
              <w:t>600741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2B36CF" w14:textId="77777777" w:rsidR="0069601D" w:rsidRDefault="0069601D">
            <w:pPr>
              <w:jc w:val="center"/>
            </w:pPr>
            <w:r>
              <w:rPr>
                <w:rFonts w:ascii="宋体" w:hAnsi="宋体" w:hint="eastAsia"/>
                <w:szCs w:val="24"/>
                <w:lang w:eastAsia="zh-Hans"/>
              </w:rPr>
              <w:t>华域汽车</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E2648A" w14:textId="77777777" w:rsidR="0069601D" w:rsidRDefault="0069601D">
            <w:pPr>
              <w:jc w:val="right"/>
            </w:pPr>
            <w:r>
              <w:rPr>
                <w:rFonts w:ascii="宋体" w:hAnsi="宋体" w:hint="eastAsia"/>
                <w:szCs w:val="24"/>
                <w:lang w:eastAsia="zh-Hans"/>
              </w:rPr>
              <w:t>208,300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37C499" w14:textId="77777777" w:rsidR="0069601D" w:rsidRDefault="0069601D">
            <w:pPr>
              <w:jc w:val="right"/>
            </w:pPr>
            <w:r>
              <w:rPr>
                <w:rFonts w:ascii="宋体" w:hAnsi="宋体" w:hint="eastAsia"/>
                <w:szCs w:val="24"/>
                <w:lang w:eastAsia="zh-Hans"/>
              </w:rPr>
              <w:t>4,001,443.00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7DD97A" w14:textId="77777777" w:rsidR="0069601D" w:rsidRDefault="0069601D">
            <w:pPr>
              <w:jc w:val="right"/>
            </w:pPr>
            <w:r>
              <w:rPr>
                <w:rFonts w:ascii="宋体" w:hAnsi="宋体" w:hint="eastAsia"/>
                <w:szCs w:val="24"/>
                <w:lang w:eastAsia="zh-Hans"/>
              </w:rPr>
              <w:t>3.24</w:t>
            </w:r>
          </w:p>
        </w:tc>
      </w:tr>
      <w:tr w:rsidR="00DF6E7E" w14:paraId="669260EE" w14:textId="77777777">
        <w:trPr>
          <w:divId w:val="113910775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585033" w14:textId="77777777" w:rsidR="0069601D" w:rsidRDefault="0069601D">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0998DC" w14:textId="77777777" w:rsidR="0069601D" w:rsidRDefault="0069601D">
            <w:pPr>
              <w:jc w:val="center"/>
            </w:pPr>
            <w:r>
              <w:rPr>
                <w:rFonts w:ascii="宋体" w:hAnsi="宋体" w:hint="eastAsia"/>
                <w:szCs w:val="24"/>
                <w:lang w:eastAsia="zh-Hans"/>
              </w:rPr>
              <w:t>601919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39EBB7" w14:textId="77777777" w:rsidR="0069601D" w:rsidRDefault="0069601D">
            <w:pPr>
              <w:jc w:val="center"/>
            </w:pPr>
            <w:r>
              <w:rPr>
                <w:rFonts w:ascii="宋体" w:hAnsi="宋体" w:hint="eastAsia"/>
                <w:szCs w:val="24"/>
                <w:lang w:eastAsia="zh-Hans"/>
              </w:rPr>
              <w:t>中远海控</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14A360" w14:textId="77777777" w:rsidR="0069601D" w:rsidRDefault="0069601D">
            <w:pPr>
              <w:jc w:val="right"/>
            </w:pPr>
            <w:r>
              <w:rPr>
                <w:rFonts w:ascii="宋体" w:hAnsi="宋体" w:hint="eastAsia"/>
                <w:szCs w:val="24"/>
                <w:lang w:eastAsia="zh-Hans"/>
              </w:rPr>
              <w:t>246,000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CC4FD4" w14:textId="77777777" w:rsidR="0069601D" w:rsidRDefault="0069601D">
            <w:pPr>
              <w:jc w:val="right"/>
            </w:pPr>
            <w:r>
              <w:rPr>
                <w:rFonts w:ascii="宋体" w:hAnsi="宋体" w:hint="eastAsia"/>
                <w:szCs w:val="24"/>
                <w:lang w:eastAsia="zh-Hans"/>
              </w:rPr>
              <w:t>3,692,460.00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1F231A" w14:textId="77777777" w:rsidR="0069601D" w:rsidRDefault="0069601D">
            <w:pPr>
              <w:jc w:val="right"/>
            </w:pPr>
            <w:r>
              <w:rPr>
                <w:rFonts w:ascii="宋体" w:hAnsi="宋体" w:hint="eastAsia"/>
                <w:szCs w:val="24"/>
                <w:lang w:eastAsia="zh-Hans"/>
              </w:rPr>
              <w:t>2.99</w:t>
            </w:r>
          </w:p>
        </w:tc>
      </w:tr>
      <w:tr w:rsidR="00DF6E7E" w14:paraId="3D3A216C" w14:textId="77777777">
        <w:trPr>
          <w:divId w:val="113910775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9D650D" w14:textId="77777777" w:rsidR="0069601D" w:rsidRDefault="0069601D">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3A6E59" w14:textId="77777777" w:rsidR="0069601D" w:rsidRDefault="0069601D">
            <w:pPr>
              <w:jc w:val="center"/>
            </w:pPr>
            <w:r>
              <w:rPr>
                <w:rFonts w:ascii="宋体" w:hAnsi="宋体" w:hint="eastAsia"/>
                <w:szCs w:val="24"/>
                <w:lang w:eastAsia="zh-Hans"/>
              </w:rPr>
              <w:t>601225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A8493E" w14:textId="77777777" w:rsidR="0069601D" w:rsidRDefault="0069601D">
            <w:pPr>
              <w:jc w:val="center"/>
            </w:pPr>
            <w:r>
              <w:rPr>
                <w:rFonts w:ascii="宋体" w:hAnsi="宋体" w:hint="eastAsia"/>
                <w:szCs w:val="24"/>
                <w:lang w:eastAsia="zh-Hans"/>
              </w:rPr>
              <w:t>陕西煤业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0E7B22" w14:textId="77777777" w:rsidR="0069601D" w:rsidRDefault="0069601D">
            <w:pPr>
              <w:jc w:val="right"/>
            </w:pPr>
            <w:r>
              <w:rPr>
                <w:rFonts w:ascii="宋体" w:hAnsi="宋体" w:hint="eastAsia"/>
                <w:szCs w:val="24"/>
                <w:lang w:eastAsia="zh-Hans"/>
              </w:rPr>
              <w:t>133,300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969641" w14:textId="77777777" w:rsidR="0069601D" w:rsidRDefault="0069601D">
            <w:pPr>
              <w:jc w:val="right"/>
            </w:pPr>
            <w:r>
              <w:rPr>
                <w:rFonts w:ascii="宋体" w:hAnsi="宋体" w:hint="eastAsia"/>
                <w:szCs w:val="24"/>
                <w:lang w:eastAsia="zh-Hans"/>
              </w:rPr>
              <w:t>3,411,147.00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0F04DB" w14:textId="77777777" w:rsidR="0069601D" w:rsidRDefault="0069601D">
            <w:pPr>
              <w:jc w:val="right"/>
            </w:pPr>
            <w:r>
              <w:rPr>
                <w:rFonts w:ascii="宋体" w:hAnsi="宋体" w:hint="eastAsia"/>
                <w:szCs w:val="24"/>
                <w:lang w:eastAsia="zh-Hans"/>
              </w:rPr>
              <w:t>2.76</w:t>
            </w:r>
          </w:p>
        </w:tc>
      </w:tr>
      <w:tr w:rsidR="00DF6E7E" w14:paraId="1F994B7B" w14:textId="77777777">
        <w:trPr>
          <w:divId w:val="113910775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20FA3B" w14:textId="77777777" w:rsidR="0069601D" w:rsidRDefault="0069601D">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2CAD02" w14:textId="77777777" w:rsidR="0069601D" w:rsidRDefault="0069601D">
            <w:pPr>
              <w:jc w:val="center"/>
            </w:pPr>
            <w:r>
              <w:rPr>
                <w:rFonts w:ascii="宋体" w:hAnsi="宋体" w:hint="eastAsia"/>
                <w:szCs w:val="24"/>
                <w:lang w:eastAsia="zh-Hans"/>
              </w:rPr>
              <w:t>600502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F5FE10" w14:textId="77777777" w:rsidR="0069601D" w:rsidRDefault="0069601D">
            <w:pPr>
              <w:jc w:val="center"/>
            </w:pPr>
            <w:r>
              <w:rPr>
                <w:rFonts w:ascii="宋体" w:hAnsi="宋体" w:hint="eastAsia"/>
                <w:szCs w:val="24"/>
                <w:lang w:eastAsia="zh-Hans"/>
              </w:rPr>
              <w:t>安徽建工</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20B1EF" w14:textId="77777777" w:rsidR="0069601D" w:rsidRDefault="0069601D">
            <w:pPr>
              <w:jc w:val="right"/>
            </w:pPr>
            <w:r>
              <w:rPr>
                <w:rFonts w:ascii="宋体" w:hAnsi="宋体" w:hint="eastAsia"/>
                <w:szCs w:val="24"/>
                <w:lang w:eastAsia="zh-Hans"/>
              </w:rPr>
              <w:t>578,900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56FD10" w14:textId="77777777" w:rsidR="0069601D" w:rsidRDefault="0069601D">
            <w:pPr>
              <w:jc w:val="right"/>
            </w:pPr>
            <w:r>
              <w:rPr>
                <w:rFonts w:ascii="宋体" w:hAnsi="宋体" w:hint="eastAsia"/>
                <w:szCs w:val="24"/>
                <w:lang w:eastAsia="zh-Hans"/>
              </w:rPr>
              <w:t>3,259,207.00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36FD1E" w14:textId="77777777" w:rsidR="0069601D" w:rsidRDefault="0069601D">
            <w:pPr>
              <w:jc w:val="right"/>
            </w:pPr>
            <w:r>
              <w:rPr>
                <w:rFonts w:ascii="宋体" w:hAnsi="宋体" w:hint="eastAsia"/>
                <w:szCs w:val="24"/>
                <w:lang w:eastAsia="zh-Hans"/>
              </w:rPr>
              <w:t>2.64</w:t>
            </w:r>
          </w:p>
        </w:tc>
      </w:tr>
      <w:tr w:rsidR="00DF6E7E" w14:paraId="79567511" w14:textId="77777777">
        <w:trPr>
          <w:divId w:val="113910775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F17098" w14:textId="77777777" w:rsidR="0069601D" w:rsidRDefault="0069601D">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7958EE" w14:textId="77777777" w:rsidR="0069601D" w:rsidRDefault="0069601D">
            <w:pPr>
              <w:jc w:val="center"/>
            </w:pPr>
            <w:r>
              <w:rPr>
                <w:rFonts w:ascii="宋体" w:hAnsi="宋体" w:hint="eastAsia"/>
                <w:szCs w:val="24"/>
                <w:lang w:eastAsia="zh-Hans"/>
              </w:rPr>
              <w:t>600188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55508A" w14:textId="77777777" w:rsidR="0069601D" w:rsidRDefault="0069601D">
            <w:pPr>
              <w:jc w:val="center"/>
            </w:pPr>
            <w:r>
              <w:rPr>
                <w:rFonts w:ascii="宋体" w:hAnsi="宋体" w:hint="eastAsia"/>
                <w:szCs w:val="24"/>
                <w:lang w:eastAsia="zh-Hans"/>
              </w:rPr>
              <w:t>兖矿能源</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FFB32C" w14:textId="77777777" w:rsidR="0069601D" w:rsidRDefault="0069601D">
            <w:pPr>
              <w:jc w:val="right"/>
            </w:pPr>
            <w:r>
              <w:rPr>
                <w:rFonts w:ascii="宋体" w:hAnsi="宋体" w:hint="eastAsia"/>
                <w:szCs w:val="24"/>
                <w:lang w:eastAsia="zh-Hans"/>
              </w:rPr>
              <w:t>168,400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896E30" w14:textId="77777777" w:rsidR="0069601D" w:rsidRDefault="0069601D">
            <w:pPr>
              <w:jc w:val="right"/>
            </w:pPr>
            <w:r>
              <w:rPr>
                <w:rFonts w:ascii="宋体" w:hAnsi="宋体" w:hint="eastAsia"/>
                <w:szCs w:val="24"/>
                <w:lang w:eastAsia="zh-Hans"/>
              </w:rPr>
              <w:t>3,258,540.00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54DAB0" w14:textId="77777777" w:rsidR="0069601D" w:rsidRDefault="0069601D">
            <w:pPr>
              <w:jc w:val="right"/>
            </w:pPr>
            <w:r>
              <w:rPr>
                <w:rFonts w:ascii="宋体" w:hAnsi="宋体" w:hint="eastAsia"/>
                <w:szCs w:val="24"/>
                <w:lang w:eastAsia="zh-Hans"/>
              </w:rPr>
              <w:t>2.64</w:t>
            </w:r>
          </w:p>
        </w:tc>
      </w:tr>
      <w:tr w:rsidR="00DF6E7E" w14:paraId="16741FE7" w14:textId="77777777">
        <w:trPr>
          <w:divId w:val="113910775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D5F2EF" w14:textId="77777777" w:rsidR="0069601D" w:rsidRDefault="0069601D">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D561B7" w14:textId="77777777" w:rsidR="0069601D" w:rsidRDefault="0069601D">
            <w:pPr>
              <w:jc w:val="center"/>
            </w:pPr>
            <w:r>
              <w:rPr>
                <w:rFonts w:ascii="宋体" w:hAnsi="宋体" w:hint="eastAsia"/>
                <w:szCs w:val="24"/>
                <w:lang w:eastAsia="zh-Hans"/>
              </w:rPr>
              <w:t>600919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12675E" w14:textId="77777777" w:rsidR="0069601D" w:rsidRDefault="0069601D">
            <w:pPr>
              <w:jc w:val="center"/>
            </w:pPr>
            <w:r>
              <w:rPr>
                <w:rFonts w:ascii="宋体" w:hAnsi="宋体" w:hint="eastAsia"/>
                <w:szCs w:val="24"/>
                <w:lang w:eastAsia="zh-Hans"/>
              </w:rPr>
              <w:t>江苏银行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1482B4" w14:textId="77777777" w:rsidR="0069601D" w:rsidRDefault="0069601D">
            <w:pPr>
              <w:jc w:val="right"/>
            </w:pPr>
            <w:r>
              <w:rPr>
                <w:rFonts w:ascii="宋体" w:hAnsi="宋体" w:hint="eastAsia"/>
                <w:szCs w:val="24"/>
                <w:lang w:eastAsia="zh-Hans"/>
              </w:rPr>
              <w:t>242,800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E6E91E" w14:textId="77777777" w:rsidR="0069601D" w:rsidRDefault="0069601D">
            <w:pPr>
              <w:jc w:val="right"/>
            </w:pPr>
            <w:r>
              <w:rPr>
                <w:rFonts w:ascii="宋体" w:hAnsi="宋体" w:hint="eastAsia"/>
                <w:szCs w:val="24"/>
                <w:lang w:eastAsia="zh-Hans"/>
              </w:rPr>
              <w:t>2,651,376.00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89E070" w14:textId="77777777" w:rsidR="0069601D" w:rsidRDefault="0069601D">
            <w:pPr>
              <w:jc w:val="right"/>
            </w:pPr>
            <w:r>
              <w:rPr>
                <w:rFonts w:ascii="宋体" w:hAnsi="宋体" w:hint="eastAsia"/>
                <w:szCs w:val="24"/>
                <w:lang w:eastAsia="zh-Hans"/>
              </w:rPr>
              <w:t>2.14</w:t>
            </w:r>
          </w:p>
        </w:tc>
      </w:tr>
      <w:tr w:rsidR="00DF6E7E" w14:paraId="5C5F946E" w14:textId="77777777">
        <w:trPr>
          <w:divId w:val="113910775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F89417" w14:textId="77777777" w:rsidR="0069601D" w:rsidRDefault="0069601D">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5638E1" w14:textId="77777777" w:rsidR="0069601D" w:rsidRDefault="0069601D">
            <w:pPr>
              <w:jc w:val="center"/>
            </w:pPr>
            <w:r>
              <w:rPr>
                <w:rFonts w:ascii="宋体" w:hAnsi="宋体" w:hint="eastAsia"/>
                <w:szCs w:val="24"/>
                <w:lang w:eastAsia="zh-Hans"/>
              </w:rPr>
              <w:t>601088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D0F9C3" w14:textId="77777777" w:rsidR="0069601D" w:rsidRDefault="0069601D">
            <w:pPr>
              <w:jc w:val="center"/>
            </w:pPr>
            <w:r>
              <w:rPr>
                <w:rFonts w:ascii="宋体" w:hAnsi="宋体" w:hint="eastAsia"/>
                <w:szCs w:val="24"/>
                <w:lang w:eastAsia="zh-Hans"/>
              </w:rPr>
              <w:t>中国神华</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0A8895" w14:textId="77777777" w:rsidR="0069601D" w:rsidRDefault="0069601D">
            <w:pPr>
              <w:jc w:val="right"/>
            </w:pPr>
            <w:r>
              <w:rPr>
                <w:rFonts w:ascii="宋体" w:hAnsi="宋体" w:hint="eastAsia"/>
                <w:szCs w:val="24"/>
                <w:lang w:eastAsia="zh-Hans"/>
              </w:rPr>
              <w:t>56,501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266E55" w14:textId="77777777" w:rsidR="0069601D" w:rsidRDefault="0069601D">
            <w:pPr>
              <w:jc w:val="right"/>
            </w:pPr>
            <w:r>
              <w:rPr>
                <w:rFonts w:ascii="宋体" w:hAnsi="宋体" w:hint="eastAsia"/>
                <w:szCs w:val="24"/>
                <w:lang w:eastAsia="zh-Hans"/>
              </w:rPr>
              <w:t>2,641,421.75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63812E" w14:textId="77777777" w:rsidR="0069601D" w:rsidRDefault="0069601D">
            <w:pPr>
              <w:jc w:val="right"/>
            </w:pPr>
            <w:r>
              <w:rPr>
                <w:rFonts w:ascii="宋体" w:hAnsi="宋体" w:hint="eastAsia"/>
                <w:szCs w:val="24"/>
                <w:lang w:eastAsia="zh-Hans"/>
              </w:rPr>
              <w:t>2.14</w:t>
            </w:r>
          </w:p>
        </w:tc>
      </w:tr>
      <w:tr w:rsidR="00DF6E7E" w14:paraId="6F7A2725" w14:textId="77777777">
        <w:trPr>
          <w:divId w:val="113910775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CE2E2E" w14:textId="77777777" w:rsidR="0069601D" w:rsidRDefault="0069601D">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CE7BF8" w14:textId="77777777" w:rsidR="0069601D" w:rsidRDefault="0069601D">
            <w:pPr>
              <w:jc w:val="center"/>
            </w:pPr>
            <w:r>
              <w:rPr>
                <w:rFonts w:ascii="宋体" w:hAnsi="宋体" w:hint="eastAsia"/>
                <w:szCs w:val="24"/>
                <w:lang w:eastAsia="zh-Hans"/>
              </w:rPr>
              <w:t>600028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76AA17" w14:textId="77777777" w:rsidR="0069601D" w:rsidRDefault="0069601D">
            <w:pPr>
              <w:jc w:val="center"/>
            </w:pPr>
            <w:r>
              <w:rPr>
                <w:rFonts w:ascii="宋体" w:hAnsi="宋体" w:hint="eastAsia"/>
                <w:szCs w:val="24"/>
                <w:lang w:eastAsia="zh-Hans"/>
              </w:rPr>
              <w:t>中国石化</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681BC1" w14:textId="77777777" w:rsidR="0069601D" w:rsidRDefault="0069601D">
            <w:pPr>
              <w:jc w:val="right"/>
            </w:pPr>
            <w:r>
              <w:rPr>
                <w:rFonts w:ascii="宋体" w:hAnsi="宋体" w:hint="eastAsia"/>
                <w:szCs w:val="24"/>
                <w:lang w:eastAsia="zh-Hans"/>
              </w:rPr>
              <w:t>438,500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FDAE6E" w14:textId="77777777" w:rsidR="0069601D" w:rsidRDefault="0069601D">
            <w:pPr>
              <w:jc w:val="right"/>
            </w:pPr>
            <w:r>
              <w:rPr>
                <w:rFonts w:ascii="宋体" w:hAnsi="宋体" w:hint="eastAsia"/>
                <w:szCs w:val="24"/>
                <w:lang w:eastAsia="zh-Hans"/>
              </w:rPr>
              <w:t>2,578,380.00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197A6A" w14:textId="77777777" w:rsidR="0069601D" w:rsidRDefault="0069601D">
            <w:pPr>
              <w:jc w:val="right"/>
            </w:pPr>
            <w:r>
              <w:rPr>
                <w:rFonts w:ascii="宋体" w:hAnsi="宋体" w:hint="eastAsia"/>
                <w:szCs w:val="24"/>
                <w:lang w:eastAsia="zh-Hans"/>
              </w:rPr>
              <w:t>2.09</w:t>
            </w:r>
          </w:p>
        </w:tc>
      </w:tr>
      <w:tr w:rsidR="00DF6E7E" w14:paraId="6C8BAA28" w14:textId="77777777">
        <w:trPr>
          <w:divId w:val="113910775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3CB333" w14:textId="77777777" w:rsidR="0069601D" w:rsidRDefault="0069601D">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B36FA2" w14:textId="77777777" w:rsidR="0069601D" w:rsidRDefault="0069601D">
            <w:pPr>
              <w:jc w:val="center"/>
            </w:pPr>
            <w:r>
              <w:rPr>
                <w:rFonts w:ascii="宋体" w:hAnsi="宋体" w:hint="eastAsia"/>
                <w:szCs w:val="24"/>
                <w:lang w:eastAsia="zh-Hans"/>
              </w:rPr>
              <w:t>601166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CE9E54" w14:textId="77777777" w:rsidR="0069601D" w:rsidRDefault="0069601D">
            <w:pPr>
              <w:jc w:val="center"/>
            </w:pPr>
            <w:r>
              <w:rPr>
                <w:rFonts w:ascii="宋体" w:hAnsi="宋体" w:hint="eastAsia"/>
                <w:szCs w:val="24"/>
                <w:lang w:eastAsia="zh-Hans"/>
              </w:rPr>
              <w:t>兴业银行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9CB564" w14:textId="77777777" w:rsidR="0069601D" w:rsidRDefault="0069601D">
            <w:pPr>
              <w:jc w:val="right"/>
            </w:pPr>
            <w:r>
              <w:rPr>
                <w:rFonts w:ascii="宋体" w:hAnsi="宋体" w:hint="eastAsia"/>
                <w:szCs w:val="24"/>
                <w:lang w:eastAsia="zh-Hans"/>
              </w:rPr>
              <w:t>133,800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E76BA3" w14:textId="77777777" w:rsidR="0069601D" w:rsidRDefault="0069601D">
            <w:pPr>
              <w:jc w:val="right"/>
            </w:pPr>
            <w:r>
              <w:rPr>
                <w:rFonts w:ascii="宋体" w:hAnsi="宋体" w:hint="eastAsia"/>
                <w:szCs w:val="24"/>
                <w:lang w:eastAsia="zh-Hans"/>
              </w:rPr>
              <w:t>2,518,116.00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19096E" w14:textId="77777777" w:rsidR="0069601D" w:rsidRDefault="0069601D">
            <w:pPr>
              <w:jc w:val="right"/>
            </w:pPr>
            <w:r>
              <w:rPr>
                <w:rFonts w:ascii="宋体" w:hAnsi="宋体" w:hint="eastAsia"/>
                <w:szCs w:val="24"/>
                <w:lang w:eastAsia="zh-Hans"/>
              </w:rPr>
              <w:t>2.04</w:t>
            </w:r>
          </w:p>
        </w:tc>
      </w:tr>
    </w:tbl>
    <w:p w14:paraId="450BC1A2" w14:textId="77777777" w:rsidR="0069601D" w:rsidRDefault="0069601D">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r>
        <w:rPr>
          <w:rFonts w:hAnsi="宋体" w:hint="eastAsia"/>
        </w:rPr>
        <w:t>报告期末按债券品种分类的债券投资组合</w:t>
      </w:r>
      <w:bookmarkEnd w:id="196"/>
      <w:bookmarkEnd w:id="197"/>
      <w:bookmarkEnd w:id="198"/>
      <w:bookmarkEnd w:id="199"/>
      <w:bookmarkEnd w:id="200"/>
      <w:bookmarkEnd w:id="201"/>
      <w:bookmarkEnd w:id="202"/>
      <w:bookmarkEnd w:id="203"/>
      <w:r>
        <w:rPr>
          <w:rFonts w:hAnsi="宋体" w:hint="eastAsia"/>
        </w:rPr>
        <w:t xml:space="preserve"> </w:t>
      </w:r>
    </w:p>
    <w:p w14:paraId="6F103C7D" w14:textId="77777777" w:rsidR="0069601D" w:rsidRDefault="0069601D">
      <w:pPr>
        <w:spacing w:line="360" w:lineRule="auto"/>
        <w:ind w:firstLineChars="200" w:firstLine="420"/>
        <w:jc w:val="left"/>
      </w:pPr>
      <w:r>
        <w:rPr>
          <w:rFonts w:ascii="宋体" w:hAnsi="宋体" w:hint="eastAsia"/>
        </w:rPr>
        <w:lastRenderedPageBreak/>
        <w:t>本基金本报告期末未持有债券。</w:t>
      </w:r>
      <w:bookmarkStart w:id="205" w:name="m08QD_06"/>
      <w:bookmarkEnd w:id="205"/>
      <w:r>
        <w:rPr>
          <w:rFonts w:ascii="宋体" w:hAnsi="宋体" w:hint="eastAsia"/>
        </w:rPr>
        <w:t xml:space="preserve"> </w:t>
      </w:r>
    </w:p>
    <w:p w14:paraId="5CED830A" w14:textId="77777777" w:rsidR="0069601D" w:rsidRDefault="0069601D">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r>
        <w:rPr>
          <w:rFonts w:hAnsi="宋体" w:hint="eastAsia"/>
        </w:rPr>
        <w:t xml:space="preserve"> </w:t>
      </w:r>
    </w:p>
    <w:p w14:paraId="1EC90BC0" w14:textId="77777777" w:rsidR="0069601D" w:rsidRDefault="0069601D">
      <w:pPr>
        <w:spacing w:line="360" w:lineRule="auto"/>
        <w:ind w:firstLineChars="200" w:firstLine="420"/>
        <w:jc w:val="left"/>
      </w:pPr>
      <w:r>
        <w:rPr>
          <w:rFonts w:ascii="宋体" w:hAnsi="宋体" w:hint="eastAsia"/>
          <w:color w:val="000000"/>
          <w:szCs w:val="21"/>
          <w:lang w:eastAsia="zh-Hans"/>
        </w:rPr>
        <w:t>本基金本报告期末未持有债券。</w:t>
      </w:r>
    </w:p>
    <w:p w14:paraId="21D4748E" w14:textId="77777777" w:rsidR="0069601D" w:rsidRDefault="0069601D">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r>
        <w:rPr>
          <w:rFonts w:hAnsi="宋体" w:hint="eastAsia"/>
        </w:rPr>
        <w:t xml:space="preserve"> </w:t>
      </w:r>
    </w:p>
    <w:p w14:paraId="6E884114" w14:textId="77777777" w:rsidR="0069601D" w:rsidRDefault="0069601D">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7C357FC4" w14:textId="77777777" w:rsidR="0069601D" w:rsidRDefault="0069601D">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r>
        <w:rPr>
          <w:rFonts w:hAnsi="宋体" w:hint="eastAsia"/>
        </w:rPr>
        <w:t xml:space="preserve"> </w:t>
      </w:r>
    </w:p>
    <w:p w14:paraId="2B738ACD" w14:textId="77777777" w:rsidR="0069601D" w:rsidRDefault="0069601D">
      <w:pPr>
        <w:spacing w:line="360" w:lineRule="auto"/>
        <w:ind w:firstLineChars="200" w:firstLine="420"/>
        <w:divId w:val="1670281580"/>
      </w:pPr>
      <w:r>
        <w:rPr>
          <w:rFonts w:ascii="宋体" w:hAnsi="宋体" w:hint="eastAsia"/>
          <w:szCs w:val="21"/>
          <w:lang w:eastAsia="zh-Hans"/>
        </w:rPr>
        <w:t>本基金本报告期末未持有贵金属。</w:t>
      </w:r>
    </w:p>
    <w:p w14:paraId="0AA0930C" w14:textId="77777777" w:rsidR="0069601D" w:rsidRDefault="0069601D">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r>
        <w:rPr>
          <w:rFonts w:hAnsi="宋体" w:hint="eastAsia"/>
        </w:rPr>
        <w:t xml:space="preserve"> </w:t>
      </w:r>
      <w:bookmarkEnd w:id="241"/>
    </w:p>
    <w:p w14:paraId="4D35EC28" w14:textId="77777777" w:rsidR="0069601D" w:rsidRDefault="0069601D">
      <w:pPr>
        <w:spacing w:line="360" w:lineRule="auto"/>
        <w:ind w:firstLineChars="200" w:firstLine="420"/>
        <w:divId w:val="1420100429"/>
      </w:pPr>
      <w:r>
        <w:rPr>
          <w:rFonts w:ascii="宋体" w:hAnsi="宋体" w:hint="eastAsia"/>
          <w:szCs w:val="21"/>
          <w:lang w:eastAsia="zh-Hans"/>
        </w:rPr>
        <w:t>本基金本报告期末未持有权证。</w:t>
      </w:r>
    </w:p>
    <w:p w14:paraId="28B1883C" w14:textId="77777777" w:rsidR="0069601D" w:rsidRDefault="0069601D">
      <w:pPr>
        <w:pStyle w:val="XBRLTitle2"/>
        <w:spacing w:before="156"/>
        <w:ind w:left="454"/>
      </w:pPr>
      <w:bookmarkStart w:id="242" w:name="_Toc17898206"/>
      <w:r>
        <w:rPr>
          <w:rFonts w:hint="eastAsia"/>
        </w:rPr>
        <w:t>报告期末本基金投资的股指期货交易情况说明</w:t>
      </w:r>
      <w:bookmarkEnd w:id="16"/>
      <w:bookmarkEnd w:id="70"/>
      <w:bookmarkEnd w:id="71"/>
      <w:bookmarkEnd w:id="183"/>
      <w:bookmarkEnd w:id="184"/>
      <w:bookmarkEnd w:id="185"/>
      <w:bookmarkEnd w:id="186"/>
      <w:bookmarkEnd w:id="187"/>
      <w:bookmarkEnd w:id="188"/>
      <w:bookmarkEnd w:id="189"/>
      <w:bookmarkEnd w:id="190"/>
      <w:bookmarkEnd w:id="242"/>
    </w:p>
    <w:p w14:paraId="3DC42723" w14:textId="77777777" w:rsidR="0069601D" w:rsidRDefault="0069601D">
      <w:pPr>
        <w:spacing w:line="360" w:lineRule="auto"/>
        <w:ind w:firstLineChars="200" w:firstLine="420"/>
        <w:divId w:val="985935698"/>
      </w:pPr>
      <w:r>
        <w:rPr>
          <w:rFonts w:ascii="宋体" w:hAnsi="宋体" w:hint="eastAsia"/>
          <w:szCs w:val="21"/>
          <w:lang w:eastAsia="zh-Hans"/>
        </w:rPr>
        <w:t>本基金本报告期末未持有股指期货。</w:t>
      </w:r>
    </w:p>
    <w:p w14:paraId="291E2C2E" w14:textId="77777777" w:rsidR="0069601D" w:rsidRDefault="0069601D">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r>
        <w:rPr>
          <w:rFonts w:hAnsi="宋体" w:hint="eastAsia"/>
        </w:rPr>
        <w:t>报告期末本基金投资的国债期货交易情况说明</w:t>
      </w:r>
      <w:bookmarkEnd w:id="243"/>
      <w:bookmarkEnd w:id="244"/>
      <w:bookmarkEnd w:id="245"/>
      <w:bookmarkEnd w:id="246"/>
      <w:bookmarkEnd w:id="247"/>
      <w:bookmarkEnd w:id="248"/>
      <w:bookmarkEnd w:id="249"/>
      <w:r>
        <w:rPr>
          <w:rFonts w:hAnsi="宋体" w:hint="eastAsia"/>
        </w:rPr>
        <w:t xml:space="preserve"> </w:t>
      </w:r>
      <w:bookmarkEnd w:id="250"/>
    </w:p>
    <w:p w14:paraId="0591989D" w14:textId="77777777" w:rsidR="0069601D" w:rsidRDefault="0069601D">
      <w:pPr>
        <w:spacing w:line="360" w:lineRule="auto"/>
        <w:ind w:firstLineChars="200" w:firstLine="420"/>
        <w:divId w:val="1965891565"/>
      </w:pPr>
      <w:bookmarkStart w:id="251" w:name="m510_01_1597"/>
      <w:bookmarkStart w:id="252" w:name="m510_01_1598"/>
      <w:bookmarkEnd w:id="251"/>
      <w:r>
        <w:rPr>
          <w:rFonts w:ascii="宋体" w:hAnsi="宋体" w:hint="eastAsia"/>
          <w:szCs w:val="21"/>
          <w:lang w:eastAsia="zh-Hans"/>
        </w:rPr>
        <w:t>本基金本报告期末未持有国债期货。</w:t>
      </w:r>
    </w:p>
    <w:p w14:paraId="3D985F7B" w14:textId="77777777" w:rsidR="0069601D" w:rsidRDefault="0069601D">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r>
        <w:rPr>
          <w:rFonts w:hAnsi="宋体" w:hint="eastAsia"/>
        </w:rPr>
        <w:t>投资组合报告附注</w:t>
      </w:r>
      <w:bookmarkEnd w:id="253"/>
      <w:bookmarkEnd w:id="254"/>
      <w:bookmarkEnd w:id="255"/>
      <w:bookmarkEnd w:id="256"/>
      <w:bookmarkEnd w:id="257"/>
      <w:bookmarkEnd w:id="258"/>
      <w:bookmarkEnd w:id="259"/>
      <w:r>
        <w:rPr>
          <w:rFonts w:hAnsi="宋体" w:hint="eastAsia"/>
        </w:rPr>
        <w:t xml:space="preserve"> </w:t>
      </w:r>
    </w:p>
    <w:p w14:paraId="1993BE1D" w14:textId="77777777" w:rsidR="0069601D" w:rsidRDefault="0069601D">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rPr>
        <w:t> </w:t>
      </w:r>
      <w:r>
        <w:rPr>
          <w:rFonts w:hint="eastAsia"/>
          <w:lang w:eastAsia="zh-CN"/>
        </w:rPr>
        <w:t xml:space="preserve"> </w:t>
      </w:r>
      <w:bookmarkEnd w:id="264"/>
    </w:p>
    <w:p w14:paraId="53F11C80" w14:textId="77777777" w:rsidR="0069601D" w:rsidRDefault="0069601D">
      <w:pPr>
        <w:spacing w:line="360" w:lineRule="auto"/>
        <w:ind w:firstLineChars="200" w:firstLine="420"/>
      </w:pPr>
      <w:r>
        <w:rPr>
          <w:rFonts w:ascii="宋体" w:hAnsi="宋体" w:hint="eastAsia"/>
        </w:rPr>
        <w:t>本基金投资的前十名证券的发行主体中，兴业银行股份有限公司报告编制日前一年内曾受到国家金融监督管理总局的处罚。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63DF3CA7" w14:textId="77777777" w:rsidR="0069601D" w:rsidRDefault="0069601D">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r>
        <w:rPr>
          <w:rFonts w:hint="eastAsia"/>
        </w:rPr>
        <w:t> </w:t>
      </w:r>
      <w:bookmarkEnd w:id="268"/>
      <w:r>
        <w:rPr>
          <w:rFonts w:hint="eastAsia"/>
          <w:lang w:eastAsia="zh-CN"/>
        </w:rPr>
        <w:t xml:space="preserve"> </w:t>
      </w:r>
      <w:bookmarkEnd w:id="269"/>
    </w:p>
    <w:p w14:paraId="0626D0ED" w14:textId="77777777" w:rsidR="0069601D" w:rsidRDefault="0069601D">
      <w:pPr>
        <w:spacing w:line="360" w:lineRule="auto"/>
        <w:ind w:firstLineChars="200" w:firstLine="420"/>
      </w:pPr>
      <w:r>
        <w:rPr>
          <w:rFonts w:ascii="宋体" w:hAnsi="宋体" w:hint="eastAsia"/>
        </w:rPr>
        <w:t>报告期内本基金投资的前十名股票中没有在基金合同规定备选股票库之外的股票。</w:t>
      </w:r>
    </w:p>
    <w:p w14:paraId="1A29CA0C" w14:textId="77777777" w:rsidR="0069601D" w:rsidRDefault="0069601D">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r>
        <w:rPr>
          <w:rFonts w:hint="eastAsia"/>
        </w:rPr>
        <w:t>其他资产构成</w:t>
      </w:r>
      <w:bookmarkEnd w:id="270"/>
      <w:bookmarkEnd w:id="271"/>
      <w:bookmarkEnd w:id="272"/>
      <w:bookmarkEnd w:id="273"/>
      <w:bookmarkEnd w:id="2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DF6E7E" w14:paraId="2A5825E3" w14:textId="77777777">
        <w:trPr>
          <w:divId w:val="287391947"/>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38FFCE" w14:textId="77777777" w:rsidR="0069601D" w:rsidRDefault="0069601D">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BA6CAF" w14:textId="77777777" w:rsidR="0069601D" w:rsidRDefault="0069601D">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E8502A" w14:textId="77777777" w:rsidR="0069601D" w:rsidRDefault="0069601D">
            <w:pPr>
              <w:jc w:val="center"/>
            </w:pPr>
            <w:r>
              <w:rPr>
                <w:rFonts w:ascii="宋体" w:hAnsi="宋体" w:hint="eastAsia"/>
              </w:rPr>
              <w:t>金额（元）</w:t>
            </w:r>
            <w:r>
              <w:t xml:space="preserve"> </w:t>
            </w:r>
          </w:p>
        </w:tc>
      </w:tr>
      <w:tr w:rsidR="00DF6E7E" w14:paraId="75C9EF33" w14:textId="77777777">
        <w:trPr>
          <w:divId w:val="28739194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B24C03" w14:textId="77777777" w:rsidR="0069601D" w:rsidRDefault="0069601D">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1ABAB2" w14:textId="77777777" w:rsidR="0069601D" w:rsidRDefault="0069601D">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7933ED" w14:textId="77777777" w:rsidR="0069601D" w:rsidRDefault="0069601D">
            <w:pPr>
              <w:jc w:val="right"/>
            </w:pPr>
            <w:r>
              <w:rPr>
                <w:rFonts w:ascii="宋体" w:hAnsi="宋体" w:hint="eastAsia"/>
              </w:rPr>
              <w:t>-</w:t>
            </w:r>
          </w:p>
        </w:tc>
      </w:tr>
      <w:tr w:rsidR="00DF6E7E" w14:paraId="159E7215" w14:textId="77777777">
        <w:trPr>
          <w:divId w:val="28739194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EA6B24" w14:textId="77777777" w:rsidR="0069601D" w:rsidRDefault="0069601D">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1D2868" w14:textId="77777777" w:rsidR="0069601D" w:rsidRDefault="0069601D">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A3FFF1" w14:textId="77777777" w:rsidR="0069601D" w:rsidRDefault="0069601D">
            <w:pPr>
              <w:jc w:val="right"/>
            </w:pPr>
            <w:r>
              <w:rPr>
                <w:rFonts w:ascii="宋体" w:hAnsi="宋体" w:hint="eastAsia"/>
              </w:rPr>
              <w:t>-</w:t>
            </w:r>
          </w:p>
        </w:tc>
      </w:tr>
      <w:tr w:rsidR="00DF6E7E" w14:paraId="076CD9B1" w14:textId="77777777">
        <w:trPr>
          <w:divId w:val="28739194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8B4593" w14:textId="77777777" w:rsidR="0069601D" w:rsidRDefault="0069601D">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F91036" w14:textId="77777777" w:rsidR="0069601D" w:rsidRDefault="0069601D">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EFD28B" w14:textId="77777777" w:rsidR="0069601D" w:rsidRDefault="0069601D">
            <w:pPr>
              <w:jc w:val="right"/>
            </w:pPr>
            <w:r>
              <w:rPr>
                <w:rFonts w:ascii="宋体" w:hAnsi="宋体" w:hint="eastAsia"/>
              </w:rPr>
              <w:t>-</w:t>
            </w:r>
          </w:p>
        </w:tc>
      </w:tr>
      <w:tr w:rsidR="00DF6E7E" w14:paraId="36FD90FE" w14:textId="77777777">
        <w:trPr>
          <w:divId w:val="28739194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E821CE" w14:textId="77777777" w:rsidR="0069601D" w:rsidRDefault="0069601D">
            <w:pPr>
              <w:jc w:val="center"/>
            </w:pPr>
            <w:r>
              <w:rPr>
                <w:rFonts w:ascii="宋体" w:hAnsi="宋体" w:hint="eastAsia"/>
              </w:rPr>
              <w:lastRenderedPageBreak/>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65D91D" w14:textId="77777777" w:rsidR="0069601D" w:rsidRDefault="0069601D">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47225A" w14:textId="77777777" w:rsidR="0069601D" w:rsidRDefault="0069601D">
            <w:pPr>
              <w:jc w:val="right"/>
            </w:pPr>
            <w:r>
              <w:rPr>
                <w:rFonts w:ascii="宋体" w:hAnsi="宋体" w:hint="eastAsia"/>
              </w:rPr>
              <w:t>-</w:t>
            </w:r>
          </w:p>
        </w:tc>
      </w:tr>
      <w:tr w:rsidR="00DF6E7E" w14:paraId="5E965F32" w14:textId="77777777">
        <w:trPr>
          <w:divId w:val="28739194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B01FE3" w14:textId="77777777" w:rsidR="0069601D" w:rsidRDefault="0069601D">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C42978" w14:textId="77777777" w:rsidR="0069601D" w:rsidRDefault="0069601D">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77D0EA" w14:textId="77777777" w:rsidR="0069601D" w:rsidRDefault="0069601D">
            <w:pPr>
              <w:jc w:val="right"/>
            </w:pPr>
            <w:r>
              <w:rPr>
                <w:rFonts w:ascii="宋体" w:hAnsi="宋体" w:hint="eastAsia"/>
              </w:rPr>
              <w:t>111,660.45</w:t>
            </w:r>
          </w:p>
        </w:tc>
      </w:tr>
      <w:tr w:rsidR="00DF6E7E" w14:paraId="766579B2" w14:textId="77777777">
        <w:trPr>
          <w:divId w:val="28739194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CEF83A" w14:textId="77777777" w:rsidR="0069601D" w:rsidRDefault="0069601D">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15949A" w14:textId="77777777" w:rsidR="0069601D" w:rsidRDefault="0069601D">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F28F04" w14:textId="77777777" w:rsidR="0069601D" w:rsidRDefault="0069601D">
            <w:pPr>
              <w:jc w:val="right"/>
            </w:pPr>
            <w:r>
              <w:rPr>
                <w:rFonts w:ascii="宋体" w:hAnsi="宋体" w:hint="eastAsia"/>
              </w:rPr>
              <w:t>-</w:t>
            </w:r>
          </w:p>
        </w:tc>
      </w:tr>
      <w:tr w:rsidR="00DF6E7E" w14:paraId="35BDEDCC" w14:textId="77777777">
        <w:trPr>
          <w:divId w:val="28739194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FA9B93" w14:textId="77777777" w:rsidR="0069601D" w:rsidRDefault="0069601D">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2F1E43" w14:textId="77777777" w:rsidR="0069601D" w:rsidRDefault="0069601D">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A8AB3B" w14:textId="77777777" w:rsidR="0069601D" w:rsidRDefault="0069601D">
            <w:pPr>
              <w:jc w:val="right"/>
            </w:pPr>
            <w:r>
              <w:rPr>
                <w:rFonts w:ascii="宋体" w:hAnsi="宋体" w:hint="eastAsia"/>
              </w:rPr>
              <w:t>-</w:t>
            </w:r>
          </w:p>
        </w:tc>
      </w:tr>
      <w:tr w:rsidR="00DF6E7E" w14:paraId="42E7277B" w14:textId="77777777">
        <w:trPr>
          <w:divId w:val="28739194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588326" w14:textId="77777777" w:rsidR="0069601D" w:rsidRDefault="0069601D">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AC330E" w14:textId="77777777" w:rsidR="0069601D" w:rsidRDefault="0069601D">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2F694A" w14:textId="77777777" w:rsidR="0069601D" w:rsidRDefault="0069601D">
            <w:pPr>
              <w:jc w:val="right"/>
            </w:pPr>
            <w:r>
              <w:rPr>
                <w:rFonts w:ascii="宋体" w:hAnsi="宋体" w:hint="eastAsia"/>
              </w:rPr>
              <w:t>111,660.45</w:t>
            </w:r>
          </w:p>
        </w:tc>
      </w:tr>
    </w:tbl>
    <w:p w14:paraId="38E26D3B" w14:textId="77777777" w:rsidR="0069601D" w:rsidRDefault="0069601D">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r>
        <w:rPr>
          <w:rFonts w:hint="eastAsia"/>
        </w:rPr>
        <w:t>报告期末持有的处于转股期的可转换债券明细</w:t>
      </w:r>
      <w:bookmarkEnd w:id="276"/>
      <w:bookmarkEnd w:id="277"/>
      <w:bookmarkEnd w:id="278"/>
      <w:bookmarkEnd w:id="279"/>
      <w:bookmarkEnd w:id="280"/>
    </w:p>
    <w:p w14:paraId="61853837" w14:textId="77777777" w:rsidR="0069601D" w:rsidRDefault="0069601D">
      <w:pPr>
        <w:spacing w:line="360" w:lineRule="auto"/>
        <w:ind w:firstLineChars="200" w:firstLine="420"/>
        <w:jc w:val="left"/>
      </w:pPr>
      <w:r>
        <w:rPr>
          <w:rFonts w:ascii="宋体" w:hAnsi="宋体" w:hint="eastAsia"/>
        </w:rPr>
        <w:t xml:space="preserve">本基金本报告期末未持有处于转股期的可转换债券。 </w:t>
      </w:r>
    </w:p>
    <w:p w14:paraId="4ECA7045" w14:textId="77777777" w:rsidR="0069601D" w:rsidRDefault="0069601D">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r>
        <w:rPr>
          <w:rFonts w:hint="eastAsia"/>
        </w:rPr>
        <w:t>报告期末前十名股票中存在流通受限情况的说明</w:t>
      </w:r>
      <w:bookmarkEnd w:id="282"/>
      <w:bookmarkEnd w:id="283"/>
      <w:bookmarkEnd w:id="284"/>
      <w:bookmarkEnd w:id="285"/>
      <w:bookmarkEnd w:id="286"/>
    </w:p>
    <w:p w14:paraId="4741DC2F" w14:textId="77777777" w:rsidR="0069601D" w:rsidRDefault="0069601D">
      <w:pPr>
        <w:spacing w:line="360" w:lineRule="auto"/>
        <w:ind w:firstLineChars="200" w:firstLine="420"/>
        <w:jc w:val="left"/>
        <w:divId w:val="1851486693"/>
      </w:pPr>
      <w:r>
        <w:rPr>
          <w:rFonts w:ascii="宋体" w:hAnsi="宋体" w:hint="eastAsia"/>
        </w:rPr>
        <w:t>本基金本报告期末前十名股票中不存在流通受限情况。</w:t>
      </w:r>
      <w:bookmarkEnd w:id="17"/>
      <w:bookmarkEnd w:id="18"/>
      <w:bookmarkEnd w:id="19"/>
      <w:bookmarkEnd w:id="20"/>
      <w:bookmarkEnd w:id="21"/>
    </w:p>
    <w:p w14:paraId="44A8DE1A" w14:textId="77777777" w:rsidR="0069601D" w:rsidRDefault="0069601D">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r>
        <w:rPr>
          <w:rFonts w:hint="eastAsia"/>
        </w:rPr>
        <w:t>投资组合报告附注的其他文字描述部分</w:t>
      </w:r>
      <w:bookmarkEnd w:id="288"/>
      <w:bookmarkEnd w:id="289"/>
      <w:bookmarkEnd w:id="290"/>
      <w:bookmarkEnd w:id="291"/>
      <w:bookmarkEnd w:id="292"/>
      <w:r>
        <w:rPr>
          <w:rFonts w:hint="eastAsia"/>
          <w:sz w:val="21"/>
        </w:rPr>
        <w:t xml:space="preserve"> </w:t>
      </w:r>
    </w:p>
    <w:p w14:paraId="1D5D5BEC" w14:textId="77777777" w:rsidR="0069601D" w:rsidRDefault="0069601D">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219C235C" w14:textId="77777777" w:rsidR="0069601D" w:rsidRDefault="0069601D">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r>
        <w:rPr>
          <w:rFonts w:hAnsi="宋体" w:hint="eastAsia"/>
        </w:rPr>
        <w:t xml:space="preserve"> </w:t>
      </w:r>
    </w:p>
    <w:p w14:paraId="7E0543DB" w14:textId="77777777" w:rsidR="0069601D" w:rsidRDefault="0069601D">
      <w:pPr>
        <w:wordWrap w:val="0"/>
        <w:spacing w:line="360" w:lineRule="auto"/>
        <w:jc w:val="right"/>
        <w:divId w:val="1779716329"/>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DF6E7E" w14:paraId="0C4ED2F6" w14:textId="77777777">
        <w:trPr>
          <w:divId w:val="1779716329"/>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B0914AF" w14:textId="77777777" w:rsidR="0069601D" w:rsidRDefault="0069601D">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6B3540" w14:textId="77777777" w:rsidR="0069601D" w:rsidRDefault="0069601D">
            <w:pPr>
              <w:ind w:right="3"/>
              <w:jc w:val="center"/>
            </w:pPr>
            <w:r>
              <w:rPr>
                <w:rFonts w:ascii="宋体" w:hAnsi="宋体" w:hint="eastAsia"/>
                <w:lang w:eastAsia="zh-Hans"/>
              </w:rPr>
              <w:t>摩根红利优选股票A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E68A27" w14:textId="77777777" w:rsidR="0069601D" w:rsidRDefault="0069601D">
            <w:pPr>
              <w:ind w:right="3"/>
              <w:jc w:val="center"/>
            </w:pPr>
            <w:r>
              <w:rPr>
                <w:rFonts w:ascii="宋体" w:hAnsi="宋体" w:hint="eastAsia"/>
                <w:lang w:eastAsia="zh-Hans"/>
              </w:rPr>
              <w:t>摩根红利优选股票C</w:t>
            </w:r>
            <w:r>
              <w:rPr>
                <w:rFonts w:ascii="宋体" w:hAnsi="宋体" w:hint="eastAsia"/>
                <w:kern w:val="0"/>
                <w:szCs w:val="24"/>
                <w:lang w:eastAsia="zh-Hans"/>
              </w:rPr>
              <w:t xml:space="preserve"> </w:t>
            </w:r>
          </w:p>
        </w:tc>
      </w:tr>
      <w:tr w:rsidR="00DF6E7E" w14:paraId="38706B2A" w14:textId="77777777">
        <w:trPr>
          <w:divId w:val="177971632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FFE435" w14:textId="77777777" w:rsidR="0069601D" w:rsidRDefault="0069601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E2B1F9" w14:textId="77777777" w:rsidR="0069601D" w:rsidRDefault="0069601D">
            <w:pPr>
              <w:jc w:val="right"/>
            </w:pPr>
            <w:r>
              <w:rPr>
                <w:rFonts w:ascii="宋体" w:hAnsi="宋体" w:hint="eastAsia"/>
              </w:rPr>
              <w:t>51,629,709.01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D28CCD" w14:textId="77777777" w:rsidR="0069601D" w:rsidRDefault="0069601D">
            <w:pPr>
              <w:jc w:val="right"/>
            </w:pPr>
            <w:r>
              <w:rPr>
                <w:rFonts w:ascii="宋体" w:hAnsi="宋体" w:hint="eastAsia"/>
              </w:rPr>
              <w:t>68,164,291.03</w:t>
            </w:r>
          </w:p>
        </w:tc>
      </w:tr>
      <w:tr w:rsidR="00DF6E7E" w14:paraId="4C1D38A9" w14:textId="77777777">
        <w:trPr>
          <w:divId w:val="177971632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CC0A2A" w14:textId="77777777" w:rsidR="0069601D" w:rsidRDefault="0069601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AEDA47" w14:textId="77777777" w:rsidR="0069601D" w:rsidRDefault="0069601D">
            <w:pPr>
              <w:jc w:val="right"/>
            </w:pPr>
            <w:r>
              <w:rPr>
                <w:rFonts w:ascii="宋体" w:hAnsi="宋体" w:hint="eastAsia"/>
              </w:rPr>
              <w:t>12,734,475.78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F8BAA5" w14:textId="77777777" w:rsidR="0069601D" w:rsidRDefault="0069601D">
            <w:pPr>
              <w:jc w:val="right"/>
            </w:pPr>
            <w:r>
              <w:rPr>
                <w:rFonts w:ascii="宋体" w:hAnsi="宋体" w:hint="eastAsia"/>
              </w:rPr>
              <w:t>5,056,773.42</w:t>
            </w:r>
          </w:p>
        </w:tc>
      </w:tr>
      <w:tr w:rsidR="00DF6E7E" w14:paraId="61A79FF7" w14:textId="77777777">
        <w:trPr>
          <w:divId w:val="177971632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139ABE" w14:textId="77777777" w:rsidR="0069601D" w:rsidRDefault="0069601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241B5A" w14:textId="77777777" w:rsidR="0069601D" w:rsidRDefault="0069601D">
            <w:pPr>
              <w:jc w:val="right"/>
            </w:pPr>
            <w:r>
              <w:rPr>
                <w:rFonts w:ascii="宋体" w:hAnsi="宋体" w:hint="eastAsia"/>
              </w:rPr>
              <w:t>18,843,866.26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3A2B9A" w14:textId="77777777" w:rsidR="0069601D" w:rsidRDefault="0069601D">
            <w:pPr>
              <w:jc w:val="right"/>
            </w:pPr>
            <w:r>
              <w:rPr>
                <w:rFonts w:ascii="宋体" w:hAnsi="宋体" w:hint="eastAsia"/>
              </w:rPr>
              <w:t>18,118,349.74</w:t>
            </w:r>
          </w:p>
        </w:tc>
      </w:tr>
      <w:tr w:rsidR="00DF6E7E" w14:paraId="3A3D5C34" w14:textId="77777777">
        <w:trPr>
          <w:divId w:val="177971632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B0AB95" w14:textId="77777777" w:rsidR="0069601D" w:rsidRDefault="0069601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B35FB2" w14:textId="77777777" w:rsidR="0069601D" w:rsidRDefault="0069601D">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6B3782" w14:textId="77777777" w:rsidR="0069601D" w:rsidRDefault="0069601D">
            <w:pPr>
              <w:jc w:val="right"/>
            </w:pPr>
            <w:r>
              <w:rPr>
                <w:rFonts w:ascii="宋体" w:hAnsi="宋体" w:hint="eastAsia"/>
              </w:rPr>
              <w:t>-</w:t>
            </w:r>
          </w:p>
        </w:tc>
      </w:tr>
      <w:tr w:rsidR="00DF6E7E" w14:paraId="2C01CD5B" w14:textId="77777777">
        <w:trPr>
          <w:divId w:val="177971632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0718E5" w14:textId="77777777" w:rsidR="0069601D" w:rsidRDefault="0069601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52F983" w14:textId="77777777" w:rsidR="0069601D" w:rsidRDefault="0069601D">
            <w:pPr>
              <w:jc w:val="right"/>
            </w:pPr>
            <w:r>
              <w:rPr>
                <w:rFonts w:ascii="宋体" w:hAnsi="宋体" w:hint="eastAsia"/>
              </w:rPr>
              <w:t>45,520,318.53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3AD4C8" w14:textId="77777777" w:rsidR="0069601D" w:rsidRDefault="0069601D">
            <w:pPr>
              <w:jc w:val="right"/>
            </w:pPr>
            <w:r>
              <w:rPr>
                <w:rFonts w:ascii="宋体" w:hAnsi="宋体" w:hint="eastAsia"/>
              </w:rPr>
              <w:t>55,102,714.71</w:t>
            </w:r>
          </w:p>
        </w:tc>
      </w:tr>
    </w:tbl>
    <w:p w14:paraId="5C2FE796" w14:textId="77777777" w:rsidR="0069601D" w:rsidRDefault="0069601D">
      <w:pPr>
        <w:spacing w:line="360" w:lineRule="auto"/>
        <w:jc w:val="left"/>
        <w:divId w:val="1779716329"/>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34D442EE" w14:textId="77777777" w:rsidR="0069601D" w:rsidRDefault="0069601D">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r>
        <w:rPr>
          <w:rFonts w:hAnsi="宋体" w:hint="eastAsia"/>
        </w:rPr>
        <w:t xml:space="preserve"> </w:t>
      </w:r>
    </w:p>
    <w:p w14:paraId="4E186B58" w14:textId="77777777" w:rsidR="0069601D" w:rsidRDefault="0069601D">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r>
        <w:rPr>
          <w:rFonts w:hAnsi="宋体" w:hint="eastAsia"/>
        </w:rPr>
        <w:t>基金管理人持有本基金份额变动情况</w:t>
      </w:r>
      <w:bookmarkEnd w:id="315"/>
      <w:bookmarkEnd w:id="316"/>
      <w:bookmarkEnd w:id="317"/>
      <w:bookmarkEnd w:id="318"/>
      <w:bookmarkEnd w:id="319"/>
      <w:bookmarkEnd w:id="320"/>
      <w:bookmarkEnd w:id="321"/>
      <w:bookmarkEnd w:id="322"/>
      <w:r>
        <w:rPr>
          <w:rFonts w:hAnsi="宋体" w:hint="eastAsia"/>
          <w:lang w:eastAsia="zh-CN"/>
        </w:rPr>
        <w:t xml:space="preserve"> </w:t>
      </w:r>
    </w:p>
    <w:p w14:paraId="19DAE25E" w14:textId="77777777" w:rsidR="0069601D" w:rsidRDefault="0069601D">
      <w:pPr>
        <w:wordWrap w:val="0"/>
        <w:spacing w:line="360" w:lineRule="auto"/>
        <w:jc w:val="right"/>
        <w:divId w:val="660082138"/>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DF6E7E" w14:paraId="7F122EE7" w14:textId="77777777">
        <w:trPr>
          <w:divId w:val="660082138"/>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D2AE9FD" w14:textId="77777777" w:rsidR="0069601D" w:rsidRDefault="0069601D">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25F97CD" w14:textId="77777777" w:rsidR="0069601D" w:rsidRDefault="0069601D">
            <w:pPr>
              <w:jc w:val="center"/>
            </w:pPr>
            <w:r>
              <w:rPr>
                <w:rFonts w:ascii="宋体" w:hAnsi="宋体" w:hint="eastAsia"/>
                <w:lang w:eastAsia="zh-Hans"/>
              </w:rPr>
              <w:t>摩根红利优选股票A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84F8E47" w14:textId="77777777" w:rsidR="0069601D" w:rsidRDefault="0069601D">
            <w:pPr>
              <w:jc w:val="center"/>
            </w:pPr>
            <w:r>
              <w:rPr>
                <w:rFonts w:ascii="宋体" w:hAnsi="宋体" w:hint="eastAsia"/>
                <w:lang w:eastAsia="zh-Hans"/>
              </w:rPr>
              <w:t>摩根红利优选股票C</w:t>
            </w:r>
            <w:r>
              <w:rPr>
                <w:rFonts w:ascii="宋体" w:hAnsi="宋体" w:hint="eastAsia"/>
                <w:color w:val="000000"/>
              </w:rPr>
              <w:t xml:space="preserve"> </w:t>
            </w:r>
          </w:p>
        </w:tc>
      </w:tr>
      <w:tr w:rsidR="00DF6E7E" w14:paraId="627E71EC" w14:textId="77777777">
        <w:trPr>
          <w:divId w:val="66008213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9E5072" w14:textId="77777777" w:rsidR="0069601D" w:rsidRDefault="0069601D">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81216C" w14:textId="77777777" w:rsidR="0069601D" w:rsidRDefault="0069601D">
            <w:pPr>
              <w:jc w:val="right"/>
            </w:pPr>
            <w:r>
              <w:rPr>
                <w:rFonts w:ascii="宋体" w:hAnsi="宋体" w:hint="eastAsia"/>
                <w:kern w:val="0"/>
                <w:szCs w:val="24"/>
                <w:lang w:eastAsia="zh-Hans"/>
              </w:rPr>
              <w:t>942,440.73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EBF763" w14:textId="77777777" w:rsidR="0069601D" w:rsidRDefault="0069601D">
            <w:pPr>
              <w:jc w:val="right"/>
            </w:pPr>
            <w:r>
              <w:rPr>
                <w:rFonts w:ascii="宋体" w:hAnsi="宋体" w:hint="eastAsia"/>
                <w:kern w:val="0"/>
                <w:szCs w:val="24"/>
                <w:lang w:eastAsia="zh-Hans"/>
              </w:rPr>
              <w:t>-</w:t>
            </w:r>
          </w:p>
        </w:tc>
      </w:tr>
      <w:tr w:rsidR="00DF6E7E" w14:paraId="6CF24EEE" w14:textId="77777777">
        <w:trPr>
          <w:divId w:val="66008213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E54639" w14:textId="77777777" w:rsidR="0069601D" w:rsidRDefault="0069601D">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C3CA3B" w14:textId="77777777" w:rsidR="0069601D" w:rsidRDefault="0069601D">
            <w:pPr>
              <w:jc w:val="right"/>
            </w:pPr>
            <w:r>
              <w:rPr>
                <w:rFonts w:ascii="宋体" w:hAnsi="宋体" w:hint="eastAsia"/>
                <w:szCs w:val="24"/>
                <w:lang w:eastAsia="zh-Hans"/>
              </w:rPr>
              <w:t>651,045.07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3204E2" w14:textId="77777777" w:rsidR="0069601D" w:rsidRDefault="0069601D">
            <w:pPr>
              <w:jc w:val="right"/>
            </w:pPr>
            <w:r>
              <w:rPr>
                <w:rFonts w:ascii="宋体" w:hAnsi="宋体" w:hint="eastAsia"/>
                <w:szCs w:val="24"/>
                <w:lang w:eastAsia="zh-Hans"/>
              </w:rPr>
              <w:t>-</w:t>
            </w:r>
          </w:p>
        </w:tc>
      </w:tr>
      <w:tr w:rsidR="00DF6E7E" w14:paraId="1CA01112" w14:textId="77777777">
        <w:trPr>
          <w:divId w:val="66008213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CAF1FB" w14:textId="77777777" w:rsidR="0069601D" w:rsidRDefault="0069601D">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B1E4DA" w14:textId="77777777" w:rsidR="0069601D" w:rsidRDefault="0069601D">
            <w:pPr>
              <w:jc w:val="right"/>
            </w:pPr>
            <w:r>
              <w:rPr>
                <w:rFonts w:ascii="宋体" w:hAnsi="宋体" w:hint="eastAsia"/>
                <w:lang w:eastAsia="zh-Hans"/>
              </w:rPr>
              <w:t>316,135.00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A561A8" w14:textId="77777777" w:rsidR="0069601D" w:rsidRDefault="0069601D">
            <w:pPr>
              <w:jc w:val="right"/>
            </w:pPr>
            <w:r>
              <w:rPr>
                <w:rFonts w:ascii="宋体" w:hAnsi="宋体" w:hint="eastAsia"/>
                <w:lang w:eastAsia="zh-Hans"/>
              </w:rPr>
              <w:t>-</w:t>
            </w:r>
          </w:p>
        </w:tc>
      </w:tr>
      <w:tr w:rsidR="00DF6E7E" w14:paraId="3FE00C94" w14:textId="77777777">
        <w:trPr>
          <w:divId w:val="66008213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BBAB5E" w14:textId="77777777" w:rsidR="0069601D" w:rsidRDefault="0069601D">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AA0819" w14:textId="77777777" w:rsidR="0069601D" w:rsidRDefault="0069601D">
            <w:pPr>
              <w:jc w:val="right"/>
            </w:pPr>
            <w:r>
              <w:rPr>
                <w:rFonts w:ascii="宋体" w:hAnsi="宋体" w:hint="eastAsia"/>
                <w:lang w:eastAsia="zh-Hans"/>
              </w:rPr>
              <w:t>1,277,350.80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055D7B" w14:textId="77777777" w:rsidR="0069601D" w:rsidRDefault="0069601D">
            <w:pPr>
              <w:jc w:val="right"/>
            </w:pPr>
            <w:r>
              <w:rPr>
                <w:rFonts w:ascii="宋体" w:hAnsi="宋体" w:hint="eastAsia"/>
                <w:lang w:eastAsia="zh-Hans"/>
              </w:rPr>
              <w:t>-</w:t>
            </w:r>
          </w:p>
        </w:tc>
      </w:tr>
      <w:tr w:rsidR="00DF6E7E" w14:paraId="3B9800BE" w14:textId="77777777">
        <w:trPr>
          <w:divId w:val="66008213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4F5BE4" w14:textId="77777777" w:rsidR="0069601D" w:rsidRDefault="0069601D">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84F04D" w14:textId="77777777" w:rsidR="0069601D" w:rsidRDefault="0069601D">
            <w:pPr>
              <w:jc w:val="right"/>
            </w:pPr>
            <w:r>
              <w:rPr>
                <w:rFonts w:ascii="宋体" w:hAnsi="宋体" w:hint="eastAsia"/>
                <w:lang w:eastAsia="zh-Hans"/>
              </w:rPr>
              <w:t>1.27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0395D7" w14:textId="77777777" w:rsidR="0069601D" w:rsidRDefault="0069601D">
            <w:pPr>
              <w:jc w:val="right"/>
            </w:pPr>
            <w:r>
              <w:rPr>
                <w:rFonts w:ascii="宋体" w:hAnsi="宋体" w:hint="eastAsia"/>
                <w:lang w:eastAsia="zh-Hans"/>
              </w:rPr>
              <w:t>-</w:t>
            </w:r>
          </w:p>
        </w:tc>
      </w:tr>
    </w:tbl>
    <w:p w14:paraId="5161563C" w14:textId="77777777" w:rsidR="0069601D" w:rsidRDefault="0069601D">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r>
        <w:rPr>
          <w:rFonts w:hAnsi="宋体" w:hint="eastAsia"/>
        </w:rPr>
        <w:t>基金管理人运用固有资金投资本基金交易明细</w:t>
      </w:r>
      <w:bookmarkEnd w:id="323"/>
      <w:bookmarkEnd w:id="324"/>
      <w:bookmarkEnd w:id="325"/>
      <w:bookmarkEnd w:id="326"/>
      <w:bookmarkEnd w:id="327"/>
      <w:bookmarkEnd w:id="328"/>
      <w:bookmarkEnd w:id="329"/>
      <w:bookmarkEnd w:id="330"/>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DF6E7E" w14:paraId="1CE86B63" w14:textId="77777777">
        <w:trPr>
          <w:divId w:val="1863476742"/>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E362B25" w14:textId="77777777" w:rsidR="0069601D" w:rsidRDefault="0069601D">
            <w:pPr>
              <w:spacing w:line="360" w:lineRule="auto"/>
              <w:jc w:val="center"/>
            </w:pPr>
            <w:r>
              <w:rPr>
                <w:rFonts w:ascii="宋体" w:hAnsi="宋体" w:hint="eastAsia"/>
              </w:rPr>
              <w:lastRenderedPageBreak/>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F21DAC6" w14:textId="77777777" w:rsidR="0069601D" w:rsidRDefault="0069601D">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0D29779" w14:textId="77777777" w:rsidR="0069601D" w:rsidRDefault="0069601D">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A09E9FA" w14:textId="77777777" w:rsidR="0069601D" w:rsidRDefault="0069601D">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96200C0" w14:textId="77777777" w:rsidR="0069601D" w:rsidRDefault="0069601D">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FC392ED" w14:textId="77777777" w:rsidR="0069601D" w:rsidRDefault="0069601D">
            <w:pPr>
              <w:spacing w:line="360" w:lineRule="auto"/>
              <w:jc w:val="center"/>
            </w:pPr>
            <w:r>
              <w:rPr>
                <w:rFonts w:ascii="宋体" w:hAnsi="宋体" w:hint="eastAsia"/>
              </w:rPr>
              <w:t xml:space="preserve">适用费率 </w:t>
            </w:r>
          </w:p>
        </w:tc>
      </w:tr>
      <w:tr w:rsidR="00DF6E7E" w14:paraId="442B4072" w14:textId="77777777">
        <w:trPr>
          <w:divId w:val="1863476742"/>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6C6DEA" w14:textId="77777777" w:rsidR="0069601D" w:rsidRDefault="0069601D">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C15F49" w14:textId="77777777" w:rsidR="0069601D" w:rsidRDefault="0069601D">
            <w:pPr>
              <w:spacing w:line="360" w:lineRule="auto"/>
              <w:jc w:val="center"/>
            </w:pPr>
            <w:r>
              <w:rPr>
                <w:rFonts w:ascii="宋体" w:hAnsi="宋体" w:hint="eastAsia"/>
              </w:rPr>
              <w:t>赎回</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712C9D" w14:textId="77777777" w:rsidR="0069601D" w:rsidRDefault="0069601D">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C96C9B" w14:textId="77777777" w:rsidR="0069601D" w:rsidRDefault="0069601D">
            <w:pPr>
              <w:spacing w:line="360" w:lineRule="auto"/>
              <w:jc w:val="right"/>
            </w:pPr>
            <w:r>
              <w:rPr>
                <w:rFonts w:ascii="宋体" w:hAnsi="宋体" w:hint="eastAsia"/>
              </w:rPr>
              <w:t>316,135.00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5873F6" w14:textId="77777777" w:rsidR="0069601D" w:rsidRDefault="0069601D">
            <w:pPr>
              <w:spacing w:line="360" w:lineRule="auto"/>
              <w:jc w:val="right"/>
            </w:pPr>
            <w:r>
              <w:rPr>
                <w:rFonts w:ascii="宋体" w:hAnsi="宋体" w:hint="eastAsia"/>
              </w:rPr>
              <w:t>-385,846.94</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6595A9" w14:textId="77777777" w:rsidR="0069601D" w:rsidRDefault="0069601D">
            <w:pPr>
              <w:spacing w:line="360" w:lineRule="auto"/>
              <w:jc w:val="right"/>
            </w:pPr>
            <w:r>
              <w:rPr>
                <w:rFonts w:ascii="宋体" w:hAnsi="宋体" w:hint="eastAsia"/>
              </w:rPr>
              <w:t>0.35</w:t>
            </w:r>
            <w:r>
              <w:t xml:space="preserve">% </w:t>
            </w:r>
          </w:p>
        </w:tc>
      </w:tr>
      <w:tr w:rsidR="00DF6E7E" w14:paraId="03A71C3E" w14:textId="77777777">
        <w:trPr>
          <w:divId w:val="1863476742"/>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543D44" w14:textId="77777777" w:rsidR="0069601D" w:rsidRDefault="0069601D">
            <w:pPr>
              <w:spacing w:line="360" w:lineRule="auto"/>
              <w:jc w:val="center"/>
            </w:pPr>
            <w:r>
              <w:rPr>
                <w:rFonts w:ascii="宋体" w:hAnsi="宋体" w:hint="eastAsia"/>
              </w:rPr>
              <w:t>2</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BF2A1B" w14:textId="77777777" w:rsidR="0069601D" w:rsidRDefault="0069601D">
            <w:pPr>
              <w:spacing w:line="360" w:lineRule="auto"/>
              <w:jc w:val="center"/>
            </w:pPr>
            <w:r>
              <w:rPr>
                <w:rFonts w:ascii="宋体" w:hAnsi="宋体" w:hint="eastAsia"/>
              </w:rPr>
              <w:t>申购</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BEFD76" w14:textId="77777777" w:rsidR="0069601D" w:rsidRDefault="0069601D">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0E85C9" w14:textId="77777777" w:rsidR="0069601D" w:rsidRDefault="0069601D">
            <w:pPr>
              <w:spacing w:line="360" w:lineRule="auto"/>
              <w:jc w:val="right"/>
            </w:pPr>
            <w:r>
              <w:rPr>
                <w:rFonts w:ascii="宋体" w:hAnsi="宋体" w:hint="eastAsia"/>
              </w:rPr>
              <w:t>651,045.07</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2F5BD8" w14:textId="77777777" w:rsidR="0069601D" w:rsidRDefault="0069601D">
            <w:pPr>
              <w:spacing w:line="360" w:lineRule="auto"/>
              <w:jc w:val="right"/>
            </w:pPr>
            <w:r>
              <w:rPr>
                <w:rFonts w:ascii="宋体" w:hAnsi="宋体" w:hint="eastAsia"/>
              </w:rPr>
              <w:t>797,400.00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E32FA2" w14:textId="77777777" w:rsidR="0069601D" w:rsidRDefault="0069601D">
            <w:pPr>
              <w:spacing w:line="360" w:lineRule="auto"/>
              <w:jc w:val="right"/>
            </w:pPr>
            <w:r>
              <w:rPr>
                <w:rFonts w:ascii="宋体" w:hAnsi="宋体" w:hint="eastAsia"/>
              </w:rPr>
              <w:t>-</w:t>
            </w:r>
            <w:r>
              <w:t xml:space="preserve"> </w:t>
            </w:r>
          </w:p>
        </w:tc>
      </w:tr>
      <w:tr w:rsidR="00DF6E7E" w14:paraId="20502A0A" w14:textId="77777777">
        <w:trPr>
          <w:divId w:val="1863476742"/>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F32774" w14:textId="77777777" w:rsidR="0069601D" w:rsidRDefault="0069601D">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3D6F10" w14:textId="77777777" w:rsidR="0069601D" w:rsidRDefault="0069601D"/>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DA92E0" w14:textId="77777777" w:rsidR="0069601D" w:rsidRDefault="0069601D">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4181F3" w14:textId="77777777" w:rsidR="0069601D" w:rsidRDefault="0069601D">
            <w:pPr>
              <w:spacing w:line="360" w:lineRule="auto"/>
              <w:jc w:val="right"/>
            </w:pPr>
            <w:r>
              <w:rPr>
                <w:rFonts w:ascii="宋体" w:hAnsi="宋体" w:hint="eastAsia"/>
              </w:rPr>
              <w:t>967,180.07</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233ABF" w14:textId="77777777" w:rsidR="0069601D" w:rsidRDefault="0069601D">
            <w:pPr>
              <w:spacing w:line="360" w:lineRule="auto"/>
              <w:jc w:val="right"/>
            </w:pPr>
            <w:r>
              <w:rPr>
                <w:rFonts w:ascii="宋体" w:hAnsi="宋体" w:hint="eastAsia"/>
              </w:rPr>
              <w:t>411,553.06</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916157" w14:textId="77777777" w:rsidR="0069601D" w:rsidRDefault="0069601D"/>
        </w:tc>
      </w:tr>
    </w:tbl>
    <w:p w14:paraId="3E69769C" w14:textId="77777777" w:rsidR="0069601D" w:rsidRDefault="0069601D">
      <w:pPr>
        <w:spacing w:line="360" w:lineRule="auto"/>
        <w:jc w:val="left"/>
        <w:divId w:val="323750807"/>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6EF80241" w14:textId="77777777" w:rsidR="0069601D" w:rsidRDefault="0069601D">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r>
        <w:rPr>
          <w:rFonts w:hAnsi="宋体" w:hint="eastAsia"/>
        </w:rPr>
        <w:t>影响投资者决策的其他重要信息</w:t>
      </w:r>
      <w:bookmarkEnd w:id="331"/>
      <w:bookmarkEnd w:id="332"/>
      <w:bookmarkEnd w:id="333"/>
      <w:bookmarkEnd w:id="334"/>
      <w:bookmarkEnd w:id="335"/>
      <w:bookmarkEnd w:id="336"/>
      <w:bookmarkEnd w:id="337"/>
      <w:bookmarkEnd w:id="338"/>
      <w:r>
        <w:rPr>
          <w:rFonts w:hAnsi="宋体" w:hint="eastAsia"/>
          <w:lang w:eastAsia="zh-CN"/>
        </w:rPr>
        <w:t xml:space="preserve"> </w:t>
      </w:r>
    </w:p>
    <w:p w14:paraId="3B7B71AC" w14:textId="77777777" w:rsidR="0069601D" w:rsidRDefault="0069601D">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09C4A948" w14:textId="77777777" w:rsidR="0069601D" w:rsidRDefault="0069601D">
      <w:pPr>
        <w:spacing w:line="360" w:lineRule="auto"/>
        <w:ind w:firstLineChars="200" w:firstLine="420"/>
        <w:divId w:val="438255042"/>
        <w:rPr>
          <w:rFonts w:ascii="宋体" w:hAnsi="宋体" w:hint="eastAsia"/>
          <w:szCs w:val="21"/>
          <w:lang w:eastAsia="zh-Hans"/>
        </w:rPr>
      </w:pPr>
      <w:r>
        <w:rPr>
          <w:rFonts w:ascii="宋体" w:hAnsi="宋体" w:hint="eastAsia"/>
          <w:szCs w:val="21"/>
          <w:lang w:eastAsia="zh-Hans"/>
        </w:rPr>
        <w:t>无。</w:t>
      </w:r>
    </w:p>
    <w:p w14:paraId="589EE1CE" w14:textId="77777777" w:rsidR="0069601D" w:rsidRDefault="0069601D">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r>
        <w:rPr>
          <w:rFonts w:hAnsi="宋体" w:hint="eastAsia"/>
        </w:rPr>
        <w:t>备查文件目录</w:t>
      </w:r>
      <w:bookmarkEnd w:id="347"/>
      <w:bookmarkEnd w:id="348"/>
      <w:bookmarkEnd w:id="349"/>
      <w:bookmarkEnd w:id="350"/>
      <w:bookmarkEnd w:id="351"/>
      <w:bookmarkEnd w:id="352"/>
      <w:bookmarkEnd w:id="353"/>
      <w:bookmarkEnd w:id="354"/>
      <w:r>
        <w:rPr>
          <w:rFonts w:hAnsi="宋体" w:hint="eastAsia"/>
        </w:rPr>
        <w:t xml:space="preserve"> </w:t>
      </w:r>
    </w:p>
    <w:p w14:paraId="624993F2" w14:textId="77777777" w:rsidR="0069601D" w:rsidRDefault="0069601D">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r>
        <w:rPr>
          <w:rFonts w:hAnsi="宋体" w:hint="eastAsia"/>
        </w:rPr>
        <w:t>备查文件目录</w:t>
      </w:r>
      <w:bookmarkEnd w:id="355"/>
      <w:bookmarkEnd w:id="356"/>
      <w:bookmarkEnd w:id="357"/>
      <w:bookmarkEnd w:id="358"/>
      <w:bookmarkEnd w:id="359"/>
      <w:bookmarkEnd w:id="360"/>
      <w:bookmarkEnd w:id="361"/>
      <w:bookmarkEnd w:id="362"/>
      <w:r>
        <w:rPr>
          <w:rFonts w:hAnsi="宋体" w:hint="eastAsia"/>
        </w:rPr>
        <w:t xml:space="preserve"> </w:t>
      </w:r>
    </w:p>
    <w:p w14:paraId="3BBD8B46" w14:textId="77777777" w:rsidR="0069601D" w:rsidRDefault="0069601D">
      <w:pPr>
        <w:spacing w:line="360" w:lineRule="auto"/>
        <w:ind w:firstLineChars="200" w:firstLine="420"/>
        <w:jc w:val="left"/>
      </w:pPr>
      <w:r>
        <w:rPr>
          <w:rFonts w:ascii="宋体" w:hAnsi="宋体" w:cs="宋体" w:hint="eastAsia"/>
          <w:color w:val="000000"/>
          <w:kern w:val="0"/>
        </w:rPr>
        <w:t>（一）中国证监会准予摩根红利优选股票型证券投资基金募集注册的文件</w:t>
      </w:r>
      <w:r>
        <w:rPr>
          <w:rFonts w:ascii="宋体" w:hAnsi="宋体" w:cs="宋体" w:hint="eastAsia"/>
          <w:color w:val="000000"/>
          <w:kern w:val="0"/>
        </w:rPr>
        <w:br/>
        <w:t xml:space="preserve">　　（二）摩根红利优选股票型证券投资基金基金合同</w:t>
      </w:r>
      <w:r>
        <w:rPr>
          <w:rFonts w:ascii="宋体" w:hAnsi="宋体" w:cs="宋体" w:hint="eastAsia"/>
          <w:color w:val="000000"/>
          <w:kern w:val="0"/>
        </w:rPr>
        <w:br/>
        <w:t xml:space="preserve">　　（三）摩根红利优选股票型证券投资基金托管协议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7194C688" w14:textId="77777777" w:rsidR="0069601D" w:rsidRDefault="0069601D">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r>
        <w:rPr>
          <w:rFonts w:hAnsi="宋体" w:hint="eastAsia"/>
        </w:rPr>
        <w:t>存放地点</w:t>
      </w:r>
      <w:bookmarkEnd w:id="364"/>
      <w:bookmarkEnd w:id="365"/>
      <w:bookmarkEnd w:id="366"/>
      <w:bookmarkEnd w:id="367"/>
      <w:bookmarkEnd w:id="368"/>
      <w:bookmarkEnd w:id="369"/>
      <w:bookmarkEnd w:id="370"/>
      <w:bookmarkEnd w:id="371"/>
      <w:r>
        <w:rPr>
          <w:rFonts w:hAnsi="宋体" w:hint="eastAsia"/>
        </w:rPr>
        <w:t xml:space="preserve"> </w:t>
      </w:r>
    </w:p>
    <w:p w14:paraId="739141E5" w14:textId="77777777" w:rsidR="0069601D" w:rsidRDefault="0069601D">
      <w:pPr>
        <w:spacing w:line="360" w:lineRule="auto"/>
        <w:ind w:firstLineChars="200" w:firstLine="420"/>
        <w:jc w:val="left"/>
      </w:pPr>
      <w:r>
        <w:rPr>
          <w:rFonts w:ascii="宋体" w:hAnsi="宋体" w:cs="宋体" w:hint="eastAsia"/>
          <w:color w:val="000000"/>
          <w:kern w:val="0"/>
        </w:rPr>
        <w:t>基金管理人或基金托管人住所。</w:t>
      </w:r>
    </w:p>
    <w:p w14:paraId="2699DD03" w14:textId="77777777" w:rsidR="0069601D" w:rsidRDefault="0069601D">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r>
        <w:rPr>
          <w:rFonts w:hAnsi="宋体" w:hint="eastAsia"/>
        </w:rPr>
        <w:t>查阅方式</w:t>
      </w:r>
      <w:bookmarkEnd w:id="373"/>
      <w:bookmarkEnd w:id="374"/>
      <w:bookmarkEnd w:id="375"/>
      <w:bookmarkEnd w:id="376"/>
      <w:bookmarkEnd w:id="377"/>
      <w:bookmarkEnd w:id="378"/>
      <w:bookmarkEnd w:id="379"/>
      <w:bookmarkEnd w:id="380"/>
      <w:r>
        <w:rPr>
          <w:rFonts w:hAnsi="宋体" w:hint="eastAsia"/>
        </w:rPr>
        <w:t xml:space="preserve"> </w:t>
      </w:r>
    </w:p>
    <w:p w14:paraId="77C08870" w14:textId="77777777" w:rsidR="0069601D" w:rsidRDefault="0069601D">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303F346A" w14:textId="77777777" w:rsidR="0069601D" w:rsidRDefault="0069601D">
      <w:pPr>
        <w:spacing w:line="360" w:lineRule="auto"/>
        <w:ind w:firstLineChars="600" w:firstLine="1687"/>
        <w:jc w:val="left"/>
      </w:pPr>
      <w:r>
        <w:rPr>
          <w:rFonts w:ascii="宋体" w:hAnsi="宋体" w:hint="eastAsia"/>
          <w:b/>
          <w:bCs/>
          <w:sz w:val="28"/>
          <w:szCs w:val="30"/>
        </w:rPr>
        <w:t xml:space="preserve">　 </w:t>
      </w:r>
    </w:p>
    <w:p w14:paraId="03CA8693" w14:textId="77777777" w:rsidR="0069601D" w:rsidRDefault="0069601D">
      <w:pPr>
        <w:spacing w:line="360" w:lineRule="auto"/>
        <w:ind w:firstLineChars="600" w:firstLine="1687"/>
        <w:jc w:val="left"/>
      </w:pPr>
      <w:r>
        <w:rPr>
          <w:rFonts w:ascii="宋体" w:hAnsi="宋体" w:hint="eastAsia"/>
          <w:b/>
          <w:bCs/>
          <w:sz w:val="28"/>
          <w:szCs w:val="30"/>
        </w:rPr>
        <w:t xml:space="preserve">　 </w:t>
      </w:r>
    </w:p>
    <w:p w14:paraId="0B99747F" w14:textId="77777777" w:rsidR="0069601D" w:rsidRDefault="0069601D">
      <w:pPr>
        <w:spacing w:line="360" w:lineRule="auto"/>
        <w:ind w:firstLineChars="600" w:firstLine="1446"/>
        <w:jc w:val="right"/>
      </w:pPr>
      <w:r>
        <w:rPr>
          <w:rFonts w:ascii="宋体" w:hAnsi="宋体" w:hint="eastAsia"/>
          <w:b/>
          <w:bCs/>
          <w:sz w:val="24"/>
          <w:szCs w:val="24"/>
        </w:rPr>
        <w:t>摩根基金管理（中国）有限公司</w:t>
      </w:r>
    </w:p>
    <w:p w14:paraId="1916DD5E" w14:textId="77777777" w:rsidR="0069601D" w:rsidRDefault="0069601D">
      <w:pPr>
        <w:spacing w:line="360" w:lineRule="auto"/>
        <w:ind w:firstLineChars="600" w:firstLine="1446"/>
        <w:jc w:val="right"/>
      </w:pPr>
      <w:r>
        <w:rPr>
          <w:rFonts w:ascii="宋体" w:hAnsi="宋体" w:hint="eastAsia"/>
          <w:b/>
          <w:bCs/>
          <w:sz w:val="24"/>
          <w:szCs w:val="24"/>
        </w:rPr>
        <w:t>2026年4月22日</w:t>
      </w:r>
      <w:bookmarkEnd w:id="23"/>
    </w:p>
    <w:sectPr w:rsidR="0069601D">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46D48" w14:textId="77777777" w:rsidR="00A30CCD" w:rsidRDefault="00A30CCD">
      <w:pPr>
        <w:rPr>
          <w:szCs w:val="21"/>
        </w:rPr>
      </w:pPr>
      <w:r>
        <w:rPr>
          <w:szCs w:val="21"/>
        </w:rPr>
        <w:separator/>
      </w:r>
      <w:r>
        <w:rPr>
          <w:szCs w:val="21"/>
        </w:rPr>
        <w:t xml:space="preserve"> </w:t>
      </w:r>
    </w:p>
  </w:endnote>
  <w:endnote w:type="continuationSeparator" w:id="0">
    <w:p w14:paraId="6FA2C6CD" w14:textId="77777777" w:rsidR="00A30CCD" w:rsidRDefault="00A30CCD">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4D51A" w14:textId="77777777" w:rsidR="0069601D" w:rsidRDefault="0069601D">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606BC" w14:textId="77777777" w:rsidR="00A30CCD" w:rsidRDefault="00A30CCD">
      <w:pPr>
        <w:rPr>
          <w:szCs w:val="21"/>
        </w:rPr>
      </w:pPr>
      <w:r>
        <w:rPr>
          <w:szCs w:val="21"/>
        </w:rPr>
        <w:separator/>
      </w:r>
      <w:r>
        <w:rPr>
          <w:szCs w:val="21"/>
        </w:rPr>
        <w:t xml:space="preserve"> </w:t>
      </w:r>
    </w:p>
  </w:footnote>
  <w:footnote w:type="continuationSeparator" w:id="0">
    <w:p w14:paraId="00617A06" w14:textId="77777777" w:rsidR="00A30CCD" w:rsidRDefault="00A30CCD">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53942" w14:textId="77777777" w:rsidR="0069601D" w:rsidRDefault="0069601D">
    <w:pPr>
      <w:pStyle w:val="a8"/>
      <w:jc w:val="right"/>
    </w:pPr>
    <w:r>
      <w:rPr>
        <w:rFonts w:ascii="宋体" w:hAnsi="宋体" w:hint="eastAsia"/>
      </w:rPr>
      <w:t>摩根红利优选股票型证券投资基金2026年第1季度报告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198280580">
    <w:abstractNumId w:val="0"/>
  </w:num>
  <w:num w:numId="2" w16cid:durableId="12809181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2F8"/>
    <w:rsid w:val="003A5042"/>
    <w:rsid w:val="0069601D"/>
    <w:rsid w:val="009F4FED"/>
    <w:rsid w:val="00A30CCD"/>
    <w:rsid w:val="00CC2F20"/>
    <w:rsid w:val="00D2753E"/>
    <w:rsid w:val="00DF6E7E"/>
    <w:rsid w:val="00ED2CAF"/>
    <w:rsid w:val="00F322F8"/>
    <w:rsid w:val="00F91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5F456876"/>
  <w15:chartTrackingRefBased/>
  <w15:docId w15:val="{2C56C510-EF77-4443-93D9-DB2C3F72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60501">
      <w:marLeft w:val="0"/>
      <w:marRight w:val="0"/>
      <w:marTop w:val="0"/>
      <w:marBottom w:val="0"/>
      <w:divBdr>
        <w:top w:val="none" w:sz="0" w:space="0" w:color="auto"/>
        <w:left w:val="none" w:sz="0" w:space="0" w:color="auto"/>
        <w:bottom w:val="none" w:sz="0" w:space="0" w:color="auto"/>
        <w:right w:val="none" w:sz="0" w:space="0" w:color="auto"/>
      </w:divBdr>
      <w:divsChild>
        <w:div w:id="1316374099">
          <w:marLeft w:val="0"/>
          <w:marRight w:val="0"/>
          <w:marTop w:val="0"/>
          <w:marBottom w:val="0"/>
          <w:divBdr>
            <w:top w:val="none" w:sz="0" w:space="0" w:color="auto"/>
            <w:left w:val="none" w:sz="0" w:space="0" w:color="auto"/>
            <w:bottom w:val="none" w:sz="0" w:space="0" w:color="auto"/>
            <w:right w:val="none" w:sz="0" w:space="0" w:color="auto"/>
          </w:divBdr>
        </w:div>
      </w:divsChild>
    </w:div>
    <w:div w:id="66735838">
      <w:marLeft w:val="0"/>
      <w:marRight w:val="0"/>
      <w:marTop w:val="0"/>
      <w:marBottom w:val="0"/>
      <w:divBdr>
        <w:top w:val="none" w:sz="0" w:space="0" w:color="auto"/>
        <w:left w:val="none" w:sz="0" w:space="0" w:color="auto"/>
        <w:bottom w:val="none" w:sz="0" w:space="0" w:color="auto"/>
        <w:right w:val="none" w:sz="0" w:space="0" w:color="auto"/>
      </w:divBdr>
      <w:divsChild>
        <w:div w:id="1107967280">
          <w:marLeft w:val="0"/>
          <w:marRight w:val="0"/>
          <w:marTop w:val="0"/>
          <w:marBottom w:val="0"/>
          <w:divBdr>
            <w:top w:val="none" w:sz="0" w:space="0" w:color="auto"/>
            <w:left w:val="none" w:sz="0" w:space="0" w:color="auto"/>
            <w:bottom w:val="none" w:sz="0" w:space="0" w:color="auto"/>
            <w:right w:val="none" w:sz="0" w:space="0" w:color="auto"/>
          </w:divBdr>
        </w:div>
      </w:divsChild>
    </w:div>
    <w:div w:id="165902899">
      <w:marLeft w:val="0"/>
      <w:marRight w:val="0"/>
      <w:marTop w:val="0"/>
      <w:marBottom w:val="0"/>
      <w:divBdr>
        <w:top w:val="none" w:sz="0" w:space="0" w:color="auto"/>
        <w:left w:val="none" w:sz="0" w:space="0" w:color="auto"/>
        <w:bottom w:val="none" w:sz="0" w:space="0" w:color="auto"/>
        <w:right w:val="none" w:sz="0" w:space="0" w:color="auto"/>
      </w:divBdr>
    </w:div>
    <w:div w:id="290672417">
      <w:marLeft w:val="0"/>
      <w:marRight w:val="0"/>
      <w:marTop w:val="0"/>
      <w:marBottom w:val="0"/>
      <w:divBdr>
        <w:top w:val="none" w:sz="0" w:space="0" w:color="auto"/>
        <w:left w:val="none" w:sz="0" w:space="0" w:color="auto"/>
        <w:bottom w:val="none" w:sz="0" w:space="0" w:color="auto"/>
        <w:right w:val="none" w:sz="0" w:space="0" w:color="auto"/>
      </w:divBdr>
    </w:div>
    <w:div w:id="323750807">
      <w:marLeft w:val="0"/>
      <w:marRight w:val="0"/>
      <w:marTop w:val="0"/>
      <w:marBottom w:val="0"/>
      <w:divBdr>
        <w:top w:val="none" w:sz="0" w:space="0" w:color="auto"/>
        <w:left w:val="none" w:sz="0" w:space="0" w:color="auto"/>
        <w:bottom w:val="none" w:sz="0" w:space="0" w:color="auto"/>
        <w:right w:val="none" w:sz="0" w:space="0" w:color="auto"/>
      </w:divBdr>
      <w:divsChild>
        <w:div w:id="1863476742">
          <w:marLeft w:val="0"/>
          <w:marRight w:val="0"/>
          <w:marTop w:val="0"/>
          <w:marBottom w:val="0"/>
          <w:divBdr>
            <w:top w:val="none" w:sz="0" w:space="0" w:color="auto"/>
            <w:left w:val="none" w:sz="0" w:space="0" w:color="auto"/>
            <w:bottom w:val="none" w:sz="0" w:space="0" w:color="auto"/>
            <w:right w:val="none" w:sz="0" w:space="0" w:color="auto"/>
          </w:divBdr>
        </w:div>
      </w:divsChild>
    </w:div>
    <w:div w:id="438255042">
      <w:marLeft w:val="0"/>
      <w:marRight w:val="0"/>
      <w:marTop w:val="0"/>
      <w:marBottom w:val="0"/>
      <w:divBdr>
        <w:top w:val="none" w:sz="0" w:space="0" w:color="auto"/>
        <w:left w:val="none" w:sz="0" w:space="0" w:color="auto"/>
        <w:bottom w:val="none" w:sz="0" w:space="0" w:color="auto"/>
        <w:right w:val="none" w:sz="0" w:space="0" w:color="auto"/>
      </w:divBdr>
    </w:div>
    <w:div w:id="539056445">
      <w:marLeft w:val="0"/>
      <w:marRight w:val="0"/>
      <w:marTop w:val="0"/>
      <w:marBottom w:val="0"/>
      <w:divBdr>
        <w:top w:val="none" w:sz="0" w:space="0" w:color="auto"/>
        <w:left w:val="none" w:sz="0" w:space="0" w:color="auto"/>
        <w:bottom w:val="none" w:sz="0" w:space="0" w:color="auto"/>
        <w:right w:val="none" w:sz="0" w:space="0" w:color="auto"/>
      </w:divBdr>
    </w:div>
    <w:div w:id="599411633">
      <w:marLeft w:val="0"/>
      <w:marRight w:val="0"/>
      <w:marTop w:val="0"/>
      <w:marBottom w:val="0"/>
      <w:divBdr>
        <w:top w:val="none" w:sz="0" w:space="0" w:color="auto"/>
        <w:left w:val="none" w:sz="0" w:space="0" w:color="auto"/>
        <w:bottom w:val="none" w:sz="0" w:space="0" w:color="auto"/>
        <w:right w:val="none" w:sz="0" w:space="0" w:color="auto"/>
      </w:divBdr>
      <w:divsChild>
        <w:div w:id="2061706780">
          <w:marLeft w:val="0"/>
          <w:marRight w:val="0"/>
          <w:marTop w:val="0"/>
          <w:marBottom w:val="0"/>
          <w:divBdr>
            <w:top w:val="none" w:sz="0" w:space="0" w:color="auto"/>
            <w:left w:val="none" w:sz="0" w:space="0" w:color="auto"/>
            <w:bottom w:val="none" w:sz="0" w:space="0" w:color="auto"/>
            <w:right w:val="none" w:sz="0" w:space="0" w:color="auto"/>
          </w:divBdr>
        </w:div>
      </w:divsChild>
    </w:div>
    <w:div w:id="984970378">
      <w:marLeft w:val="0"/>
      <w:marRight w:val="0"/>
      <w:marTop w:val="0"/>
      <w:marBottom w:val="0"/>
      <w:divBdr>
        <w:top w:val="none" w:sz="0" w:space="0" w:color="auto"/>
        <w:left w:val="none" w:sz="0" w:space="0" w:color="auto"/>
        <w:bottom w:val="none" w:sz="0" w:space="0" w:color="auto"/>
        <w:right w:val="none" w:sz="0" w:space="0" w:color="auto"/>
      </w:divBdr>
      <w:divsChild>
        <w:div w:id="287391947">
          <w:marLeft w:val="0"/>
          <w:marRight w:val="0"/>
          <w:marTop w:val="0"/>
          <w:marBottom w:val="0"/>
          <w:divBdr>
            <w:top w:val="none" w:sz="0" w:space="0" w:color="auto"/>
            <w:left w:val="none" w:sz="0" w:space="0" w:color="auto"/>
            <w:bottom w:val="none" w:sz="0" w:space="0" w:color="auto"/>
            <w:right w:val="none" w:sz="0" w:space="0" w:color="auto"/>
          </w:divBdr>
        </w:div>
      </w:divsChild>
    </w:div>
    <w:div w:id="985935698">
      <w:marLeft w:val="0"/>
      <w:marRight w:val="0"/>
      <w:marTop w:val="0"/>
      <w:marBottom w:val="0"/>
      <w:divBdr>
        <w:top w:val="none" w:sz="0" w:space="0" w:color="auto"/>
        <w:left w:val="none" w:sz="0" w:space="0" w:color="auto"/>
        <w:bottom w:val="none" w:sz="0" w:space="0" w:color="auto"/>
        <w:right w:val="none" w:sz="0" w:space="0" w:color="auto"/>
      </w:divBdr>
    </w:div>
    <w:div w:id="1000743521">
      <w:marLeft w:val="0"/>
      <w:marRight w:val="0"/>
      <w:marTop w:val="0"/>
      <w:marBottom w:val="0"/>
      <w:divBdr>
        <w:top w:val="none" w:sz="0" w:space="0" w:color="auto"/>
        <w:left w:val="none" w:sz="0" w:space="0" w:color="auto"/>
        <w:bottom w:val="none" w:sz="0" w:space="0" w:color="auto"/>
        <w:right w:val="none" w:sz="0" w:space="0" w:color="auto"/>
      </w:divBdr>
    </w:div>
    <w:div w:id="1139107753">
      <w:marLeft w:val="0"/>
      <w:marRight w:val="0"/>
      <w:marTop w:val="0"/>
      <w:marBottom w:val="0"/>
      <w:divBdr>
        <w:top w:val="none" w:sz="0" w:space="0" w:color="auto"/>
        <w:left w:val="none" w:sz="0" w:space="0" w:color="auto"/>
        <w:bottom w:val="none" w:sz="0" w:space="0" w:color="auto"/>
        <w:right w:val="none" w:sz="0" w:space="0" w:color="auto"/>
      </w:divBdr>
    </w:div>
    <w:div w:id="1379433047">
      <w:marLeft w:val="0"/>
      <w:marRight w:val="0"/>
      <w:marTop w:val="0"/>
      <w:marBottom w:val="0"/>
      <w:divBdr>
        <w:top w:val="none" w:sz="0" w:space="0" w:color="auto"/>
        <w:left w:val="none" w:sz="0" w:space="0" w:color="auto"/>
        <w:bottom w:val="none" w:sz="0" w:space="0" w:color="auto"/>
        <w:right w:val="none" w:sz="0" w:space="0" w:color="auto"/>
      </w:divBdr>
      <w:divsChild>
        <w:div w:id="643193140">
          <w:marLeft w:val="0"/>
          <w:marRight w:val="0"/>
          <w:marTop w:val="0"/>
          <w:marBottom w:val="0"/>
          <w:divBdr>
            <w:top w:val="none" w:sz="0" w:space="0" w:color="auto"/>
            <w:left w:val="none" w:sz="0" w:space="0" w:color="auto"/>
            <w:bottom w:val="none" w:sz="0" w:space="0" w:color="auto"/>
            <w:right w:val="none" w:sz="0" w:space="0" w:color="auto"/>
          </w:divBdr>
        </w:div>
      </w:divsChild>
    </w:div>
    <w:div w:id="1420100429">
      <w:marLeft w:val="0"/>
      <w:marRight w:val="0"/>
      <w:marTop w:val="0"/>
      <w:marBottom w:val="0"/>
      <w:divBdr>
        <w:top w:val="none" w:sz="0" w:space="0" w:color="auto"/>
        <w:left w:val="none" w:sz="0" w:space="0" w:color="auto"/>
        <w:bottom w:val="none" w:sz="0" w:space="0" w:color="auto"/>
        <w:right w:val="none" w:sz="0" w:space="0" w:color="auto"/>
      </w:divBdr>
    </w:div>
    <w:div w:id="1670281580">
      <w:marLeft w:val="0"/>
      <w:marRight w:val="0"/>
      <w:marTop w:val="0"/>
      <w:marBottom w:val="0"/>
      <w:divBdr>
        <w:top w:val="none" w:sz="0" w:space="0" w:color="auto"/>
        <w:left w:val="none" w:sz="0" w:space="0" w:color="auto"/>
        <w:bottom w:val="none" w:sz="0" w:space="0" w:color="auto"/>
        <w:right w:val="none" w:sz="0" w:space="0" w:color="auto"/>
      </w:divBdr>
    </w:div>
    <w:div w:id="1779716329">
      <w:marLeft w:val="0"/>
      <w:marRight w:val="0"/>
      <w:marTop w:val="0"/>
      <w:marBottom w:val="0"/>
      <w:divBdr>
        <w:top w:val="none" w:sz="0" w:space="0" w:color="auto"/>
        <w:left w:val="none" w:sz="0" w:space="0" w:color="auto"/>
        <w:bottom w:val="none" w:sz="0" w:space="0" w:color="auto"/>
        <w:right w:val="none" w:sz="0" w:space="0" w:color="auto"/>
      </w:divBdr>
    </w:div>
    <w:div w:id="1851486693">
      <w:marLeft w:val="0"/>
      <w:marRight w:val="0"/>
      <w:marTop w:val="0"/>
      <w:marBottom w:val="0"/>
      <w:divBdr>
        <w:top w:val="none" w:sz="0" w:space="0" w:color="auto"/>
        <w:left w:val="none" w:sz="0" w:space="0" w:color="auto"/>
        <w:bottom w:val="none" w:sz="0" w:space="0" w:color="auto"/>
        <w:right w:val="none" w:sz="0" w:space="0" w:color="auto"/>
      </w:divBdr>
    </w:div>
    <w:div w:id="1859731016">
      <w:marLeft w:val="0"/>
      <w:marRight w:val="0"/>
      <w:marTop w:val="0"/>
      <w:marBottom w:val="0"/>
      <w:divBdr>
        <w:top w:val="none" w:sz="0" w:space="0" w:color="auto"/>
        <w:left w:val="none" w:sz="0" w:space="0" w:color="auto"/>
        <w:bottom w:val="none" w:sz="0" w:space="0" w:color="auto"/>
        <w:right w:val="none" w:sz="0" w:space="0" w:color="auto"/>
      </w:divBdr>
      <w:divsChild>
        <w:div w:id="660082138">
          <w:marLeft w:val="0"/>
          <w:marRight w:val="0"/>
          <w:marTop w:val="0"/>
          <w:marBottom w:val="0"/>
          <w:divBdr>
            <w:top w:val="none" w:sz="0" w:space="0" w:color="auto"/>
            <w:left w:val="none" w:sz="0" w:space="0" w:color="auto"/>
            <w:bottom w:val="none" w:sz="0" w:space="0" w:color="auto"/>
            <w:right w:val="none" w:sz="0" w:space="0" w:color="auto"/>
          </w:divBdr>
        </w:div>
      </w:divsChild>
    </w:div>
    <w:div w:id="1965891565">
      <w:marLeft w:val="0"/>
      <w:marRight w:val="0"/>
      <w:marTop w:val="0"/>
      <w:marBottom w:val="0"/>
      <w:divBdr>
        <w:top w:val="none" w:sz="0" w:space="0" w:color="auto"/>
        <w:left w:val="none" w:sz="0" w:space="0" w:color="auto"/>
        <w:bottom w:val="none" w:sz="0" w:space="0" w:color="auto"/>
        <w:right w:val="none" w:sz="0" w:space="0" w:color="auto"/>
      </w:divBdr>
    </w:div>
    <w:div w:id="1981422134">
      <w:marLeft w:val="0"/>
      <w:marRight w:val="0"/>
      <w:marTop w:val="0"/>
      <w:marBottom w:val="0"/>
      <w:divBdr>
        <w:top w:val="none" w:sz="0" w:space="0" w:color="auto"/>
        <w:left w:val="none" w:sz="0" w:space="0" w:color="auto"/>
        <w:bottom w:val="none" w:sz="0" w:space="0" w:color="auto"/>
        <w:right w:val="none" w:sz="0" w:space="0" w:color="auto"/>
      </w:divBdr>
      <w:divsChild>
        <w:div w:id="2014457594">
          <w:marLeft w:val="0"/>
          <w:marRight w:val="0"/>
          <w:marTop w:val="0"/>
          <w:marBottom w:val="0"/>
          <w:divBdr>
            <w:top w:val="none" w:sz="0" w:space="0" w:color="auto"/>
            <w:left w:val="none" w:sz="0" w:space="0" w:color="auto"/>
            <w:bottom w:val="none" w:sz="0" w:space="0" w:color="auto"/>
            <w:right w:val="none" w:sz="0" w:space="0" w:color="auto"/>
          </w:divBdr>
        </w:div>
        <w:div w:id="1953703952">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3845</Words>
  <Characters>4691</Characters>
  <Application>Microsoft Office Word</Application>
  <DocSecurity>0</DocSecurity>
  <Lines>469</Lines>
  <Paragraphs>656</Paragraphs>
  <ScaleCrop>false</ScaleCrop>
  <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Kelly.Yang@FA</cp:lastModifiedBy>
  <cp:revision>4</cp:revision>
  <dcterms:created xsi:type="dcterms:W3CDTF">2026-04-14T10:04:00Z</dcterms:created>
  <dcterms:modified xsi:type="dcterms:W3CDTF">2026-04-21T07:40:00Z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