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D66E08" w14:textId="77777777" w:rsidR="002C780F" w:rsidRDefault="002C780F">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947F509" w14:textId="77777777" w:rsidR="002C780F" w:rsidRDefault="002C780F">
      <w:pPr>
        <w:spacing w:line="360" w:lineRule="auto"/>
        <w:rPr>
          <w:rFonts w:ascii="宋体" w:hAnsi="宋体" w:hint="eastAsia"/>
          <w:sz w:val="48"/>
        </w:rPr>
      </w:pPr>
      <w:r>
        <w:rPr>
          <w:rFonts w:ascii="宋体" w:hAnsi="宋体" w:hint="eastAsia"/>
          <w:sz w:val="48"/>
        </w:rPr>
        <w:t xml:space="preserve">　 </w:t>
      </w:r>
    </w:p>
    <w:p w14:paraId="189039BB" w14:textId="77777777" w:rsidR="002C780F" w:rsidRDefault="002C780F">
      <w:pPr>
        <w:spacing w:line="360" w:lineRule="auto"/>
        <w:jc w:val="center"/>
      </w:pPr>
      <w:r>
        <w:rPr>
          <w:rFonts w:ascii="宋体" w:hAnsi="宋体" w:hint="eastAsia"/>
          <w:b/>
          <w:bCs/>
          <w:color w:val="000000" w:themeColor="text1"/>
          <w:sz w:val="48"/>
          <w:szCs w:val="30"/>
        </w:rPr>
        <w:t>摩根红利优选股票型证券投资基金</w:t>
      </w:r>
      <w:r>
        <w:rPr>
          <w:rFonts w:ascii="宋体" w:hAnsi="宋体" w:hint="eastAsia"/>
          <w:b/>
          <w:bCs/>
          <w:color w:val="000000" w:themeColor="text1"/>
          <w:sz w:val="48"/>
          <w:szCs w:val="30"/>
        </w:rPr>
        <w:br/>
        <w:t>2025年第4季度报告</w:t>
      </w:r>
    </w:p>
    <w:p w14:paraId="70037E24" w14:textId="77777777" w:rsidR="002C780F" w:rsidRDefault="002C780F">
      <w:pPr>
        <w:spacing w:line="360" w:lineRule="auto"/>
        <w:jc w:val="center"/>
        <w:rPr>
          <w:rFonts w:ascii="宋体" w:hAnsi="宋体" w:hint="eastAsia"/>
          <w:sz w:val="28"/>
          <w:szCs w:val="30"/>
        </w:rPr>
      </w:pPr>
      <w:r>
        <w:rPr>
          <w:rFonts w:ascii="宋体" w:hAnsi="宋体" w:hint="eastAsia"/>
          <w:sz w:val="28"/>
          <w:szCs w:val="30"/>
        </w:rPr>
        <w:t xml:space="preserve">　 </w:t>
      </w:r>
    </w:p>
    <w:p w14:paraId="510B28A8" w14:textId="77777777" w:rsidR="002C780F" w:rsidRDefault="002C780F">
      <w:pPr>
        <w:spacing w:line="360" w:lineRule="auto"/>
        <w:jc w:val="center"/>
      </w:pPr>
      <w:r>
        <w:rPr>
          <w:rFonts w:ascii="宋体" w:hAnsi="宋体" w:hint="eastAsia"/>
          <w:b/>
          <w:bCs/>
          <w:sz w:val="28"/>
          <w:szCs w:val="30"/>
        </w:rPr>
        <w:t>2025年12月31日</w:t>
      </w:r>
    </w:p>
    <w:p w14:paraId="34239F5B" w14:textId="77777777" w:rsidR="002C780F" w:rsidRDefault="002C780F">
      <w:pPr>
        <w:spacing w:line="360" w:lineRule="auto"/>
        <w:jc w:val="center"/>
        <w:rPr>
          <w:rFonts w:ascii="宋体" w:hAnsi="宋体" w:hint="eastAsia"/>
          <w:sz w:val="28"/>
          <w:szCs w:val="30"/>
        </w:rPr>
      </w:pPr>
      <w:r>
        <w:rPr>
          <w:rFonts w:ascii="宋体" w:hAnsi="宋体" w:hint="eastAsia"/>
          <w:sz w:val="28"/>
          <w:szCs w:val="30"/>
        </w:rPr>
        <w:t xml:space="preserve">　 </w:t>
      </w:r>
    </w:p>
    <w:p w14:paraId="55A5363B" w14:textId="2F3E99D5" w:rsidR="002C780F" w:rsidRDefault="002C780F">
      <w:pPr>
        <w:spacing w:line="360" w:lineRule="auto"/>
        <w:jc w:val="center"/>
        <w:rPr>
          <w:rFonts w:ascii="宋体" w:hAnsi="宋体" w:hint="eastAsia"/>
          <w:sz w:val="28"/>
          <w:szCs w:val="30"/>
        </w:rPr>
      </w:pPr>
      <w:r>
        <w:rPr>
          <w:rFonts w:ascii="宋体" w:hAnsi="宋体" w:hint="eastAsia"/>
          <w:sz w:val="28"/>
          <w:szCs w:val="30"/>
        </w:rPr>
        <w:t xml:space="preserve">　 </w:t>
      </w:r>
      <w:r w:rsidR="00D7577F">
        <w:rPr>
          <w:rFonts w:ascii="宋体" w:hAnsi="宋体" w:hint="eastAsia"/>
          <w:sz w:val="28"/>
          <w:szCs w:val="30"/>
        </w:rPr>
        <w:t xml:space="preserve"> </w:t>
      </w:r>
    </w:p>
    <w:p w14:paraId="3E1E5CE9" w14:textId="77777777" w:rsidR="002C780F" w:rsidRDefault="002C780F">
      <w:pPr>
        <w:spacing w:line="360" w:lineRule="auto"/>
        <w:jc w:val="center"/>
        <w:rPr>
          <w:rFonts w:ascii="宋体" w:hAnsi="宋体" w:hint="eastAsia"/>
          <w:sz w:val="28"/>
          <w:szCs w:val="30"/>
        </w:rPr>
      </w:pPr>
      <w:r>
        <w:rPr>
          <w:rFonts w:ascii="宋体" w:hAnsi="宋体" w:hint="eastAsia"/>
          <w:sz w:val="28"/>
          <w:szCs w:val="30"/>
        </w:rPr>
        <w:t xml:space="preserve">　 </w:t>
      </w:r>
    </w:p>
    <w:p w14:paraId="2DDF2A91" w14:textId="77777777" w:rsidR="002C780F" w:rsidRDefault="002C780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570C0EF" w14:textId="77777777" w:rsidR="002C780F" w:rsidRDefault="002C780F">
      <w:pPr>
        <w:spacing w:line="360" w:lineRule="auto"/>
        <w:jc w:val="center"/>
        <w:rPr>
          <w:rFonts w:ascii="宋体" w:hAnsi="宋体" w:hint="eastAsia"/>
          <w:sz w:val="28"/>
          <w:szCs w:val="30"/>
        </w:rPr>
      </w:pPr>
      <w:r>
        <w:rPr>
          <w:rFonts w:ascii="宋体" w:hAnsi="宋体" w:hint="eastAsia"/>
          <w:sz w:val="28"/>
          <w:szCs w:val="30"/>
        </w:rPr>
        <w:t xml:space="preserve">　 </w:t>
      </w:r>
    </w:p>
    <w:p w14:paraId="31A67CDF" w14:textId="77777777" w:rsidR="002C780F" w:rsidRDefault="002C780F">
      <w:pPr>
        <w:spacing w:line="360" w:lineRule="auto"/>
        <w:jc w:val="center"/>
        <w:rPr>
          <w:rFonts w:ascii="宋体" w:hAnsi="宋体" w:hint="eastAsia"/>
          <w:sz w:val="28"/>
          <w:szCs w:val="30"/>
        </w:rPr>
      </w:pPr>
      <w:r>
        <w:rPr>
          <w:rFonts w:ascii="宋体" w:hAnsi="宋体" w:hint="eastAsia"/>
          <w:sz w:val="28"/>
          <w:szCs w:val="30"/>
        </w:rPr>
        <w:t xml:space="preserve">　 </w:t>
      </w:r>
    </w:p>
    <w:p w14:paraId="5B114E01" w14:textId="77777777" w:rsidR="002C780F" w:rsidRDefault="002C780F">
      <w:pPr>
        <w:spacing w:line="360" w:lineRule="auto"/>
        <w:jc w:val="center"/>
        <w:rPr>
          <w:rFonts w:ascii="宋体" w:hAnsi="宋体" w:hint="eastAsia"/>
          <w:sz w:val="28"/>
          <w:szCs w:val="30"/>
        </w:rPr>
      </w:pPr>
      <w:r>
        <w:rPr>
          <w:rFonts w:ascii="宋体" w:hAnsi="宋体" w:hint="eastAsia"/>
          <w:sz w:val="28"/>
          <w:szCs w:val="30"/>
        </w:rPr>
        <w:t xml:space="preserve">　 </w:t>
      </w:r>
    </w:p>
    <w:p w14:paraId="41EA51C8" w14:textId="77777777" w:rsidR="002C780F" w:rsidRDefault="002C780F">
      <w:pPr>
        <w:spacing w:line="360" w:lineRule="auto"/>
        <w:jc w:val="center"/>
        <w:rPr>
          <w:rFonts w:ascii="宋体" w:hAnsi="宋体" w:hint="eastAsia"/>
          <w:sz w:val="28"/>
          <w:szCs w:val="30"/>
        </w:rPr>
      </w:pPr>
      <w:r>
        <w:rPr>
          <w:rFonts w:ascii="宋体" w:hAnsi="宋体" w:hint="eastAsia"/>
          <w:sz w:val="28"/>
          <w:szCs w:val="30"/>
        </w:rPr>
        <w:t xml:space="preserve">　 </w:t>
      </w:r>
    </w:p>
    <w:p w14:paraId="55504231" w14:textId="77777777" w:rsidR="002C780F" w:rsidRDefault="002C780F">
      <w:pPr>
        <w:spacing w:line="360" w:lineRule="auto"/>
        <w:jc w:val="center"/>
        <w:rPr>
          <w:rFonts w:ascii="宋体" w:hAnsi="宋体" w:hint="eastAsia"/>
          <w:sz w:val="28"/>
          <w:szCs w:val="30"/>
        </w:rPr>
      </w:pPr>
      <w:r>
        <w:rPr>
          <w:rFonts w:ascii="宋体" w:hAnsi="宋体" w:hint="eastAsia"/>
          <w:sz w:val="28"/>
          <w:szCs w:val="30"/>
        </w:rPr>
        <w:t xml:space="preserve">　 </w:t>
      </w:r>
    </w:p>
    <w:p w14:paraId="03083828" w14:textId="77777777" w:rsidR="002C780F" w:rsidRDefault="002C780F">
      <w:pPr>
        <w:spacing w:line="360" w:lineRule="auto"/>
        <w:jc w:val="center"/>
        <w:rPr>
          <w:rFonts w:ascii="宋体" w:hAnsi="宋体" w:hint="eastAsia"/>
          <w:sz w:val="28"/>
          <w:szCs w:val="30"/>
        </w:rPr>
      </w:pPr>
      <w:r>
        <w:rPr>
          <w:rFonts w:ascii="宋体" w:hAnsi="宋体" w:hint="eastAsia"/>
          <w:sz w:val="28"/>
          <w:szCs w:val="30"/>
        </w:rPr>
        <w:t xml:space="preserve">　 </w:t>
      </w:r>
    </w:p>
    <w:p w14:paraId="6D5F0EA6" w14:textId="77777777" w:rsidR="002C780F" w:rsidRDefault="002C780F">
      <w:pPr>
        <w:spacing w:line="360" w:lineRule="auto"/>
        <w:jc w:val="center"/>
        <w:rPr>
          <w:rFonts w:ascii="宋体" w:hAnsi="宋体" w:hint="eastAsia"/>
          <w:sz w:val="28"/>
          <w:szCs w:val="30"/>
        </w:rPr>
      </w:pPr>
      <w:r>
        <w:rPr>
          <w:rFonts w:ascii="宋体" w:hAnsi="宋体" w:hint="eastAsia"/>
          <w:sz w:val="28"/>
          <w:szCs w:val="30"/>
        </w:rPr>
        <w:t xml:space="preserve">　 </w:t>
      </w:r>
    </w:p>
    <w:p w14:paraId="72C1F861" w14:textId="77777777" w:rsidR="002C780F" w:rsidRDefault="002C780F">
      <w:pPr>
        <w:spacing w:line="360" w:lineRule="auto"/>
        <w:ind w:firstLineChars="800" w:firstLine="2249"/>
        <w:jc w:val="left"/>
      </w:pPr>
      <w:r>
        <w:rPr>
          <w:rFonts w:ascii="宋体" w:hAnsi="宋体" w:hint="eastAsia"/>
          <w:b/>
          <w:bCs/>
          <w:sz w:val="28"/>
          <w:szCs w:val="30"/>
        </w:rPr>
        <w:t>基金管理人：摩根基金管理（中国）有限公司</w:t>
      </w:r>
    </w:p>
    <w:p w14:paraId="16629EBF" w14:textId="77777777" w:rsidR="002C780F" w:rsidRDefault="002C780F">
      <w:pPr>
        <w:spacing w:line="360" w:lineRule="auto"/>
        <w:ind w:firstLineChars="800" w:firstLine="2249"/>
        <w:jc w:val="left"/>
      </w:pPr>
      <w:r>
        <w:rPr>
          <w:rFonts w:ascii="宋体" w:hAnsi="宋体" w:hint="eastAsia"/>
          <w:b/>
          <w:bCs/>
          <w:sz w:val="28"/>
          <w:szCs w:val="30"/>
        </w:rPr>
        <w:t>基金托管人：平安银行股份有限公司</w:t>
      </w:r>
    </w:p>
    <w:p w14:paraId="6070C274" w14:textId="77777777" w:rsidR="002C780F" w:rsidRDefault="002C780F">
      <w:pPr>
        <w:spacing w:line="360" w:lineRule="auto"/>
        <w:ind w:firstLineChars="800" w:firstLine="2249"/>
        <w:jc w:val="left"/>
      </w:pPr>
      <w:r>
        <w:rPr>
          <w:rFonts w:ascii="宋体" w:hAnsi="宋体" w:hint="eastAsia"/>
          <w:b/>
          <w:bCs/>
          <w:sz w:val="28"/>
          <w:szCs w:val="30"/>
        </w:rPr>
        <w:t>报告送出日期：2026年1月22日</w:t>
      </w:r>
    </w:p>
    <w:p w14:paraId="60E0B767" w14:textId="77777777" w:rsidR="002C780F" w:rsidRDefault="002C780F">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27E8CD66" w14:textId="77777777" w:rsidR="002C780F" w:rsidRDefault="002C780F">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291C99DF" w14:textId="77777777" w:rsidR="002C780F" w:rsidRDefault="002C780F">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693589" w14:paraId="5E39B999" w14:textId="77777777">
        <w:trPr>
          <w:divId w:val="17106540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947D55B" w14:textId="77777777" w:rsidR="002C780F" w:rsidRDefault="002C780F">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D0D9A0" w14:textId="77777777" w:rsidR="002C780F" w:rsidRDefault="002C780F">
            <w:pPr>
              <w:jc w:val="left"/>
            </w:pPr>
            <w:r>
              <w:rPr>
                <w:rFonts w:ascii="宋体" w:hAnsi="宋体" w:hint="eastAsia"/>
                <w:szCs w:val="24"/>
                <w:lang w:eastAsia="zh-Hans"/>
              </w:rPr>
              <w:t>摩根红利优选股票</w:t>
            </w:r>
            <w:r>
              <w:rPr>
                <w:rFonts w:ascii="宋体" w:hAnsi="宋体" w:hint="eastAsia"/>
                <w:lang w:eastAsia="zh-Hans"/>
              </w:rPr>
              <w:t xml:space="preserve"> </w:t>
            </w:r>
          </w:p>
        </w:tc>
      </w:tr>
      <w:tr w:rsidR="00693589" w14:paraId="6D110D70" w14:textId="77777777">
        <w:trPr>
          <w:divId w:val="17106540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9200B1" w14:textId="77777777" w:rsidR="002C780F" w:rsidRDefault="002C780F">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316588" w14:textId="77777777" w:rsidR="002C780F" w:rsidRDefault="002C780F">
            <w:pPr>
              <w:jc w:val="left"/>
            </w:pPr>
            <w:r>
              <w:rPr>
                <w:rFonts w:ascii="宋体" w:hAnsi="宋体" w:hint="eastAsia"/>
                <w:lang w:eastAsia="zh-Hans"/>
              </w:rPr>
              <w:t>021187</w:t>
            </w:r>
          </w:p>
        </w:tc>
      </w:tr>
      <w:tr w:rsidR="00693589" w14:paraId="1111BA88" w14:textId="77777777">
        <w:trPr>
          <w:divId w:val="17106540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3D6544" w14:textId="77777777" w:rsidR="002C780F" w:rsidRDefault="002C780F">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62CAFA" w14:textId="77777777" w:rsidR="002C780F" w:rsidRDefault="002C780F">
            <w:pPr>
              <w:jc w:val="left"/>
            </w:pPr>
            <w:r>
              <w:rPr>
                <w:rFonts w:ascii="宋体" w:hAnsi="宋体" w:hint="eastAsia"/>
                <w:lang w:eastAsia="zh-Hans"/>
              </w:rPr>
              <w:t>契约型开放式</w:t>
            </w:r>
          </w:p>
        </w:tc>
      </w:tr>
      <w:tr w:rsidR="00693589" w14:paraId="06B1A658" w14:textId="77777777">
        <w:trPr>
          <w:divId w:val="17106540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2DA17C" w14:textId="77777777" w:rsidR="002C780F" w:rsidRDefault="002C780F">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990716" w14:textId="77777777" w:rsidR="002C780F" w:rsidRDefault="002C780F">
            <w:pPr>
              <w:jc w:val="left"/>
            </w:pPr>
            <w:r>
              <w:rPr>
                <w:rFonts w:ascii="宋体" w:hAnsi="宋体" w:hint="eastAsia"/>
                <w:lang w:eastAsia="zh-Hans"/>
              </w:rPr>
              <w:t>2024年7月30日</w:t>
            </w:r>
          </w:p>
        </w:tc>
      </w:tr>
      <w:tr w:rsidR="00693589" w14:paraId="379F3B60" w14:textId="77777777">
        <w:trPr>
          <w:divId w:val="17106540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473F27" w14:textId="77777777" w:rsidR="002C780F" w:rsidRDefault="002C780F">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4EBC6C" w14:textId="77777777" w:rsidR="002C780F" w:rsidRDefault="002C780F">
            <w:pPr>
              <w:jc w:val="left"/>
            </w:pPr>
            <w:r>
              <w:rPr>
                <w:rFonts w:ascii="宋体" w:hAnsi="宋体" w:hint="eastAsia"/>
                <w:lang w:eastAsia="zh-Hans"/>
              </w:rPr>
              <w:t>119,794,000.04</w:t>
            </w:r>
            <w:r>
              <w:rPr>
                <w:rFonts w:hint="eastAsia"/>
              </w:rPr>
              <w:t>份</w:t>
            </w:r>
            <w:r>
              <w:rPr>
                <w:rFonts w:ascii="宋体" w:hAnsi="宋体" w:hint="eastAsia"/>
                <w:lang w:eastAsia="zh-Hans"/>
              </w:rPr>
              <w:t xml:space="preserve"> </w:t>
            </w:r>
          </w:p>
        </w:tc>
      </w:tr>
      <w:tr w:rsidR="00693589" w14:paraId="7E2A4792" w14:textId="77777777">
        <w:trPr>
          <w:divId w:val="17106540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B597EE" w14:textId="77777777" w:rsidR="002C780F" w:rsidRDefault="002C780F">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927F4C" w14:textId="77777777" w:rsidR="002C780F" w:rsidRDefault="002C780F">
            <w:pPr>
              <w:jc w:val="left"/>
            </w:pPr>
            <w:r>
              <w:rPr>
                <w:rFonts w:ascii="宋体" w:hAnsi="宋体" w:hint="eastAsia"/>
                <w:lang w:eastAsia="zh-Hans"/>
              </w:rPr>
              <w:t>本基金通过挖掘红利主题相关上市公司股票的投资机会,　进行积极的组合管理与风险控制，力争实现长期超越业绩比较基准的投资回报。</w:t>
            </w:r>
          </w:p>
        </w:tc>
      </w:tr>
      <w:tr w:rsidR="00693589" w14:paraId="0431B246" w14:textId="77777777">
        <w:trPr>
          <w:divId w:val="17106540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089863" w14:textId="77777777" w:rsidR="002C780F" w:rsidRDefault="002C780F">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CADA9D" w14:textId="77777777" w:rsidR="002C780F" w:rsidRDefault="002C780F">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在控制风险的前提下，本基金将优先配置股票资产，本基金股票资产占基金资产的投资比例为80%-95%。</w:t>
            </w:r>
            <w:r>
              <w:rPr>
                <w:rFonts w:ascii="宋体" w:hAnsi="宋体" w:hint="eastAsia"/>
                <w:lang w:eastAsia="zh-Hans"/>
              </w:rPr>
              <w:br/>
              <w:t>2.股票投资策略：</w:t>
            </w:r>
            <w:r>
              <w:rPr>
                <w:rFonts w:ascii="宋体" w:hAnsi="宋体" w:hint="eastAsia"/>
                <w:lang w:eastAsia="zh-Hans"/>
              </w:rPr>
              <w:br/>
              <w:t>本基金业绩比较基准中股票部分以中证红利指数为基准指数，通过量化选股模型构建股票组合，力求获得</w:t>
            </w:r>
            <w:r>
              <w:rPr>
                <w:rFonts w:ascii="宋体" w:hAnsi="宋体" w:hint="eastAsia"/>
                <w:lang w:eastAsia="zh-Hans"/>
              </w:rPr>
              <w:lastRenderedPageBreak/>
              <w:t>超越业绩比较基准的投资回报。</w:t>
            </w:r>
            <w:r>
              <w:rPr>
                <w:rFonts w:ascii="宋体" w:hAnsi="宋体" w:hint="eastAsia"/>
                <w:lang w:eastAsia="zh-Hans"/>
              </w:rPr>
              <w:br/>
              <w:t>（1）红利主题的界定：本基金重点投资于分红较为稳定、股息率较高的上市公司，本基金所定义的红利主题相关股票是指满足以下第1）项和第2）项中任一项条件的上市公司发行的股票：1）中证红利指数成份股和备选成份股；2）在过去两年中，至少有一年实施现金分红且现金分红率（现金分红/净利润）或股息率（现金分红/市值）处于市场前50%。</w:t>
            </w:r>
            <w:r>
              <w:rPr>
                <w:rFonts w:ascii="宋体" w:hAnsi="宋体" w:hint="eastAsia"/>
                <w:lang w:eastAsia="zh-Hans"/>
              </w:rPr>
              <w:br/>
              <w:t>（2）个股选择：本基金通过基金管理人量化投资团队开发的“量化多因子模型”进行股票选择并据此构建股票投资组合。“量化多因子模型”在实际运行过程中将进行定期动态调整，力争股票配置最优化，以期持续超越业绩比较基准收益率的投资目标。</w:t>
            </w:r>
            <w:r>
              <w:rPr>
                <w:rFonts w:ascii="宋体" w:hAnsi="宋体" w:hint="eastAsia"/>
                <w:lang w:eastAsia="zh-Hans"/>
              </w:rPr>
              <w:br/>
              <w:t>3.其它投资策略：</w:t>
            </w:r>
            <w:r>
              <w:rPr>
                <w:rFonts w:ascii="宋体" w:hAnsi="宋体" w:hint="eastAsia"/>
                <w:lang w:eastAsia="zh-Hans"/>
              </w:rPr>
              <w:br/>
              <w:t>包括：债券投资策略、股指期货投资策略、股票期权投资策略、国债期货投资策略、资产支持证券投资策略、存托凭证投资策略、融资业务策略</w:t>
            </w:r>
          </w:p>
        </w:tc>
      </w:tr>
      <w:tr w:rsidR="00693589" w14:paraId="1A6B5EF0" w14:textId="77777777">
        <w:trPr>
          <w:divId w:val="17106540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90D6DD" w14:textId="77777777" w:rsidR="002C780F" w:rsidRDefault="002C780F">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8F8EF0" w14:textId="77777777" w:rsidR="002C780F" w:rsidRDefault="002C780F">
            <w:pPr>
              <w:jc w:val="left"/>
            </w:pPr>
            <w:r>
              <w:rPr>
                <w:rFonts w:ascii="宋体" w:hAnsi="宋体" w:hint="eastAsia"/>
                <w:lang w:eastAsia="zh-Hans"/>
              </w:rPr>
              <w:t>中证红利指数收益率×90%+银行活期存款利率(税后)×10%</w:t>
            </w:r>
          </w:p>
        </w:tc>
      </w:tr>
      <w:tr w:rsidR="00693589" w14:paraId="3C8F5F0E" w14:textId="77777777">
        <w:trPr>
          <w:divId w:val="17106540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25E2AF" w14:textId="77777777" w:rsidR="002C780F" w:rsidRDefault="002C780F">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762C53" w14:textId="77777777" w:rsidR="002C780F" w:rsidRDefault="002C780F">
            <w:pPr>
              <w:jc w:val="left"/>
            </w:pPr>
            <w:r>
              <w:rPr>
                <w:rFonts w:ascii="宋体" w:hAnsi="宋体" w:hint="eastAsia"/>
                <w:lang w:eastAsia="zh-Hans"/>
              </w:rPr>
              <w:t>本基金属于股票型基金产品，预期风险和收益水平高于混合型基金、债券型基金和货币市场基金。</w:t>
            </w:r>
          </w:p>
        </w:tc>
      </w:tr>
      <w:tr w:rsidR="00693589" w14:paraId="6415A070" w14:textId="77777777">
        <w:trPr>
          <w:divId w:val="17106540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3E77A6" w14:textId="77777777" w:rsidR="002C780F" w:rsidRDefault="002C780F">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80F3CB" w14:textId="77777777" w:rsidR="002C780F" w:rsidRDefault="002C780F">
            <w:pPr>
              <w:jc w:val="left"/>
            </w:pPr>
            <w:r>
              <w:rPr>
                <w:rFonts w:ascii="宋体" w:hAnsi="宋体" w:hint="eastAsia"/>
                <w:lang w:eastAsia="zh-Hans"/>
              </w:rPr>
              <w:t>摩根基金管理（中国）有限公司</w:t>
            </w:r>
          </w:p>
        </w:tc>
      </w:tr>
      <w:tr w:rsidR="00693589" w14:paraId="720F3043" w14:textId="77777777">
        <w:trPr>
          <w:divId w:val="17106540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B8E5E5" w14:textId="77777777" w:rsidR="002C780F" w:rsidRDefault="002C780F">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5849AC" w14:textId="77777777" w:rsidR="002C780F" w:rsidRDefault="002C780F">
            <w:pPr>
              <w:jc w:val="left"/>
            </w:pPr>
            <w:r>
              <w:rPr>
                <w:rFonts w:ascii="宋体" w:hAnsi="宋体" w:hint="eastAsia"/>
                <w:lang w:eastAsia="zh-Hans"/>
              </w:rPr>
              <w:t>平安银行股份有限公司</w:t>
            </w:r>
          </w:p>
        </w:tc>
      </w:tr>
      <w:tr w:rsidR="00693589" w14:paraId="3A51007C" w14:textId="77777777">
        <w:trPr>
          <w:divId w:val="17106540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BB5FF1" w14:textId="77777777" w:rsidR="002C780F" w:rsidRDefault="002C780F">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E5C8613" w14:textId="77777777" w:rsidR="002C780F" w:rsidRDefault="002C780F">
            <w:pPr>
              <w:jc w:val="center"/>
            </w:pPr>
            <w:r>
              <w:rPr>
                <w:rFonts w:ascii="宋体" w:hAnsi="宋体" w:hint="eastAsia"/>
                <w:lang w:eastAsia="zh-Hans"/>
              </w:rPr>
              <w:t>摩根红利优选股票A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08BD3" w14:textId="77777777" w:rsidR="002C780F" w:rsidRDefault="002C780F">
            <w:pPr>
              <w:jc w:val="center"/>
            </w:pPr>
            <w:r>
              <w:rPr>
                <w:rFonts w:ascii="宋体" w:hAnsi="宋体" w:hint="eastAsia"/>
                <w:lang w:eastAsia="zh-Hans"/>
              </w:rPr>
              <w:t>摩根红利优选股票C</w:t>
            </w:r>
            <w:r>
              <w:rPr>
                <w:rFonts w:ascii="宋体" w:hAnsi="宋体" w:hint="eastAsia"/>
                <w:kern w:val="0"/>
                <w:sz w:val="20"/>
                <w:lang w:eastAsia="zh-Hans"/>
              </w:rPr>
              <w:t xml:space="preserve"> </w:t>
            </w:r>
          </w:p>
        </w:tc>
      </w:tr>
      <w:tr w:rsidR="00693589" w14:paraId="6D73530B" w14:textId="77777777">
        <w:trPr>
          <w:divId w:val="17106540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8C5F00" w14:textId="77777777" w:rsidR="002C780F" w:rsidRDefault="002C780F">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425678E" w14:textId="77777777" w:rsidR="002C780F" w:rsidRDefault="002C780F">
            <w:pPr>
              <w:jc w:val="center"/>
            </w:pPr>
            <w:r>
              <w:rPr>
                <w:rFonts w:ascii="宋体" w:hAnsi="宋体" w:hint="eastAsia"/>
                <w:lang w:eastAsia="zh-Hans"/>
              </w:rPr>
              <w:t>021187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A028349" w14:textId="77777777" w:rsidR="002C780F" w:rsidRDefault="002C780F">
            <w:pPr>
              <w:jc w:val="center"/>
            </w:pPr>
            <w:r>
              <w:rPr>
                <w:rFonts w:ascii="宋体" w:hAnsi="宋体" w:hint="eastAsia"/>
                <w:lang w:eastAsia="zh-Hans"/>
              </w:rPr>
              <w:t>021188</w:t>
            </w:r>
            <w:r>
              <w:rPr>
                <w:rFonts w:ascii="宋体" w:hAnsi="宋体" w:hint="eastAsia"/>
                <w:kern w:val="0"/>
                <w:sz w:val="20"/>
                <w:lang w:eastAsia="zh-Hans"/>
              </w:rPr>
              <w:t xml:space="preserve"> </w:t>
            </w:r>
          </w:p>
        </w:tc>
      </w:tr>
      <w:bookmarkEnd w:id="33"/>
      <w:bookmarkEnd w:id="32"/>
      <w:tr w:rsidR="00693589" w14:paraId="5D7B6917" w14:textId="77777777">
        <w:trPr>
          <w:divId w:val="17106540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45D0CB" w14:textId="77777777" w:rsidR="002C780F" w:rsidRDefault="002C780F">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7E912" w14:textId="77777777" w:rsidR="002C780F" w:rsidRDefault="002C780F">
            <w:pPr>
              <w:jc w:val="center"/>
            </w:pPr>
            <w:r>
              <w:rPr>
                <w:rFonts w:ascii="宋体" w:hAnsi="宋体" w:hint="eastAsia"/>
                <w:lang w:eastAsia="zh-Hans"/>
              </w:rPr>
              <w:t>51,629,709.01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50B9D" w14:textId="77777777" w:rsidR="002C780F" w:rsidRDefault="002C780F">
            <w:pPr>
              <w:jc w:val="center"/>
            </w:pPr>
            <w:r>
              <w:rPr>
                <w:rFonts w:ascii="宋体" w:hAnsi="宋体" w:hint="eastAsia"/>
                <w:lang w:eastAsia="zh-Hans"/>
              </w:rPr>
              <w:t>68,164,291.03</w:t>
            </w:r>
            <w:r>
              <w:rPr>
                <w:rFonts w:hint="eastAsia"/>
              </w:rPr>
              <w:t>份</w:t>
            </w:r>
            <w:r>
              <w:rPr>
                <w:rFonts w:ascii="宋体" w:hAnsi="宋体" w:hint="eastAsia"/>
                <w:lang w:eastAsia="zh-Hans"/>
              </w:rPr>
              <w:t xml:space="preserve"> </w:t>
            </w:r>
          </w:p>
        </w:tc>
      </w:tr>
    </w:tbl>
    <w:p w14:paraId="627B7623" w14:textId="77777777" w:rsidR="002C780F" w:rsidRDefault="002C780F">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3570144D" w14:textId="77777777" w:rsidR="002C780F" w:rsidRDefault="002C780F">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27C7A3EB" w14:textId="77777777" w:rsidR="002C780F" w:rsidRDefault="002C780F">
      <w:pPr>
        <w:jc w:val="right"/>
        <w:divId w:val="35353123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693589" w14:paraId="7D1DB81E" w14:textId="77777777">
        <w:trPr>
          <w:divId w:val="35353123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0E82EF6" w14:textId="77777777" w:rsidR="002C780F" w:rsidRDefault="002C780F">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65E5CDF" w14:textId="77777777" w:rsidR="002C780F" w:rsidRDefault="002C780F">
            <w:pPr>
              <w:pStyle w:val="a5"/>
              <w:jc w:val="center"/>
              <w:rPr>
                <w:rFonts w:hint="eastAsia"/>
              </w:rPr>
            </w:pPr>
            <w:r>
              <w:rPr>
                <w:rFonts w:hint="eastAsia"/>
                <w:kern w:val="2"/>
                <w:sz w:val="21"/>
                <w:szCs w:val="24"/>
                <w:lang w:eastAsia="zh-Hans"/>
              </w:rPr>
              <w:t xml:space="preserve">报告期（2025年10月1日 - 2025年12月31日） </w:t>
            </w:r>
          </w:p>
        </w:tc>
      </w:tr>
      <w:tr w:rsidR="00693589" w14:paraId="21344B4E" w14:textId="77777777">
        <w:trPr>
          <w:divId w:val="35353123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D4052" w14:textId="77777777" w:rsidR="002C780F" w:rsidRDefault="002C780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B097981" w14:textId="77777777" w:rsidR="002C780F" w:rsidRDefault="002C780F">
            <w:pPr>
              <w:jc w:val="center"/>
            </w:pPr>
            <w:r>
              <w:rPr>
                <w:rFonts w:ascii="宋体" w:hAnsi="宋体" w:hint="eastAsia"/>
                <w:szCs w:val="24"/>
                <w:lang w:eastAsia="zh-Hans"/>
              </w:rPr>
              <w:t>摩根红利优选股票A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5874379" w14:textId="77777777" w:rsidR="002C780F" w:rsidRDefault="002C780F">
            <w:pPr>
              <w:jc w:val="center"/>
            </w:pPr>
            <w:r>
              <w:rPr>
                <w:rFonts w:ascii="宋体" w:hAnsi="宋体" w:hint="eastAsia"/>
                <w:szCs w:val="24"/>
                <w:lang w:eastAsia="zh-Hans"/>
              </w:rPr>
              <w:t>摩根红利优选股票C</w:t>
            </w:r>
          </w:p>
        </w:tc>
      </w:tr>
      <w:tr w:rsidR="00693589" w14:paraId="120ABA38" w14:textId="77777777">
        <w:trPr>
          <w:divId w:val="35353123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39BAB6" w14:textId="77777777" w:rsidR="002C780F" w:rsidRDefault="002C780F">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BCCDFB" w14:textId="77777777" w:rsidR="002C780F" w:rsidRDefault="002C780F">
            <w:pPr>
              <w:jc w:val="right"/>
            </w:pPr>
            <w:r>
              <w:rPr>
                <w:rFonts w:ascii="宋体" w:hAnsi="宋体" w:hint="eastAsia"/>
                <w:szCs w:val="24"/>
                <w:lang w:eastAsia="zh-Hans"/>
              </w:rPr>
              <w:t>1,577,200.02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36E562" w14:textId="77777777" w:rsidR="002C780F" w:rsidRDefault="002C780F">
            <w:pPr>
              <w:jc w:val="right"/>
            </w:pPr>
            <w:r>
              <w:rPr>
                <w:rFonts w:ascii="宋体" w:hAnsi="宋体" w:hint="eastAsia"/>
                <w:szCs w:val="24"/>
                <w:lang w:eastAsia="zh-Hans"/>
              </w:rPr>
              <w:t>1,897,998.72</w:t>
            </w:r>
          </w:p>
        </w:tc>
      </w:tr>
      <w:tr w:rsidR="00693589" w14:paraId="36D775EC" w14:textId="77777777">
        <w:trPr>
          <w:divId w:val="35353123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96B31C" w14:textId="77777777" w:rsidR="002C780F" w:rsidRDefault="002C780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621EEC" w14:textId="77777777" w:rsidR="002C780F" w:rsidRDefault="002C780F">
            <w:pPr>
              <w:jc w:val="right"/>
            </w:pPr>
            <w:r>
              <w:rPr>
                <w:rFonts w:ascii="宋体" w:hAnsi="宋体" w:hint="eastAsia"/>
                <w:szCs w:val="24"/>
                <w:lang w:eastAsia="zh-Hans"/>
              </w:rPr>
              <w:t>3,632,181.60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493732" w14:textId="77777777" w:rsidR="002C780F" w:rsidRDefault="002C780F">
            <w:pPr>
              <w:jc w:val="right"/>
            </w:pPr>
            <w:r>
              <w:rPr>
                <w:rFonts w:ascii="宋体" w:hAnsi="宋体" w:hint="eastAsia"/>
                <w:szCs w:val="24"/>
                <w:lang w:eastAsia="zh-Hans"/>
              </w:rPr>
              <w:t>3,691,137.90</w:t>
            </w:r>
          </w:p>
        </w:tc>
      </w:tr>
      <w:tr w:rsidR="00693589" w14:paraId="1538EAAA" w14:textId="77777777">
        <w:trPr>
          <w:divId w:val="35353123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D3A2D9" w14:textId="77777777" w:rsidR="002C780F" w:rsidRDefault="002C780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1B1695" w14:textId="77777777" w:rsidR="002C780F" w:rsidRDefault="002C780F">
            <w:pPr>
              <w:jc w:val="right"/>
            </w:pPr>
            <w:r>
              <w:rPr>
                <w:rFonts w:ascii="宋体" w:hAnsi="宋体" w:hint="eastAsia"/>
                <w:szCs w:val="24"/>
                <w:lang w:eastAsia="zh-Hans"/>
              </w:rPr>
              <w:t>0.0625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3E0B01" w14:textId="77777777" w:rsidR="002C780F" w:rsidRDefault="002C780F">
            <w:pPr>
              <w:jc w:val="right"/>
            </w:pPr>
            <w:r>
              <w:rPr>
                <w:rFonts w:ascii="宋体" w:hAnsi="宋体" w:hint="eastAsia"/>
                <w:szCs w:val="24"/>
                <w:lang w:eastAsia="zh-Hans"/>
              </w:rPr>
              <w:t>0.0493</w:t>
            </w:r>
          </w:p>
        </w:tc>
      </w:tr>
      <w:tr w:rsidR="00693589" w14:paraId="57D8C35C" w14:textId="77777777">
        <w:trPr>
          <w:divId w:val="35353123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8F4704" w14:textId="77777777" w:rsidR="002C780F" w:rsidRDefault="002C780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A42D6E" w14:textId="77777777" w:rsidR="002C780F" w:rsidRDefault="002C780F">
            <w:pPr>
              <w:jc w:val="right"/>
            </w:pPr>
            <w:r>
              <w:rPr>
                <w:rFonts w:ascii="宋体" w:hAnsi="宋体" w:hint="eastAsia"/>
                <w:szCs w:val="24"/>
                <w:lang w:eastAsia="zh-Hans"/>
              </w:rPr>
              <w:t>60,878,811.28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6FD204" w14:textId="77777777" w:rsidR="002C780F" w:rsidRDefault="002C780F">
            <w:pPr>
              <w:jc w:val="right"/>
            </w:pPr>
            <w:r>
              <w:rPr>
                <w:rFonts w:ascii="宋体" w:hAnsi="宋体" w:hint="eastAsia"/>
                <w:szCs w:val="24"/>
                <w:lang w:eastAsia="zh-Hans"/>
              </w:rPr>
              <w:t>79,691,735.77</w:t>
            </w:r>
          </w:p>
        </w:tc>
      </w:tr>
      <w:tr w:rsidR="00693589" w14:paraId="7C342AD0" w14:textId="77777777">
        <w:trPr>
          <w:divId w:val="35353123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CB8D72" w14:textId="77777777" w:rsidR="002C780F" w:rsidRDefault="002C780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FE0CE7" w14:textId="77777777" w:rsidR="002C780F" w:rsidRDefault="002C780F">
            <w:pPr>
              <w:jc w:val="right"/>
            </w:pPr>
            <w:r>
              <w:rPr>
                <w:rFonts w:ascii="宋体" w:hAnsi="宋体" w:hint="eastAsia"/>
                <w:szCs w:val="24"/>
                <w:lang w:eastAsia="zh-Hans"/>
              </w:rPr>
              <w:t>1.1791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41E67C" w14:textId="77777777" w:rsidR="002C780F" w:rsidRDefault="002C780F">
            <w:pPr>
              <w:jc w:val="right"/>
            </w:pPr>
            <w:r>
              <w:rPr>
                <w:rFonts w:ascii="宋体" w:hAnsi="宋体" w:hint="eastAsia"/>
                <w:szCs w:val="24"/>
                <w:lang w:eastAsia="zh-Hans"/>
              </w:rPr>
              <w:t>1.1691</w:t>
            </w:r>
          </w:p>
        </w:tc>
      </w:tr>
    </w:tbl>
    <w:p w14:paraId="785B72DB" w14:textId="77777777" w:rsidR="002C780F" w:rsidRDefault="002C780F">
      <w:pPr>
        <w:wordWrap w:val="0"/>
        <w:spacing w:line="360" w:lineRule="auto"/>
        <w:jc w:val="left"/>
        <w:divId w:val="188274846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67524127" w14:textId="77777777" w:rsidR="002C780F" w:rsidRDefault="002C780F">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599A7046" w14:textId="77777777" w:rsidR="002C780F" w:rsidRDefault="002C780F">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14D217FB" w14:textId="77777777" w:rsidR="002C780F" w:rsidRDefault="002C780F">
      <w:pPr>
        <w:spacing w:line="360" w:lineRule="auto"/>
        <w:jc w:val="center"/>
        <w:divId w:val="404959079"/>
      </w:pPr>
      <w:r>
        <w:rPr>
          <w:rFonts w:ascii="宋体" w:hAnsi="宋体" w:hint="eastAsia"/>
        </w:rPr>
        <w:t>摩根红利优选股票A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93589" w14:paraId="5DC55C23" w14:textId="77777777">
        <w:trPr>
          <w:divId w:val="40495907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EEB6E6" w14:textId="77777777" w:rsidR="002C780F" w:rsidRDefault="002C780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EB70AC" w14:textId="77777777" w:rsidR="002C780F" w:rsidRDefault="002C780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4E252A" w14:textId="77777777" w:rsidR="002C780F" w:rsidRDefault="002C780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F49C50" w14:textId="77777777" w:rsidR="002C780F" w:rsidRDefault="002C780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1DA42B" w14:textId="77777777" w:rsidR="002C780F" w:rsidRDefault="002C780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2FF02B" w14:textId="77777777" w:rsidR="002C780F" w:rsidRDefault="002C780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1D86B3" w14:textId="77777777" w:rsidR="002C780F" w:rsidRDefault="002C780F">
            <w:pPr>
              <w:spacing w:line="360" w:lineRule="auto"/>
              <w:jc w:val="center"/>
            </w:pPr>
            <w:r>
              <w:rPr>
                <w:rFonts w:ascii="宋体" w:hAnsi="宋体" w:hint="eastAsia"/>
              </w:rPr>
              <w:t xml:space="preserve">②－④ </w:t>
            </w:r>
          </w:p>
        </w:tc>
      </w:tr>
      <w:tr w:rsidR="00693589" w14:paraId="13FA027F" w14:textId="77777777">
        <w:trPr>
          <w:divId w:val="4049590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CA61E" w14:textId="77777777" w:rsidR="002C780F" w:rsidRDefault="002C780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DD352" w14:textId="77777777" w:rsidR="002C780F" w:rsidRDefault="002C780F">
            <w:pPr>
              <w:spacing w:line="360" w:lineRule="auto"/>
              <w:jc w:val="right"/>
            </w:pPr>
            <w:r>
              <w:rPr>
                <w:rFonts w:ascii="宋体" w:hAnsi="宋体" w:hint="eastAsia"/>
              </w:rPr>
              <w:t xml:space="preserve">4.09%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10C588" w14:textId="77777777" w:rsidR="002C780F" w:rsidRDefault="002C780F">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6DCF5" w14:textId="77777777" w:rsidR="002C780F" w:rsidRDefault="002C780F">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761B7" w14:textId="77777777" w:rsidR="002C780F" w:rsidRDefault="002C780F">
            <w:pPr>
              <w:spacing w:line="360" w:lineRule="auto"/>
              <w:jc w:val="right"/>
            </w:pPr>
            <w:r>
              <w:rPr>
                <w:rFonts w:ascii="宋体" w:hAnsi="宋体" w:hint="eastAsia"/>
              </w:rPr>
              <w:t xml:space="preserve">0.52%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3CAAF4" w14:textId="77777777" w:rsidR="002C780F" w:rsidRDefault="002C780F">
            <w:pPr>
              <w:spacing w:line="360" w:lineRule="auto"/>
              <w:jc w:val="right"/>
            </w:pPr>
            <w:r>
              <w:rPr>
                <w:rFonts w:ascii="宋体" w:hAnsi="宋体" w:hint="eastAsia"/>
              </w:rPr>
              <w:t xml:space="preserve">3.37%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74E0B" w14:textId="77777777" w:rsidR="002C780F" w:rsidRDefault="002C780F">
            <w:pPr>
              <w:spacing w:line="360" w:lineRule="auto"/>
              <w:jc w:val="right"/>
            </w:pPr>
            <w:r>
              <w:rPr>
                <w:rFonts w:ascii="宋体" w:hAnsi="宋体" w:hint="eastAsia"/>
              </w:rPr>
              <w:t xml:space="preserve">0.04% </w:t>
            </w:r>
          </w:p>
        </w:tc>
      </w:tr>
      <w:tr w:rsidR="00693589" w14:paraId="26C3B97E" w14:textId="77777777">
        <w:trPr>
          <w:divId w:val="4049590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E7768" w14:textId="77777777" w:rsidR="002C780F" w:rsidRDefault="002C780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77D69A" w14:textId="77777777" w:rsidR="002C780F" w:rsidRDefault="002C780F">
            <w:pPr>
              <w:spacing w:line="360" w:lineRule="auto"/>
              <w:jc w:val="right"/>
            </w:pPr>
            <w:r>
              <w:rPr>
                <w:rFonts w:ascii="宋体" w:hAnsi="宋体" w:hint="eastAsia"/>
              </w:rPr>
              <w:t xml:space="preserve">5.07%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0BBAB" w14:textId="77777777" w:rsidR="002C780F" w:rsidRDefault="002C780F">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C745A" w14:textId="77777777" w:rsidR="002C780F" w:rsidRDefault="002C780F">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86361" w14:textId="77777777" w:rsidR="002C780F" w:rsidRDefault="002C780F">
            <w:pPr>
              <w:spacing w:line="360" w:lineRule="auto"/>
              <w:jc w:val="right"/>
            </w:pPr>
            <w:r>
              <w:rPr>
                <w:rFonts w:ascii="宋体" w:hAnsi="宋体" w:hint="eastAsia"/>
              </w:rPr>
              <w:t xml:space="preserve">0.57%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6B97368" w14:textId="77777777" w:rsidR="002C780F" w:rsidRDefault="002C780F">
            <w:pPr>
              <w:spacing w:line="360" w:lineRule="auto"/>
              <w:jc w:val="right"/>
            </w:pPr>
            <w:r>
              <w:rPr>
                <w:rFonts w:ascii="宋体" w:hAnsi="宋体" w:hint="eastAsia"/>
              </w:rPr>
              <w:t xml:space="preserve">3.49%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D174E" w14:textId="77777777" w:rsidR="002C780F" w:rsidRDefault="002C780F">
            <w:pPr>
              <w:spacing w:line="360" w:lineRule="auto"/>
              <w:jc w:val="right"/>
            </w:pPr>
            <w:r>
              <w:rPr>
                <w:rFonts w:ascii="宋体" w:hAnsi="宋体" w:hint="eastAsia"/>
              </w:rPr>
              <w:t xml:space="preserve">0.03% </w:t>
            </w:r>
          </w:p>
        </w:tc>
      </w:tr>
      <w:tr w:rsidR="00693589" w14:paraId="2AFAD35B" w14:textId="77777777">
        <w:trPr>
          <w:divId w:val="4049590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FEC6B" w14:textId="77777777" w:rsidR="002C780F" w:rsidRDefault="002C780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D8FF4" w14:textId="77777777" w:rsidR="002C780F" w:rsidRDefault="002C780F">
            <w:pPr>
              <w:spacing w:line="360" w:lineRule="auto"/>
              <w:jc w:val="right"/>
            </w:pPr>
            <w:r>
              <w:rPr>
                <w:rFonts w:ascii="宋体" w:hAnsi="宋体" w:hint="eastAsia"/>
              </w:rPr>
              <w:t xml:space="preserve">4.65%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83745" w14:textId="77777777" w:rsidR="002C780F" w:rsidRDefault="002C780F">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D0B4F" w14:textId="77777777" w:rsidR="002C780F" w:rsidRDefault="002C780F">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B7CD35" w14:textId="77777777" w:rsidR="002C780F" w:rsidRDefault="002C780F">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F485FAB" w14:textId="77777777" w:rsidR="002C780F" w:rsidRDefault="002C780F">
            <w:pPr>
              <w:spacing w:line="360" w:lineRule="auto"/>
              <w:jc w:val="right"/>
            </w:pPr>
            <w:r>
              <w:rPr>
                <w:rFonts w:ascii="宋体" w:hAnsi="宋体" w:hint="eastAsia"/>
              </w:rPr>
              <w:t xml:space="preserve">5.86%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AEEDF" w14:textId="77777777" w:rsidR="002C780F" w:rsidRDefault="002C780F">
            <w:pPr>
              <w:spacing w:line="360" w:lineRule="auto"/>
              <w:jc w:val="right"/>
            </w:pPr>
            <w:r>
              <w:rPr>
                <w:rFonts w:ascii="宋体" w:hAnsi="宋体" w:hint="eastAsia"/>
              </w:rPr>
              <w:t xml:space="preserve">0.07% </w:t>
            </w:r>
          </w:p>
        </w:tc>
      </w:tr>
      <w:tr w:rsidR="00693589" w14:paraId="046E5FD3" w14:textId="77777777">
        <w:trPr>
          <w:divId w:val="4049590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8B0493" w14:textId="77777777" w:rsidR="002C780F" w:rsidRDefault="002C780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B7649" w14:textId="77777777" w:rsidR="002C780F" w:rsidRDefault="002C780F">
            <w:pPr>
              <w:spacing w:line="360" w:lineRule="auto"/>
              <w:jc w:val="right"/>
            </w:pPr>
            <w:r>
              <w:rPr>
                <w:rFonts w:ascii="宋体" w:hAnsi="宋体" w:hint="eastAsia"/>
              </w:rPr>
              <w:t xml:space="preserve">17.91%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5A429" w14:textId="77777777" w:rsidR="002C780F" w:rsidRDefault="002C780F">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7AA56" w14:textId="77777777" w:rsidR="002C780F" w:rsidRDefault="002C780F">
            <w:pPr>
              <w:spacing w:line="360" w:lineRule="auto"/>
              <w:jc w:val="right"/>
            </w:pPr>
            <w:r>
              <w:rPr>
                <w:rFonts w:ascii="宋体" w:hAnsi="宋体" w:hint="eastAsia"/>
              </w:rPr>
              <w:t xml:space="preserve">7.81%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7E7F62" w14:textId="77777777" w:rsidR="002C780F" w:rsidRDefault="002C780F">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E999C9" w14:textId="77777777" w:rsidR="002C780F" w:rsidRDefault="002C780F">
            <w:pPr>
              <w:spacing w:line="360" w:lineRule="auto"/>
              <w:jc w:val="right"/>
            </w:pPr>
            <w:r>
              <w:rPr>
                <w:rFonts w:ascii="宋体" w:hAnsi="宋体" w:hint="eastAsia"/>
              </w:rPr>
              <w:t xml:space="preserve">10.10%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D7CEC" w14:textId="77777777" w:rsidR="002C780F" w:rsidRDefault="002C780F">
            <w:pPr>
              <w:spacing w:line="360" w:lineRule="auto"/>
              <w:jc w:val="right"/>
            </w:pPr>
            <w:r>
              <w:rPr>
                <w:rFonts w:ascii="宋体" w:hAnsi="宋体" w:hint="eastAsia"/>
              </w:rPr>
              <w:t xml:space="preserve">0.02% </w:t>
            </w:r>
          </w:p>
        </w:tc>
      </w:tr>
    </w:tbl>
    <w:p w14:paraId="195EDF52" w14:textId="77777777" w:rsidR="002C780F" w:rsidRDefault="002C780F">
      <w:pPr>
        <w:spacing w:line="360" w:lineRule="auto"/>
        <w:jc w:val="center"/>
        <w:divId w:val="598294024"/>
      </w:pPr>
      <w:r>
        <w:rPr>
          <w:rFonts w:ascii="宋体" w:hAnsi="宋体" w:hint="eastAsia"/>
        </w:rPr>
        <w:t>摩根红利优选股票C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93589" w14:paraId="63D9E8EE" w14:textId="77777777">
        <w:trPr>
          <w:divId w:val="59829402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AA1312" w14:textId="77777777" w:rsidR="002C780F" w:rsidRDefault="002C780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AA81EB" w14:textId="77777777" w:rsidR="002C780F" w:rsidRDefault="002C780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46C8D2" w14:textId="77777777" w:rsidR="002C780F" w:rsidRDefault="002C780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92FFD3" w14:textId="77777777" w:rsidR="002C780F" w:rsidRDefault="002C780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6D22D6" w14:textId="77777777" w:rsidR="002C780F" w:rsidRDefault="002C780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DE35C6" w14:textId="77777777" w:rsidR="002C780F" w:rsidRDefault="002C780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C1B217" w14:textId="77777777" w:rsidR="002C780F" w:rsidRDefault="002C780F">
            <w:pPr>
              <w:spacing w:line="360" w:lineRule="auto"/>
              <w:jc w:val="center"/>
            </w:pPr>
            <w:r>
              <w:rPr>
                <w:rFonts w:ascii="宋体" w:hAnsi="宋体" w:hint="eastAsia"/>
              </w:rPr>
              <w:t xml:space="preserve">②－④ </w:t>
            </w:r>
          </w:p>
        </w:tc>
      </w:tr>
      <w:tr w:rsidR="00693589" w14:paraId="6EFFE7A7" w14:textId="77777777">
        <w:trPr>
          <w:divId w:val="5982940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9E4BA" w14:textId="77777777" w:rsidR="002C780F" w:rsidRDefault="002C780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88D7D" w14:textId="77777777" w:rsidR="002C780F" w:rsidRDefault="002C780F">
            <w:pPr>
              <w:spacing w:line="360" w:lineRule="auto"/>
              <w:jc w:val="right"/>
            </w:pPr>
            <w:r>
              <w:rPr>
                <w:rFonts w:ascii="宋体" w:hAnsi="宋体" w:hint="eastAsia"/>
              </w:rPr>
              <w:t xml:space="preserve">3.94%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8A6B1" w14:textId="77777777" w:rsidR="002C780F" w:rsidRDefault="002C780F">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F8335" w14:textId="77777777" w:rsidR="002C780F" w:rsidRDefault="002C780F">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956DA" w14:textId="77777777" w:rsidR="002C780F" w:rsidRDefault="002C780F">
            <w:pPr>
              <w:spacing w:line="360" w:lineRule="auto"/>
              <w:jc w:val="right"/>
            </w:pPr>
            <w:r>
              <w:rPr>
                <w:rFonts w:ascii="宋体" w:hAnsi="宋体" w:hint="eastAsia"/>
              </w:rPr>
              <w:t xml:space="preserve">0.52%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C5D7CB" w14:textId="77777777" w:rsidR="002C780F" w:rsidRDefault="002C780F">
            <w:pPr>
              <w:spacing w:line="360" w:lineRule="auto"/>
              <w:jc w:val="right"/>
            </w:pPr>
            <w:r>
              <w:rPr>
                <w:rFonts w:ascii="宋体" w:hAnsi="宋体" w:hint="eastAsia"/>
              </w:rPr>
              <w:t xml:space="preserve">3.22%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43E1F" w14:textId="77777777" w:rsidR="002C780F" w:rsidRDefault="002C780F">
            <w:pPr>
              <w:spacing w:line="360" w:lineRule="auto"/>
              <w:jc w:val="right"/>
            </w:pPr>
            <w:r>
              <w:rPr>
                <w:rFonts w:ascii="宋体" w:hAnsi="宋体" w:hint="eastAsia"/>
              </w:rPr>
              <w:t xml:space="preserve">0.04% </w:t>
            </w:r>
          </w:p>
        </w:tc>
      </w:tr>
      <w:tr w:rsidR="00693589" w14:paraId="60AB92A5" w14:textId="77777777">
        <w:trPr>
          <w:divId w:val="5982940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6DAF1" w14:textId="77777777" w:rsidR="002C780F" w:rsidRDefault="002C780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A4844" w14:textId="77777777" w:rsidR="002C780F" w:rsidRDefault="002C780F">
            <w:pPr>
              <w:spacing w:line="360" w:lineRule="auto"/>
              <w:jc w:val="right"/>
            </w:pPr>
            <w:r>
              <w:rPr>
                <w:rFonts w:ascii="宋体" w:hAnsi="宋体" w:hint="eastAsia"/>
              </w:rPr>
              <w:t xml:space="preserve">4.75%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2FDB7" w14:textId="77777777" w:rsidR="002C780F" w:rsidRDefault="002C780F">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C4B57" w14:textId="77777777" w:rsidR="002C780F" w:rsidRDefault="002C780F">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33E19" w14:textId="77777777" w:rsidR="002C780F" w:rsidRDefault="002C780F">
            <w:pPr>
              <w:spacing w:line="360" w:lineRule="auto"/>
              <w:jc w:val="right"/>
            </w:pPr>
            <w:r>
              <w:rPr>
                <w:rFonts w:ascii="宋体" w:hAnsi="宋体" w:hint="eastAsia"/>
              </w:rPr>
              <w:t xml:space="preserve">0.57%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581F15D" w14:textId="77777777" w:rsidR="002C780F" w:rsidRDefault="002C780F">
            <w:pPr>
              <w:spacing w:line="360" w:lineRule="auto"/>
              <w:jc w:val="right"/>
            </w:pPr>
            <w:r>
              <w:rPr>
                <w:rFonts w:ascii="宋体" w:hAnsi="宋体" w:hint="eastAsia"/>
              </w:rPr>
              <w:t xml:space="preserve">3.17%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56409" w14:textId="77777777" w:rsidR="002C780F" w:rsidRDefault="002C780F">
            <w:pPr>
              <w:spacing w:line="360" w:lineRule="auto"/>
              <w:jc w:val="right"/>
            </w:pPr>
            <w:r>
              <w:rPr>
                <w:rFonts w:ascii="宋体" w:hAnsi="宋体" w:hint="eastAsia"/>
              </w:rPr>
              <w:t xml:space="preserve">0.03% </w:t>
            </w:r>
          </w:p>
        </w:tc>
      </w:tr>
      <w:tr w:rsidR="00693589" w14:paraId="788899E5" w14:textId="77777777">
        <w:trPr>
          <w:divId w:val="5982940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5BAEE" w14:textId="77777777" w:rsidR="002C780F" w:rsidRDefault="002C780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10106" w14:textId="77777777" w:rsidR="002C780F" w:rsidRDefault="002C780F">
            <w:pPr>
              <w:spacing w:line="360" w:lineRule="auto"/>
              <w:jc w:val="right"/>
            </w:pPr>
            <w:r>
              <w:rPr>
                <w:rFonts w:ascii="宋体" w:hAnsi="宋体" w:hint="eastAsia"/>
              </w:rPr>
              <w:t xml:space="preserve">4.02%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0FE5F" w14:textId="77777777" w:rsidR="002C780F" w:rsidRDefault="002C780F">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B6F63" w14:textId="77777777" w:rsidR="002C780F" w:rsidRDefault="002C780F">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CD985" w14:textId="77777777" w:rsidR="002C780F" w:rsidRDefault="002C780F">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66191C5" w14:textId="77777777" w:rsidR="002C780F" w:rsidRDefault="002C780F">
            <w:pPr>
              <w:spacing w:line="360" w:lineRule="auto"/>
              <w:jc w:val="right"/>
            </w:pPr>
            <w:r>
              <w:rPr>
                <w:rFonts w:ascii="宋体" w:hAnsi="宋体" w:hint="eastAsia"/>
              </w:rPr>
              <w:t xml:space="preserve">5.23%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1ECDC" w14:textId="77777777" w:rsidR="002C780F" w:rsidRDefault="002C780F">
            <w:pPr>
              <w:spacing w:line="360" w:lineRule="auto"/>
              <w:jc w:val="right"/>
            </w:pPr>
            <w:r>
              <w:rPr>
                <w:rFonts w:ascii="宋体" w:hAnsi="宋体" w:hint="eastAsia"/>
              </w:rPr>
              <w:t xml:space="preserve">0.07% </w:t>
            </w:r>
          </w:p>
        </w:tc>
      </w:tr>
      <w:tr w:rsidR="00693589" w14:paraId="47692F83" w14:textId="77777777">
        <w:trPr>
          <w:divId w:val="5982940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4EE90" w14:textId="77777777" w:rsidR="002C780F" w:rsidRDefault="002C780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0D445" w14:textId="77777777" w:rsidR="002C780F" w:rsidRDefault="002C780F">
            <w:pPr>
              <w:spacing w:line="360" w:lineRule="auto"/>
              <w:jc w:val="right"/>
            </w:pPr>
            <w:r>
              <w:rPr>
                <w:rFonts w:ascii="宋体" w:hAnsi="宋体" w:hint="eastAsia"/>
              </w:rPr>
              <w:t xml:space="preserve">16.91%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9C1941" w14:textId="77777777" w:rsidR="002C780F" w:rsidRDefault="002C780F">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1C9AE" w14:textId="77777777" w:rsidR="002C780F" w:rsidRDefault="002C780F">
            <w:pPr>
              <w:spacing w:line="360" w:lineRule="auto"/>
              <w:jc w:val="right"/>
            </w:pPr>
            <w:r>
              <w:rPr>
                <w:rFonts w:ascii="宋体" w:hAnsi="宋体" w:hint="eastAsia"/>
              </w:rPr>
              <w:t xml:space="preserve">7.81%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2BD73" w14:textId="77777777" w:rsidR="002C780F" w:rsidRDefault="002C780F">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CAC92E" w14:textId="77777777" w:rsidR="002C780F" w:rsidRDefault="002C780F">
            <w:pPr>
              <w:spacing w:line="360" w:lineRule="auto"/>
              <w:jc w:val="right"/>
            </w:pPr>
            <w:r>
              <w:rPr>
                <w:rFonts w:ascii="宋体" w:hAnsi="宋体" w:hint="eastAsia"/>
              </w:rPr>
              <w:t xml:space="preserve">9.10%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4D2D5" w14:textId="77777777" w:rsidR="002C780F" w:rsidRDefault="002C780F">
            <w:pPr>
              <w:spacing w:line="360" w:lineRule="auto"/>
              <w:jc w:val="right"/>
            </w:pPr>
            <w:r>
              <w:rPr>
                <w:rFonts w:ascii="宋体" w:hAnsi="宋体" w:hint="eastAsia"/>
              </w:rPr>
              <w:t xml:space="preserve">0.02% </w:t>
            </w:r>
          </w:p>
        </w:tc>
      </w:tr>
    </w:tbl>
    <w:p w14:paraId="2950916D" w14:textId="77777777" w:rsidR="002C780F" w:rsidRDefault="002C780F">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12E7DE76" w14:textId="77777777" w:rsidR="002C780F" w:rsidRDefault="002C780F">
      <w:pPr>
        <w:spacing w:line="360" w:lineRule="auto"/>
        <w:jc w:val="left"/>
        <w:divId w:val="1373119227"/>
      </w:pPr>
      <w:bookmarkStart w:id="70" w:name="m07_04_07_09"/>
      <w:bookmarkStart w:id="71" w:name="m07_04_07_09_tab"/>
      <w:r>
        <w:rPr>
          <w:rFonts w:ascii="宋体" w:hAnsi="宋体" w:hint="eastAsia"/>
          <w:noProof/>
        </w:rPr>
        <w:lastRenderedPageBreak/>
        <w:drawing>
          <wp:inline distT="0" distB="0" distL="0" distR="0" wp14:anchorId="6364D962" wp14:editId="2EF47CF0">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44E22DE" w14:textId="77777777" w:rsidR="002C780F" w:rsidRDefault="002C780F">
      <w:pPr>
        <w:spacing w:line="360" w:lineRule="auto"/>
        <w:jc w:val="left"/>
        <w:divId w:val="383603239"/>
      </w:pPr>
      <w:r>
        <w:rPr>
          <w:rFonts w:ascii="宋体" w:hAnsi="宋体" w:hint="eastAsia"/>
          <w:noProof/>
        </w:rPr>
        <w:drawing>
          <wp:inline distT="0" distB="0" distL="0" distR="0" wp14:anchorId="7469D216" wp14:editId="1AAD7A19">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249C7BDC" w14:textId="77777777" w:rsidR="002C780F" w:rsidRDefault="002C780F">
      <w:pPr>
        <w:spacing w:line="360" w:lineRule="auto"/>
      </w:pPr>
      <w:r>
        <w:rPr>
          <w:rFonts w:ascii="宋体" w:hAnsi="宋体" w:hint="eastAsia"/>
        </w:rPr>
        <w:t>注：</w:t>
      </w:r>
      <w:r>
        <w:rPr>
          <w:rFonts w:ascii="宋体" w:hAnsi="宋体" w:hint="eastAsia"/>
          <w:lang w:eastAsia="zh-Hans"/>
        </w:rPr>
        <w:t>本基金合同生效日为2024年7月30日，图示的时间段为合同生效日至本报告期末。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22487F44" w14:textId="77777777" w:rsidR="002C780F" w:rsidRDefault="002C780F">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52470D19" w14:textId="77777777" w:rsidR="002C780F" w:rsidRDefault="002C780F">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693589" w14:paraId="48E567F1" w14:textId="77777777">
        <w:trPr>
          <w:divId w:val="163421131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CE572B" w14:textId="77777777" w:rsidR="002C780F" w:rsidRDefault="002C780F">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F2D35B" w14:textId="77777777" w:rsidR="002C780F" w:rsidRDefault="002C780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A30F85" w14:textId="77777777" w:rsidR="002C780F" w:rsidRDefault="002C780F">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972367" w14:textId="77777777" w:rsidR="002C780F" w:rsidRDefault="002C780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360834" w14:textId="77777777" w:rsidR="002C780F" w:rsidRDefault="002C780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693589" w14:paraId="04A1C482" w14:textId="77777777">
        <w:trPr>
          <w:divId w:val="163421131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1531B" w14:textId="77777777" w:rsidR="002C780F" w:rsidRDefault="002C780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E0262" w14:textId="77777777" w:rsidR="002C780F" w:rsidRDefault="002C780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5E3FB3" w14:textId="77777777" w:rsidR="002C780F" w:rsidRDefault="002C780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BE5E30" w14:textId="77777777" w:rsidR="002C780F" w:rsidRDefault="002C780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03F10" w14:textId="77777777" w:rsidR="002C780F" w:rsidRDefault="002C780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02AAB" w14:textId="77777777" w:rsidR="002C780F" w:rsidRDefault="002C780F">
            <w:pPr>
              <w:widowControl/>
              <w:jc w:val="left"/>
            </w:pPr>
          </w:p>
        </w:tc>
      </w:tr>
      <w:tr w:rsidR="00693589" w14:paraId="723083D1" w14:textId="77777777">
        <w:trPr>
          <w:divId w:val="163421131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C4F4C" w14:textId="77777777" w:rsidR="002C780F" w:rsidRDefault="002C780F">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AE690" w14:textId="77777777" w:rsidR="002C780F" w:rsidRDefault="002C780F">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BCE85" w14:textId="77777777" w:rsidR="002C780F" w:rsidRDefault="002C780F">
            <w:pPr>
              <w:jc w:val="center"/>
            </w:pPr>
            <w:r>
              <w:rPr>
                <w:rFonts w:ascii="宋体" w:hAnsi="宋体" w:hint="eastAsia"/>
                <w:szCs w:val="24"/>
                <w:lang w:eastAsia="zh-Hans"/>
              </w:rPr>
              <w:t>2024年7月30日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EA499" w14:textId="77777777" w:rsidR="002C780F" w:rsidRDefault="002C780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D6B14" w14:textId="77777777" w:rsidR="002C780F" w:rsidRDefault="002C780F">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1D4E2" w14:textId="77777777" w:rsidR="002C780F" w:rsidRDefault="002C780F">
            <w:pPr>
              <w:jc w:val="left"/>
            </w:pPr>
            <w:r>
              <w:rPr>
                <w:rFonts w:ascii="宋体" w:hAnsi="宋体" w:hint="eastAsia"/>
                <w:szCs w:val="24"/>
                <w:lang w:eastAsia="zh-Hans"/>
              </w:rPr>
              <w:t>何智豪先生曾任中国国际金融股份有限公司组合与量化策略研究员、资产管理</w:t>
            </w:r>
            <w:r>
              <w:rPr>
                <w:rFonts w:ascii="宋体" w:hAnsi="宋体" w:hint="eastAsia"/>
                <w:szCs w:val="24"/>
                <w:lang w:eastAsia="zh-Hans"/>
              </w:rPr>
              <w:lastRenderedPageBreak/>
              <w:t>部高级经理。2020年7月起加入摩根基金管理(中国)有限公司(原上投摩根基金管理有限公司)，现任指数及量化投资部基金经理。</w:t>
            </w:r>
          </w:p>
        </w:tc>
      </w:tr>
      <w:tr w:rsidR="00693589" w14:paraId="7EF84AC0" w14:textId="77777777">
        <w:trPr>
          <w:divId w:val="163421131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DDF16" w14:textId="77777777" w:rsidR="002C780F" w:rsidRDefault="002C780F">
            <w:pPr>
              <w:jc w:val="center"/>
            </w:pPr>
            <w:r>
              <w:rPr>
                <w:rFonts w:ascii="宋体" w:hAnsi="宋体" w:hint="eastAsia"/>
                <w:szCs w:val="24"/>
                <w:lang w:eastAsia="zh-Hans"/>
              </w:rPr>
              <w:lastRenderedPageBreak/>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43A11" w14:textId="77777777" w:rsidR="002C780F" w:rsidRDefault="002C780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4674F" w14:textId="77777777" w:rsidR="002C780F" w:rsidRDefault="002C780F">
            <w:pPr>
              <w:jc w:val="center"/>
            </w:pPr>
            <w:r>
              <w:rPr>
                <w:rFonts w:ascii="宋体" w:hAnsi="宋体" w:hint="eastAsia"/>
                <w:szCs w:val="24"/>
                <w:lang w:eastAsia="zh-Hans"/>
              </w:rPr>
              <w:t>2024年7月30日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BFFF8" w14:textId="77777777" w:rsidR="002C780F" w:rsidRDefault="002C780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77E65" w14:textId="77777777" w:rsidR="002C780F" w:rsidRDefault="002C780F">
            <w:pPr>
              <w:jc w:val="center"/>
            </w:pPr>
            <w:r>
              <w:rPr>
                <w:rFonts w:ascii="宋体" w:hAnsi="宋体" w:hint="eastAsia"/>
                <w:szCs w:val="24"/>
                <w:lang w:eastAsia="zh-Hans"/>
              </w:rPr>
              <w:t>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8D677" w14:textId="77777777" w:rsidR="002C780F" w:rsidRDefault="002C780F">
            <w:pPr>
              <w:jc w:val="left"/>
            </w:pPr>
            <w:r>
              <w:rPr>
                <w:rFonts w:ascii="宋体" w:hAnsi="宋体" w:hint="eastAsia"/>
                <w:szCs w:val="24"/>
                <w:lang w:eastAsia="zh-Hans"/>
              </w:rPr>
              <w:t>韩秀一先生曾任中国国际金融股份有限公司资产管理部分析员。自2020年7月加入摩根基金管理(中国)有限公司(原上投摩根基金管理有限公司)，历任研究员、研究员兼投资经理助理，现任指数及量化投资部基金经理。</w:t>
            </w:r>
          </w:p>
        </w:tc>
      </w:tr>
      <w:tr w:rsidR="00693589" w14:paraId="0EEE4F1B" w14:textId="77777777">
        <w:trPr>
          <w:divId w:val="163421131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89872" w14:textId="77777777" w:rsidR="002C780F" w:rsidRDefault="002C780F">
            <w:pPr>
              <w:jc w:val="center"/>
            </w:pPr>
            <w:r>
              <w:rPr>
                <w:rFonts w:ascii="宋体" w:hAnsi="宋体" w:hint="eastAsia"/>
                <w:szCs w:val="24"/>
                <w:lang w:eastAsia="zh-Hans"/>
              </w:rPr>
              <w:t>胡迪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DD0815" w14:textId="77777777" w:rsidR="002C780F" w:rsidRDefault="002C780F">
            <w:pPr>
              <w:jc w:val="left"/>
            </w:pPr>
            <w:r>
              <w:rPr>
                <w:rFonts w:ascii="宋体" w:hAnsi="宋体" w:hint="eastAsia"/>
                <w:szCs w:val="24"/>
                <w:lang w:eastAsia="zh-Hans"/>
              </w:rPr>
              <w:t>本基金基金经理、指数及量化投资部总监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BF016" w14:textId="77777777" w:rsidR="002C780F" w:rsidRDefault="002C780F">
            <w:pPr>
              <w:jc w:val="center"/>
            </w:pPr>
            <w:r>
              <w:rPr>
                <w:rFonts w:ascii="宋体" w:hAnsi="宋体" w:hint="eastAsia"/>
                <w:szCs w:val="24"/>
                <w:lang w:eastAsia="zh-Hans"/>
              </w:rPr>
              <w:t>2024年7月30日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864965" w14:textId="77777777" w:rsidR="002C780F" w:rsidRDefault="002C780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A7386" w14:textId="77777777" w:rsidR="002C780F" w:rsidRDefault="002C780F">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E8843" w14:textId="77777777" w:rsidR="002C780F" w:rsidRDefault="002C780F">
            <w:pPr>
              <w:jc w:val="left"/>
            </w:pPr>
            <w:r>
              <w:rPr>
                <w:rFonts w:ascii="宋体" w:hAnsi="宋体" w:hint="eastAsia"/>
                <w:szCs w:val="24"/>
                <w:lang w:eastAsia="zh-Hans"/>
              </w:rPr>
              <w:t>胡迪女士曾任纽约美林证券全球资产管理部高级经理，纽约标准普尔量化投资主管，中国国际金融股份有限公司资产管理部执行总经理。2020年5月加入摩根基金管理(中国)有限公司(原上投摩根基金管理有限公司)，现任指数及量化投资部总监兼基金经理。</w:t>
            </w:r>
          </w:p>
        </w:tc>
      </w:tr>
    </w:tbl>
    <w:p w14:paraId="675D6D56" w14:textId="77777777" w:rsidR="002C780F" w:rsidRDefault="002C780F">
      <w:pPr>
        <w:wordWrap w:val="0"/>
        <w:spacing w:line="360" w:lineRule="auto"/>
        <w:jc w:val="left"/>
        <w:divId w:val="1370183305"/>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63874BB" w14:textId="77777777" w:rsidR="002C780F" w:rsidRDefault="002C780F">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管理人对报告期内本基金运作遵规守信情况的说明</w:t>
      </w:r>
      <w:bookmarkEnd w:id="89"/>
      <w:bookmarkEnd w:id="90"/>
      <w:bookmarkEnd w:id="91"/>
      <w:bookmarkEnd w:id="92"/>
      <w:bookmarkEnd w:id="93"/>
      <w:bookmarkEnd w:id="94"/>
      <w:bookmarkEnd w:id="95"/>
      <w:bookmarkEnd w:id="96"/>
      <w:r>
        <w:rPr>
          <w:rFonts w:hAnsi="宋体" w:hint="eastAsia"/>
        </w:rPr>
        <w:t xml:space="preserve"> </w:t>
      </w:r>
    </w:p>
    <w:p w14:paraId="3EE2E068" w14:textId="77777777" w:rsidR="002C780F" w:rsidRDefault="002C780F">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20C7D1A5" w14:textId="77777777" w:rsidR="002C780F" w:rsidRDefault="002C780F">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公平交易专项说明</w:t>
      </w:r>
      <w:bookmarkEnd w:id="99"/>
      <w:bookmarkEnd w:id="100"/>
      <w:bookmarkEnd w:id="101"/>
      <w:bookmarkEnd w:id="102"/>
      <w:bookmarkEnd w:id="103"/>
      <w:bookmarkEnd w:id="104"/>
      <w:bookmarkEnd w:id="105"/>
      <w:bookmarkEnd w:id="106"/>
      <w:r>
        <w:rPr>
          <w:rFonts w:hAnsi="宋体" w:hint="eastAsia"/>
        </w:rPr>
        <w:t xml:space="preserve"> </w:t>
      </w:r>
    </w:p>
    <w:p w14:paraId="2CC274F1" w14:textId="77777777" w:rsidR="002C780F" w:rsidRDefault="002C780F">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公平交易制度的执行情况</w:t>
      </w:r>
      <w:bookmarkEnd w:id="107"/>
      <w:bookmarkEnd w:id="108"/>
      <w:bookmarkEnd w:id="109"/>
      <w:bookmarkEnd w:id="110"/>
      <w:bookmarkEnd w:id="111"/>
    </w:p>
    <w:p w14:paraId="3B0D1EC3" w14:textId="77777777" w:rsidR="002C780F" w:rsidRDefault="002C780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161F72F" w14:textId="77777777" w:rsidR="002C780F" w:rsidRDefault="002C780F">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异常交易行为的专项说明</w:t>
      </w:r>
      <w:bookmarkEnd w:id="113"/>
      <w:bookmarkEnd w:id="114"/>
      <w:bookmarkEnd w:id="115"/>
      <w:bookmarkEnd w:id="116"/>
      <w:bookmarkEnd w:id="117"/>
    </w:p>
    <w:p w14:paraId="26547F79" w14:textId="77777777" w:rsidR="002C780F" w:rsidRDefault="002C780F">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2AAFDAF" w14:textId="77777777" w:rsidR="002C780F" w:rsidRDefault="002C780F">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报告期内基金的投资策略和运作分析</w:t>
      </w:r>
      <w:bookmarkEnd w:id="119"/>
      <w:bookmarkEnd w:id="120"/>
      <w:bookmarkEnd w:id="121"/>
      <w:bookmarkEnd w:id="122"/>
      <w:bookmarkEnd w:id="123"/>
      <w:bookmarkEnd w:id="124"/>
      <w:bookmarkEnd w:id="125"/>
      <w:r>
        <w:rPr>
          <w:rFonts w:hAnsi="宋体" w:hint="eastAsia"/>
        </w:rPr>
        <w:t xml:space="preserve"> </w:t>
      </w:r>
    </w:p>
    <w:p w14:paraId="44D2CE72" w14:textId="77777777" w:rsidR="002C780F" w:rsidRDefault="002C780F">
      <w:pPr>
        <w:spacing w:line="360" w:lineRule="auto"/>
        <w:ind w:firstLineChars="200" w:firstLine="420"/>
        <w:jc w:val="left"/>
      </w:pPr>
      <w:r>
        <w:rPr>
          <w:rFonts w:ascii="宋体" w:hAnsi="宋体" w:cs="宋体" w:hint="eastAsia"/>
          <w:color w:val="000000"/>
          <w:kern w:val="0"/>
        </w:rPr>
        <w:t>三季度成长风格显著占优，红利、价值等风格显著承压。而四季度市场有所降温，市场整体震荡，给量化模型创造alpha提供了环境。创业板指小幅下跌1.08%，科创50指数大幅下跌10.10%，中证A500指数上涨0.43%，中证500指数涨幅0.72%，中证红利指数涨幅上涨0.79%，中证红利低波指数领涨2.49%。</w:t>
      </w:r>
      <w:r>
        <w:rPr>
          <w:rFonts w:ascii="宋体" w:hAnsi="宋体" w:cs="宋体" w:hint="eastAsia"/>
          <w:color w:val="000000"/>
          <w:kern w:val="0"/>
        </w:rPr>
        <w:br/>
        <w:t xml:space="preserve">　　展望来看，市场风险偏好修复仍是短期制约红利资产相对收益的重要因素，市场风格风险偏好仍然处于高位，对于估值的容忍度较高，红利资产相对关注度较低，红利资产相对收益可能不突出，但是目前从股息保护角度出发，绝对收益空间仍然值得期待。</w:t>
      </w:r>
      <w:r>
        <w:rPr>
          <w:rFonts w:ascii="宋体" w:hAnsi="宋体" w:cs="宋体" w:hint="eastAsia"/>
          <w:color w:val="000000"/>
          <w:kern w:val="0"/>
        </w:rPr>
        <w:br/>
        <w:t xml:space="preserve">　　截至2025年末，当前中证红利指数的估值为8.62倍，横向对比来看在主要指数中处于相对低的水准，股息率为5.07%，远高于中国十年期国债利率，这得益于今年以来优秀上市公司对于股东回报的重视。在新“国九条”发布后，我们看到较大的变化是，上市公司对投资者回报的重视开始普及，非常多的上市公司股东回报意愿在提升，通过承诺提高派息率以及分红次数，提高了红利类资产的估值空间，降低了投资人对于红利资产现金流的不确定性的疑虑。</w:t>
      </w:r>
      <w:r>
        <w:rPr>
          <w:rFonts w:ascii="宋体" w:hAnsi="宋体" w:cs="宋体" w:hint="eastAsia"/>
          <w:color w:val="000000"/>
          <w:kern w:val="0"/>
        </w:rPr>
        <w:br/>
        <w:t xml:space="preserve">　　红利资产与无风险利率相比仍然有较高吸引力。四季度中国十年期国债收益率有所回升，从1.78%回升到1.85%左右，但红利资产仍然有着比较强的吸引力。今年港股红利大幅跑赢A股红利，AH溢价已经回落到122左右，处于10年来的低点。考虑到两地市场的分红税率的差异，A股红利指数配置价值凸显。</w:t>
      </w:r>
      <w:r>
        <w:rPr>
          <w:rFonts w:ascii="宋体" w:hAnsi="宋体" w:cs="宋体" w:hint="eastAsia"/>
          <w:color w:val="000000"/>
          <w:kern w:val="0"/>
        </w:rPr>
        <w:br/>
        <w:t xml:space="preserve">　　超额收益方面，组合在四季度取得较高的超额收益，主要得益于选股层面的alpha，市场四季度风险偏好有所回落，红利内部行情分散度上升，市场流动性维持在高位，价量因子和基本面</w:t>
      </w:r>
      <w:r>
        <w:rPr>
          <w:rFonts w:ascii="宋体" w:hAnsi="宋体" w:cs="宋体" w:hint="eastAsia"/>
          <w:color w:val="000000"/>
          <w:kern w:val="0"/>
        </w:rPr>
        <w:lastRenderedPageBreak/>
        <w:t>因子都贡献了alpha。</w:t>
      </w:r>
      <w:r>
        <w:rPr>
          <w:rFonts w:ascii="宋体" w:hAnsi="宋体" w:cs="宋体" w:hint="eastAsia"/>
          <w:color w:val="000000"/>
          <w:kern w:val="0"/>
        </w:rPr>
        <w:br/>
        <w:t xml:space="preserve">　　在公司基本面经营稳健，股东回报力度持续改善的前提下，我们将维持高仓位运作。另一方面股票仓位部分通过以中证红利指数为基准指数，通过量化选股模型构建股票组合，力求获得超越业绩比较基准的投资回报。量化模型也会在实际运行过程中将进行定期动态调整，力争股票配置最优化，以期持续超越业绩比较基准收益率的投资目标。</w:t>
      </w:r>
    </w:p>
    <w:p w14:paraId="6646BF85" w14:textId="77777777" w:rsidR="002C780F" w:rsidRDefault="002C780F">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报告期内基金的业绩表现</w:t>
      </w:r>
      <w:bookmarkEnd w:id="127"/>
      <w:bookmarkEnd w:id="128"/>
      <w:bookmarkEnd w:id="129"/>
      <w:bookmarkEnd w:id="130"/>
      <w:bookmarkEnd w:id="131"/>
      <w:bookmarkEnd w:id="132"/>
      <w:bookmarkEnd w:id="133"/>
      <w:r>
        <w:rPr>
          <w:rFonts w:hAnsi="宋体" w:hint="eastAsia"/>
        </w:rPr>
        <w:t xml:space="preserve"> </w:t>
      </w:r>
      <w:bookmarkEnd w:id="134"/>
    </w:p>
    <w:p w14:paraId="432E3A37" w14:textId="77777777" w:rsidR="002C780F" w:rsidRDefault="002C780F">
      <w:pPr>
        <w:spacing w:line="360" w:lineRule="auto"/>
        <w:ind w:firstLineChars="200" w:firstLine="420"/>
      </w:pPr>
      <w:r>
        <w:rPr>
          <w:rFonts w:ascii="宋体" w:hAnsi="宋体" w:hint="eastAsia"/>
        </w:rPr>
        <w:t>本报告期摩根红利优选股票A份额净值增长率为：4.09%，同期业绩比较基准收益率为：0.72%；</w:t>
      </w:r>
      <w:r>
        <w:rPr>
          <w:rFonts w:ascii="宋体" w:hAnsi="宋体" w:hint="eastAsia"/>
        </w:rPr>
        <w:br/>
        <w:t xml:space="preserve">　　摩根红利优选股票C份额净值增长率为：3.94%，同期业绩比较基准收益率为：0.72%。</w:t>
      </w:r>
    </w:p>
    <w:p w14:paraId="5F7C3535" w14:textId="77777777" w:rsidR="002C780F" w:rsidRDefault="002C780F">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r>
        <w:rPr>
          <w:rFonts w:hAnsi="宋体" w:hint="eastAsia"/>
        </w:rPr>
        <w:t xml:space="preserve"> </w:t>
      </w:r>
    </w:p>
    <w:p w14:paraId="3B121B4E" w14:textId="77777777" w:rsidR="002C780F" w:rsidRDefault="002C780F">
      <w:pPr>
        <w:spacing w:line="360" w:lineRule="auto"/>
        <w:ind w:firstLineChars="200" w:firstLine="420"/>
        <w:jc w:val="left"/>
      </w:pPr>
      <w:r>
        <w:rPr>
          <w:rFonts w:ascii="宋体" w:hAnsi="宋体" w:hint="eastAsia"/>
        </w:rPr>
        <w:t>无。</w:t>
      </w:r>
    </w:p>
    <w:p w14:paraId="40AE4C23" w14:textId="77777777" w:rsidR="002C780F" w:rsidRDefault="002C780F">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投资组合报告</w:t>
      </w:r>
      <w:bookmarkEnd w:id="145"/>
      <w:bookmarkEnd w:id="146"/>
      <w:bookmarkEnd w:id="147"/>
      <w:bookmarkEnd w:id="148"/>
      <w:bookmarkEnd w:id="149"/>
      <w:bookmarkEnd w:id="150"/>
      <w:bookmarkEnd w:id="151"/>
      <w:bookmarkEnd w:id="152"/>
      <w:r>
        <w:rPr>
          <w:rFonts w:hAnsi="宋体" w:hint="eastAsia"/>
        </w:rPr>
        <w:t xml:space="preserve"> </w:t>
      </w:r>
    </w:p>
    <w:p w14:paraId="79ABBB85" w14:textId="77777777" w:rsidR="002C780F" w:rsidRDefault="002C780F">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693589" w14:paraId="30E102F8" w14:textId="77777777">
        <w:trPr>
          <w:divId w:val="203569170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45D13B" w14:textId="77777777" w:rsidR="002C780F" w:rsidRDefault="002C780F">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D789E46" w14:textId="77777777" w:rsidR="002C780F" w:rsidRDefault="002C780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75CB51B" w14:textId="77777777" w:rsidR="002C780F" w:rsidRDefault="002C780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A9C7FD7" w14:textId="77777777" w:rsidR="002C780F" w:rsidRDefault="002C780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693589" w14:paraId="4CC75E73" w14:textId="77777777">
        <w:trPr>
          <w:divId w:val="20356917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3BAFD9" w14:textId="77777777" w:rsidR="002C780F" w:rsidRDefault="002C780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3D5E3CF" w14:textId="77777777" w:rsidR="002C780F" w:rsidRDefault="002C780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915D15" w14:textId="77777777" w:rsidR="002C780F" w:rsidRDefault="002C780F">
            <w:pPr>
              <w:jc w:val="right"/>
            </w:pPr>
            <w:r>
              <w:rPr>
                <w:rFonts w:ascii="宋体" w:hAnsi="宋体" w:hint="eastAsia"/>
                <w:szCs w:val="24"/>
                <w:lang w:eastAsia="zh-Hans"/>
              </w:rPr>
              <w:t>132,917,602.41</w:t>
            </w:r>
          </w:p>
        </w:tc>
        <w:tc>
          <w:tcPr>
            <w:tcW w:w="1333" w:type="pct"/>
            <w:tcBorders>
              <w:top w:val="single" w:sz="4" w:space="0" w:color="auto"/>
              <w:left w:val="nil"/>
              <w:bottom w:val="single" w:sz="4" w:space="0" w:color="auto"/>
              <w:right w:val="single" w:sz="4" w:space="0" w:color="auto"/>
            </w:tcBorders>
            <w:vAlign w:val="center"/>
            <w:hideMark/>
          </w:tcPr>
          <w:p w14:paraId="26ACC326" w14:textId="77777777" w:rsidR="002C780F" w:rsidRDefault="002C780F">
            <w:pPr>
              <w:jc w:val="right"/>
            </w:pPr>
            <w:r>
              <w:rPr>
                <w:rFonts w:ascii="宋体" w:hAnsi="宋体" w:hint="eastAsia"/>
                <w:szCs w:val="24"/>
                <w:lang w:eastAsia="zh-Hans"/>
              </w:rPr>
              <w:t>94.17</w:t>
            </w:r>
          </w:p>
        </w:tc>
      </w:tr>
      <w:tr w:rsidR="00693589" w14:paraId="792AD112" w14:textId="77777777">
        <w:trPr>
          <w:divId w:val="20356917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7F2CDC" w14:textId="77777777" w:rsidR="002C780F" w:rsidRDefault="002C780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4E8A78D" w14:textId="77777777" w:rsidR="002C780F" w:rsidRDefault="002C780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708577" w14:textId="77777777" w:rsidR="002C780F" w:rsidRDefault="002C780F">
            <w:pPr>
              <w:jc w:val="right"/>
            </w:pPr>
            <w:r>
              <w:rPr>
                <w:rFonts w:ascii="宋体" w:hAnsi="宋体" w:hint="eastAsia"/>
                <w:szCs w:val="24"/>
                <w:lang w:eastAsia="zh-Hans"/>
              </w:rPr>
              <w:t>132,917,602.41</w:t>
            </w:r>
          </w:p>
        </w:tc>
        <w:tc>
          <w:tcPr>
            <w:tcW w:w="1333" w:type="pct"/>
            <w:tcBorders>
              <w:top w:val="single" w:sz="4" w:space="0" w:color="auto"/>
              <w:left w:val="nil"/>
              <w:bottom w:val="single" w:sz="4" w:space="0" w:color="auto"/>
              <w:right w:val="single" w:sz="4" w:space="0" w:color="auto"/>
            </w:tcBorders>
            <w:vAlign w:val="center"/>
            <w:hideMark/>
          </w:tcPr>
          <w:p w14:paraId="33BD1DBE" w14:textId="77777777" w:rsidR="002C780F" w:rsidRDefault="002C780F">
            <w:pPr>
              <w:jc w:val="right"/>
            </w:pPr>
            <w:r>
              <w:rPr>
                <w:rFonts w:ascii="宋体" w:hAnsi="宋体" w:hint="eastAsia"/>
                <w:szCs w:val="24"/>
                <w:lang w:eastAsia="zh-Hans"/>
              </w:rPr>
              <w:t>94.17</w:t>
            </w:r>
          </w:p>
        </w:tc>
      </w:tr>
      <w:tr w:rsidR="00693589" w14:paraId="4C12143E" w14:textId="77777777">
        <w:trPr>
          <w:divId w:val="20356917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A39194" w14:textId="77777777" w:rsidR="002C780F" w:rsidRDefault="002C780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014C649" w14:textId="77777777" w:rsidR="002C780F" w:rsidRDefault="002C780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07D188" w14:textId="77777777" w:rsidR="002C780F" w:rsidRDefault="002C78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EFE47B8" w14:textId="77777777" w:rsidR="002C780F" w:rsidRDefault="002C780F">
            <w:pPr>
              <w:jc w:val="right"/>
            </w:pPr>
            <w:r>
              <w:rPr>
                <w:rFonts w:ascii="宋体" w:hAnsi="宋体" w:hint="eastAsia"/>
                <w:szCs w:val="24"/>
                <w:lang w:eastAsia="zh-Hans"/>
              </w:rPr>
              <w:t>-</w:t>
            </w:r>
          </w:p>
        </w:tc>
      </w:tr>
      <w:tr w:rsidR="00693589" w14:paraId="2E1E6745" w14:textId="77777777">
        <w:trPr>
          <w:divId w:val="20356917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9F636A" w14:textId="77777777" w:rsidR="002C780F" w:rsidRDefault="002C780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9B5D1FE" w14:textId="77777777" w:rsidR="002C780F" w:rsidRDefault="002C780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45DA1D" w14:textId="77777777" w:rsidR="002C780F" w:rsidRDefault="002C78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CD400A" w14:textId="77777777" w:rsidR="002C780F" w:rsidRDefault="002C780F">
            <w:pPr>
              <w:jc w:val="right"/>
            </w:pPr>
            <w:r>
              <w:rPr>
                <w:rFonts w:ascii="宋体" w:hAnsi="宋体" w:hint="eastAsia"/>
                <w:szCs w:val="24"/>
                <w:lang w:eastAsia="zh-Hans"/>
              </w:rPr>
              <w:t>-</w:t>
            </w:r>
          </w:p>
        </w:tc>
      </w:tr>
      <w:tr w:rsidR="00693589" w14:paraId="15FFCAB6" w14:textId="77777777">
        <w:trPr>
          <w:divId w:val="20356917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6C9F47" w14:textId="77777777" w:rsidR="002C780F" w:rsidRDefault="002C780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5273F22" w14:textId="77777777" w:rsidR="002C780F" w:rsidRDefault="002C780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ADDB1D" w14:textId="77777777" w:rsidR="002C780F" w:rsidRDefault="002C78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BBA043" w14:textId="77777777" w:rsidR="002C780F" w:rsidRDefault="002C780F">
            <w:pPr>
              <w:jc w:val="right"/>
            </w:pPr>
            <w:r>
              <w:rPr>
                <w:rFonts w:ascii="宋体" w:hAnsi="宋体" w:hint="eastAsia"/>
                <w:szCs w:val="24"/>
                <w:lang w:eastAsia="zh-Hans"/>
              </w:rPr>
              <w:t>-</w:t>
            </w:r>
          </w:p>
        </w:tc>
      </w:tr>
      <w:tr w:rsidR="00693589" w14:paraId="4DD7549A" w14:textId="77777777">
        <w:trPr>
          <w:divId w:val="20356917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106D95" w14:textId="77777777" w:rsidR="002C780F" w:rsidRDefault="002C780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E489FDB" w14:textId="77777777" w:rsidR="002C780F" w:rsidRDefault="002C780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296D47" w14:textId="77777777" w:rsidR="002C780F" w:rsidRDefault="002C78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751F2AA" w14:textId="77777777" w:rsidR="002C780F" w:rsidRDefault="002C780F">
            <w:pPr>
              <w:jc w:val="right"/>
            </w:pPr>
            <w:r>
              <w:rPr>
                <w:rFonts w:ascii="宋体" w:hAnsi="宋体" w:hint="eastAsia"/>
                <w:szCs w:val="24"/>
                <w:lang w:eastAsia="zh-Hans"/>
              </w:rPr>
              <w:t>-</w:t>
            </w:r>
          </w:p>
        </w:tc>
      </w:tr>
      <w:tr w:rsidR="00693589" w14:paraId="7B5EDA34" w14:textId="77777777">
        <w:trPr>
          <w:divId w:val="20356917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D5778D" w14:textId="77777777" w:rsidR="002C780F" w:rsidRDefault="002C780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05853BD" w14:textId="77777777" w:rsidR="002C780F" w:rsidRDefault="002C780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912246" w14:textId="77777777" w:rsidR="002C780F" w:rsidRDefault="002C78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DC9C25" w14:textId="77777777" w:rsidR="002C780F" w:rsidRDefault="002C780F">
            <w:pPr>
              <w:jc w:val="right"/>
            </w:pPr>
            <w:r>
              <w:rPr>
                <w:rFonts w:ascii="宋体" w:hAnsi="宋体" w:hint="eastAsia"/>
                <w:szCs w:val="24"/>
                <w:lang w:eastAsia="zh-Hans"/>
              </w:rPr>
              <w:t>-</w:t>
            </w:r>
          </w:p>
        </w:tc>
      </w:tr>
      <w:tr w:rsidR="00693589" w14:paraId="136B48C8" w14:textId="77777777">
        <w:trPr>
          <w:divId w:val="20356917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E607E3" w14:textId="77777777" w:rsidR="002C780F" w:rsidRDefault="002C780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3C940D8" w14:textId="77777777" w:rsidR="002C780F" w:rsidRDefault="002C780F">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AC96CD9" w14:textId="77777777" w:rsidR="002C780F" w:rsidRDefault="002C78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C617FAA" w14:textId="77777777" w:rsidR="002C780F" w:rsidRDefault="002C780F">
            <w:pPr>
              <w:jc w:val="right"/>
            </w:pPr>
            <w:r>
              <w:rPr>
                <w:rFonts w:ascii="宋体" w:hAnsi="宋体" w:hint="eastAsia"/>
                <w:szCs w:val="24"/>
                <w:lang w:eastAsia="zh-Hans"/>
              </w:rPr>
              <w:t>-</w:t>
            </w:r>
          </w:p>
        </w:tc>
      </w:tr>
      <w:tr w:rsidR="00693589" w14:paraId="47AE9B3E" w14:textId="77777777">
        <w:trPr>
          <w:divId w:val="20356917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D3DC57" w14:textId="77777777" w:rsidR="002C780F" w:rsidRDefault="002C780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BB8AFDC" w14:textId="77777777" w:rsidR="002C780F" w:rsidRDefault="002C780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3F8098" w14:textId="77777777" w:rsidR="002C780F" w:rsidRDefault="002C78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A353E94" w14:textId="77777777" w:rsidR="002C780F" w:rsidRDefault="002C780F">
            <w:pPr>
              <w:jc w:val="right"/>
            </w:pPr>
            <w:r>
              <w:rPr>
                <w:rFonts w:ascii="宋体" w:hAnsi="宋体" w:hint="eastAsia"/>
                <w:szCs w:val="24"/>
                <w:lang w:eastAsia="zh-Hans"/>
              </w:rPr>
              <w:t>-</w:t>
            </w:r>
          </w:p>
        </w:tc>
      </w:tr>
      <w:tr w:rsidR="00693589" w14:paraId="7D00728B" w14:textId="77777777">
        <w:trPr>
          <w:divId w:val="20356917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866D72" w14:textId="77777777" w:rsidR="002C780F" w:rsidRDefault="002C780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02172AD" w14:textId="77777777" w:rsidR="002C780F" w:rsidRDefault="002C780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391C87" w14:textId="77777777" w:rsidR="002C780F" w:rsidRDefault="002C78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086466" w14:textId="77777777" w:rsidR="002C780F" w:rsidRDefault="002C780F">
            <w:pPr>
              <w:jc w:val="right"/>
            </w:pPr>
            <w:r>
              <w:rPr>
                <w:rFonts w:ascii="宋体" w:hAnsi="宋体" w:hint="eastAsia"/>
                <w:szCs w:val="24"/>
                <w:lang w:eastAsia="zh-Hans"/>
              </w:rPr>
              <w:t>-</w:t>
            </w:r>
          </w:p>
        </w:tc>
      </w:tr>
      <w:tr w:rsidR="00693589" w14:paraId="7B950A6F" w14:textId="77777777">
        <w:trPr>
          <w:divId w:val="20356917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37485E" w14:textId="77777777" w:rsidR="002C780F" w:rsidRDefault="002C780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4DFFA05" w14:textId="77777777" w:rsidR="002C780F" w:rsidRDefault="002C780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874A51" w14:textId="77777777" w:rsidR="002C780F" w:rsidRDefault="002C780F">
            <w:pPr>
              <w:jc w:val="right"/>
            </w:pPr>
            <w:r>
              <w:rPr>
                <w:rFonts w:ascii="宋体" w:hAnsi="宋体" w:hint="eastAsia"/>
                <w:szCs w:val="24"/>
                <w:lang w:eastAsia="zh-Hans"/>
              </w:rPr>
              <w:t>7,641,910.13</w:t>
            </w:r>
          </w:p>
        </w:tc>
        <w:tc>
          <w:tcPr>
            <w:tcW w:w="1333" w:type="pct"/>
            <w:tcBorders>
              <w:top w:val="single" w:sz="4" w:space="0" w:color="auto"/>
              <w:left w:val="nil"/>
              <w:bottom w:val="single" w:sz="4" w:space="0" w:color="auto"/>
              <w:right w:val="single" w:sz="4" w:space="0" w:color="auto"/>
            </w:tcBorders>
            <w:vAlign w:val="center"/>
            <w:hideMark/>
          </w:tcPr>
          <w:p w14:paraId="243AB741" w14:textId="77777777" w:rsidR="002C780F" w:rsidRDefault="002C780F">
            <w:pPr>
              <w:jc w:val="right"/>
            </w:pPr>
            <w:r>
              <w:rPr>
                <w:rFonts w:ascii="宋体" w:hAnsi="宋体" w:hint="eastAsia"/>
                <w:szCs w:val="24"/>
                <w:lang w:eastAsia="zh-Hans"/>
              </w:rPr>
              <w:t>5.41</w:t>
            </w:r>
          </w:p>
        </w:tc>
      </w:tr>
      <w:tr w:rsidR="00693589" w14:paraId="7F5193AE" w14:textId="77777777">
        <w:trPr>
          <w:divId w:val="20356917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BE2BA7" w14:textId="77777777" w:rsidR="002C780F" w:rsidRDefault="002C780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D9D6BB9" w14:textId="77777777" w:rsidR="002C780F" w:rsidRDefault="002C780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3A920A" w14:textId="77777777" w:rsidR="002C780F" w:rsidRDefault="002C780F">
            <w:pPr>
              <w:jc w:val="right"/>
            </w:pPr>
            <w:r>
              <w:rPr>
                <w:rFonts w:ascii="宋体" w:hAnsi="宋体" w:hint="eastAsia"/>
                <w:szCs w:val="24"/>
                <w:lang w:eastAsia="zh-Hans"/>
              </w:rPr>
              <w:t>587,168.87</w:t>
            </w:r>
          </w:p>
        </w:tc>
        <w:tc>
          <w:tcPr>
            <w:tcW w:w="1333" w:type="pct"/>
            <w:tcBorders>
              <w:top w:val="single" w:sz="4" w:space="0" w:color="auto"/>
              <w:left w:val="nil"/>
              <w:bottom w:val="single" w:sz="4" w:space="0" w:color="auto"/>
              <w:right w:val="single" w:sz="4" w:space="0" w:color="auto"/>
            </w:tcBorders>
            <w:vAlign w:val="center"/>
            <w:hideMark/>
          </w:tcPr>
          <w:p w14:paraId="110170D0" w14:textId="77777777" w:rsidR="002C780F" w:rsidRDefault="002C780F">
            <w:pPr>
              <w:jc w:val="right"/>
            </w:pPr>
            <w:r>
              <w:rPr>
                <w:rFonts w:ascii="宋体" w:hAnsi="宋体" w:hint="eastAsia"/>
                <w:szCs w:val="24"/>
                <w:lang w:eastAsia="zh-Hans"/>
              </w:rPr>
              <w:t>0.42</w:t>
            </w:r>
          </w:p>
        </w:tc>
      </w:tr>
      <w:tr w:rsidR="00693589" w14:paraId="5ABF575A" w14:textId="77777777">
        <w:trPr>
          <w:divId w:val="20356917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9B7C49" w14:textId="77777777" w:rsidR="002C780F" w:rsidRDefault="002C780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2FBE2F3" w14:textId="77777777" w:rsidR="002C780F" w:rsidRDefault="002C780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3E4371" w14:textId="77777777" w:rsidR="002C780F" w:rsidRDefault="002C780F">
            <w:pPr>
              <w:jc w:val="right"/>
            </w:pPr>
            <w:r>
              <w:rPr>
                <w:rFonts w:ascii="宋体" w:hAnsi="宋体" w:hint="eastAsia"/>
                <w:szCs w:val="24"/>
                <w:lang w:eastAsia="zh-Hans"/>
              </w:rPr>
              <w:t>141,146,681.41</w:t>
            </w:r>
          </w:p>
        </w:tc>
        <w:tc>
          <w:tcPr>
            <w:tcW w:w="1333" w:type="pct"/>
            <w:tcBorders>
              <w:top w:val="single" w:sz="4" w:space="0" w:color="auto"/>
              <w:left w:val="nil"/>
              <w:bottom w:val="single" w:sz="4" w:space="0" w:color="auto"/>
              <w:right w:val="single" w:sz="4" w:space="0" w:color="auto"/>
            </w:tcBorders>
            <w:vAlign w:val="center"/>
            <w:hideMark/>
          </w:tcPr>
          <w:p w14:paraId="53AE249C" w14:textId="77777777" w:rsidR="002C780F" w:rsidRDefault="002C780F">
            <w:pPr>
              <w:jc w:val="right"/>
            </w:pPr>
            <w:r>
              <w:rPr>
                <w:rFonts w:ascii="宋体" w:hAnsi="宋体" w:hint="eastAsia"/>
                <w:szCs w:val="24"/>
                <w:lang w:eastAsia="zh-Hans"/>
              </w:rPr>
              <w:t>100.00</w:t>
            </w:r>
          </w:p>
        </w:tc>
      </w:tr>
    </w:tbl>
    <w:p w14:paraId="7986F9FF" w14:textId="77777777" w:rsidR="002C780F" w:rsidRDefault="002C780F">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报告期末按行业分类的股票投资组合</w:t>
      </w:r>
      <w:bookmarkEnd w:id="163"/>
      <w:bookmarkEnd w:id="164"/>
      <w:bookmarkEnd w:id="165"/>
      <w:bookmarkEnd w:id="166"/>
      <w:bookmarkEnd w:id="167"/>
      <w:bookmarkEnd w:id="168"/>
      <w:bookmarkEnd w:id="169"/>
      <w:bookmarkEnd w:id="170"/>
      <w:r>
        <w:rPr>
          <w:rFonts w:hAnsi="宋体" w:hint="eastAsia"/>
          <w:lang w:eastAsia="zh-CN"/>
        </w:rPr>
        <w:t xml:space="preserve"> </w:t>
      </w:r>
    </w:p>
    <w:p w14:paraId="4A31B7D4" w14:textId="77777777" w:rsidR="002C780F" w:rsidRDefault="002C780F">
      <w:pPr>
        <w:pStyle w:val="XBRLTitle3"/>
        <w:spacing w:before="156"/>
        <w:ind w:left="0"/>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报告期末按行业分类的境内股票投资组合</w:t>
      </w:r>
      <w:bookmarkEnd w:id="171"/>
      <w:bookmarkEnd w:id="172"/>
      <w:bookmarkEnd w:id="173"/>
      <w:bookmarkEnd w:id="174"/>
      <w:bookmarkEnd w:id="175"/>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693589" w14:paraId="0DC36B3B" w14:textId="77777777">
        <w:trPr>
          <w:divId w:val="1836722715"/>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0661428" w14:textId="77777777" w:rsidR="002C780F" w:rsidRDefault="002C780F">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7204210" w14:textId="77777777" w:rsidR="002C780F" w:rsidRDefault="002C780F">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4B931948" w14:textId="77777777" w:rsidR="002C780F" w:rsidRDefault="002C780F">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53DC535" w14:textId="77777777" w:rsidR="002C780F" w:rsidRDefault="002C780F">
            <w:pPr>
              <w:jc w:val="center"/>
            </w:pPr>
            <w:r>
              <w:rPr>
                <w:rFonts w:ascii="宋体" w:hAnsi="宋体" w:hint="eastAsia"/>
                <w:color w:val="000000"/>
              </w:rPr>
              <w:t xml:space="preserve">占基金资产净值比例（%） </w:t>
            </w:r>
          </w:p>
        </w:tc>
      </w:tr>
      <w:tr w:rsidR="00693589" w14:paraId="63DAA253" w14:textId="77777777">
        <w:trPr>
          <w:divId w:val="1836722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F57C45" w14:textId="77777777" w:rsidR="002C780F" w:rsidRDefault="002C780F">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AD21A2" w14:textId="77777777" w:rsidR="002C780F" w:rsidRDefault="002C780F">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F01107" w14:textId="77777777" w:rsidR="002C780F" w:rsidRDefault="002C78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CA16D5" w14:textId="77777777" w:rsidR="002C780F" w:rsidRDefault="002C780F">
            <w:pPr>
              <w:jc w:val="right"/>
            </w:pPr>
            <w:r>
              <w:rPr>
                <w:rFonts w:ascii="宋体" w:hAnsi="宋体" w:hint="eastAsia"/>
                <w:szCs w:val="24"/>
                <w:lang w:eastAsia="zh-Hans"/>
              </w:rPr>
              <w:t>-</w:t>
            </w:r>
          </w:p>
        </w:tc>
      </w:tr>
      <w:tr w:rsidR="00693589" w14:paraId="2F8F02F2" w14:textId="77777777">
        <w:trPr>
          <w:divId w:val="1836722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9225CA" w14:textId="77777777" w:rsidR="002C780F" w:rsidRDefault="002C780F">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C0A14E" w14:textId="77777777" w:rsidR="002C780F" w:rsidRDefault="002C780F">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F90EE5" w14:textId="77777777" w:rsidR="002C780F" w:rsidRDefault="002C780F">
            <w:pPr>
              <w:jc w:val="right"/>
            </w:pPr>
            <w:r>
              <w:rPr>
                <w:rFonts w:ascii="宋体" w:hAnsi="宋体" w:hint="eastAsia"/>
                <w:szCs w:val="24"/>
                <w:lang w:eastAsia="zh-Hans"/>
              </w:rPr>
              <w:t>31,131,785.50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BD2DB2" w14:textId="77777777" w:rsidR="002C780F" w:rsidRDefault="002C780F">
            <w:pPr>
              <w:jc w:val="right"/>
            </w:pPr>
            <w:r>
              <w:rPr>
                <w:rFonts w:ascii="宋体" w:hAnsi="宋体" w:hint="eastAsia"/>
                <w:szCs w:val="24"/>
                <w:lang w:eastAsia="zh-Hans"/>
              </w:rPr>
              <w:t>22.15</w:t>
            </w:r>
          </w:p>
        </w:tc>
      </w:tr>
      <w:tr w:rsidR="00693589" w14:paraId="40633A2D" w14:textId="77777777">
        <w:trPr>
          <w:divId w:val="1836722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70CC5E" w14:textId="77777777" w:rsidR="002C780F" w:rsidRDefault="002C780F">
            <w:pPr>
              <w:jc w:val="center"/>
            </w:pPr>
            <w:r>
              <w:rPr>
                <w:rFonts w:ascii="宋体" w:hAnsi="宋体" w:hint="eastAsia"/>
                <w:color w:val="000000"/>
              </w:rPr>
              <w:lastRenderedPageBreak/>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5CEC72" w14:textId="77777777" w:rsidR="002C780F" w:rsidRDefault="002C780F">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E79107" w14:textId="77777777" w:rsidR="002C780F" w:rsidRDefault="002C780F">
            <w:pPr>
              <w:jc w:val="right"/>
            </w:pPr>
            <w:r>
              <w:rPr>
                <w:rFonts w:ascii="宋体" w:hAnsi="宋体" w:hint="eastAsia"/>
                <w:szCs w:val="24"/>
                <w:lang w:eastAsia="zh-Hans"/>
              </w:rPr>
              <w:t>41,671,455.00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B39B8C" w14:textId="77777777" w:rsidR="002C780F" w:rsidRDefault="002C780F">
            <w:pPr>
              <w:jc w:val="right"/>
            </w:pPr>
            <w:r>
              <w:rPr>
                <w:rFonts w:ascii="宋体" w:hAnsi="宋体" w:hint="eastAsia"/>
                <w:szCs w:val="24"/>
                <w:lang w:eastAsia="zh-Hans"/>
              </w:rPr>
              <w:t>29.64</w:t>
            </w:r>
          </w:p>
        </w:tc>
      </w:tr>
      <w:tr w:rsidR="00693589" w14:paraId="5C7F94E4" w14:textId="77777777">
        <w:trPr>
          <w:divId w:val="1836722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BBB4FA" w14:textId="77777777" w:rsidR="002C780F" w:rsidRDefault="002C780F">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1AB27C" w14:textId="77777777" w:rsidR="002C780F" w:rsidRDefault="002C780F">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3E2CD2" w14:textId="77777777" w:rsidR="002C780F" w:rsidRDefault="002C780F">
            <w:pPr>
              <w:jc w:val="right"/>
            </w:pPr>
            <w:r>
              <w:rPr>
                <w:rFonts w:ascii="宋体" w:hAnsi="宋体" w:hint="eastAsia"/>
                <w:szCs w:val="24"/>
                <w:lang w:eastAsia="zh-Hans"/>
              </w:rPr>
              <w:t>2,297,130.00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4A2BCF" w14:textId="77777777" w:rsidR="002C780F" w:rsidRDefault="002C780F">
            <w:pPr>
              <w:jc w:val="right"/>
            </w:pPr>
            <w:r>
              <w:rPr>
                <w:rFonts w:ascii="宋体" w:hAnsi="宋体" w:hint="eastAsia"/>
                <w:szCs w:val="24"/>
                <w:lang w:eastAsia="zh-Hans"/>
              </w:rPr>
              <w:t>1.63</w:t>
            </w:r>
          </w:p>
        </w:tc>
      </w:tr>
      <w:tr w:rsidR="00693589" w14:paraId="1694B2BB" w14:textId="77777777">
        <w:trPr>
          <w:divId w:val="1836722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7FCFDD" w14:textId="77777777" w:rsidR="002C780F" w:rsidRDefault="002C780F">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560D61" w14:textId="77777777" w:rsidR="002C780F" w:rsidRDefault="002C780F">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4C0FA5" w14:textId="77777777" w:rsidR="002C780F" w:rsidRDefault="002C780F">
            <w:pPr>
              <w:jc w:val="right"/>
            </w:pPr>
            <w:r>
              <w:rPr>
                <w:rFonts w:ascii="宋体" w:hAnsi="宋体" w:hint="eastAsia"/>
                <w:szCs w:val="24"/>
                <w:lang w:eastAsia="zh-Hans"/>
              </w:rPr>
              <w:t>6,452,216.00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00D269" w14:textId="77777777" w:rsidR="002C780F" w:rsidRDefault="002C780F">
            <w:pPr>
              <w:jc w:val="right"/>
            </w:pPr>
            <w:r>
              <w:rPr>
                <w:rFonts w:ascii="宋体" w:hAnsi="宋体" w:hint="eastAsia"/>
                <w:szCs w:val="24"/>
                <w:lang w:eastAsia="zh-Hans"/>
              </w:rPr>
              <w:t>4.59</w:t>
            </w:r>
          </w:p>
        </w:tc>
      </w:tr>
      <w:tr w:rsidR="00693589" w14:paraId="01AE85D1" w14:textId="77777777">
        <w:trPr>
          <w:divId w:val="1836722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996654" w14:textId="77777777" w:rsidR="002C780F" w:rsidRDefault="002C780F">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F79FC6" w14:textId="77777777" w:rsidR="002C780F" w:rsidRDefault="002C780F">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B9410D" w14:textId="77777777" w:rsidR="002C780F" w:rsidRDefault="002C780F">
            <w:pPr>
              <w:jc w:val="right"/>
            </w:pPr>
            <w:r>
              <w:rPr>
                <w:rFonts w:ascii="宋体" w:hAnsi="宋体" w:hint="eastAsia"/>
                <w:szCs w:val="24"/>
                <w:lang w:eastAsia="zh-Hans"/>
              </w:rPr>
              <w:t>3,472,689.00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016C8E" w14:textId="77777777" w:rsidR="002C780F" w:rsidRDefault="002C780F">
            <w:pPr>
              <w:jc w:val="right"/>
            </w:pPr>
            <w:r>
              <w:rPr>
                <w:rFonts w:ascii="宋体" w:hAnsi="宋体" w:hint="eastAsia"/>
                <w:szCs w:val="24"/>
                <w:lang w:eastAsia="zh-Hans"/>
              </w:rPr>
              <w:t>2.47</w:t>
            </w:r>
          </w:p>
        </w:tc>
      </w:tr>
      <w:tr w:rsidR="00693589" w14:paraId="607C08A9" w14:textId="77777777">
        <w:trPr>
          <w:divId w:val="1836722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504AB7" w14:textId="77777777" w:rsidR="002C780F" w:rsidRDefault="002C780F">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4F1344" w14:textId="77777777" w:rsidR="002C780F" w:rsidRDefault="002C780F">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2A2FECF" w14:textId="77777777" w:rsidR="002C780F" w:rsidRDefault="002C780F">
            <w:pPr>
              <w:jc w:val="right"/>
            </w:pPr>
            <w:r>
              <w:rPr>
                <w:rFonts w:ascii="宋体" w:hAnsi="宋体" w:hint="eastAsia"/>
                <w:szCs w:val="24"/>
                <w:lang w:eastAsia="zh-Hans"/>
              </w:rPr>
              <w:t>9,548,450.00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15FC47" w14:textId="77777777" w:rsidR="002C780F" w:rsidRDefault="002C780F">
            <w:pPr>
              <w:jc w:val="right"/>
            </w:pPr>
            <w:r>
              <w:rPr>
                <w:rFonts w:ascii="宋体" w:hAnsi="宋体" w:hint="eastAsia"/>
                <w:szCs w:val="24"/>
                <w:lang w:eastAsia="zh-Hans"/>
              </w:rPr>
              <w:t>6.79</w:t>
            </w:r>
          </w:p>
        </w:tc>
      </w:tr>
      <w:tr w:rsidR="00693589" w14:paraId="3B167839" w14:textId="77777777">
        <w:trPr>
          <w:divId w:val="1836722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1651636" w14:textId="77777777" w:rsidR="002C780F" w:rsidRDefault="002C780F">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11CEC9" w14:textId="77777777" w:rsidR="002C780F" w:rsidRDefault="002C780F">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36E590" w14:textId="77777777" w:rsidR="002C780F" w:rsidRDefault="002C780F">
            <w:pPr>
              <w:jc w:val="right"/>
            </w:pPr>
            <w:r>
              <w:rPr>
                <w:rFonts w:ascii="宋体" w:hAnsi="宋体" w:hint="eastAsia"/>
                <w:szCs w:val="24"/>
                <w:lang w:eastAsia="zh-Hans"/>
              </w:rPr>
              <w:t>638,858.00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11988F" w14:textId="77777777" w:rsidR="002C780F" w:rsidRDefault="002C780F">
            <w:pPr>
              <w:jc w:val="right"/>
            </w:pPr>
            <w:r>
              <w:rPr>
                <w:rFonts w:ascii="宋体" w:hAnsi="宋体" w:hint="eastAsia"/>
                <w:szCs w:val="24"/>
                <w:lang w:eastAsia="zh-Hans"/>
              </w:rPr>
              <w:t>0.45</w:t>
            </w:r>
          </w:p>
        </w:tc>
      </w:tr>
      <w:tr w:rsidR="00693589" w14:paraId="2BFC3577" w14:textId="77777777">
        <w:trPr>
          <w:divId w:val="1836722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0EE71D" w14:textId="77777777" w:rsidR="002C780F" w:rsidRDefault="002C780F">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C53D85" w14:textId="77777777" w:rsidR="002C780F" w:rsidRDefault="002C780F">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D5E612" w14:textId="77777777" w:rsidR="002C780F" w:rsidRDefault="002C780F">
            <w:pPr>
              <w:jc w:val="right"/>
            </w:pPr>
            <w:r>
              <w:rPr>
                <w:rFonts w:ascii="宋体" w:hAnsi="宋体" w:hint="eastAsia"/>
                <w:szCs w:val="24"/>
                <w:lang w:eastAsia="zh-Hans"/>
              </w:rPr>
              <w:t>632,566.06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E7F059" w14:textId="77777777" w:rsidR="002C780F" w:rsidRDefault="002C780F">
            <w:pPr>
              <w:jc w:val="right"/>
            </w:pPr>
            <w:r>
              <w:rPr>
                <w:rFonts w:ascii="宋体" w:hAnsi="宋体" w:hint="eastAsia"/>
                <w:szCs w:val="24"/>
                <w:lang w:eastAsia="zh-Hans"/>
              </w:rPr>
              <w:t>0.45</w:t>
            </w:r>
          </w:p>
        </w:tc>
      </w:tr>
      <w:tr w:rsidR="00693589" w14:paraId="42D85511" w14:textId="77777777">
        <w:trPr>
          <w:divId w:val="1836722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9BD360" w14:textId="77777777" w:rsidR="002C780F" w:rsidRDefault="002C780F">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08C5BE" w14:textId="77777777" w:rsidR="002C780F" w:rsidRDefault="002C780F">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96E8E2" w14:textId="77777777" w:rsidR="002C780F" w:rsidRDefault="002C780F">
            <w:pPr>
              <w:jc w:val="right"/>
            </w:pPr>
            <w:r>
              <w:rPr>
                <w:rFonts w:ascii="宋体" w:hAnsi="宋体" w:hint="eastAsia"/>
                <w:szCs w:val="24"/>
                <w:lang w:eastAsia="zh-Hans"/>
              </w:rPr>
              <w:t>29,043,931.00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70FE4C" w14:textId="77777777" w:rsidR="002C780F" w:rsidRDefault="002C780F">
            <w:pPr>
              <w:jc w:val="right"/>
            </w:pPr>
            <w:r>
              <w:rPr>
                <w:rFonts w:ascii="宋体" w:hAnsi="宋体" w:hint="eastAsia"/>
                <w:szCs w:val="24"/>
                <w:lang w:eastAsia="zh-Hans"/>
              </w:rPr>
              <w:t>20.66</w:t>
            </w:r>
          </w:p>
        </w:tc>
      </w:tr>
      <w:tr w:rsidR="00693589" w14:paraId="3E643A8D" w14:textId="77777777">
        <w:trPr>
          <w:divId w:val="1836722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445482" w14:textId="77777777" w:rsidR="002C780F" w:rsidRDefault="002C780F">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6A9ED8" w14:textId="77777777" w:rsidR="002C780F" w:rsidRDefault="002C780F">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5CB757" w14:textId="77777777" w:rsidR="002C780F" w:rsidRDefault="002C780F">
            <w:pPr>
              <w:jc w:val="right"/>
            </w:pPr>
            <w:r>
              <w:rPr>
                <w:rFonts w:ascii="宋体" w:hAnsi="宋体" w:hint="eastAsia"/>
                <w:szCs w:val="24"/>
                <w:lang w:eastAsia="zh-Hans"/>
              </w:rPr>
              <w:t>1,480,280.00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F23190" w14:textId="77777777" w:rsidR="002C780F" w:rsidRDefault="002C780F">
            <w:pPr>
              <w:jc w:val="right"/>
            </w:pPr>
            <w:r>
              <w:rPr>
                <w:rFonts w:ascii="宋体" w:hAnsi="宋体" w:hint="eastAsia"/>
                <w:szCs w:val="24"/>
                <w:lang w:eastAsia="zh-Hans"/>
              </w:rPr>
              <w:t>1.05</w:t>
            </w:r>
          </w:p>
        </w:tc>
      </w:tr>
      <w:tr w:rsidR="00693589" w14:paraId="13E744DD" w14:textId="77777777">
        <w:trPr>
          <w:divId w:val="1836722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2719E0" w14:textId="77777777" w:rsidR="002C780F" w:rsidRDefault="002C780F">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187A5F" w14:textId="77777777" w:rsidR="002C780F" w:rsidRDefault="002C780F">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1B59BD" w14:textId="77777777" w:rsidR="002C780F" w:rsidRDefault="002C780F">
            <w:pPr>
              <w:jc w:val="right"/>
            </w:pPr>
            <w:r>
              <w:rPr>
                <w:rFonts w:ascii="宋体" w:hAnsi="宋体" w:hint="eastAsia"/>
                <w:szCs w:val="24"/>
                <w:lang w:eastAsia="zh-Hans"/>
              </w:rPr>
              <w:t>1,592,261.00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F4E8F96" w14:textId="77777777" w:rsidR="002C780F" w:rsidRDefault="002C780F">
            <w:pPr>
              <w:jc w:val="right"/>
            </w:pPr>
            <w:r>
              <w:rPr>
                <w:rFonts w:ascii="宋体" w:hAnsi="宋体" w:hint="eastAsia"/>
                <w:szCs w:val="24"/>
                <w:lang w:eastAsia="zh-Hans"/>
              </w:rPr>
              <w:t>1.13</w:t>
            </w:r>
          </w:p>
        </w:tc>
      </w:tr>
      <w:tr w:rsidR="00693589" w14:paraId="5E72CAC8" w14:textId="77777777">
        <w:trPr>
          <w:divId w:val="1836722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497DD2" w14:textId="77777777" w:rsidR="002C780F" w:rsidRDefault="002C780F">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6CA938" w14:textId="77777777" w:rsidR="002C780F" w:rsidRDefault="002C780F">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A4B192" w14:textId="77777777" w:rsidR="002C780F" w:rsidRDefault="002C780F">
            <w:pPr>
              <w:jc w:val="right"/>
            </w:pPr>
            <w:r>
              <w:rPr>
                <w:rFonts w:ascii="宋体" w:hAnsi="宋体" w:hint="eastAsia"/>
                <w:szCs w:val="24"/>
                <w:lang w:eastAsia="zh-Hans"/>
              </w:rPr>
              <w:t>656,060.85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3CFAEB" w14:textId="77777777" w:rsidR="002C780F" w:rsidRDefault="002C780F">
            <w:pPr>
              <w:jc w:val="right"/>
            </w:pPr>
            <w:r>
              <w:rPr>
                <w:rFonts w:ascii="宋体" w:hAnsi="宋体" w:hint="eastAsia"/>
                <w:szCs w:val="24"/>
                <w:lang w:eastAsia="zh-Hans"/>
              </w:rPr>
              <w:t>0.47</w:t>
            </w:r>
          </w:p>
        </w:tc>
      </w:tr>
      <w:tr w:rsidR="00693589" w14:paraId="0D580C43" w14:textId="77777777">
        <w:trPr>
          <w:divId w:val="1836722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DA4A72" w14:textId="77777777" w:rsidR="002C780F" w:rsidRDefault="002C780F">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66F7EA" w14:textId="77777777" w:rsidR="002C780F" w:rsidRDefault="002C780F">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41B9A2" w14:textId="77777777" w:rsidR="002C780F" w:rsidRDefault="002C780F">
            <w:pPr>
              <w:jc w:val="right"/>
            </w:pPr>
            <w:r>
              <w:rPr>
                <w:rFonts w:ascii="宋体" w:hAnsi="宋体" w:hint="eastAsia"/>
                <w:szCs w:val="24"/>
                <w:lang w:eastAsia="zh-Hans"/>
              </w:rPr>
              <w:t>1,433,130.00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7B2571" w14:textId="77777777" w:rsidR="002C780F" w:rsidRDefault="002C780F">
            <w:pPr>
              <w:jc w:val="right"/>
            </w:pPr>
            <w:r>
              <w:rPr>
                <w:rFonts w:ascii="宋体" w:hAnsi="宋体" w:hint="eastAsia"/>
                <w:szCs w:val="24"/>
                <w:lang w:eastAsia="zh-Hans"/>
              </w:rPr>
              <w:t>1.02</w:t>
            </w:r>
          </w:p>
        </w:tc>
      </w:tr>
      <w:tr w:rsidR="00693589" w14:paraId="043FD310" w14:textId="77777777">
        <w:trPr>
          <w:divId w:val="1836722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DB2043" w14:textId="77777777" w:rsidR="002C780F" w:rsidRDefault="002C780F">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716D7A" w14:textId="77777777" w:rsidR="002C780F" w:rsidRDefault="002C780F">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81B192" w14:textId="77777777" w:rsidR="002C780F" w:rsidRDefault="002C78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85F61F" w14:textId="77777777" w:rsidR="002C780F" w:rsidRDefault="002C780F">
            <w:pPr>
              <w:jc w:val="right"/>
            </w:pPr>
            <w:r>
              <w:rPr>
                <w:rFonts w:ascii="宋体" w:hAnsi="宋体" w:hint="eastAsia"/>
                <w:szCs w:val="24"/>
                <w:lang w:eastAsia="zh-Hans"/>
              </w:rPr>
              <w:t>-</w:t>
            </w:r>
          </w:p>
        </w:tc>
      </w:tr>
      <w:tr w:rsidR="00693589" w14:paraId="2EFFB89D" w14:textId="77777777">
        <w:trPr>
          <w:divId w:val="1836722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90D173" w14:textId="77777777" w:rsidR="002C780F" w:rsidRDefault="002C780F">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BFEAF1" w14:textId="77777777" w:rsidR="002C780F" w:rsidRDefault="002C780F">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A4E1F1" w14:textId="77777777" w:rsidR="002C780F" w:rsidRDefault="002C780F">
            <w:pPr>
              <w:jc w:val="right"/>
            </w:pPr>
            <w:r>
              <w:rPr>
                <w:rFonts w:ascii="宋体" w:hAnsi="宋体" w:hint="eastAsia"/>
                <w:szCs w:val="24"/>
                <w:lang w:eastAsia="zh-Hans"/>
              </w:rPr>
              <w:t>533,000.00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7C8B7A" w14:textId="77777777" w:rsidR="002C780F" w:rsidRDefault="002C780F">
            <w:pPr>
              <w:jc w:val="right"/>
            </w:pPr>
            <w:r>
              <w:rPr>
                <w:rFonts w:ascii="宋体" w:hAnsi="宋体" w:hint="eastAsia"/>
                <w:szCs w:val="24"/>
                <w:lang w:eastAsia="zh-Hans"/>
              </w:rPr>
              <w:t>0.38</w:t>
            </w:r>
          </w:p>
        </w:tc>
      </w:tr>
      <w:tr w:rsidR="00693589" w14:paraId="124411AE" w14:textId="77777777">
        <w:trPr>
          <w:divId w:val="1836722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5A2B17" w14:textId="77777777" w:rsidR="002C780F" w:rsidRDefault="002C780F">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33D2D8" w14:textId="77777777" w:rsidR="002C780F" w:rsidRDefault="002C780F">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2C78DE" w14:textId="77777777" w:rsidR="002C780F" w:rsidRDefault="002C78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25B2AC" w14:textId="77777777" w:rsidR="002C780F" w:rsidRDefault="002C780F">
            <w:pPr>
              <w:jc w:val="right"/>
            </w:pPr>
            <w:r>
              <w:rPr>
                <w:rFonts w:ascii="宋体" w:hAnsi="宋体" w:hint="eastAsia"/>
                <w:szCs w:val="24"/>
                <w:lang w:eastAsia="zh-Hans"/>
              </w:rPr>
              <w:t>-</w:t>
            </w:r>
          </w:p>
        </w:tc>
      </w:tr>
      <w:tr w:rsidR="00693589" w14:paraId="36963994" w14:textId="77777777">
        <w:trPr>
          <w:divId w:val="1836722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670598" w14:textId="77777777" w:rsidR="002C780F" w:rsidRDefault="002C780F">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34E79B4" w14:textId="77777777" w:rsidR="002C780F" w:rsidRDefault="002C780F">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9FADED" w14:textId="77777777" w:rsidR="002C780F" w:rsidRDefault="002C780F">
            <w:pPr>
              <w:jc w:val="right"/>
            </w:pPr>
            <w:r>
              <w:rPr>
                <w:rFonts w:ascii="宋体" w:hAnsi="宋体" w:hint="eastAsia"/>
                <w:szCs w:val="24"/>
                <w:lang w:eastAsia="zh-Hans"/>
              </w:rPr>
              <w:t>2,333,790.00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E05E81" w14:textId="77777777" w:rsidR="002C780F" w:rsidRDefault="002C780F">
            <w:pPr>
              <w:jc w:val="right"/>
            </w:pPr>
            <w:r>
              <w:rPr>
                <w:rFonts w:ascii="宋体" w:hAnsi="宋体" w:hint="eastAsia"/>
                <w:szCs w:val="24"/>
                <w:lang w:eastAsia="zh-Hans"/>
              </w:rPr>
              <w:t>1.66</w:t>
            </w:r>
          </w:p>
        </w:tc>
      </w:tr>
      <w:tr w:rsidR="00693589" w14:paraId="327FB355" w14:textId="77777777">
        <w:trPr>
          <w:divId w:val="1836722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2BBDE1" w14:textId="77777777" w:rsidR="002C780F" w:rsidRDefault="002C780F">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2035C7" w14:textId="77777777" w:rsidR="002C780F" w:rsidRDefault="002C780F">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BC19B6" w14:textId="77777777" w:rsidR="002C780F" w:rsidRDefault="002C78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33563A" w14:textId="77777777" w:rsidR="002C780F" w:rsidRDefault="002C780F">
            <w:pPr>
              <w:jc w:val="right"/>
            </w:pPr>
            <w:r>
              <w:rPr>
                <w:rFonts w:ascii="宋体" w:hAnsi="宋体" w:hint="eastAsia"/>
                <w:szCs w:val="24"/>
                <w:lang w:eastAsia="zh-Hans"/>
              </w:rPr>
              <w:t>-</w:t>
            </w:r>
          </w:p>
        </w:tc>
      </w:tr>
      <w:tr w:rsidR="00693589" w14:paraId="3986CBBB" w14:textId="77777777">
        <w:trPr>
          <w:divId w:val="1836722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0F898F" w14:textId="77777777" w:rsidR="002C780F" w:rsidRDefault="002C780F">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1D304E" w14:textId="77777777" w:rsidR="002C780F" w:rsidRDefault="002C780F">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5D2F5C0" w14:textId="77777777" w:rsidR="002C780F" w:rsidRDefault="002C780F">
            <w:pPr>
              <w:jc w:val="right"/>
            </w:pPr>
            <w:r>
              <w:rPr>
                <w:rFonts w:ascii="宋体" w:hAnsi="宋体" w:hint="eastAsia"/>
                <w:szCs w:val="24"/>
                <w:lang w:eastAsia="zh-Hans"/>
              </w:rPr>
              <w:t>132,917,602.41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92AC9A7" w14:textId="77777777" w:rsidR="002C780F" w:rsidRDefault="002C780F">
            <w:pPr>
              <w:jc w:val="right"/>
            </w:pPr>
            <w:r>
              <w:rPr>
                <w:rFonts w:ascii="宋体" w:hAnsi="宋体" w:hint="eastAsia"/>
                <w:szCs w:val="24"/>
                <w:lang w:eastAsia="zh-Hans"/>
              </w:rPr>
              <w:t>94.56</w:t>
            </w:r>
          </w:p>
        </w:tc>
      </w:tr>
    </w:tbl>
    <w:p w14:paraId="0342AA64" w14:textId="77777777" w:rsidR="002C780F" w:rsidRDefault="002C780F">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报告期末按行业分类的港股通投资股票投资组合</w:t>
      </w:r>
      <w:bookmarkEnd w:id="176"/>
      <w:bookmarkEnd w:id="177"/>
      <w:bookmarkEnd w:id="178"/>
      <w:bookmarkEnd w:id="179"/>
      <w:bookmarkEnd w:id="180"/>
      <w:r>
        <w:rPr>
          <w:rFonts w:hint="eastAsia"/>
          <w:szCs w:val="24"/>
        </w:rPr>
        <w:t xml:space="preserve"> </w:t>
      </w:r>
    </w:p>
    <w:p w14:paraId="2F8F6F8F" w14:textId="77777777" w:rsidR="002C780F" w:rsidRDefault="002C780F">
      <w:pPr>
        <w:spacing w:line="360" w:lineRule="auto"/>
        <w:ind w:firstLineChars="200" w:firstLine="420"/>
        <w:divId w:val="1310673962"/>
      </w:pPr>
      <w:r>
        <w:rPr>
          <w:rFonts w:ascii="宋体" w:hAnsi="宋体" w:hint="eastAsia"/>
          <w:szCs w:val="21"/>
          <w:lang w:eastAsia="zh-Hans"/>
        </w:rPr>
        <w:t>本基金本报告期末未持有港股通股票　。</w:t>
      </w:r>
    </w:p>
    <w:p w14:paraId="2CB78164" w14:textId="77777777" w:rsidR="002C780F" w:rsidRDefault="002C780F">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期末按公允价值占基金资产净值比例大小排序的股票投资明细</w:t>
      </w:r>
      <w:bookmarkEnd w:id="182"/>
    </w:p>
    <w:p w14:paraId="16EBABE7" w14:textId="77777777" w:rsidR="002C780F" w:rsidRDefault="002C780F">
      <w:pPr>
        <w:pStyle w:val="XBRLTitle3"/>
        <w:spacing w:before="156"/>
        <w:ind w:left="0"/>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报告期末按公允价值占基金资产净值比例大小排序的前十名股票投资明细</w:t>
      </w:r>
      <w:bookmarkEnd w:id="191"/>
      <w:bookmarkEnd w:id="192"/>
      <w:bookmarkEnd w:id="193"/>
      <w:bookmarkEnd w:id="194"/>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693589" w14:paraId="7F1F9F63" w14:textId="77777777">
        <w:trPr>
          <w:divId w:val="42573669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2E76D6" w14:textId="77777777" w:rsidR="002C780F" w:rsidRDefault="002C780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91D93F" w14:textId="77777777" w:rsidR="002C780F" w:rsidRDefault="002C780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47EFC5" w14:textId="77777777" w:rsidR="002C780F" w:rsidRDefault="002C780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C64703" w14:textId="77777777" w:rsidR="002C780F" w:rsidRDefault="002C780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9F0DE3" w14:textId="77777777" w:rsidR="002C780F" w:rsidRDefault="002C780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E4A877" w14:textId="77777777" w:rsidR="002C780F" w:rsidRDefault="002C780F">
            <w:pPr>
              <w:jc w:val="center"/>
            </w:pPr>
            <w:r>
              <w:rPr>
                <w:rFonts w:ascii="宋体" w:hAnsi="宋体" w:hint="eastAsia"/>
                <w:color w:val="000000"/>
              </w:rPr>
              <w:t xml:space="preserve">占基金资产净值比例（%） </w:t>
            </w:r>
          </w:p>
        </w:tc>
      </w:tr>
      <w:tr w:rsidR="00693589" w14:paraId="6C1F894F" w14:textId="77777777">
        <w:trPr>
          <w:divId w:val="4257366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2A813" w14:textId="77777777" w:rsidR="002C780F" w:rsidRDefault="002C780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66DEB5" w14:textId="77777777" w:rsidR="002C780F" w:rsidRDefault="002C780F">
            <w:pPr>
              <w:jc w:val="center"/>
            </w:pPr>
            <w:r>
              <w:rPr>
                <w:rFonts w:ascii="宋体" w:hAnsi="宋体" w:hint="eastAsia"/>
                <w:szCs w:val="24"/>
                <w:lang w:eastAsia="zh-Hans"/>
              </w:rPr>
              <w:t>600919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A9EB2" w14:textId="77777777" w:rsidR="002C780F" w:rsidRDefault="002C780F">
            <w:pPr>
              <w:jc w:val="center"/>
            </w:pPr>
            <w:r>
              <w:rPr>
                <w:rFonts w:ascii="宋体" w:hAnsi="宋体" w:hint="eastAsia"/>
                <w:szCs w:val="24"/>
                <w:lang w:eastAsia="zh-Hans"/>
              </w:rPr>
              <w:t>江苏银行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6DD71" w14:textId="77777777" w:rsidR="002C780F" w:rsidRDefault="002C780F">
            <w:pPr>
              <w:jc w:val="right"/>
            </w:pPr>
            <w:r>
              <w:rPr>
                <w:rFonts w:ascii="宋体" w:hAnsi="宋体" w:hint="eastAsia"/>
                <w:szCs w:val="24"/>
                <w:lang w:eastAsia="zh-Hans"/>
              </w:rPr>
              <w:t>474,500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A1C87" w14:textId="77777777" w:rsidR="002C780F" w:rsidRDefault="002C780F">
            <w:pPr>
              <w:jc w:val="right"/>
            </w:pPr>
            <w:r>
              <w:rPr>
                <w:rFonts w:ascii="宋体" w:hAnsi="宋体" w:hint="eastAsia"/>
                <w:szCs w:val="24"/>
                <w:lang w:eastAsia="zh-Hans"/>
              </w:rPr>
              <w:t>4,934,800.00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55735" w14:textId="77777777" w:rsidR="002C780F" w:rsidRDefault="002C780F">
            <w:pPr>
              <w:jc w:val="right"/>
            </w:pPr>
            <w:r>
              <w:rPr>
                <w:rFonts w:ascii="宋体" w:hAnsi="宋体" w:hint="eastAsia"/>
                <w:szCs w:val="24"/>
                <w:lang w:eastAsia="zh-Hans"/>
              </w:rPr>
              <w:t>3.51</w:t>
            </w:r>
          </w:p>
        </w:tc>
      </w:tr>
      <w:tr w:rsidR="00693589" w14:paraId="1DB86EBB" w14:textId="77777777">
        <w:trPr>
          <w:divId w:val="4257366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37BB0" w14:textId="77777777" w:rsidR="002C780F" w:rsidRDefault="002C780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CB647" w14:textId="77777777" w:rsidR="002C780F" w:rsidRDefault="002C780F">
            <w:pPr>
              <w:jc w:val="center"/>
            </w:pPr>
            <w:r>
              <w:rPr>
                <w:rFonts w:ascii="宋体" w:hAnsi="宋体" w:hint="eastAsia"/>
                <w:szCs w:val="24"/>
                <w:lang w:eastAsia="zh-Hans"/>
              </w:rPr>
              <w:t>601668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98322" w14:textId="77777777" w:rsidR="002C780F" w:rsidRDefault="002C780F">
            <w:pPr>
              <w:jc w:val="center"/>
            </w:pPr>
            <w:r>
              <w:rPr>
                <w:rFonts w:ascii="宋体" w:hAnsi="宋体" w:hint="eastAsia"/>
                <w:szCs w:val="24"/>
                <w:lang w:eastAsia="zh-Hans"/>
              </w:rPr>
              <w:t>中国建筑</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871D1" w14:textId="77777777" w:rsidR="002C780F" w:rsidRDefault="002C780F">
            <w:pPr>
              <w:jc w:val="right"/>
            </w:pPr>
            <w:r>
              <w:rPr>
                <w:rFonts w:ascii="宋体" w:hAnsi="宋体" w:hint="eastAsia"/>
                <w:szCs w:val="24"/>
                <w:lang w:eastAsia="zh-Hans"/>
              </w:rPr>
              <w:t>931,700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32DD2" w14:textId="77777777" w:rsidR="002C780F" w:rsidRDefault="002C780F">
            <w:pPr>
              <w:jc w:val="right"/>
            </w:pPr>
            <w:r>
              <w:rPr>
                <w:rFonts w:ascii="宋体" w:hAnsi="宋体" w:hint="eastAsia"/>
                <w:szCs w:val="24"/>
                <w:lang w:eastAsia="zh-Hans"/>
              </w:rPr>
              <w:t>4,779,621.00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1DBC2" w14:textId="77777777" w:rsidR="002C780F" w:rsidRDefault="002C780F">
            <w:pPr>
              <w:jc w:val="right"/>
            </w:pPr>
            <w:r>
              <w:rPr>
                <w:rFonts w:ascii="宋体" w:hAnsi="宋体" w:hint="eastAsia"/>
                <w:szCs w:val="24"/>
                <w:lang w:eastAsia="zh-Hans"/>
              </w:rPr>
              <w:t>3.40</w:t>
            </w:r>
          </w:p>
        </w:tc>
      </w:tr>
      <w:tr w:rsidR="00693589" w14:paraId="175C8EB7" w14:textId="77777777">
        <w:trPr>
          <w:divId w:val="4257366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CB9D3" w14:textId="77777777" w:rsidR="002C780F" w:rsidRDefault="002C780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1AED8" w14:textId="77777777" w:rsidR="002C780F" w:rsidRDefault="002C780F">
            <w:pPr>
              <w:jc w:val="center"/>
            </w:pPr>
            <w:r>
              <w:rPr>
                <w:rFonts w:ascii="宋体" w:hAnsi="宋体" w:hint="eastAsia"/>
                <w:szCs w:val="24"/>
                <w:lang w:eastAsia="zh-Hans"/>
              </w:rPr>
              <w:t>601998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D4A1E" w14:textId="77777777" w:rsidR="002C780F" w:rsidRDefault="002C780F">
            <w:pPr>
              <w:jc w:val="center"/>
            </w:pPr>
            <w:r>
              <w:rPr>
                <w:rFonts w:ascii="宋体" w:hAnsi="宋体" w:hint="eastAsia"/>
                <w:szCs w:val="24"/>
                <w:lang w:eastAsia="zh-Hans"/>
              </w:rPr>
              <w:t>中信银行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13CD5" w14:textId="77777777" w:rsidR="002C780F" w:rsidRDefault="002C780F">
            <w:pPr>
              <w:jc w:val="right"/>
            </w:pPr>
            <w:r>
              <w:rPr>
                <w:rFonts w:ascii="宋体" w:hAnsi="宋体" w:hint="eastAsia"/>
                <w:szCs w:val="24"/>
                <w:lang w:eastAsia="zh-Hans"/>
              </w:rPr>
              <w:t>614,900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7B2B6" w14:textId="77777777" w:rsidR="002C780F" w:rsidRDefault="002C780F">
            <w:pPr>
              <w:jc w:val="right"/>
            </w:pPr>
            <w:r>
              <w:rPr>
                <w:rFonts w:ascii="宋体" w:hAnsi="宋体" w:hint="eastAsia"/>
                <w:szCs w:val="24"/>
                <w:lang w:eastAsia="zh-Hans"/>
              </w:rPr>
              <w:t>4,734,730.00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FC95B" w14:textId="77777777" w:rsidR="002C780F" w:rsidRDefault="002C780F">
            <w:pPr>
              <w:jc w:val="right"/>
            </w:pPr>
            <w:r>
              <w:rPr>
                <w:rFonts w:ascii="宋体" w:hAnsi="宋体" w:hint="eastAsia"/>
                <w:szCs w:val="24"/>
                <w:lang w:eastAsia="zh-Hans"/>
              </w:rPr>
              <w:t>3.37</w:t>
            </w:r>
          </w:p>
        </w:tc>
      </w:tr>
      <w:tr w:rsidR="00693589" w14:paraId="3D155120" w14:textId="77777777">
        <w:trPr>
          <w:divId w:val="4257366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DBB01C" w14:textId="77777777" w:rsidR="002C780F" w:rsidRDefault="002C780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013C4" w14:textId="77777777" w:rsidR="002C780F" w:rsidRDefault="002C780F">
            <w:pPr>
              <w:jc w:val="center"/>
            </w:pPr>
            <w:r>
              <w:rPr>
                <w:rFonts w:ascii="宋体" w:hAnsi="宋体" w:hint="eastAsia"/>
                <w:szCs w:val="24"/>
                <w:lang w:eastAsia="zh-Hans"/>
              </w:rPr>
              <w:t>601328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307C5" w14:textId="77777777" w:rsidR="002C780F" w:rsidRDefault="002C780F">
            <w:pPr>
              <w:jc w:val="center"/>
            </w:pPr>
            <w:r>
              <w:rPr>
                <w:rFonts w:ascii="宋体" w:hAnsi="宋体" w:hint="eastAsia"/>
                <w:szCs w:val="24"/>
                <w:lang w:eastAsia="zh-Hans"/>
              </w:rPr>
              <w:t>交通银行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DC192" w14:textId="77777777" w:rsidR="002C780F" w:rsidRDefault="002C780F">
            <w:pPr>
              <w:jc w:val="right"/>
            </w:pPr>
            <w:r>
              <w:rPr>
                <w:rFonts w:ascii="宋体" w:hAnsi="宋体" w:hint="eastAsia"/>
                <w:szCs w:val="24"/>
                <w:lang w:eastAsia="zh-Hans"/>
              </w:rPr>
              <w:t>646,400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7CFEF" w14:textId="77777777" w:rsidR="002C780F" w:rsidRDefault="002C780F">
            <w:pPr>
              <w:jc w:val="right"/>
            </w:pPr>
            <w:r>
              <w:rPr>
                <w:rFonts w:ascii="宋体" w:hAnsi="宋体" w:hint="eastAsia"/>
                <w:szCs w:val="24"/>
                <w:lang w:eastAsia="zh-Hans"/>
              </w:rPr>
              <w:t>4,686,400.00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0F21F" w14:textId="77777777" w:rsidR="002C780F" w:rsidRDefault="002C780F">
            <w:pPr>
              <w:jc w:val="right"/>
            </w:pPr>
            <w:r>
              <w:rPr>
                <w:rFonts w:ascii="宋体" w:hAnsi="宋体" w:hint="eastAsia"/>
                <w:szCs w:val="24"/>
                <w:lang w:eastAsia="zh-Hans"/>
              </w:rPr>
              <w:t>3.33</w:t>
            </w:r>
          </w:p>
        </w:tc>
      </w:tr>
      <w:tr w:rsidR="00693589" w14:paraId="622C6262" w14:textId="77777777">
        <w:trPr>
          <w:divId w:val="4257366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60580" w14:textId="77777777" w:rsidR="002C780F" w:rsidRDefault="002C780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DE747" w14:textId="77777777" w:rsidR="002C780F" w:rsidRDefault="002C780F">
            <w:pPr>
              <w:jc w:val="center"/>
            </w:pPr>
            <w:r>
              <w:rPr>
                <w:rFonts w:ascii="宋体" w:hAnsi="宋体" w:hint="eastAsia"/>
                <w:szCs w:val="24"/>
                <w:lang w:eastAsia="zh-Hans"/>
              </w:rPr>
              <w:t>601857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E584B" w14:textId="77777777" w:rsidR="002C780F" w:rsidRDefault="002C780F">
            <w:pPr>
              <w:jc w:val="center"/>
            </w:pPr>
            <w:r>
              <w:rPr>
                <w:rFonts w:ascii="宋体" w:hAnsi="宋体" w:hint="eastAsia"/>
                <w:szCs w:val="24"/>
                <w:lang w:eastAsia="zh-Hans"/>
              </w:rPr>
              <w:t>中国石油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E3CB7" w14:textId="77777777" w:rsidR="002C780F" w:rsidRDefault="002C780F">
            <w:pPr>
              <w:jc w:val="right"/>
            </w:pPr>
            <w:r>
              <w:rPr>
                <w:rFonts w:ascii="宋体" w:hAnsi="宋体" w:hint="eastAsia"/>
                <w:szCs w:val="24"/>
                <w:lang w:eastAsia="zh-Hans"/>
              </w:rPr>
              <w:t>433,000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C21E8" w14:textId="77777777" w:rsidR="002C780F" w:rsidRDefault="002C780F">
            <w:pPr>
              <w:jc w:val="right"/>
            </w:pPr>
            <w:r>
              <w:rPr>
                <w:rFonts w:ascii="宋体" w:hAnsi="宋体" w:hint="eastAsia"/>
                <w:szCs w:val="24"/>
                <w:lang w:eastAsia="zh-Hans"/>
              </w:rPr>
              <w:t>4,507,530.00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D8AA4" w14:textId="77777777" w:rsidR="002C780F" w:rsidRDefault="002C780F">
            <w:pPr>
              <w:jc w:val="right"/>
            </w:pPr>
            <w:r>
              <w:rPr>
                <w:rFonts w:ascii="宋体" w:hAnsi="宋体" w:hint="eastAsia"/>
                <w:szCs w:val="24"/>
                <w:lang w:eastAsia="zh-Hans"/>
              </w:rPr>
              <w:t>3.21</w:t>
            </w:r>
          </w:p>
        </w:tc>
      </w:tr>
      <w:tr w:rsidR="00693589" w14:paraId="488CFF66" w14:textId="77777777">
        <w:trPr>
          <w:divId w:val="4257366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C73B44" w14:textId="77777777" w:rsidR="002C780F" w:rsidRDefault="002C780F">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98E9A" w14:textId="77777777" w:rsidR="002C780F" w:rsidRDefault="002C780F">
            <w:pPr>
              <w:jc w:val="center"/>
            </w:pPr>
            <w:r>
              <w:rPr>
                <w:rFonts w:ascii="宋体" w:hAnsi="宋体" w:hint="eastAsia"/>
                <w:szCs w:val="24"/>
                <w:lang w:eastAsia="zh-Hans"/>
              </w:rPr>
              <w:t>600028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056D5" w14:textId="77777777" w:rsidR="002C780F" w:rsidRDefault="002C780F">
            <w:pPr>
              <w:jc w:val="center"/>
            </w:pPr>
            <w:r>
              <w:rPr>
                <w:rFonts w:ascii="宋体" w:hAnsi="宋体" w:hint="eastAsia"/>
                <w:szCs w:val="24"/>
                <w:lang w:eastAsia="zh-Hans"/>
              </w:rPr>
              <w:t>中国石化</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FD549" w14:textId="77777777" w:rsidR="002C780F" w:rsidRDefault="002C780F">
            <w:pPr>
              <w:jc w:val="right"/>
            </w:pPr>
            <w:r>
              <w:rPr>
                <w:rFonts w:ascii="宋体" w:hAnsi="宋体" w:hint="eastAsia"/>
                <w:szCs w:val="24"/>
                <w:lang w:eastAsia="zh-Hans"/>
              </w:rPr>
              <w:t>706,900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963C4B" w14:textId="77777777" w:rsidR="002C780F" w:rsidRDefault="002C780F">
            <w:pPr>
              <w:jc w:val="right"/>
            </w:pPr>
            <w:r>
              <w:rPr>
                <w:rFonts w:ascii="宋体" w:hAnsi="宋体" w:hint="eastAsia"/>
                <w:szCs w:val="24"/>
                <w:lang w:eastAsia="zh-Hans"/>
              </w:rPr>
              <w:t>4,368,642.00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3DCDE" w14:textId="77777777" w:rsidR="002C780F" w:rsidRDefault="002C780F">
            <w:pPr>
              <w:jc w:val="right"/>
            </w:pPr>
            <w:r>
              <w:rPr>
                <w:rFonts w:ascii="宋体" w:hAnsi="宋体" w:hint="eastAsia"/>
                <w:szCs w:val="24"/>
                <w:lang w:eastAsia="zh-Hans"/>
              </w:rPr>
              <w:t>3.11</w:t>
            </w:r>
          </w:p>
        </w:tc>
      </w:tr>
      <w:tr w:rsidR="00693589" w14:paraId="322EA40B" w14:textId="77777777">
        <w:trPr>
          <w:divId w:val="4257366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EC238" w14:textId="77777777" w:rsidR="002C780F" w:rsidRDefault="002C780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DDDA33" w14:textId="77777777" w:rsidR="002C780F" w:rsidRDefault="002C780F">
            <w:pPr>
              <w:jc w:val="center"/>
            </w:pPr>
            <w:r>
              <w:rPr>
                <w:rFonts w:ascii="宋体" w:hAnsi="宋体" w:hint="eastAsia"/>
                <w:szCs w:val="24"/>
                <w:lang w:eastAsia="zh-Hans"/>
              </w:rPr>
              <w:t>601919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8BA09" w14:textId="77777777" w:rsidR="002C780F" w:rsidRDefault="002C780F">
            <w:pPr>
              <w:jc w:val="center"/>
            </w:pPr>
            <w:r>
              <w:rPr>
                <w:rFonts w:ascii="宋体" w:hAnsi="宋体" w:hint="eastAsia"/>
                <w:szCs w:val="24"/>
                <w:lang w:eastAsia="zh-Hans"/>
              </w:rPr>
              <w:t>中远海控</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5A724" w14:textId="77777777" w:rsidR="002C780F" w:rsidRDefault="002C780F">
            <w:pPr>
              <w:jc w:val="right"/>
            </w:pPr>
            <w:r>
              <w:rPr>
                <w:rFonts w:ascii="宋体" w:hAnsi="宋体" w:hint="eastAsia"/>
                <w:szCs w:val="24"/>
                <w:lang w:eastAsia="zh-Hans"/>
              </w:rPr>
              <w:t>274,200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9C894" w14:textId="77777777" w:rsidR="002C780F" w:rsidRDefault="002C780F">
            <w:pPr>
              <w:jc w:val="right"/>
            </w:pPr>
            <w:r>
              <w:rPr>
                <w:rFonts w:ascii="宋体" w:hAnsi="宋体" w:hint="eastAsia"/>
                <w:szCs w:val="24"/>
                <w:lang w:eastAsia="zh-Hans"/>
              </w:rPr>
              <w:t>4,162,356.00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08798" w14:textId="77777777" w:rsidR="002C780F" w:rsidRDefault="002C780F">
            <w:pPr>
              <w:jc w:val="right"/>
            </w:pPr>
            <w:r>
              <w:rPr>
                <w:rFonts w:ascii="宋体" w:hAnsi="宋体" w:hint="eastAsia"/>
                <w:szCs w:val="24"/>
                <w:lang w:eastAsia="zh-Hans"/>
              </w:rPr>
              <w:t>2.96</w:t>
            </w:r>
          </w:p>
        </w:tc>
      </w:tr>
      <w:tr w:rsidR="00693589" w14:paraId="6DCFA4DD" w14:textId="77777777">
        <w:trPr>
          <w:divId w:val="4257366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7FAF6" w14:textId="77777777" w:rsidR="002C780F" w:rsidRDefault="002C780F">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3755A" w14:textId="77777777" w:rsidR="002C780F" w:rsidRDefault="002C780F">
            <w:pPr>
              <w:jc w:val="center"/>
            </w:pPr>
            <w:r>
              <w:rPr>
                <w:rFonts w:ascii="宋体" w:hAnsi="宋体" w:hint="eastAsia"/>
                <w:szCs w:val="24"/>
                <w:lang w:eastAsia="zh-Hans"/>
              </w:rPr>
              <w:t>601818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9CA32" w14:textId="77777777" w:rsidR="002C780F" w:rsidRDefault="002C780F">
            <w:pPr>
              <w:jc w:val="center"/>
            </w:pPr>
            <w:r>
              <w:rPr>
                <w:rFonts w:ascii="宋体" w:hAnsi="宋体" w:hint="eastAsia"/>
                <w:szCs w:val="24"/>
                <w:lang w:eastAsia="zh-Hans"/>
              </w:rPr>
              <w:t>光大银行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ECB77" w14:textId="77777777" w:rsidR="002C780F" w:rsidRDefault="002C780F">
            <w:pPr>
              <w:jc w:val="right"/>
            </w:pPr>
            <w:r>
              <w:rPr>
                <w:rFonts w:ascii="宋体" w:hAnsi="宋体" w:hint="eastAsia"/>
                <w:szCs w:val="24"/>
                <w:lang w:eastAsia="zh-Hans"/>
              </w:rPr>
              <w:t>1,160,800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04BE8" w14:textId="77777777" w:rsidR="002C780F" w:rsidRDefault="002C780F">
            <w:pPr>
              <w:jc w:val="right"/>
            </w:pPr>
            <w:r>
              <w:rPr>
                <w:rFonts w:ascii="宋体" w:hAnsi="宋体" w:hint="eastAsia"/>
                <w:szCs w:val="24"/>
                <w:lang w:eastAsia="zh-Hans"/>
              </w:rPr>
              <w:t>4,051,192.00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CB52E" w14:textId="77777777" w:rsidR="002C780F" w:rsidRDefault="002C780F">
            <w:pPr>
              <w:jc w:val="right"/>
            </w:pPr>
            <w:r>
              <w:rPr>
                <w:rFonts w:ascii="宋体" w:hAnsi="宋体" w:hint="eastAsia"/>
                <w:szCs w:val="24"/>
                <w:lang w:eastAsia="zh-Hans"/>
              </w:rPr>
              <w:t>2.88</w:t>
            </w:r>
          </w:p>
        </w:tc>
      </w:tr>
      <w:tr w:rsidR="00693589" w14:paraId="44508AAE" w14:textId="77777777">
        <w:trPr>
          <w:divId w:val="4257366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F4957D" w14:textId="77777777" w:rsidR="002C780F" w:rsidRDefault="002C780F">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17C922" w14:textId="77777777" w:rsidR="002C780F" w:rsidRDefault="002C780F">
            <w:pPr>
              <w:jc w:val="center"/>
            </w:pPr>
            <w:r>
              <w:rPr>
                <w:rFonts w:ascii="宋体" w:hAnsi="宋体" w:hint="eastAsia"/>
                <w:szCs w:val="24"/>
                <w:lang w:eastAsia="zh-Hans"/>
              </w:rPr>
              <w:t>601166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BE655" w14:textId="77777777" w:rsidR="002C780F" w:rsidRDefault="002C780F">
            <w:pPr>
              <w:jc w:val="center"/>
            </w:pPr>
            <w:r>
              <w:rPr>
                <w:rFonts w:ascii="宋体" w:hAnsi="宋体" w:hint="eastAsia"/>
                <w:szCs w:val="24"/>
                <w:lang w:eastAsia="zh-Hans"/>
              </w:rPr>
              <w:t>兴业银行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02193" w14:textId="77777777" w:rsidR="002C780F" w:rsidRDefault="002C780F">
            <w:pPr>
              <w:jc w:val="right"/>
            </w:pPr>
            <w:r>
              <w:rPr>
                <w:rFonts w:ascii="宋体" w:hAnsi="宋体" w:hint="eastAsia"/>
                <w:szCs w:val="24"/>
                <w:lang w:eastAsia="zh-Hans"/>
              </w:rPr>
              <w:t>170,500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4BDF3" w14:textId="77777777" w:rsidR="002C780F" w:rsidRDefault="002C780F">
            <w:pPr>
              <w:jc w:val="right"/>
            </w:pPr>
            <w:r>
              <w:rPr>
                <w:rFonts w:ascii="宋体" w:hAnsi="宋体" w:hint="eastAsia"/>
                <w:szCs w:val="24"/>
                <w:lang w:eastAsia="zh-Hans"/>
              </w:rPr>
              <w:t>3,590,730.00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7D9F0" w14:textId="77777777" w:rsidR="002C780F" w:rsidRDefault="002C780F">
            <w:pPr>
              <w:jc w:val="right"/>
            </w:pPr>
            <w:r>
              <w:rPr>
                <w:rFonts w:ascii="宋体" w:hAnsi="宋体" w:hint="eastAsia"/>
                <w:szCs w:val="24"/>
                <w:lang w:eastAsia="zh-Hans"/>
              </w:rPr>
              <w:t>2.55</w:t>
            </w:r>
          </w:p>
        </w:tc>
      </w:tr>
      <w:tr w:rsidR="00693589" w14:paraId="74F0680B" w14:textId="77777777">
        <w:trPr>
          <w:divId w:val="4257366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4FB6B" w14:textId="77777777" w:rsidR="002C780F" w:rsidRDefault="002C780F">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E1947" w14:textId="77777777" w:rsidR="002C780F" w:rsidRDefault="002C780F">
            <w:pPr>
              <w:jc w:val="center"/>
            </w:pPr>
            <w:r>
              <w:rPr>
                <w:rFonts w:ascii="宋体" w:hAnsi="宋体" w:hint="eastAsia"/>
                <w:szCs w:val="24"/>
                <w:lang w:eastAsia="zh-Hans"/>
              </w:rPr>
              <w:t>600188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C97BB" w14:textId="77777777" w:rsidR="002C780F" w:rsidRDefault="002C780F">
            <w:pPr>
              <w:jc w:val="center"/>
            </w:pPr>
            <w:r>
              <w:rPr>
                <w:rFonts w:ascii="宋体" w:hAnsi="宋体" w:hint="eastAsia"/>
                <w:szCs w:val="24"/>
                <w:lang w:eastAsia="zh-Hans"/>
              </w:rPr>
              <w:t>兖矿能源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599BA" w14:textId="77777777" w:rsidR="002C780F" w:rsidRDefault="002C780F">
            <w:pPr>
              <w:jc w:val="right"/>
            </w:pPr>
            <w:r>
              <w:rPr>
                <w:rFonts w:ascii="宋体" w:hAnsi="宋体" w:hint="eastAsia"/>
                <w:szCs w:val="24"/>
                <w:lang w:eastAsia="zh-Hans"/>
              </w:rPr>
              <w:t>261,600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768A3" w14:textId="77777777" w:rsidR="002C780F" w:rsidRDefault="002C780F">
            <w:pPr>
              <w:jc w:val="right"/>
            </w:pPr>
            <w:r>
              <w:rPr>
                <w:rFonts w:ascii="宋体" w:hAnsi="宋体" w:hint="eastAsia"/>
                <w:szCs w:val="24"/>
                <w:lang w:eastAsia="zh-Hans"/>
              </w:rPr>
              <w:t>3,440,040.00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A5F68E" w14:textId="77777777" w:rsidR="002C780F" w:rsidRDefault="002C780F">
            <w:pPr>
              <w:jc w:val="right"/>
            </w:pPr>
            <w:r>
              <w:rPr>
                <w:rFonts w:ascii="宋体" w:hAnsi="宋体" w:hint="eastAsia"/>
                <w:szCs w:val="24"/>
                <w:lang w:eastAsia="zh-Hans"/>
              </w:rPr>
              <w:t>2.45</w:t>
            </w:r>
          </w:p>
        </w:tc>
      </w:tr>
    </w:tbl>
    <w:p w14:paraId="45D4729F" w14:textId="77777777" w:rsidR="002C780F" w:rsidRDefault="002C780F">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报告期末按债券品种分类的债券投资组合</w:t>
      </w:r>
      <w:bookmarkEnd w:id="196"/>
      <w:bookmarkEnd w:id="197"/>
      <w:bookmarkEnd w:id="198"/>
      <w:bookmarkEnd w:id="199"/>
      <w:bookmarkEnd w:id="200"/>
      <w:bookmarkEnd w:id="201"/>
      <w:bookmarkEnd w:id="202"/>
      <w:bookmarkEnd w:id="203"/>
      <w:r>
        <w:rPr>
          <w:rFonts w:hAnsi="宋体" w:hint="eastAsia"/>
        </w:rPr>
        <w:t xml:space="preserve"> </w:t>
      </w:r>
    </w:p>
    <w:p w14:paraId="023E04B9" w14:textId="77777777" w:rsidR="002C780F" w:rsidRDefault="002C780F">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2047E136" w14:textId="77777777" w:rsidR="002C780F" w:rsidRDefault="002C780F">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r>
        <w:rPr>
          <w:rFonts w:hAnsi="宋体" w:hint="eastAsia"/>
        </w:rPr>
        <w:lastRenderedPageBreak/>
        <w:t>报告期末按公允价值占基金资产净值比例大小排序的前五名债券投资明细</w:t>
      </w:r>
      <w:bookmarkEnd w:id="206"/>
      <w:bookmarkEnd w:id="207"/>
      <w:bookmarkEnd w:id="208"/>
      <w:bookmarkEnd w:id="209"/>
      <w:bookmarkEnd w:id="210"/>
      <w:bookmarkEnd w:id="211"/>
      <w:bookmarkEnd w:id="212"/>
      <w:bookmarkEnd w:id="213"/>
      <w:r>
        <w:rPr>
          <w:rFonts w:hAnsi="宋体" w:hint="eastAsia"/>
        </w:rPr>
        <w:t xml:space="preserve"> </w:t>
      </w:r>
    </w:p>
    <w:p w14:paraId="00978A59" w14:textId="77777777" w:rsidR="002C780F" w:rsidRDefault="002C780F">
      <w:pPr>
        <w:spacing w:line="360" w:lineRule="auto"/>
        <w:ind w:firstLineChars="200" w:firstLine="420"/>
        <w:jc w:val="left"/>
      </w:pPr>
      <w:r>
        <w:rPr>
          <w:rFonts w:ascii="宋体" w:hAnsi="宋体" w:hint="eastAsia"/>
          <w:color w:val="000000"/>
          <w:szCs w:val="21"/>
          <w:lang w:eastAsia="zh-Hans"/>
        </w:rPr>
        <w:t>本基金本报告期末未持有债券。</w:t>
      </w:r>
    </w:p>
    <w:p w14:paraId="50A32583" w14:textId="77777777" w:rsidR="002C780F" w:rsidRDefault="002C780F">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r>
        <w:rPr>
          <w:rFonts w:hAnsi="宋体" w:hint="eastAsia"/>
        </w:rPr>
        <w:t xml:space="preserve"> </w:t>
      </w:r>
    </w:p>
    <w:p w14:paraId="1DE300BD" w14:textId="77777777" w:rsidR="002C780F" w:rsidRDefault="002C780F">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8A0120D" w14:textId="77777777" w:rsidR="002C780F" w:rsidRDefault="002C780F">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r>
        <w:rPr>
          <w:rFonts w:hAnsi="宋体" w:hint="eastAsia"/>
        </w:rPr>
        <w:t xml:space="preserve"> </w:t>
      </w:r>
    </w:p>
    <w:p w14:paraId="1FE149D3" w14:textId="77777777" w:rsidR="002C780F" w:rsidRDefault="002C780F">
      <w:pPr>
        <w:spacing w:line="360" w:lineRule="auto"/>
        <w:ind w:firstLineChars="200" w:firstLine="420"/>
        <w:divId w:val="942110388"/>
      </w:pPr>
      <w:r>
        <w:rPr>
          <w:rFonts w:ascii="宋体" w:hAnsi="宋体" w:hint="eastAsia"/>
          <w:szCs w:val="21"/>
          <w:lang w:eastAsia="zh-Hans"/>
        </w:rPr>
        <w:t>本基金本报告期末未持有贵金属。</w:t>
      </w:r>
    </w:p>
    <w:p w14:paraId="20D9F9F9" w14:textId="77777777" w:rsidR="002C780F" w:rsidRDefault="002C780F">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r>
        <w:rPr>
          <w:rFonts w:hAnsi="宋体" w:hint="eastAsia"/>
        </w:rPr>
        <w:t xml:space="preserve"> </w:t>
      </w:r>
      <w:bookmarkEnd w:id="241"/>
    </w:p>
    <w:p w14:paraId="65578286" w14:textId="77777777" w:rsidR="002C780F" w:rsidRDefault="002C780F">
      <w:pPr>
        <w:spacing w:line="360" w:lineRule="auto"/>
        <w:ind w:firstLineChars="200" w:firstLine="420"/>
        <w:divId w:val="172378439"/>
      </w:pPr>
      <w:r>
        <w:rPr>
          <w:rFonts w:ascii="宋体" w:hAnsi="宋体" w:hint="eastAsia"/>
          <w:szCs w:val="21"/>
          <w:lang w:eastAsia="zh-Hans"/>
        </w:rPr>
        <w:t>本基金本报告期末未持有权证。</w:t>
      </w:r>
    </w:p>
    <w:p w14:paraId="693729F1" w14:textId="77777777" w:rsidR="002C780F" w:rsidRDefault="002C780F">
      <w:pPr>
        <w:pStyle w:val="XBRLTitle2"/>
        <w:spacing w:before="156"/>
        <w:ind w:left="454"/>
      </w:pPr>
      <w:bookmarkStart w:id="242" w:name="_Toc17898206"/>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
    <w:p w14:paraId="0450E589" w14:textId="77777777" w:rsidR="002C780F" w:rsidRDefault="002C780F">
      <w:pPr>
        <w:spacing w:line="360" w:lineRule="auto"/>
        <w:ind w:firstLineChars="200" w:firstLine="420"/>
        <w:divId w:val="1395619689"/>
      </w:pPr>
      <w:r>
        <w:rPr>
          <w:rFonts w:ascii="宋体" w:hAnsi="宋体" w:hint="eastAsia"/>
          <w:szCs w:val="21"/>
          <w:lang w:eastAsia="zh-Hans"/>
        </w:rPr>
        <w:t>本基金本报告期末未持有股指期货。</w:t>
      </w:r>
    </w:p>
    <w:p w14:paraId="2E826A39" w14:textId="77777777" w:rsidR="002C780F" w:rsidRDefault="002C780F">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r>
        <w:rPr>
          <w:rFonts w:hAnsi="宋体" w:hint="eastAsia"/>
        </w:rPr>
        <w:t>报告期末本基金投资的国债期货交易情况说明</w:t>
      </w:r>
      <w:bookmarkEnd w:id="243"/>
      <w:bookmarkEnd w:id="244"/>
      <w:bookmarkEnd w:id="245"/>
      <w:bookmarkEnd w:id="246"/>
      <w:bookmarkEnd w:id="247"/>
      <w:bookmarkEnd w:id="248"/>
      <w:bookmarkEnd w:id="249"/>
      <w:r>
        <w:rPr>
          <w:rFonts w:hAnsi="宋体" w:hint="eastAsia"/>
        </w:rPr>
        <w:t xml:space="preserve"> </w:t>
      </w:r>
      <w:bookmarkEnd w:id="250"/>
    </w:p>
    <w:p w14:paraId="5C31E20D" w14:textId="77777777" w:rsidR="002C780F" w:rsidRDefault="002C780F">
      <w:pPr>
        <w:spacing w:line="360" w:lineRule="auto"/>
        <w:ind w:firstLineChars="200" w:firstLine="420"/>
        <w:divId w:val="692534717"/>
      </w:pPr>
      <w:bookmarkStart w:id="251" w:name="m510_01_1597"/>
      <w:bookmarkStart w:id="252" w:name="m510_01_1598"/>
      <w:bookmarkEnd w:id="251"/>
      <w:r>
        <w:rPr>
          <w:rFonts w:ascii="宋体" w:hAnsi="宋体" w:hint="eastAsia"/>
          <w:szCs w:val="21"/>
          <w:lang w:eastAsia="zh-Hans"/>
        </w:rPr>
        <w:t>本基金本报告期末未持有国债期货。</w:t>
      </w:r>
    </w:p>
    <w:p w14:paraId="00B9E24C" w14:textId="77777777" w:rsidR="002C780F" w:rsidRDefault="002C780F">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r>
        <w:rPr>
          <w:rFonts w:hAnsi="宋体" w:hint="eastAsia"/>
        </w:rPr>
        <w:t>投资组合报告附注</w:t>
      </w:r>
      <w:bookmarkEnd w:id="253"/>
      <w:bookmarkEnd w:id="254"/>
      <w:bookmarkEnd w:id="255"/>
      <w:bookmarkEnd w:id="256"/>
      <w:bookmarkEnd w:id="257"/>
      <w:bookmarkEnd w:id="258"/>
      <w:bookmarkEnd w:id="259"/>
      <w:r>
        <w:rPr>
          <w:rFonts w:hAnsi="宋体" w:hint="eastAsia"/>
        </w:rPr>
        <w:t xml:space="preserve"> </w:t>
      </w:r>
    </w:p>
    <w:p w14:paraId="762B1B5A" w14:textId="77777777" w:rsidR="002C780F" w:rsidRDefault="002C780F">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6EC5502B" w14:textId="77777777" w:rsidR="002C780F" w:rsidRDefault="002C780F">
      <w:pPr>
        <w:spacing w:line="360" w:lineRule="auto"/>
        <w:ind w:firstLineChars="200" w:firstLine="420"/>
      </w:pPr>
      <w:r>
        <w:rPr>
          <w:rFonts w:ascii="宋体" w:hAnsi="宋体" w:hint="eastAsia"/>
        </w:rPr>
        <w:t>本基金投资的前十名证券的发行主体中，中国光大银行股份有限公司报告编制日前一年内曾受到国家外汇管理局北京市分局、国家金融监督管理总局的处罚，交通银行股份有限公司报告编制日前一年内曾受到央行的处罚，中信银行股份有限公司报告编制日前一年内曾受到央行、国家金融监督管理总局的处罚，兴业银行股份有限公司报告编制日前一年内曾受到国家金融监督管理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22A16C65" w14:textId="77777777" w:rsidR="002C780F" w:rsidRDefault="002C780F">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25C83263" w14:textId="77777777" w:rsidR="002C780F" w:rsidRDefault="002C780F">
      <w:pPr>
        <w:spacing w:line="360" w:lineRule="auto"/>
        <w:ind w:firstLineChars="200" w:firstLine="420"/>
      </w:pPr>
      <w:r>
        <w:rPr>
          <w:rFonts w:ascii="宋体" w:hAnsi="宋体" w:hint="eastAsia"/>
        </w:rPr>
        <w:t>报告期内本基金投资的前十名股票中没有在基金合同规定备选股票库之外的股票。</w:t>
      </w:r>
    </w:p>
    <w:p w14:paraId="0C41D5B0" w14:textId="77777777" w:rsidR="002C780F" w:rsidRDefault="002C780F">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r>
        <w:rPr>
          <w:rFonts w:hint="eastAsia"/>
        </w:rPr>
        <w:t>其他资产构成</w:t>
      </w:r>
      <w:bookmarkEnd w:id="270"/>
      <w:bookmarkEnd w:id="271"/>
      <w:bookmarkEnd w:id="272"/>
      <w:bookmarkEnd w:id="273"/>
      <w:bookmarkEnd w:id="2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693589" w14:paraId="24EABC96" w14:textId="77777777">
        <w:trPr>
          <w:divId w:val="5847846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F6C9F" w14:textId="77777777" w:rsidR="002C780F" w:rsidRDefault="002C780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E6E5A1" w14:textId="77777777" w:rsidR="002C780F" w:rsidRDefault="002C780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043178" w14:textId="77777777" w:rsidR="002C780F" w:rsidRDefault="002C780F">
            <w:pPr>
              <w:jc w:val="center"/>
            </w:pPr>
            <w:r>
              <w:rPr>
                <w:rFonts w:ascii="宋体" w:hAnsi="宋体" w:hint="eastAsia"/>
              </w:rPr>
              <w:t>金额（元）</w:t>
            </w:r>
            <w:r>
              <w:t xml:space="preserve"> </w:t>
            </w:r>
          </w:p>
        </w:tc>
      </w:tr>
      <w:tr w:rsidR="00693589" w14:paraId="21E3301A" w14:textId="77777777">
        <w:trPr>
          <w:divId w:val="584784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180DC" w14:textId="77777777" w:rsidR="002C780F" w:rsidRDefault="002C780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964DE" w14:textId="77777777" w:rsidR="002C780F" w:rsidRDefault="002C780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2F7688" w14:textId="77777777" w:rsidR="002C780F" w:rsidRDefault="002C780F">
            <w:pPr>
              <w:jc w:val="right"/>
            </w:pPr>
            <w:r>
              <w:rPr>
                <w:rFonts w:ascii="宋体" w:hAnsi="宋体" w:hint="eastAsia"/>
              </w:rPr>
              <w:t>-</w:t>
            </w:r>
          </w:p>
        </w:tc>
      </w:tr>
      <w:tr w:rsidR="00693589" w14:paraId="3EE4DBAD" w14:textId="77777777">
        <w:trPr>
          <w:divId w:val="584784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9101E" w14:textId="77777777" w:rsidR="002C780F" w:rsidRDefault="002C780F">
            <w:pPr>
              <w:jc w:val="center"/>
            </w:pPr>
            <w:r>
              <w:rPr>
                <w:rFonts w:ascii="宋体" w:hAnsi="宋体" w:hint="eastAsia"/>
              </w:rPr>
              <w:lastRenderedPageBreak/>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C0AFF" w14:textId="77777777" w:rsidR="002C780F" w:rsidRDefault="002C780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E7FAD" w14:textId="77777777" w:rsidR="002C780F" w:rsidRDefault="002C780F">
            <w:pPr>
              <w:jc w:val="right"/>
            </w:pPr>
            <w:r>
              <w:rPr>
                <w:rFonts w:ascii="宋体" w:hAnsi="宋体" w:hint="eastAsia"/>
              </w:rPr>
              <w:t>-</w:t>
            </w:r>
          </w:p>
        </w:tc>
      </w:tr>
      <w:tr w:rsidR="00693589" w14:paraId="49C55533" w14:textId="77777777">
        <w:trPr>
          <w:divId w:val="584784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C4ECA" w14:textId="77777777" w:rsidR="002C780F" w:rsidRDefault="002C780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F79E81" w14:textId="77777777" w:rsidR="002C780F" w:rsidRDefault="002C780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8B645" w14:textId="77777777" w:rsidR="002C780F" w:rsidRDefault="002C780F">
            <w:pPr>
              <w:jc w:val="right"/>
            </w:pPr>
            <w:r>
              <w:rPr>
                <w:rFonts w:ascii="宋体" w:hAnsi="宋体" w:hint="eastAsia"/>
              </w:rPr>
              <w:t>-</w:t>
            </w:r>
          </w:p>
        </w:tc>
      </w:tr>
      <w:tr w:rsidR="00693589" w14:paraId="7AEFBD19" w14:textId="77777777">
        <w:trPr>
          <w:divId w:val="584784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26117" w14:textId="77777777" w:rsidR="002C780F" w:rsidRDefault="002C780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387DA" w14:textId="77777777" w:rsidR="002C780F" w:rsidRDefault="002C780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F5729" w14:textId="77777777" w:rsidR="002C780F" w:rsidRDefault="002C780F">
            <w:pPr>
              <w:jc w:val="right"/>
            </w:pPr>
            <w:r>
              <w:rPr>
                <w:rFonts w:ascii="宋体" w:hAnsi="宋体" w:hint="eastAsia"/>
              </w:rPr>
              <w:t>-</w:t>
            </w:r>
          </w:p>
        </w:tc>
      </w:tr>
      <w:tr w:rsidR="00693589" w14:paraId="35A3237D" w14:textId="77777777">
        <w:trPr>
          <w:divId w:val="584784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66CEE" w14:textId="77777777" w:rsidR="002C780F" w:rsidRDefault="002C780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FDC23F" w14:textId="77777777" w:rsidR="002C780F" w:rsidRDefault="002C780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1D848" w14:textId="77777777" w:rsidR="002C780F" w:rsidRDefault="002C780F">
            <w:pPr>
              <w:jc w:val="right"/>
            </w:pPr>
            <w:r>
              <w:rPr>
                <w:rFonts w:ascii="宋体" w:hAnsi="宋体" w:hint="eastAsia"/>
              </w:rPr>
              <w:t>587,168.87</w:t>
            </w:r>
          </w:p>
        </w:tc>
      </w:tr>
      <w:tr w:rsidR="00693589" w14:paraId="08F5E3C9" w14:textId="77777777">
        <w:trPr>
          <w:divId w:val="584784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54A60" w14:textId="77777777" w:rsidR="002C780F" w:rsidRDefault="002C780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32828" w14:textId="77777777" w:rsidR="002C780F" w:rsidRDefault="002C780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853DC" w14:textId="77777777" w:rsidR="002C780F" w:rsidRDefault="002C780F">
            <w:pPr>
              <w:jc w:val="right"/>
            </w:pPr>
            <w:r>
              <w:rPr>
                <w:rFonts w:ascii="宋体" w:hAnsi="宋体" w:hint="eastAsia"/>
              </w:rPr>
              <w:t>-</w:t>
            </w:r>
          </w:p>
        </w:tc>
      </w:tr>
      <w:tr w:rsidR="00693589" w14:paraId="6A2F4B93" w14:textId="77777777">
        <w:trPr>
          <w:divId w:val="584784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3046B9" w14:textId="77777777" w:rsidR="002C780F" w:rsidRDefault="002C780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60398" w14:textId="77777777" w:rsidR="002C780F" w:rsidRDefault="002C780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4B6A2" w14:textId="77777777" w:rsidR="002C780F" w:rsidRDefault="002C780F">
            <w:pPr>
              <w:jc w:val="right"/>
            </w:pPr>
            <w:r>
              <w:rPr>
                <w:rFonts w:ascii="宋体" w:hAnsi="宋体" w:hint="eastAsia"/>
              </w:rPr>
              <w:t>-</w:t>
            </w:r>
          </w:p>
        </w:tc>
      </w:tr>
      <w:tr w:rsidR="00693589" w14:paraId="0DD067AC" w14:textId="77777777">
        <w:trPr>
          <w:divId w:val="584784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347BB" w14:textId="77777777" w:rsidR="002C780F" w:rsidRDefault="002C780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93980A" w14:textId="77777777" w:rsidR="002C780F" w:rsidRDefault="002C780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C9FF0" w14:textId="77777777" w:rsidR="002C780F" w:rsidRDefault="002C780F">
            <w:pPr>
              <w:jc w:val="right"/>
            </w:pPr>
            <w:r>
              <w:rPr>
                <w:rFonts w:ascii="宋体" w:hAnsi="宋体" w:hint="eastAsia"/>
              </w:rPr>
              <w:t>587,168.87</w:t>
            </w:r>
          </w:p>
        </w:tc>
      </w:tr>
    </w:tbl>
    <w:p w14:paraId="0F25EEC8" w14:textId="77777777" w:rsidR="002C780F" w:rsidRDefault="002C780F">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r>
        <w:rPr>
          <w:rFonts w:hint="eastAsia"/>
        </w:rPr>
        <w:t>报告期末持有的处于转股期的可转换债券明细</w:t>
      </w:r>
      <w:bookmarkEnd w:id="276"/>
      <w:bookmarkEnd w:id="277"/>
      <w:bookmarkEnd w:id="278"/>
      <w:bookmarkEnd w:id="279"/>
      <w:bookmarkEnd w:id="280"/>
    </w:p>
    <w:p w14:paraId="3D461D99" w14:textId="77777777" w:rsidR="002C780F" w:rsidRDefault="002C780F">
      <w:pPr>
        <w:spacing w:line="360" w:lineRule="auto"/>
        <w:ind w:firstLineChars="200" w:firstLine="420"/>
        <w:jc w:val="left"/>
      </w:pPr>
      <w:r>
        <w:rPr>
          <w:rFonts w:ascii="宋体" w:hAnsi="宋体" w:hint="eastAsia"/>
        </w:rPr>
        <w:t xml:space="preserve">本基金本报告期末未持有处于转股期的可转换债券。 </w:t>
      </w:r>
    </w:p>
    <w:p w14:paraId="45EA5BD9" w14:textId="77777777" w:rsidR="002C780F" w:rsidRDefault="002C780F">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r>
        <w:rPr>
          <w:rFonts w:hint="eastAsia"/>
        </w:rPr>
        <w:t>报告期末前十名股票中存在流通受限情况的说明</w:t>
      </w:r>
      <w:bookmarkEnd w:id="282"/>
      <w:bookmarkEnd w:id="283"/>
      <w:bookmarkEnd w:id="284"/>
      <w:bookmarkEnd w:id="285"/>
      <w:bookmarkEnd w:id="286"/>
    </w:p>
    <w:p w14:paraId="4AD26D25" w14:textId="77777777" w:rsidR="002C780F" w:rsidRDefault="002C780F">
      <w:pPr>
        <w:spacing w:line="360" w:lineRule="auto"/>
        <w:ind w:firstLineChars="200" w:firstLine="420"/>
        <w:jc w:val="left"/>
        <w:divId w:val="1799031769"/>
      </w:pPr>
      <w:r>
        <w:rPr>
          <w:rFonts w:ascii="宋体" w:hAnsi="宋体" w:hint="eastAsia"/>
        </w:rPr>
        <w:t>本基金本报告期末前十名股票中不存在流通受限情况。</w:t>
      </w:r>
      <w:bookmarkEnd w:id="18"/>
      <w:bookmarkEnd w:id="19"/>
      <w:bookmarkEnd w:id="20"/>
      <w:bookmarkEnd w:id="21"/>
      <w:bookmarkEnd w:id="17"/>
    </w:p>
    <w:p w14:paraId="05B21211" w14:textId="77777777" w:rsidR="002C780F" w:rsidRDefault="002C780F">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r>
        <w:rPr>
          <w:rFonts w:hint="eastAsia"/>
        </w:rPr>
        <w:t>投资组合报告附注的其他文字描述部分</w:t>
      </w:r>
      <w:bookmarkEnd w:id="288"/>
      <w:bookmarkEnd w:id="289"/>
      <w:bookmarkEnd w:id="290"/>
      <w:bookmarkEnd w:id="291"/>
      <w:bookmarkEnd w:id="292"/>
      <w:r>
        <w:rPr>
          <w:rFonts w:hint="eastAsia"/>
          <w:sz w:val="21"/>
        </w:rPr>
        <w:t xml:space="preserve"> </w:t>
      </w:r>
    </w:p>
    <w:p w14:paraId="1B6BBFB0" w14:textId="77777777" w:rsidR="002C780F" w:rsidRDefault="002C780F">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0FA58E8B" w14:textId="77777777" w:rsidR="002C780F" w:rsidRDefault="002C780F">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r>
        <w:rPr>
          <w:rFonts w:hAnsi="宋体" w:hint="eastAsia"/>
        </w:rPr>
        <w:t xml:space="preserve"> </w:t>
      </w:r>
    </w:p>
    <w:p w14:paraId="5D5A2889" w14:textId="77777777" w:rsidR="002C780F" w:rsidRDefault="002C780F">
      <w:pPr>
        <w:wordWrap w:val="0"/>
        <w:spacing w:line="360" w:lineRule="auto"/>
        <w:jc w:val="right"/>
        <w:divId w:val="340164254"/>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693589" w14:paraId="532C9503" w14:textId="77777777">
        <w:trPr>
          <w:divId w:val="340164254"/>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6D1F8E4" w14:textId="77777777" w:rsidR="002C780F" w:rsidRDefault="002C780F">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463CF7" w14:textId="77777777" w:rsidR="002C780F" w:rsidRDefault="002C780F">
            <w:pPr>
              <w:ind w:right="3"/>
              <w:jc w:val="center"/>
            </w:pPr>
            <w:r>
              <w:rPr>
                <w:rFonts w:ascii="宋体" w:hAnsi="宋体" w:hint="eastAsia"/>
                <w:lang w:eastAsia="zh-Hans"/>
              </w:rPr>
              <w:t>摩根红利优选股票A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9D860E" w14:textId="77777777" w:rsidR="002C780F" w:rsidRDefault="002C780F">
            <w:pPr>
              <w:ind w:right="3"/>
              <w:jc w:val="center"/>
            </w:pPr>
            <w:r>
              <w:rPr>
                <w:rFonts w:ascii="宋体" w:hAnsi="宋体" w:hint="eastAsia"/>
                <w:lang w:eastAsia="zh-Hans"/>
              </w:rPr>
              <w:t>摩根红利优选股票C</w:t>
            </w:r>
            <w:r>
              <w:rPr>
                <w:rFonts w:ascii="宋体" w:hAnsi="宋体" w:hint="eastAsia"/>
                <w:kern w:val="0"/>
                <w:szCs w:val="24"/>
                <w:lang w:eastAsia="zh-Hans"/>
              </w:rPr>
              <w:t xml:space="preserve"> </w:t>
            </w:r>
          </w:p>
        </w:tc>
      </w:tr>
      <w:tr w:rsidR="00693589" w14:paraId="2AC30742" w14:textId="77777777">
        <w:trPr>
          <w:divId w:val="34016425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5D6A54" w14:textId="77777777" w:rsidR="002C780F" w:rsidRDefault="002C78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C51B57" w14:textId="77777777" w:rsidR="002C780F" w:rsidRDefault="002C780F">
            <w:pPr>
              <w:jc w:val="right"/>
            </w:pPr>
            <w:r>
              <w:rPr>
                <w:rFonts w:ascii="宋体" w:hAnsi="宋体" w:hint="eastAsia"/>
              </w:rPr>
              <w:t>74,785,868.00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B6B825" w14:textId="77777777" w:rsidR="002C780F" w:rsidRDefault="002C780F">
            <w:pPr>
              <w:jc w:val="right"/>
            </w:pPr>
            <w:r>
              <w:rPr>
                <w:rFonts w:ascii="宋体" w:hAnsi="宋体" w:hint="eastAsia"/>
              </w:rPr>
              <w:t>83,412,078.43</w:t>
            </w:r>
          </w:p>
        </w:tc>
      </w:tr>
      <w:tr w:rsidR="00693589" w14:paraId="7962BD6E" w14:textId="77777777">
        <w:trPr>
          <w:divId w:val="34016425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FA4213" w14:textId="77777777" w:rsidR="002C780F" w:rsidRDefault="002C78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C5973D" w14:textId="77777777" w:rsidR="002C780F" w:rsidRDefault="002C780F">
            <w:pPr>
              <w:jc w:val="right"/>
            </w:pPr>
            <w:r>
              <w:rPr>
                <w:rFonts w:ascii="宋体" w:hAnsi="宋体" w:hint="eastAsia"/>
              </w:rPr>
              <w:t>10,178,133.26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47CBD0" w14:textId="77777777" w:rsidR="002C780F" w:rsidRDefault="002C780F">
            <w:pPr>
              <w:jc w:val="right"/>
            </w:pPr>
            <w:r>
              <w:rPr>
                <w:rFonts w:ascii="宋体" w:hAnsi="宋体" w:hint="eastAsia"/>
              </w:rPr>
              <w:t>9,098,922.94</w:t>
            </w:r>
          </w:p>
        </w:tc>
      </w:tr>
      <w:tr w:rsidR="00693589" w14:paraId="6534445C" w14:textId="77777777">
        <w:trPr>
          <w:divId w:val="34016425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0A211E" w14:textId="77777777" w:rsidR="002C780F" w:rsidRDefault="002C78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A554FE" w14:textId="77777777" w:rsidR="002C780F" w:rsidRDefault="002C780F">
            <w:pPr>
              <w:jc w:val="right"/>
            </w:pPr>
            <w:r>
              <w:rPr>
                <w:rFonts w:ascii="宋体" w:hAnsi="宋体" w:hint="eastAsia"/>
              </w:rPr>
              <w:t>33,334,292.25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BA46A0" w14:textId="77777777" w:rsidR="002C780F" w:rsidRDefault="002C780F">
            <w:pPr>
              <w:jc w:val="right"/>
            </w:pPr>
            <w:r>
              <w:rPr>
                <w:rFonts w:ascii="宋体" w:hAnsi="宋体" w:hint="eastAsia"/>
              </w:rPr>
              <w:t>24,346,710.34</w:t>
            </w:r>
          </w:p>
        </w:tc>
      </w:tr>
      <w:tr w:rsidR="00693589" w14:paraId="7D037628" w14:textId="77777777">
        <w:trPr>
          <w:divId w:val="34016425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2F6E44" w14:textId="77777777" w:rsidR="002C780F" w:rsidRDefault="002C78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A5EF4F" w14:textId="77777777" w:rsidR="002C780F" w:rsidRDefault="002C780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DA83E9" w14:textId="77777777" w:rsidR="002C780F" w:rsidRDefault="002C780F">
            <w:pPr>
              <w:jc w:val="right"/>
            </w:pPr>
            <w:r>
              <w:rPr>
                <w:rFonts w:ascii="宋体" w:hAnsi="宋体" w:hint="eastAsia"/>
              </w:rPr>
              <w:t>-</w:t>
            </w:r>
          </w:p>
        </w:tc>
      </w:tr>
      <w:tr w:rsidR="00693589" w14:paraId="009F1C8B" w14:textId="77777777">
        <w:trPr>
          <w:divId w:val="34016425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D8C7C2" w14:textId="77777777" w:rsidR="002C780F" w:rsidRDefault="002C78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740E40" w14:textId="77777777" w:rsidR="002C780F" w:rsidRDefault="002C780F">
            <w:pPr>
              <w:jc w:val="right"/>
            </w:pPr>
            <w:r>
              <w:rPr>
                <w:rFonts w:ascii="宋体" w:hAnsi="宋体" w:hint="eastAsia"/>
              </w:rPr>
              <w:t>51,629,709.01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53B6F8" w14:textId="77777777" w:rsidR="002C780F" w:rsidRDefault="002C780F">
            <w:pPr>
              <w:jc w:val="right"/>
            </w:pPr>
            <w:r>
              <w:rPr>
                <w:rFonts w:ascii="宋体" w:hAnsi="宋体" w:hint="eastAsia"/>
              </w:rPr>
              <w:t>68,164,291.03</w:t>
            </w:r>
          </w:p>
        </w:tc>
      </w:tr>
    </w:tbl>
    <w:p w14:paraId="7316A8CE" w14:textId="77777777" w:rsidR="002C780F" w:rsidRDefault="002C780F">
      <w:pPr>
        <w:spacing w:line="360" w:lineRule="auto"/>
        <w:jc w:val="left"/>
        <w:divId w:val="340164254"/>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4756DC66" w14:textId="77777777" w:rsidR="002C780F" w:rsidRDefault="002C780F">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r>
        <w:rPr>
          <w:rFonts w:hAnsi="宋体" w:hint="eastAsia"/>
        </w:rPr>
        <w:t xml:space="preserve"> </w:t>
      </w:r>
    </w:p>
    <w:p w14:paraId="6A521A48" w14:textId="77777777" w:rsidR="002C780F" w:rsidRDefault="002C780F">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r>
        <w:rPr>
          <w:rFonts w:hAnsi="宋体" w:hint="eastAsia"/>
        </w:rPr>
        <w:t>基金管理人持有本基金份额变动情况</w:t>
      </w:r>
      <w:bookmarkEnd w:id="315"/>
      <w:bookmarkEnd w:id="316"/>
      <w:bookmarkEnd w:id="317"/>
      <w:bookmarkEnd w:id="318"/>
      <w:bookmarkEnd w:id="319"/>
      <w:bookmarkEnd w:id="320"/>
      <w:bookmarkEnd w:id="321"/>
      <w:bookmarkEnd w:id="322"/>
      <w:r>
        <w:rPr>
          <w:rFonts w:hAnsi="宋体" w:hint="eastAsia"/>
          <w:lang w:eastAsia="zh-CN"/>
        </w:rPr>
        <w:t xml:space="preserve"> </w:t>
      </w:r>
    </w:p>
    <w:p w14:paraId="6AC72534" w14:textId="77777777" w:rsidR="002C780F" w:rsidRDefault="002C780F">
      <w:pPr>
        <w:wordWrap w:val="0"/>
        <w:spacing w:line="360" w:lineRule="auto"/>
        <w:jc w:val="right"/>
        <w:divId w:val="1918632376"/>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693589" w14:paraId="3DEAEEA0" w14:textId="77777777">
        <w:trPr>
          <w:divId w:val="1918632376"/>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EB2F0D" w14:textId="77777777" w:rsidR="002C780F" w:rsidRDefault="002C780F">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790CF7" w14:textId="77777777" w:rsidR="002C780F" w:rsidRDefault="002C780F">
            <w:pPr>
              <w:jc w:val="center"/>
            </w:pPr>
            <w:r>
              <w:rPr>
                <w:rFonts w:ascii="宋体" w:hAnsi="宋体" w:hint="eastAsia"/>
                <w:lang w:eastAsia="zh-Hans"/>
              </w:rPr>
              <w:t>摩根红利优选股票A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F35AB1" w14:textId="77777777" w:rsidR="002C780F" w:rsidRDefault="002C780F">
            <w:pPr>
              <w:jc w:val="center"/>
            </w:pPr>
            <w:r>
              <w:rPr>
                <w:rFonts w:ascii="宋体" w:hAnsi="宋体" w:hint="eastAsia"/>
                <w:lang w:eastAsia="zh-Hans"/>
              </w:rPr>
              <w:t>摩根红利优选股票C</w:t>
            </w:r>
            <w:r>
              <w:rPr>
                <w:rFonts w:ascii="宋体" w:hAnsi="宋体" w:hint="eastAsia"/>
                <w:color w:val="000000"/>
              </w:rPr>
              <w:t xml:space="preserve"> </w:t>
            </w:r>
          </w:p>
        </w:tc>
      </w:tr>
      <w:tr w:rsidR="00693589" w14:paraId="323EB50E" w14:textId="77777777">
        <w:trPr>
          <w:divId w:val="191863237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13E0C" w14:textId="77777777" w:rsidR="002C780F" w:rsidRDefault="002C780F">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64EF8" w14:textId="77777777" w:rsidR="002C780F" w:rsidRDefault="002C780F">
            <w:pPr>
              <w:jc w:val="right"/>
            </w:pPr>
            <w:r>
              <w:rPr>
                <w:rFonts w:ascii="宋体" w:hAnsi="宋体" w:hint="eastAsia"/>
                <w:kern w:val="0"/>
                <w:szCs w:val="24"/>
                <w:lang w:eastAsia="zh-Hans"/>
              </w:rPr>
              <w:t>942,440.73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03645" w14:textId="77777777" w:rsidR="002C780F" w:rsidRDefault="002C780F">
            <w:pPr>
              <w:jc w:val="right"/>
            </w:pPr>
            <w:r>
              <w:rPr>
                <w:rFonts w:ascii="宋体" w:hAnsi="宋体" w:hint="eastAsia"/>
                <w:kern w:val="0"/>
                <w:szCs w:val="24"/>
                <w:lang w:eastAsia="zh-Hans"/>
              </w:rPr>
              <w:t>-</w:t>
            </w:r>
          </w:p>
        </w:tc>
      </w:tr>
      <w:tr w:rsidR="00693589" w14:paraId="0D1853E1" w14:textId="77777777">
        <w:trPr>
          <w:divId w:val="191863237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4B892" w14:textId="77777777" w:rsidR="002C780F" w:rsidRDefault="002C780F">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994C0" w14:textId="77777777" w:rsidR="002C780F" w:rsidRDefault="002C780F">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C702D" w14:textId="77777777" w:rsidR="002C780F" w:rsidRDefault="002C780F">
            <w:pPr>
              <w:jc w:val="right"/>
            </w:pPr>
            <w:r>
              <w:rPr>
                <w:rFonts w:ascii="宋体" w:hAnsi="宋体" w:hint="eastAsia"/>
                <w:szCs w:val="24"/>
                <w:lang w:eastAsia="zh-Hans"/>
              </w:rPr>
              <w:t>-</w:t>
            </w:r>
          </w:p>
        </w:tc>
      </w:tr>
      <w:tr w:rsidR="00693589" w14:paraId="3E38AB52" w14:textId="77777777">
        <w:trPr>
          <w:divId w:val="191863237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696EE" w14:textId="77777777" w:rsidR="002C780F" w:rsidRDefault="002C780F">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93182" w14:textId="77777777" w:rsidR="002C780F" w:rsidRDefault="002C780F">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D043E" w14:textId="77777777" w:rsidR="002C780F" w:rsidRDefault="002C780F">
            <w:pPr>
              <w:jc w:val="right"/>
            </w:pPr>
            <w:r>
              <w:rPr>
                <w:rFonts w:ascii="宋体" w:hAnsi="宋体" w:hint="eastAsia"/>
                <w:lang w:eastAsia="zh-Hans"/>
              </w:rPr>
              <w:t>-</w:t>
            </w:r>
          </w:p>
        </w:tc>
      </w:tr>
      <w:tr w:rsidR="00693589" w14:paraId="30EAF60E" w14:textId="77777777">
        <w:trPr>
          <w:divId w:val="191863237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138BD" w14:textId="77777777" w:rsidR="002C780F" w:rsidRDefault="002C780F">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A7D3A" w14:textId="77777777" w:rsidR="002C780F" w:rsidRDefault="002C780F">
            <w:pPr>
              <w:jc w:val="right"/>
            </w:pPr>
            <w:r>
              <w:rPr>
                <w:rFonts w:ascii="宋体" w:hAnsi="宋体" w:hint="eastAsia"/>
                <w:lang w:eastAsia="zh-Hans"/>
              </w:rPr>
              <w:t>942,440.73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320B7" w14:textId="77777777" w:rsidR="002C780F" w:rsidRDefault="002C780F">
            <w:pPr>
              <w:jc w:val="right"/>
            </w:pPr>
            <w:r>
              <w:rPr>
                <w:rFonts w:ascii="宋体" w:hAnsi="宋体" w:hint="eastAsia"/>
                <w:lang w:eastAsia="zh-Hans"/>
              </w:rPr>
              <w:t>-</w:t>
            </w:r>
          </w:p>
        </w:tc>
      </w:tr>
      <w:tr w:rsidR="00693589" w14:paraId="29425156" w14:textId="77777777">
        <w:trPr>
          <w:divId w:val="191863237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EE4E61" w14:textId="77777777" w:rsidR="002C780F" w:rsidRDefault="002C780F">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1AA2B" w14:textId="77777777" w:rsidR="002C780F" w:rsidRDefault="002C780F">
            <w:pPr>
              <w:jc w:val="right"/>
            </w:pPr>
            <w:r>
              <w:rPr>
                <w:rFonts w:ascii="宋体" w:hAnsi="宋体" w:hint="eastAsia"/>
                <w:lang w:eastAsia="zh-Hans"/>
              </w:rPr>
              <w:t>0.79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9FFAD" w14:textId="77777777" w:rsidR="002C780F" w:rsidRDefault="002C780F">
            <w:pPr>
              <w:jc w:val="right"/>
            </w:pPr>
            <w:r>
              <w:rPr>
                <w:rFonts w:ascii="宋体" w:hAnsi="宋体" w:hint="eastAsia"/>
                <w:lang w:eastAsia="zh-Hans"/>
              </w:rPr>
              <w:t>-</w:t>
            </w:r>
          </w:p>
        </w:tc>
      </w:tr>
    </w:tbl>
    <w:p w14:paraId="703720A3" w14:textId="77777777" w:rsidR="002C780F" w:rsidRDefault="002C780F">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r>
        <w:rPr>
          <w:rFonts w:hAnsi="宋体" w:hint="eastAsia"/>
        </w:rPr>
        <w:lastRenderedPageBreak/>
        <w:t>基金管理人运用固有资金投资本基金交易明细</w:t>
      </w:r>
      <w:bookmarkEnd w:id="323"/>
      <w:bookmarkEnd w:id="324"/>
      <w:bookmarkEnd w:id="325"/>
      <w:bookmarkEnd w:id="326"/>
      <w:bookmarkEnd w:id="327"/>
      <w:bookmarkEnd w:id="328"/>
      <w:bookmarkEnd w:id="329"/>
      <w:bookmarkEnd w:id="330"/>
      <w:r>
        <w:rPr>
          <w:rFonts w:hAnsi="宋体" w:hint="eastAsia"/>
          <w:lang w:eastAsia="zh-CN"/>
        </w:rPr>
        <w:t xml:space="preserve"> </w:t>
      </w:r>
    </w:p>
    <w:p w14:paraId="0DEC0999" w14:textId="77777777" w:rsidR="002C780F" w:rsidRDefault="002C780F">
      <w:pPr>
        <w:spacing w:line="360" w:lineRule="auto"/>
        <w:ind w:firstLineChars="200" w:firstLine="420"/>
        <w:jc w:val="left"/>
        <w:divId w:val="1152452385"/>
      </w:pPr>
      <w:r>
        <w:rPr>
          <w:rFonts w:ascii="宋体" w:hAnsi="宋体" w:hint="eastAsia"/>
          <w:lang w:eastAsia="zh-Hans"/>
        </w:rPr>
        <w:t>无。</w:t>
      </w:r>
      <w:r>
        <w:rPr>
          <w:rFonts w:ascii="宋体" w:hAnsi="宋体" w:hint="eastAsia"/>
        </w:rPr>
        <w:t xml:space="preserve"> </w:t>
      </w:r>
    </w:p>
    <w:p w14:paraId="3338FA24" w14:textId="77777777" w:rsidR="002C780F" w:rsidRDefault="002C780F">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r>
        <w:rPr>
          <w:rFonts w:hAnsi="宋体" w:hint="eastAsia"/>
        </w:rPr>
        <w:t>影响投资者决策的其他重要信息</w:t>
      </w:r>
      <w:bookmarkEnd w:id="331"/>
      <w:bookmarkEnd w:id="332"/>
      <w:bookmarkEnd w:id="333"/>
      <w:bookmarkEnd w:id="334"/>
      <w:bookmarkEnd w:id="335"/>
      <w:bookmarkEnd w:id="336"/>
      <w:bookmarkEnd w:id="337"/>
      <w:bookmarkEnd w:id="338"/>
      <w:r>
        <w:rPr>
          <w:rFonts w:hAnsi="宋体" w:hint="eastAsia"/>
          <w:lang w:eastAsia="zh-CN"/>
        </w:rPr>
        <w:t xml:space="preserve"> </w:t>
      </w:r>
    </w:p>
    <w:p w14:paraId="2BE0FC77" w14:textId="77777777" w:rsidR="002C780F" w:rsidRDefault="002C780F">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71421C59" w14:textId="77777777" w:rsidR="002C780F" w:rsidRDefault="002C780F">
      <w:pPr>
        <w:spacing w:line="360" w:lineRule="auto"/>
        <w:ind w:firstLineChars="200" w:firstLine="420"/>
        <w:divId w:val="211582669"/>
        <w:rPr>
          <w:rFonts w:ascii="宋体" w:hAnsi="宋体" w:hint="eastAsia"/>
          <w:szCs w:val="21"/>
          <w:lang w:eastAsia="zh-Hans"/>
        </w:rPr>
      </w:pPr>
      <w:r>
        <w:rPr>
          <w:rFonts w:ascii="宋体" w:hAnsi="宋体" w:hint="eastAsia"/>
          <w:szCs w:val="21"/>
          <w:lang w:eastAsia="zh-Hans"/>
        </w:rPr>
        <w:t>无。</w:t>
      </w:r>
    </w:p>
    <w:p w14:paraId="1046683D" w14:textId="77777777" w:rsidR="002C780F" w:rsidRDefault="002C780F">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r>
        <w:rPr>
          <w:rFonts w:hAnsi="宋体" w:hint="eastAsia"/>
        </w:rPr>
        <w:t>备查文件目录</w:t>
      </w:r>
      <w:bookmarkEnd w:id="347"/>
      <w:bookmarkEnd w:id="348"/>
      <w:bookmarkEnd w:id="349"/>
      <w:bookmarkEnd w:id="350"/>
      <w:bookmarkEnd w:id="351"/>
      <w:bookmarkEnd w:id="352"/>
      <w:bookmarkEnd w:id="353"/>
      <w:bookmarkEnd w:id="354"/>
      <w:r>
        <w:rPr>
          <w:rFonts w:hAnsi="宋体" w:hint="eastAsia"/>
        </w:rPr>
        <w:t xml:space="preserve"> </w:t>
      </w:r>
    </w:p>
    <w:p w14:paraId="7819A0D5" w14:textId="77777777" w:rsidR="002C780F" w:rsidRDefault="002C780F">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r>
        <w:rPr>
          <w:rFonts w:hAnsi="宋体" w:hint="eastAsia"/>
        </w:rPr>
        <w:t>备查文件目录</w:t>
      </w:r>
      <w:bookmarkEnd w:id="355"/>
      <w:bookmarkEnd w:id="356"/>
      <w:bookmarkEnd w:id="357"/>
      <w:bookmarkEnd w:id="358"/>
      <w:bookmarkEnd w:id="359"/>
      <w:bookmarkEnd w:id="360"/>
      <w:bookmarkEnd w:id="361"/>
      <w:bookmarkEnd w:id="362"/>
      <w:r>
        <w:rPr>
          <w:rFonts w:hAnsi="宋体" w:hint="eastAsia"/>
        </w:rPr>
        <w:t xml:space="preserve"> </w:t>
      </w:r>
    </w:p>
    <w:p w14:paraId="0A3BFFD2" w14:textId="77777777" w:rsidR="002C780F" w:rsidRDefault="002C780F">
      <w:pPr>
        <w:spacing w:line="360" w:lineRule="auto"/>
        <w:ind w:firstLineChars="200" w:firstLine="420"/>
        <w:jc w:val="left"/>
      </w:pPr>
      <w:r>
        <w:rPr>
          <w:rFonts w:ascii="宋体" w:hAnsi="宋体" w:cs="宋体" w:hint="eastAsia"/>
          <w:color w:val="000000"/>
          <w:kern w:val="0"/>
        </w:rPr>
        <w:t>（一）中国证监会准予摩根红利优选股票型证券投资基金募集注册的文件</w:t>
      </w:r>
      <w:r>
        <w:rPr>
          <w:rFonts w:ascii="宋体" w:hAnsi="宋体" w:cs="宋体" w:hint="eastAsia"/>
          <w:color w:val="000000"/>
          <w:kern w:val="0"/>
        </w:rPr>
        <w:br/>
        <w:t xml:space="preserve">　　（二）摩根红利优选股票型证券投资基金基金合同</w:t>
      </w:r>
      <w:r>
        <w:rPr>
          <w:rFonts w:ascii="宋体" w:hAnsi="宋体" w:cs="宋体" w:hint="eastAsia"/>
          <w:color w:val="000000"/>
          <w:kern w:val="0"/>
        </w:rPr>
        <w:br/>
        <w:t xml:space="preserve">　　（三）摩根红利优选股票型证券投资基金托管协议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AD1D941" w14:textId="77777777" w:rsidR="002C780F" w:rsidRDefault="002C780F">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r>
        <w:rPr>
          <w:rFonts w:hAnsi="宋体" w:hint="eastAsia"/>
        </w:rPr>
        <w:t>存放地点</w:t>
      </w:r>
      <w:bookmarkEnd w:id="364"/>
      <w:bookmarkEnd w:id="365"/>
      <w:bookmarkEnd w:id="366"/>
      <w:bookmarkEnd w:id="367"/>
      <w:bookmarkEnd w:id="368"/>
      <w:bookmarkEnd w:id="369"/>
      <w:bookmarkEnd w:id="370"/>
      <w:bookmarkEnd w:id="371"/>
      <w:r>
        <w:rPr>
          <w:rFonts w:hAnsi="宋体" w:hint="eastAsia"/>
        </w:rPr>
        <w:t xml:space="preserve"> </w:t>
      </w:r>
    </w:p>
    <w:p w14:paraId="1F8874C6" w14:textId="77777777" w:rsidR="002C780F" w:rsidRDefault="002C780F">
      <w:pPr>
        <w:spacing w:line="360" w:lineRule="auto"/>
        <w:ind w:firstLineChars="200" w:firstLine="420"/>
        <w:jc w:val="left"/>
      </w:pPr>
      <w:r>
        <w:rPr>
          <w:rFonts w:ascii="宋体" w:hAnsi="宋体" w:cs="宋体" w:hint="eastAsia"/>
          <w:color w:val="000000"/>
          <w:kern w:val="0"/>
        </w:rPr>
        <w:t>基金管理人或基金托管人住所。</w:t>
      </w:r>
    </w:p>
    <w:p w14:paraId="50F48175" w14:textId="77777777" w:rsidR="002C780F" w:rsidRDefault="002C780F">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r>
        <w:rPr>
          <w:rFonts w:hAnsi="宋体" w:hint="eastAsia"/>
        </w:rPr>
        <w:t>查阅方式</w:t>
      </w:r>
      <w:bookmarkEnd w:id="373"/>
      <w:bookmarkEnd w:id="374"/>
      <w:bookmarkEnd w:id="375"/>
      <w:bookmarkEnd w:id="376"/>
      <w:bookmarkEnd w:id="377"/>
      <w:bookmarkEnd w:id="378"/>
      <w:bookmarkEnd w:id="379"/>
      <w:bookmarkEnd w:id="380"/>
      <w:r>
        <w:rPr>
          <w:rFonts w:hAnsi="宋体" w:hint="eastAsia"/>
        </w:rPr>
        <w:t xml:space="preserve"> </w:t>
      </w:r>
    </w:p>
    <w:p w14:paraId="4F1741D1" w14:textId="77777777" w:rsidR="002C780F" w:rsidRDefault="002C780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4A44C05F" w14:textId="77777777" w:rsidR="002C780F" w:rsidRDefault="002C780F">
      <w:pPr>
        <w:spacing w:line="360" w:lineRule="auto"/>
        <w:ind w:firstLineChars="600" w:firstLine="1687"/>
        <w:jc w:val="left"/>
      </w:pPr>
      <w:r>
        <w:rPr>
          <w:rFonts w:ascii="宋体" w:hAnsi="宋体" w:hint="eastAsia"/>
          <w:b/>
          <w:bCs/>
          <w:sz w:val="28"/>
          <w:szCs w:val="30"/>
        </w:rPr>
        <w:t xml:space="preserve">　 </w:t>
      </w:r>
    </w:p>
    <w:p w14:paraId="4A94E75C" w14:textId="77777777" w:rsidR="002C780F" w:rsidRDefault="002C780F">
      <w:pPr>
        <w:spacing w:line="360" w:lineRule="auto"/>
        <w:ind w:firstLineChars="600" w:firstLine="1687"/>
        <w:jc w:val="left"/>
      </w:pPr>
      <w:r>
        <w:rPr>
          <w:rFonts w:ascii="宋体" w:hAnsi="宋体" w:hint="eastAsia"/>
          <w:b/>
          <w:bCs/>
          <w:sz w:val="28"/>
          <w:szCs w:val="30"/>
        </w:rPr>
        <w:t xml:space="preserve">　 </w:t>
      </w:r>
    </w:p>
    <w:p w14:paraId="4D7C8F02" w14:textId="77777777" w:rsidR="002C780F" w:rsidRDefault="002C780F">
      <w:pPr>
        <w:spacing w:line="360" w:lineRule="auto"/>
        <w:ind w:firstLineChars="600" w:firstLine="1446"/>
        <w:jc w:val="right"/>
      </w:pPr>
      <w:r>
        <w:rPr>
          <w:rFonts w:ascii="宋体" w:hAnsi="宋体" w:hint="eastAsia"/>
          <w:b/>
          <w:bCs/>
          <w:sz w:val="24"/>
          <w:szCs w:val="24"/>
        </w:rPr>
        <w:t>摩根基金管理（中国）有限公司</w:t>
      </w:r>
    </w:p>
    <w:p w14:paraId="3E8730B8" w14:textId="77777777" w:rsidR="002C780F" w:rsidRDefault="002C780F">
      <w:pPr>
        <w:spacing w:line="360" w:lineRule="auto"/>
        <w:ind w:firstLineChars="600" w:firstLine="1446"/>
        <w:jc w:val="right"/>
      </w:pPr>
      <w:r>
        <w:rPr>
          <w:rFonts w:ascii="宋体" w:hAnsi="宋体" w:hint="eastAsia"/>
          <w:b/>
          <w:bCs/>
          <w:sz w:val="24"/>
          <w:szCs w:val="24"/>
        </w:rPr>
        <w:t>2026年1月22日</w:t>
      </w:r>
      <w:bookmarkEnd w:id="23"/>
    </w:p>
    <w:sectPr w:rsidR="002C780F">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CEF8C" w14:textId="77777777" w:rsidR="002C780F" w:rsidRDefault="002C780F">
      <w:pPr>
        <w:rPr>
          <w:szCs w:val="21"/>
        </w:rPr>
      </w:pPr>
      <w:r>
        <w:rPr>
          <w:szCs w:val="21"/>
        </w:rPr>
        <w:separator/>
      </w:r>
      <w:r>
        <w:rPr>
          <w:szCs w:val="21"/>
        </w:rPr>
        <w:t xml:space="preserve"> </w:t>
      </w:r>
    </w:p>
  </w:endnote>
  <w:endnote w:type="continuationSeparator" w:id="0">
    <w:p w14:paraId="432217B8" w14:textId="77777777" w:rsidR="002C780F" w:rsidRDefault="002C780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7585" w14:textId="77777777" w:rsidR="002C780F" w:rsidRDefault="002C780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4BE8A" w14:textId="77777777" w:rsidR="002C780F" w:rsidRDefault="002C780F">
      <w:pPr>
        <w:rPr>
          <w:szCs w:val="21"/>
        </w:rPr>
      </w:pPr>
      <w:r>
        <w:rPr>
          <w:szCs w:val="21"/>
        </w:rPr>
        <w:separator/>
      </w:r>
      <w:r>
        <w:rPr>
          <w:szCs w:val="21"/>
        </w:rPr>
        <w:t xml:space="preserve"> </w:t>
      </w:r>
    </w:p>
  </w:footnote>
  <w:footnote w:type="continuationSeparator" w:id="0">
    <w:p w14:paraId="448F9740" w14:textId="77777777" w:rsidR="002C780F" w:rsidRDefault="002C780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ED87" w14:textId="77777777" w:rsidR="002C780F" w:rsidRDefault="002C780F">
    <w:pPr>
      <w:pStyle w:val="a8"/>
      <w:jc w:val="right"/>
    </w:pPr>
    <w:r>
      <w:rPr>
        <w:rFonts w:ascii="宋体" w:hAnsi="宋体" w:hint="eastAsia"/>
      </w:rPr>
      <w:t>摩根红利优选股票型证券投资基金2025年第4季度报告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47083962">
    <w:abstractNumId w:val="0"/>
  </w:num>
  <w:num w:numId="2" w16cid:durableId="823861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80F"/>
    <w:rsid w:val="002C780F"/>
    <w:rsid w:val="003656C5"/>
    <w:rsid w:val="00693589"/>
    <w:rsid w:val="00843E01"/>
    <w:rsid w:val="00D75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28DD41C"/>
  <w15:chartTrackingRefBased/>
  <w15:docId w15:val="{8BEEC2D4-3B46-4A43-905C-B50A497F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65403">
      <w:marLeft w:val="0"/>
      <w:marRight w:val="0"/>
      <w:marTop w:val="0"/>
      <w:marBottom w:val="0"/>
      <w:divBdr>
        <w:top w:val="none" w:sz="0" w:space="0" w:color="auto"/>
        <w:left w:val="none" w:sz="0" w:space="0" w:color="auto"/>
        <w:bottom w:val="none" w:sz="0" w:space="0" w:color="auto"/>
        <w:right w:val="none" w:sz="0" w:space="0" w:color="auto"/>
      </w:divBdr>
    </w:div>
    <w:div w:id="172378439">
      <w:marLeft w:val="0"/>
      <w:marRight w:val="0"/>
      <w:marTop w:val="0"/>
      <w:marBottom w:val="0"/>
      <w:divBdr>
        <w:top w:val="none" w:sz="0" w:space="0" w:color="auto"/>
        <w:left w:val="none" w:sz="0" w:space="0" w:color="auto"/>
        <w:bottom w:val="none" w:sz="0" w:space="0" w:color="auto"/>
        <w:right w:val="none" w:sz="0" w:space="0" w:color="auto"/>
      </w:divBdr>
    </w:div>
    <w:div w:id="211582669">
      <w:marLeft w:val="0"/>
      <w:marRight w:val="0"/>
      <w:marTop w:val="0"/>
      <w:marBottom w:val="0"/>
      <w:divBdr>
        <w:top w:val="none" w:sz="0" w:space="0" w:color="auto"/>
        <w:left w:val="none" w:sz="0" w:space="0" w:color="auto"/>
        <w:bottom w:val="none" w:sz="0" w:space="0" w:color="auto"/>
        <w:right w:val="none" w:sz="0" w:space="0" w:color="auto"/>
      </w:divBdr>
    </w:div>
    <w:div w:id="340164254">
      <w:marLeft w:val="0"/>
      <w:marRight w:val="0"/>
      <w:marTop w:val="0"/>
      <w:marBottom w:val="0"/>
      <w:divBdr>
        <w:top w:val="none" w:sz="0" w:space="0" w:color="auto"/>
        <w:left w:val="none" w:sz="0" w:space="0" w:color="auto"/>
        <w:bottom w:val="none" w:sz="0" w:space="0" w:color="auto"/>
        <w:right w:val="none" w:sz="0" w:space="0" w:color="auto"/>
      </w:divBdr>
    </w:div>
    <w:div w:id="383603239">
      <w:marLeft w:val="0"/>
      <w:marRight w:val="0"/>
      <w:marTop w:val="0"/>
      <w:marBottom w:val="0"/>
      <w:divBdr>
        <w:top w:val="none" w:sz="0" w:space="0" w:color="auto"/>
        <w:left w:val="none" w:sz="0" w:space="0" w:color="auto"/>
        <w:bottom w:val="none" w:sz="0" w:space="0" w:color="auto"/>
        <w:right w:val="none" w:sz="0" w:space="0" w:color="auto"/>
      </w:divBdr>
    </w:div>
    <w:div w:id="425736694">
      <w:marLeft w:val="0"/>
      <w:marRight w:val="0"/>
      <w:marTop w:val="0"/>
      <w:marBottom w:val="0"/>
      <w:divBdr>
        <w:top w:val="none" w:sz="0" w:space="0" w:color="auto"/>
        <w:left w:val="none" w:sz="0" w:space="0" w:color="auto"/>
        <w:bottom w:val="none" w:sz="0" w:space="0" w:color="auto"/>
        <w:right w:val="none" w:sz="0" w:space="0" w:color="auto"/>
      </w:divBdr>
    </w:div>
    <w:div w:id="692534717">
      <w:marLeft w:val="0"/>
      <w:marRight w:val="0"/>
      <w:marTop w:val="0"/>
      <w:marBottom w:val="0"/>
      <w:divBdr>
        <w:top w:val="none" w:sz="0" w:space="0" w:color="auto"/>
        <w:left w:val="none" w:sz="0" w:space="0" w:color="auto"/>
        <w:bottom w:val="none" w:sz="0" w:space="0" w:color="auto"/>
        <w:right w:val="none" w:sz="0" w:space="0" w:color="auto"/>
      </w:divBdr>
    </w:div>
    <w:div w:id="942110388">
      <w:marLeft w:val="0"/>
      <w:marRight w:val="0"/>
      <w:marTop w:val="0"/>
      <w:marBottom w:val="0"/>
      <w:divBdr>
        <w:top w:val="none" w:sz="0" w:space="0" w:color="auto"/>
        <w:left w:val="none" w:sz="0" w:space="0" w:color="auto"/>
        <w:bottom w:val="none" w:sz="0" w:space="0" w:color="auto"/>
        <w:right w:val="none" w:sz="0" w:space="0" w:color="auto"/>
      </w:divBdr>
    </w:div>
    <w:div w:id="1105228723">
      <w:marLeft w:val="0"/>
      <w:marRight w:val="0"/>
      <w:marTop w:val="0"/>
      <w:marBottom w:val="0"/>
      <w:divBdr>
        <w:top w:val="none" w:sz="0" w:space="0" w:color="auto"/>
        <w:left w:val="none" w:sz="0" w:space="0" w:color="auto"/>
        <w:bottom w:val="none" w:sz="0" w:space="0" w:color="auto"/>
        <w:right w:val="none" w:sz="0" w:space="0" w:color="auto"/>
      </w:divBdr>
      <w:divsChild>
        <w:div w:id="2035691702">
          <w:marLeft w:val="0"/>
          <w:marRight w:val="0"/>
          <w:marTop w:val="0"/>
          <w:marBottom w:val="0"/>
          <w:divBdr>
            <w:top w:val="none" w:sz="0" w:space="0" w:color="auto"/>
            <w:left w:val="none" w:sz="0" w:space="0" w:color="auto"/>
            <w:bottom w:val="none" w:sz="0" w:space="0" w:color="auto"/>
            <w:right w:val="none" w:sz="0" w:space="0" w:color="auto"/>
          </w:divBdr>
        </w:div>
      </w:divsChild>
    </w:div>
    <w:div w:id="1152452385">
      <w:marLeft w:val="0"/>
      <w:marRight w:val="0"/>
      <w:marTop w:val="0"/>
      <w:marBottom w:val="0"/>
      <w:divBdr>
        <w:top w:val="none" w:sz="0" w:space="0" w:color="auto"/>
        <w:left w:val="none" w:sz="0" w:space="0" w:color="auto"/>
        <w:bottom w:val="none" w:sz="0" w:space="0" w:color="auto"/>
        <w:right w:val="none" w:sz="0" w:space="0" w:color="auto"/>
      </w:divBdr>
    </w:div>
    <w:div w:id="1310673962">
      <w:marLeft w:val="0"/>
      <w:marRight w:val="0"/>
      <w:marTop w:val="0"/>
      <w:marBottom w:val="0"/>
      <w:divBdr>
        <w:top w:val="none" w:sz="0" w:space="0" w:color="auto"/>
        <w:left w:val="none" w:sz="0" w:space="0" w:color="auto"/>
        <w:bottom w:val="none" w:sz="0" w:space="0" w:color="auto"/>
        <w:right w:val="none" w:sz="0" w:space="0" w:color="auto"/>
      </w:divBdr>
    </w:div>
    <w:div w:id="1324507645">
      <w:marLeft w:val="0"/>
      <w:marRight w:val="0"/>
      <w:marTop w:val="0"/>
      <w:marBottom w:val="0"/>
      <w:divBdr>
        <w:top w:val="none" w:sz="0" w:space="0" w:color="auto"/>
        <w:left w:val="none" w:sz="0" w:space="0" w:color="auto"/>
        <w:bottom w:val="none" w:sz="0" w:space="0" w:color="auto"/>
        <w:right w:val="none" w:sz="0" w:space="0" w:color="auto"/>
      </w:divBdr>
      <w:divsChild>
        <w:div w:id="404959079">
          <w:marLeft w:val="0"/>
          <w:marRight w:val="0"/>
          <w:marTop w:val="0"/>
          <w:marBottom w:val="0"/>
          <w:divBdr>
            <w:top w:val="none" w:sz="0" w:space="0" w:color="auto"/>
            <w:left w:val="none" w:sz="0" w:space="0" w:color="auto"/>
            <w:bottom w:val="none" w:sz="0" w:space="0" w:color="auto"/>
            <w:right w:val="none" w:sz="0" w:space="0" w:color="auto"/>
          </w:divBdr>
        </w:div>
        <w:div w:id="598294024">
          <w:marLeft w:val="0"/>
          <w:marRight w:val="0"/>
          <w:marTop w:val="0"/>
          <w:marBottom w:val="0"/>
          <w:divBdr>
            <w:top w:val="none" w:sz="0" w:space="0" w:color="auto"/>
            <w:left w:val="none" w:sz="0" w:space="0" w:color="auto"/>
            <w:bottom w:val="none" w:sz="0" w:space="0" w:color="auto"/>
            <w:right w:val="none" w:sz="0" w:space="0" w:color="auto"/>
          </w:divBdr>
        </w:div>
      </w:divsChild>
    </w:div>
    <w:div w:id="1370183305">
      <w:marLeft w:val="0"/>
      <w:marRight w:val="0"/>
      <w:marTop w:val="0"/>
      <w:marBottom w:val="0"/>
      <w:divBdr>
        <w:top w:val="none" w:sz="0" w:space="0" w:color="auto"/>
        <w:left w:val="none" w:sz="0" w:space="0" w:color="auto"/>
        <w:bottom w:val="none" w:sz="0" w:space="0" w:color="auto"/>
        <w:right w:val="none" w:sz="0" w:space="0" w:color="auto"/>
      </w:divBdr>
      <w:divsChild>
        <w:div w:id="1634211310">
          <w:marLeft w:val="0"/>
          <w:marRight w:val="0"/>
          <w:marTop w:val="0"/>
          <w:marBottom w:val="0"/>
          <w:divBdr>
            <w:top w:val="none" w:sz="0" w:space="0" w:color="auto"/>
            <w:left w:val="none" w:sz="0" w:space="0" w:color="auto"/>
            <w:bottom w:val="none" w:sz="0" w:space="0" w:color="auto"/>
            <w:right w:val="none" w:sz="0" w:space="0" w:color="auto"/>
          </w:divBdr>
        </w:div>
      </w:divsChild>
    </w:div>
    <w:div w:id="1373119227">
      <w:marLeft w:val="0"/>
      <w:marRight w:val="0"/>
      <w:marTop w:val="0"/>
      <w:marBottom w:val="0"/>
      <w:divBdr>
        <w:top w:val="none" w:sz="0" w:space="0" w:color="auto"/>
        <w:left w:val="none" w:sz="0" w:space="0" w:color="auto"/>
        <w:bottom w:val="none" w:sz="0" w:space="0" w:color="auto"/>
        <w:right w:val="none" w:sz="0" w:space="0" w:color="auto"/>
      </w:divBdr>
    </w:div>
    <w:div w:id="1395619689">
      <w:marLeft w:val="0"/>
      <w:marRight w:val="0"/>
      <w:marTop w:val="0"/>
      <w:marBottom w:val="0"/>
      <w:divBdr>
        <w:top w:val="none" w:sz="0" w:space="0" w:color="auto"/>
        <w:left w:val="none" w:sz="0" w:space="0" w:color="auto"/>
        <w:bottom w:val="none" w:sz="0" w:space="0" w:color="auto"/>
        <w:right w:val="none" w:sz="0" w:space="0" w:color="auto"/>
      </w:divBdr>
    </w:div>
    <w:div w:id="1785534637">
      <w:marLeft w:val="0"/>
      <w:marRight w:val="0"/>
      <w:marTop w:val="0"/>
      <w:marBottom w:val="0"/>
      <w:divBdr>
        <w:top w:val="none" w:sz="0" w:space="0" w:color="auto"/>
        <w:left w:val="none" w:sz="0" w:space="0" w:color="auto"/>
        <w:bottom w:val="none" w:sz="0" w:space="0" w:color="auto"/>
        <w:right w:val="none" w:sz="0" w:space="0" w:color="auto"/>
      </w:divBdr>
      <w:divsChild>
        <w:div w:id="1918632376">
          <w:marLeft w:val="0"/>
          <w:marRight w:val="0"/>
          <w:marTop w:val="0"/>
          <w:marBottom w:val="0"/>
          <w:divBdr>
            <w:top w:val="none" w:sz="0" w:space="0" w:color="auto"/>
            <w:left w:val="none" w:sz="0" w:space="0" w:color="auto"/>
            <w:bottom w:val="none" w:sz="0" w:space="0" w:color="auto"/>
            <w:right w:val="none" w:sz="0" w:space="0" w:color="auto"/>
          </w:divBdr>
        </w:div>
      </w:divsChild>
    </w:div>
    <w:div w:id="1799031769">
      <w:marLeft w:val="0"/>
      <w:marRight w:val="0"/>
      <w:marTop w:val="0"/>
      <w:marBottom w:val="0"/>
      <w:divBdr>
        <w:top w:val="none" w:sz="0" w:space="0" w:color="auto"/>
        <w:left w:val="none" w:sz="0" w:space="0" w:color="auto"/>
        <w:bottom w:val="none" w:sz="0" w:space="0" w:color="auto"/>
        <w:right w:val="none" w:sz="0" w:space="0" w:color="auto"/>
      </w:divBdr>
    </w:div>
    <w:div w:id="1882748464">
      <w:marLeft w:val="0"/>
      <w:marRight w:val="0"/>
      <w:marTop w:val="0"/>
      <w:marBottom w:val="0"/>
      <w:divBdr>
        <w:top w:val="none" w:sz="0" w:space="0" w:color="auto"/>
        <w:left w:val="none" w:sz="0" w:space="0" w:color="auto"/>
        <w:bottom w:val="none" w:sz="0" w:space="0" w:color="auto"/>
        <w:right w:val="none" w:sz="0" w:space="0" w:color="auto"/>
      </w:divBdr>
      <w:divsChild>
        <w:div w:id="353531231">
          <w:marLeft w:val="0"/>
          <w:marRight w:val="0"/>
          <w:marTop w:val="0"/>
          <w:marBottom w:val="0"/>
          <w:divBdr>
            <w:top w:val="none" w:sz="0" w:space="0" w:color="auto"/>
            <w:left w:val="none" w:sz="0" w:space="0" w:color="auto"/>
            <w:bottom w:val="none" w:sz="0" w:space="0" w:color="auto"/>
            <w:right w:val="none" w:sz="0" w:space="0" w:color="auto"/>
          </w:divBdr>
        </w:div>
      </w:divsChild>
    </w:div>
    <w:div w:id="1947694510">
      <w:marLeft w:val="0"/>
      <w:marRight w:val="0"/>
      <w:marTop w:val="0"/>
      <w:marBottom w:val="0"/>
      <w:divBdr>
        <w:top w:val="none" w:sz="0" w:space="0" w:color="auto"/>
        <w:left w:val="none" w:sz="0" w:space="0" w:color="auto"/>
        <w:bottom w:val="none" w:sz="0" w:space="0" w:color="auto"/>
        <w:right w:val="none" w:sz="0" w:space="0" w:color="auto"/>
      </w:divBdr>
      <w:divsChild>
        <w:div w:id="1836722715">
          <w:marLeft w:val="0"/>
          <w:marRight w:val="0"/>
          <w:marTop w:val="0"/>
          <w:marBottom w:val="0"/>
          <w:divBdr>
            <w:top w:val="none" w:sz="0" w:space="0" w:color="auto"/>
            <w:left w:val="none" w:sz="0" w:space="0" w:color="auto"/>
            <w:bottom w:val="none" w:sz="0" w:space="0" w:color="auto"/>
            <w:right w:val="none" w:sz="0" w:space="0" w:color="auto"/>
          </w:divBdr>
        </w:div>
      </w:divsChild>
    </w:div>
    <w:div w:id="2008289681">
      <w:marLeft w:val="0"/>
      <w:marRight w:val="0"/>
      <w:marTop w:val="0"/>
      <w:marBottom w:val="0"/>
      <w:divBdr>
        <w:top w:val="none" w:sz="0" w:space="0" w:color="auto"/>
        <w:left w:val="none" w:sz="0" w:space="0" w:color="auto"/>
        <w:bottom w:val="none" w:sz="0" w:space="0" w:color="auto"/>
        <w:right w:val="none" w:sz="0" w:space="0" w:color="auto"/>
      </w:divBdr>
      <w:divsChild>
        <w:div w:id="5847846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6225</Words>
  <Characters>2175</Characters>
  <Application>Microsoft Office Word</Application>
  <DocSecurity>0</DocSecurity>
  <Lines>241</Lines>
  <Paragraphs>559</Paragraphs>
  <ScaleCrop>false</ScaleCrop>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3</cp:revision>
  <dcterms:created xsi:type="dcterms:W3CDTF">2026-01-14T13:55:00Z</dcterms:created>
  <dcterms:modified xsi:type="dcterms:W3CDTF">2026-01-21T06:34:00Z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