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3C0D3CA" w14:textId="77777777" w:rsidR="00161750" w:rsidRDefault="00161750">
      <w:pPr>
        <w:rPr>
          <w:rFonts w:ascii="宋体" w:hAnsi="宋体" w:hint="eastAsia"/>
          <w:sz w:val="48"/>
        </w:rPr>
      </w:pPr>
      <w:r>
        <w:rPr>
          <w:rFonts w:ascii="宋体" w:hAnsi="宋体" w:hint="eastAsia"/>
          <w:sz w:val="48"/>
        </w:rPr>
        <w:t xml:space="preserve">　 </w:t>
      </w:r>
    </w:p>
    <w:p w14:paraId="7789DA3A" w14:textId="77777777" w:rsidR="00161750" w:rsidRDefault="00161750">
      <w:pPr>
        <w:rPr>
          <w:rFonts w:ascii="宋体" w:hAnsi="宋体" w:hint="eastAsia"/>
          <w:sz w:val="48"/>
        </w:rPr>
      </w:pPr>
      <w:r>
        <w:rPr>
          <w:rFonts w:ascii="宋体" w:hAnsi="宋体" w:hint="eastAsia"/>
          <w:sz w:val="48"/>
        </w:rPr>
        <w:t xml:space="preserve">　 </w:t>
      </w:r>
    </w:p>
    <w:p w14:paraId="7E85C7D8" w14:textId="77777777" w:rsidR="00161750" w:rsidRDefault="00161750">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color w:val="000000" w:themeColor="text1"/>
          <w:sz w:val="48"/>
          <w:szCs w:val="30"/>
        </w:rPr>
        <w:t>摩根中证A50交易型开放式指数证券投资基金发起式联接基金</w:t>
      </w:r>
      <w:r>
        <w:rPr>
          <w:rFonts w:ascii="宋体" w:hAnsi="宋体" w:hint="eastAsia"/>
          <w:b/>
          <w:bCs/>
          <w:color w:val="000000" w:themeColor="text1"/>
          <w:sz w:val="48"/>
          <w:szCs w:val="30"/>
        </w:rPr>
        <w:br/>
        <w:t>2025年第3季度报告</w:t>
      </w:r>
    </w:p>
    <w:p w14:paraId="6D50B582" w14:textId="77777777" w:rsidR="00161750" w:rsidRDefault="00161750">
      <w:pPr>
        <w:jc w:val="center"/>
        <w:rPr>
          <w:rFonts w:ascii="宋体" w:hAnsi="宋体" w:hint="eastAsia"/>
          <w:sz w:val="28"/>
          <w:szCs w:val="30"/>
        </w:rPr>
      </w:pPr>
      <w:r>
        <w:rPr>
          <w:rFonts w:ascii="宋体" w:hAnsi="宋体" w:hint="eastAsia"/>
          <w:sz w:val="28"/>
          <w:szCs w:val="30"/>
        </w:rPr>
        <w:t xml:space="preserve">　 </w:t>
      </w:r>
    </w:p>
    <w:p w14:paraId="4C5028CC" w14:textId="77777777" w:rsidR="00161750" w:rsidRDefault="00161750">
      <w:pPr>
        <w:jc w:val="center"/>
      </w:pPr>
      <w:r>
        <w:rPr>
          <w:rFonts w:ascii="宋体" w:hAnsi="宋体" w:hint="eastAsia"/>
          <w:b/>
          <w:bCs/>
          <w:sz w:val="28"/>
          <w:szCs w:val="30"/>
        </w:rPr>
        <w:t>2025年9月30日</w:t>
      </w:r>
    </w:p>
    <w:p w14:paraId="3A39FB97" w14:textId="77777777" w:rsidR="00161750" w:rsidRDefault="00161750">
      <w:pPr>
        <w:jc w:val="center"/>
        <w:rPr>
          <w:rFonts w:ascii="宋体" w:hAnsi="宋体" w:hint="eastAsia"/>
          <w:sz w:val="28"/>
          <w:szCs w:val="30"/>
        </w:rPr>
      </w:pPr>
      <w:r>
        <w:rPr>
          <w:rFonts w:ascii="宋体" w:hAnsi="宋体" w:hint="eastAsia"/>
          <w:sz w:val="28"/>
          <w:szCs w:val="30"/>
        </w:rPr>
        <w:t xml:space="preserve">　 </w:t>
      </w:r>
    </w:p>
    <w:p w14:paraId="5D75B5C2" w14:textId="77777777" w:rsidR="00161750" w:rsidRDefault="00161750">
      <w:pPr>
        <w:jc w:val="center"/>
        <w:rPr>
          <w:rFonts w:ascii="宋体" w:hAnsi="宋体" w:hint="eastAsia"/>
          <w:sz w:val="28"/>
          <w:szCs w:val="30"/>
        </w:rPr>
      </w:pPr>
      <w:r>
        <w:rPr>
          <w:rFonts w:ascii="宋体" w:hAnsi="宋体" w:hint="eastAsia"/>
          <w:sz w:val="28"/>
          <w:szCs w:val="30"/>
        </w:rPr>
        <w:t xml:space="preserve">　 </w:t>
      </w:r>
    </w:p>
    <w:p w14:paraId="07CAAE85" w14:textId="77777777" w:rsidR="00161750" w:rsidRDefault="00161750">
      <w:pPr>
        <w:jc w:val="center"/>
        <w:rPr>
          <w:rFonts w:ascii="宋体" w:hAnsi="宋体" w:hint="eastAsia"/>
          <w:sz w:val="28"/>
          <w:szCs w:val="30"/>
        </w:rPr>
      </w:pPr>
      <w:r>
        <w:rPr>
          <w:rFonts w:ascii="宋体" w:hAnsi="宋体" w:hint="eastAsia"/>
          <w:sz w:val="28"/>
          <w:szCs w:val="30"/>
        </w:rPr>
        <w:t xml:space="preserve">　 </w:t>
      </w:r>
    </w:p>
    <w:p w14:paraId="0595CC08" w14:textId="77777777" w:rsidR="00161750" w:rsidRDefault="00161750">
      <w:pPr>
        <w:jc w:val="center"/>
        <w:rPr>
          <w:rFonts w:ascii="宋体" w:hAnsi="宋体" w:hint="eastAsia"/>
          <w:sz w:val="28"/>
          <w:szCs w:val="30"/>
        </w:rPr>
      </w:pPr>
      <w:r>
        <w:rPr>
          <w:rFonts w:ascii="宋体" w:hAnsi="宋体" w:hint="eastAsia"/>
          <w:sz w:val="28"/>
          <w:szCs w:val="30"/>
        </w:rPr>
        <w:t xml:space="preserve">　 </w:t>
      </w:r>
    </w:p>
    <w:p w14:paraId="5EC10CB8" w14:textId="77777777" w:rsidR="00161750" w:rsidRDefault="00161750">
      <w:pPr>
        <w:jc w:val="center"/>
        <w:rPr>
          <w:rFonts w:ascii="宋体" w:hAnsi="宋体" w:hint="eastAsia"/>
          <w:sz w:val="28"/>
          <w:szCs w:val="30"/>
        </w:rPr>
      </w:pPr>
      <w:r>
        <w:rPr>
          <w:rFonts w:ascii="宋体" w:hAnsi="宋体" w:hint="eastAsia"/>
          <w:sz w:val="28"/>
          <w:szCs w:val="30"/>
        </w:rPr>
        <w:t xml:space="preserve">　 </w:t>
      </w:r>
    </w:p>
    <w:p w14:paraId="2F11E96E" w14:textId="77777777" w:rsidR="00161750" w:rsidRDefault="00161750">
      <w:pPr>
        <w:jc w:val="center"/>
        <w:rPr>
          <w:rFonts w:ascii="宋体" w:hAnsi="宋体" w:hint="eastAsia"/>
          <w:sz w:val="28"/>
          <w:szCs w:val="30"/>
        </w:rPr>
      </w:pPr>
      <w:r>
        <w:rPr>
          <w:rFonts w:ascii="宋体" w:hAnsi="宋体" w:hint="eastAsia"/>
          <w:sz w:val="28"/>
          <w:szCs w:val="30"/>
        </w:rPr>
        <w:t xml:space="preserve">　 </w:t>
      </w:r>
    </w:p>
    <w:p w14:paraId="5D34DABB" w14:textId="77777777" w:rsidR="00161750" w:rsidRDefault="00161750">
      <w:pPr>
        <w:jc w:val="center"/>
        <w:rPr>
          <w:rFonts w:ascii="宋体" w:hAnsi="宋体" w:hint="eastAsia"/>
          <w:sz w:val="28"/>
          <w:szCs w:val="30"/>
        </w:rPr>
      </w:pPr>
      <w:r>
        <w:rPr>
          <w:rFonts w:ascii="宋体" w:hAnsi="宋体" w:hint="eastAsia"/>
          <w:sz w:val="28"/>
          <w:szCs w:val="30"/>
        </w:rPr>
        <w:t xml:space="preserve">　 </w:t>
      </w:r>
    </w:p>
    <w:p w14:paraId="4FB8137F" w14:textId="77777777" w:rsidR="00161750" w:rsidRDefault="00161750">
      <w:pPr>
        <w:jc w:val="center"/>
        <w:rPr>
          <w:rFonts w:ascii="宋体" w:hAnsi="宋体" w:hint="eastAsia"/>
          <w:sz w:val="28"/>
          <w:szCs w:val="30"/>
        </w:rPr>
      </w:pPr>
      <w:r>
        <w:rPr>
          <w:rFonts w:ascii="宋体" w:hAnsi="宋体" w:hint="eastAsia"/>
          <w:sz w:val="28"/>
          <w:szCs w:val="30"/>
        </w:rPr>
        <w:t xml:space="preserve">　 </w:t>
      </w:r>
    </w:p>
    <w:p w14:paraId="63D0C7A0" w14:textId="77777777" w:rsidR="00161750" w:rsidRDefault="00161750">
      <w:pPr>
        <w:jc w:val="center"/>
        <w:rPr>
          <w:rFonts w:ascii="宋体" w:hAnsi="宋体" w:hint="eastAsia"/>
          <w:sz w:val="28"/>
          <w:szCs w:val="30"/>
        </w:rPr>
      </w:pPr>
      <w:r>
        <w:rPr>
          <w:rFonts w:ascii="宋体" w:hAnsi="宋体" w:hint="eastAsia"/>
          <w:sz w:val="28"/>
          <w:szCs w:val="30"/>
        </w:rPr>
        <w:t xml:space="preserve">　 </w:t>
      </w:r>
    </w:p>
    <w:p w14:paraId="5B8732D2" w14:textId="77777777" w:rsidR="00161750" w:rsidRDefault="00161750">
      <w:pPr>
        <w:jc w:val="center"/>
        <w:rPr>
          <w:rFonts w:ascii="宋体" w:hAnsi="宋体" w:hint="eastAsia"/>
          <w:sz w:val="28"/>
          <w:szCs w:val="30"/>
        </w:rPr>
      </w:pPr>
      <w:r>
        <w:rPr>
          <w:rFonts w:ascii="宋体" w:hAnsi="宋体" w:hint="eastAsia"/>
          <w:sz w:val="28"/>
          <w:szCs w:val="30"/>
        </w:rPr>
        <w:t xml:space="preserve">　 </w:t>
      </w:r>
    </w:p>
    <w:p w14:paraId="6CB57921" w14:textId="77777777" w:rsidR="00161750" w:rsidRDefault="00161750">
      <w:pPr>
        <w:jc w:val="center"/>
        <w:rPr>
          <w:rFonts w:ascii="宋体" w:hAnsi="宋体" w:hint="eastAsia"/>
          <w:sz w:val="28"/>
          <w:szCs w:val="30"/>
        </w:rPr>
      </w:pPr>
      <w:r>
        <w:rPr>
          <w:rFonts w:ascii="宋体" w:hAnsi="宋体" w:hint="eastAsia"/>
          <w:sz w:val="28"/>
          <w:szCs w:val="30"/>
        </w:rPr>
        <w:t xml:space="preserve">　 </w:t>
      </w:r>
    </w:p>
    <w:p w14:paraId="08F4D4D6" w14:textId="77777777" w:rsidR="00161750" w:rsidRDefault="00161750">
      <w:pPr>
        <w:ind w:firstLineChars="800" w:firstLine="2249"/>
        <w:jc w:val="left"/>
      </w:pPr>
      <w:r>
        <w:rPr>
          <w:rFonts w:ascii="宋体" w:hAnsi="宋体" w:hint="eastAsia"/>
          <w:b/>
          <w:bCs/>
          <w:sz w:val="28"/>
          <w:szCs w:val="30"/>
        </w:rPr>
        <w:t>基金管理人：摩根基金管理（中国）有限公司</w:t>
      </w:r>
    </w:p>
    <w:p w14:paraId="3395D44F" w14:textId="77777777" w:rsidR="00161750" w:rsidRDefault="00161750">
      <w:pPr>
        <w:ind w:firstLineChars="800" w:firstLine="2249"/>
        <w:jc w:val="left"/>
      </w:pPr>
      <w:r>
        <w:rPr>
          <w:rFonts w:ascii="宋体" w:hAnsi="宋体" w:hint="eastAsia"/>
          <w:b/>
          <w:bCs/>
          <w:sz w:val="28"/>
          <w:szCs w:val="30"/>
        </w:rPr>
        <w:t>基金托管人：招商证券股份有限公司</w:t>
      </w:r>
    </w:p>
    <w:p w14:paraId="15FEA7E1" w14:textId="77777777" w:rsidR="00161750" w:rsidRDefault="00161750">
      <w:pPr>
        <w:ind w:firstLineChars="800" w:firstLine="2249"/>
        <w:jc w:val="left"/>
      </w:pPr>
      <w:r>
        <w:rPr>
          <w:rFonts w:ascii="宋体" w:hAnsi="宋体" w:hint="eastAsia"/>
          <w:b/>
          <w:bCs/>
          <w:sz w:val="28"/>
          <w:szCs w:val="30"/>
        </w:rPr>
        <w:t>报告送出日期：2025年10月28日</w:t>
      </w:r>
    </w:p>
    <w:p w14:paraId="657B19A9" w14:textId="77777777" w:rsidR="00161750" w:rsidRDefault="00161750">
      <w:pPr>
        <w:pStyle w:val="XBRLTitle1"/>
        <w:spacing w:before="156"/>
        <w:ind w:left="425"/>
      </w:pPr>
      <w:r>
        <w:rPr>
          <w:rFonts w:hAnsi="宋体" w:cs="宋体" w:hint="eastAsia"/>
          <w:color w:val="404040"/>
          <w:kern w:val="0"/>
        </w:rPr>
        <w:br w:type="page"/>
      </w:r>
      <w:bookmarkStart w:id="7" w:name="_Toc17881663"/>
      <w:bookmarkStart w:id="8" w:name="_Toc512627214"/>
      <w:bookmarkStart w:id="9" w:name="_Toc492299860"/>
      <w:bookmarkStart w:id="10" w:name="_Toc466644444"/>
      <w:bookmarkStart w:id="11" w:name="_Toc447872908"/>
      <w:bookmarkStart w:id="12" w:name="_Toc438646451"/>
      <w:bookmarkStart w:id="13" w:name="_Toc512694294"/>
      <w:bookmarkStart w:id="14" w:name="m101"/>
      <w:bookmarkStart w:id="15" w:name="m01_01"/>
      <w:bookmarkStart w:id="16" w:name="_Toc194311890"/>
      <w:proofErr w:type="spellStart"/>
      <w:r>
        <w:rPr>
          <w:rFonts w:hAnsi="宋体" w:hint="eastAsia"/>
        </w:rPr>
        <w:lastRenderedPageBreak/>
        <w:t>重要提示</w:t>
      </w:r>
      <w:bookmarkEnd w:id="7"/>
      <w:bookmarkEnd w:id="8"/>
      <w:bookmarkEnd w:id="9"/>
      <w:bookmarkEnd w:id="10"/>
      <w:bookmarkEnd w:id="11"/>
      <w:bookmarkEnd w:id="12"/>
      <w:bookmarkEnd w:id="13"/>
      <w:proofErr w:type="spellEnd"/>
      <w:r>
        <w:rPr>
          <w:rFonts w:hAnsi="宋体" w:hint="eastAsia"/>
        </w:rPr>
        <w:t xml:space="preserve"> </w:t>
      </w:r>
    </w:p>
    <w:p w14:paraId="3E9447B4" w14:textId="39376AC5" w:rsidR="00161750" w:rsidRDefault="00161750">
      <w:pPr>
        <w:spacing w:line="360" w:lineRule="auto"/>
        <w:ind w:firstLineChars="200" w:firstLine="420"/>
      </w:pPr>
      <w:bookmarkStart w:id="17" w:name="m502"/>
      <w:bookmarkStart w:id="18" w:name="_Toc438646470"/>
      <w:bookmarkStart w:id="19" w:name="m504"/>
      <w:bookmarkStart w:id="20" w:name="m08QD_01"/>
      <w:bookmarkStart w:id="21" w:name="m201"/>
      <w:bookmarkStart w:id="22"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基金托管人招商证券股份有限公司根据本基金合同规定，于2025年10月27日复核了本报告中的财务指标、净值表现和投资组合报告等内容，保证复核内容不存在虚假记载、误导性陈述或者重大遗漏。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本报告期自2025年7月1日起至9月30日止</w:t>
      </w:r>
      <w:r w:rsidR="0041703F">
        <w:rPr>
          <w:rFonts w:ascii="宋体" w:hAnsi="宋体" w:hint="eastAsia"/>
        </w:rPr>
        <w:t>。</w:t>
      </w:r>
    </w:p>
    <w:p w14:paraId="598FA007" w14:textId="77777777" w:rsidR="00161750" w:rsidRDefault="00161750">
      <w:pPr>
        <w:pStyle w:val="XBRLTitle1"/>
        <w:spacing w:before="156"/>
        <w:ind w:left="425"/>
      </w:pPr>
      <w:bookmarkStart w:id="23" w:name="_Toc17881664"/>
      <w:bookmarkStart w:id="24" w:name="_Toc492299861"/>
      <w:bookmarkStart w:id="25" w:name="_Toc466644445"/>
      <w:bookmarkStart w:id="26" w:name="_Toc447872909"/>
      <w:bookmarkStart w:id="27" w:name="_Toc438646452"/>
      <w:bookmarkStart w:id="28" w:name="_Toc512627215"/>
      <w:bookmarkStart w:id="29" w:name="_Toc512694295"/>
      <w:bookmarkEnd w:id="14"/>
      <w:proofErr w:type="spellStart"/>
      <w:r>
        <w:rPr>
          <w:rFonts w:hAnsi="宋体" w:hint="eastAsia"/>
        </w:rPr>
        <w:t>基金产品概况</w:t>
      </w:r>
      <w:bookmarkEnd w:id="23"/>
      <w:bookmarkEnd w:id="24"/>
      <w:bookmarkEnd w:id="25"/>
      <w:bookmarkEnd w:id="26"/>
      <w:bookmarkEnd w:id="27"/>
      <w:bookmarkEnd w:id="28"/>
      <w:bookmarkEnd w:id="29"/>
      <w:proofErr w:type="spellEnd"/>
      <w:r>
        <w:rPr>
          <w:rFonts w:hAnsi="宋体" w:hint="eastAsia"/>
        </w:rPr>
        <w:t xml:space="preserve"> </w:t>
      </w:r>
    </w:p>
    <w:p w14:paraId="75FB0C00" w14:textId="77777777" w:rsidR="00161750" w:rsidRDefault="00161750">
      <w:pPr>
        <w:pStyle w:val="XBRLTitle2"/>
        <w:spacing w:before="156"/>
        <w:ind w:left="454"/>
      </w:pPr>
      <w:bookmarkStart w:id="30" w:name="_Toc17881665"/>
      <w:bookmarkStart w:id="31" w:name="_Toc492299866"/>
      <w:bookmarkStart w:id="32" w:name="_Toc466644450"/>
      <w:bookmarkStart w:id="33" w:name="_Toc447872912"/>
      <w:bookmarkStart w:id="34" w:name="_Toc438646456"/>
      <w:bookmarkStart w:id="35" w:name="_Toc512627218"/>
      <w:bookmarkStart w:id="36" w:name="_Toc512694298"/>
      <w:bookmarkStart w:id="37" w:name="m401_tab"/>
      <w:bookmarkStart w:id="38" w:name="m401"/>
      <w:proofErr w:type="spellStart"/>
      <w:r>
        <w:rPr>
          <w:rFonts w:hAnsi="宋体" w:hint="eastAsia"/>
        </w:rPr>
        <w:t>基金基本情况</w:t>
      </w:r>
      <w:bookmarkEnd w:id="30"/>
      <w:proofErr w:type="spellEnd"/>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1719"/>
        <w:gridCol w:w="1719"/>
        <w:gridCol w:w="1719"/>
      </w:tblGrid>
      <w:tr w:rsidR="00313686" w14:paraId="13354A98" w14:textId="77777777">
        <w:trPr>
          <w:divId w:val="588200338"/>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B084593" w14:textId="77777777" w:rsidR="00161750" w:rsidRDefault="00161750">
            <w:pPr>
              <w:jc w:val="left"/>
            </w:pPr>
            <w:r>
              <w:rPr>
                <w:rFonts w:ascii="宋体" w:hAnsi="宋体" w:hint="eastAsia"/>
              </w:rPr>
              <w:t>基金简称</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761EFB2" w14:textId="77777777" w:rsidR="00161750" w:rsidRDefault="00161750">
            <w:pPr>
              <w:jc w:val="left"/>
            </w:pPr>
            <w:r>
              <w:rPr>
                <w:rFonts w:ascii="宋体" w:hAnsi="宋体" w:hint="eastAsia"/>
                <w:szCs w:val="24"/>
                <w:lang w:eastAsia="zh-Hans"/>
              </w:rPr>
              <w:t>摩根中证A50ETF发起式联接</w:t>
            </w:r>
            <w:r>
              <w:rPr>
                <w:rFonts w:ascii="宋体" w:hAnsi="宋体" w:hint="eastAsia"/>
                <w:lang w:eastAsia="zh-Hans"/>
              </w:rPr>
              <w:t xml:space="preserve"> </w:t>
            </w:r>
          </w:p>
        </w:tc>
      </w:tr>
      <w:tr w:rsidR="00313686" w14:paraId="25256AEC" w14:textId="77777777">
        <w:trPr>
          <w:divId w:val="58820033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E7B7544" w14:textId="77777777" w:rsidR="00161750" w:rsidRDefault="00161750">
            <w:pPr>
              <w:jc w:val="left"/>
            </w:pPr>
            <w:r>
              <w:rPr>
                <w:rFonts w:ascii="宋体" w:hAnsi="宋体" w:hint="eastAsia"/>
              </w:rPr>
              <w:t>基金主代码</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14EBFEA" w14:textId="77777777" w:rsidR="00161750" w:rsidRDefault="00161750">
            <w:pPr>
              <w:jc w:val="left"/>
            </w:pPr>
            <w:r>
              <w:rPr>
                <w:rFonts w:ascii="宋体" w:hAnsi="宋体" w:hint="eastAsia"/>
                <w:lang w:eastAsia="zh-Hans"/>
              </w:rPr>
              <w:t>021177</w:t>
            </w:r>
          </w:p>
        </w:tc>
      </w:tr>
      <w:tr w:rsidR="00313686" w14:paraId="0A3DD784" w14:textId="77777777">
        <w:trPr>
          <w:divId w:val="58820033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7839D54" w14:textId="77777777" w:rsidR="00161750" w:rsidRDefault="00161750">
            <w:pPr>
              <w:jc w:val="left"/>
            </w:pPr>
            <w:bookmarkStart w:id="39" w:name="OLE_LINK1"/>
            <w:r>
              <w:rPr>
                <w:rFonts w:ascii="宋体" w:hAnsi="宋体" w:hint="eastAsia"/>
              </w:rPr>
              <w:t>基金运作方式</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F375ED4" w14:textId="77777777" w:rsidR="00161750" w:rsidRDefault="00161750">
            <w:pPr>
              <w:jc w:val="left"/>
            </w:pPr>
            <w:r>
              <w:rPr>
                <w:rFonts w:ascii="宋体" w:hAnsi="宋体" w:hint="eastAsia"/>
                <w:lang w:eastAsia="zh-Hans"/>
              </w:rPr>
              <w:t>契约型开放式</w:t>
            </w:r>
          </w:p>
        </w:tc>
      </w:tr>
      <w:tr w:rsidR="00313686" w14:paraId="04E82E5F" w14:textId="77777777">
        <w:trPr>
          <w:divId w:val="58820033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1819708" w14:textId="77777777" w:rsidR="00161750" w:rsidRDefault="00161750">
            <w:pPr>
              <w:jc w:val="left"/>
            </w:pPr>
            <w:r>
              <w:rPr>
                <w:rFonts w:ascii="宋体" w:hAnsi="宋体" w:hint="eastAsia"/>
              </w:rPr>
              <w:t>基金合同生效日</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38BCA99" w14:textId="77777777" w:rsidR="00161750" w:rsidRDefault="00161750">
            <w:pPr>
              <w:jc w:val="left"/>
            </w:pPr>
            <w:r>
              <w:rPr>
                <w:rFonts w:ascii="宋体" w:hAnsi="宋体" w:hint="eastAsia"/>
                <w:lang w:eastAsia="zh-Hans"/>
              </w:rPr>
              <w:t>2024年4月3日</w:t>
            </w:r>
          </w:p>
        </w:tc>
      </w:tr>
      <w:tr w:rsidR="00313686" w14:paraId="44D8615D" w14:textId="77777777">
        <w:trPr>
          <w:divId w:val="58820033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A47A8D5" w14:textId="77777777" w:rsidR="00161750" w:rsidRDefault="00161750">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A24E7AC" w14:textId="77777777" w:rsidR="00161750" w:rsidRDefault="00161750">
            <w:pPr>
              <w:jc w:val="left"/>
            </w:pPr>
            <w:r>
              <w:rPr>
                <w:rFonts w:ascii="宋体" w:hAnsi="宋体" w:hint="eastAsia"/>
                <w:lang w:eastAsia="zh-Hans"/>
              </w:rPr>
              <w:t>252,898,521.39</w:t>
            </w:r>
            <w:r>
              <w:rPr>
                <w:rFonts w:hint="eastAsia"/>
              </w:rPr>
              <w:t>份</w:t>
            </w:r>
            <w:r>
              <w:rPr>
                <w:rFonts w:ascii="宋体" w:hAnsi="宋体" w:hint="eastAsia"/>
                <w:lang w:eastAsia="zh-Hans"/>
              </w:rPr>
              <w:t xml:space="preserve"> </w:t>
            </w:r>
          </w:p>
        </w:tc>
      </w:tr>
      <w:tr w:rsidR="00313686" w14:paraId="5DBA5AAC" w14:textId="77777777">
        <w:trPr>
          <w:divId w:val="58820033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C1C093F" w14:textId="77777777" w:rsidR="00161750" w:rsidRDefault="00161750">
            <w:pPr>
              <w:jc w:val="left"/>
            </w:pPr>
            <w:r>
              <w:rPr>
                <w:rFonts w:ascii="宋体" w:hAnsi="宋体" w:hint="eastAsia"/>
              </w:rPr>
              <w:t>投资目标</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A9B9546" w14:textId="77777777" w:rsidR="00161750" w:rsidRDefault="00161750">
            <w:pPr>
              <w:jc w:val="left"/>
            </w:pPr>
            <w:r>
              <w:rPr>
                <w:rFonts w:ascii="宋体" w:hAnsi="宋体" w:hint="eastAsia"/>
                <w:lang w:eastAsia="zh-Hans"/>
              </w:rPr>
              <w:t>通过对目标ETF的投资，追求跟踪标的指数，获得与指数收益相似的回报。</w:t>
            </w:r>
          </w:p>
        </w:tc>
      </w:tr>
      <w:tr w:rsidR="00313686" w14:paraId="1EE6BCDB" w14:textId="77777777">
        <w:trPr>
          <w:divId w:val="58820033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13553D2" w14:textId="77777777" w:rsidR="00161750" w:rsidRDefault="00161750">
            <w:pPr>
              <w:jc w:val="left"/>
            </w:pPr>
            <w:r>
              <w:rPr>
                <w:rFonts w:ascii="宋体" w:hAnsi="宋体" w:hint="eastAsia"/>
              </w:rPr>
              <w:t>投资策略</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5DD893E" w14:textId="77777777" w:rsidR="00161750" w:rsidRDefault="00161750">
            <w:pPr>
              <w:jc w:val="left"/>
            </w:pPr>
            <w:r>
              <w:rPr>
                <w:rFonts w:ascii="宋体" w:hAnsi="宋体" w:hint="eastAsia"/>
                <w:lang w:eastAsia="zh-Hans"/>
              </w:rPr>
              <w:t>本基金为摩根中证A50交易型开放式指数证券投资基金的联接基金，通过将基金资产主要投资于目标ETF，以实现对标的指数的跟踪。本基金力争日均跟踪偏离度的绝对值不超过0.35%，年跟踪误差不超过4%。如因标的指数编制规则调整或其他因素导致跟踪误差超过上述范围，基金管理人应采取合理措施避免跟踪误差进一步扩大。</w:t>
            </w:r>
            <w:r>
              <w:rPr>
                <w:rFonts w:ascii="宋体" w:hAnsi="宋体" w:hint="eastAsia"/>
                <w:lang w:eastAsia="zh-Hans"/>
              </w:rPr>
              <w:br/>
              <w:t>基金也可以通过买入标的指数成份股来跟踪标的指数。为了提高投资效率，基金还可以根据风险管理原则，少量投资于股指期货、股票期权和其他经中国证监会允许的衍生工具等。</w:t>
            </w:r>
            <w:r>
              <w:rPr>
                <w:rFonts w:ascii="宋体" w:hAnsi="宋体" w:hint="eastAsia"/>
                <w:lang w:eastAsia="zh-Hans"/>
              </w:rPr>
              <w:br/>
              <w:t>1、目标ETF投资策略</w:t>
            </w:r>
            <w:r>
              <w:rPr>
                <w:rFonts w:ascii="宋体" w:hAnsi="宋体" w:hint="eastAsia"/>
                <w:lang w:eastAsia="zh-Hans"/>
              </w:rPr>
              <w:br/>
              <w:t>为了实现追踪误差最小化，本基金投资于目标ETF的资产不低于基金资产净值的90%。本基金主要通过申购、赎回或二级市场买卖的方式投资于目标ETF。当目标ETF申购、赎回或交易模式进行了变更或调整，</w:t>
            </w:r>
            <w:r>
              <w:rPr>
                <w:rFonts w:ascii="宋体" w:hAnsi="宋体" w:hint="eastAsia"/>
                <w:lang w:eastAsia="zh-Hans"/>
              </w:rPr>
              <w:lastRenderedPageBreak/>
              <w:t>本基金也将作相应的变更或调整，无需召开基金份额持有人大会。本基金在综合考虑合规、风险、效率、成本等因素的基础上，决定采用申赎的方式或二级市场交易的方式进行目标ETF的买卖。本基金还可适度参与目标ETF基金份额交易和申购、赎回之间的套利，以增强基金收益。</w:t>
            </w:r>
            <w:r>
              <w:rPr>
                <w:rFonts w:ascii="宋体" w:hAnsi="宋体" w:hint="eastAsia"/>
                <w:lang w:eastAsia="zh-Hans"/>
              </w:rPr>
              <w:br/>
              <w:t>2、其他投资策略包括股票投资策略、金融衍生品投资策略、债券投资策略、融资及转融通证券出借策略、存托凭证投资策略。</w:t>
            </w:r>
          </w:p>
        </w:tc>
      </w:tr>
      <w:tr w:rsidR="00313686" w14:paraId="639559F9" w14:textId="77777777">
        <w:trPr>
          <w:divId w:val="58820033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4E7F348" w14:textId="77777777" w:rsidR="00161750" w:rsidRDefault="00161750">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16CBCD7" w14:textId="77777777" w:rsidR="00161750" w:rsidRDefault="00161750">
            <w:pPr>
              <w:jc w:val="left"/>
            </w:pPr>
            <w:r>
              <w:rPr>
                <w:rFonts w:ascii="宋体" w:hAnsi="宋体" w:hint="eastAsia"/>
                <w:lang w:eastAsia="zh-Hans"/>
              </w:rPr>
              <w:t>中证A50指数收益率×95%银行活期存款利率(税后)×5%</w:t>
            </w:r>
          </w:p>
        </w:tc>
      </w:tr>
      <w:tr w:rsidR="00313686" w14:paraId="11268695" w14:textId="77777777">
        <w:trPr>
          <w:divId w:val="58820033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3A98570" w14:textId="77777777" w:rsidR="00161750" w:rsidRDefault="00161750">
            <w:pPr>
              <w:jc w:val="left"/>
            </w:pPr>
            <w:r>
              <w:rPr>
                <w:rFonts w:ascii="宋体" w:hAnsi="宋体" w:hint="eastAsia"/>
              </w:rPr>
              <w:t>风险收益特征</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9710DAD" w14:textId="77777777" w:rsidR="00161750" w:rsidRDefault="00161750">
            <w:pPr>
              <w:jc w:val="left"/>
            </w:pPr>
            <w:r>
              <w:rPr>
                <w:rFonts w:ascii="宋体" w:hAnsi="宋体" w:hint="eastAsia"/>
                <w:lang w:eastAsia="zh-Hans"/>
              </w:rPr>
              <w:t>本基金为ETF联接基金，具有与目标ETF相似的风险收益特征。目标ETF为股票型指数基金，因此本基金的预期风险和预期收益高于货币市场基金、债券型基金和混合型基金，且具有与标的指数以及标的指数所代表的股票市场相似的风险收益特征。</w:t>
            </w:r>
          </w:p>
        </w:tc>
      </w:tr>
      <w:tr w:rsidR="00313686" w14:paraId="6D2C0CB1" w14:textId="77777777">
        <w:trPr>
          <w:divId w:val="58820033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E05C8B7" w14:textId="77777777" w:rsidR="00161750" w:rsidRDefault="00161750">
            <w:pPr>
              <w:jc w:val="left"/>
            </w:pPr>
            <w:r>
              <w:rPr>
                <w:rFonts w:ascii="宋体" w:hAnsi="宋体" w:hint="eastAsia"/>
              </w:rPr>
              <w:t>基金管理人</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EF1CC01" w14:textId="77777777" w:rsidR="00161750" w:rsidRDefault="00161750">
            <w:pPr>
              <w:jc w:val="left"/>
            </w:pPr>
            <w:r>
              <w:rPr>
                <w:rFonts w:ascii="宋体" w:hAnsi="宋体" w:hint="eastAsia"/>
                <w:lang w:eastAsia="zh-Hans"/>
              </w:rPr>
              <w:t>摩根基金管理（中国）有限公司</w:t>
            </w:r>
          </w:p>
        </w:tc>
      </w:tr>
      <w:tr w:rsidR="00313686" w14:paraId="723C6E83" w14:textId="77777777">
        <w:trPr>
          <w:divId w:val="58820033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DEFC355" w14:textId="77777777" w:rsidR="00161750" w:rsidRDefault="00161750">
            <w:pPr>
              <w:jc w:val="left"/>
            </w:pPr>
            <w:r>
              <w:rPr>
                <w:rFonts w:ascii="宋体" w:hAnsi="宋体" w:hint="eastAsia"/>
              </w:rPr>
              <w:t>基金托管人</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225766A" w14:textId="77777777" w:rsidR="00161750" w:rsidRDefault="00161750">
            <w:pPr>
              <w:jc w:val="left"/>
            </w:pPr>
            <w:r>
              <w:rPr>
                <w:rFonts w:ascii="宋体" w:hAnsi="宋体" w:hint="eastAsia"/>
                <w:lang w:eastAsia="zh-Hans"/>
              </w:rPr>
              <w:t>招商证券股份有限公司</w:t>
            </w:r>
          </w:p>
        </w:tc>
      </w:tr>
      <w:tr w:rsidR="00313686" w14:paraId="25237F62" w14:textId="77777777">
        <w:trPr>
          <w:divId w:val="588200338"/>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36885AA" w14:textId="77777777" w:rsidR="00161750" w:rsidRDefault="00161750">
            <w:pPr>
              <w:jc w:val="left"/>
            </w:pPr>
            <w:bookmarkStart w:id="40" w:name="m02_01" w:colFirst="1" w:colLast="3"/>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BDC8EB8" w14:textId="77777777" w:rsidR="00161750" w:rsidRDefault="00161750">
            <w:pPr>
              <w:jc w:val="center"/>
            </w:pPr>
            <w:r>
              <w:rPr>
                <w:rFonts w:ascii="宋体" w:hAnsi="宋体" w:hint="eastAsia"/>
                <w:lang w:eastAsia="zh-Hans"/>
              </w:rPr>
              <w:t>摩根中证A50ETF发起式联接A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75BF904" w14:textId="77777777" w:rsidR="00161750" w:rsidRDefault="00161750">
            <w:pPr>
              <w:jc w:val="center"/>
            </w:pPr>
            <w:r>
              <w:rPr>
                <w:rFonts w:ascii="宋体" w:hAnsi="宋体" w:hint="eastAsia"/>
                <w:lang w:eastAsia="zh-Hans"/>
              </w:rPr>
              <w:t>摩根中证A50ETF发起式联接C</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E6CF5EE" w14:textId="77777777" w:rsidR="00161750" w:rsidRDefault="00161750">
            <w:pPr>
              <w:jc w:val="center"/>
            </w:pPr>
            <w:r>
              <w:rPr>
                <w:rFonts w:ascii="宋体" w:hAnsi="宋体" w:hint="eastAsia"/>
                <w:lang w:eastAsia="zh-Hans"/>
              </w:rPr>
              <w:t>摩根中证A50ETF发起式联接E</w:t>
            </w:r>
            <w:r>
              <w:rPr>
                <w:rFonts w:ascii="宋体" w:hAnsi="宋体" w:hint="eastAsia"/>
                <w:kern w:val="0"/>
                <w:sz w:val="20"/>
                <w:lang w:eastAsia="zh-Hans"/>
              </w:rPr>
              <w:t xml:space="preserve"> </w:t>
            </w:r>
          </w:p>
        </w:tc>
      </w:tr>
      <w:tr w:rsidR="00313686" w14:paraId="24EA43AF" w14:textId="77777777">
        <w:trPr>
          <w:divId w:val="588200338"/>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DDA96DC" w14:textId="77777777" w:rsidR="00161750" w:rsidRDefault="00161750">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5DA61F8" w14:textId="77777777" w:rsidR="00161750" w:rsidRDefault="00161750">
            <w:pPr>
              <w:jc w:val="center"/>
            </w:pPr>
            <w:r>
              <w:rPr>
                <w:rFonts w:ascii="宋体" w:hAnsi="宋体" w:hint="eastAsia"/>
                <w:lang w:eastAsia="zh-Hans"/>
              </w:rPr>
              <w:t>021177</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5ED3E16" w14:textId="77777777" w:rsidR="00161750" w:rsidRDefault="00161750">
            <w:pPr>
              <w:jc w:val="center"/>
            </w:pPr>
            <w:r>
              <w:rPr>
                <w:rFonts w:ascii="宋体" w:hAnsi="宋体" w:hint="eastAsia"/>
                <w:lang w:eastAsia="zh-Hans"/>
              </w:rPr>
              <w:t>021178</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973A769" w14:textId="77777777" w:rsidR="00161750" w:rsidRDefault="00161750">
            <w:pPr>
              <w:jc w:val="center"/>
            </w:pPr>
            <w:r>
              <w:rPr>
                <w:rFonts w:ascii="宋体" w:hAnsi="宋体" w:hint="eastAsia"/>
                <w:lang w:eastAsia="zh-Hans"/>
              </w:rPr>
              <w:t>022110</w:t>
            </w:r>
            <w:r>
              <w:rPr>
                <w:rFonts w:ascii="宋体" w:hAnsi="宋体" w:hint="eastAsia"/>
                <w:kern w:val="0"/>
                <w:sz w:val="20"/>
                <w:lang w:eastAsia="zh-Hans"/>
              </w:rPr>
              <w:t xml:space="preserve"> </w:t>
            </w:r>
          </w:p>
        </w:tc>
      </w:tr>
      <w:bookmarkEnd w:id="40"/>
      <w:tr w:rsidR="00313686" w14:paraId="679C96EE" w14:textId="77777777">
        <w:trPr>
          <w:divId w:val="588200338"/>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A335090" w14:textId="77777777" w:rsidR="00161750" w:rsidRDefault="00161750">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A682CC" w14:textId="77777777" w:rsidR="00161750" w:rsidRDefault="00161750">
            <w:pPr>
              <w:jc w:val="center"/>
            </w:pPr>
            <w:r>
              <w:rPr>
                <w:rFonts w:ascii="宋体" w:hAnsi="宋体" w:hint="eastAsia"/>
                <w:lang w:eastAsia="zh-Hans"/>
              </w:rPr>
              <w:t>127,698,035.75</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F4A7D2" w14:textId="77777777" w:rsidR="00161750" w:rsidRDefault="00161750">
            <w:pPr>
              <w:jc w:val="center"/>
            </w:pPr>
            <w:r>
              <w:rPr>
                <w:rFonts w:ascii="宋体" w:hAnsi="宋体" w:hint="eastAsia"/>
                <w:lang w:eastAsia="zh-Hans"/>
              </w:rPr>
              <w:t>107,192,213.93</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D709B8" w14:textId="77777777" w:rsidR="00161750" w:rsidRDefault="00161750">
            <w:pPr>
              <w:jc w:val="center"/>
            </w:pPr>
            <w:r>
              <w:rPr>
                <w:rFonts w:ascii="宋体" w:hAnsi="宋体" w:hint="eastAsia"/>
                <w:lang w:eastAsia="zh-Hans"/>
              </w:rPr>
              <w:t>18,008,271.71</w:t>
            </w:r>
            <w:r>
              <w:rPr>
                <w:rFonts w:hint="eastAsia"/>
              </w:rPr>
              <w:t>份</w:t>
            </w:r>
            <w:r>
              <w:rPr>
                <w:rFonts w:ascii="宋体" w:hAnsi="宋体" w:hint="eastAsia"/>
                <w:lang w:eastAsia="zh-Hans"/>
              </w:rPr>
              <w:t xml:space="preserve"> </w:t>
            </w:r>
          </w:p>
        </w:tc>
      </w:tr>
    </w:tbl>
    <w:p w14:paraId="7D572669" w14:textId="77777777" w:rsidR="00161750" w:rsidRDefault="00161750">
      <w:pPr>
        <w:pStyle w:val="XBRLTitle3"/>
        <w:numPr>
          <w:ilvl w:val="2"/>
          <w:numId w:val="2"/>
        </w:numPr>
        <w:spacing w:before="156"/>
        <w:ind w:left="0" w:firstLine="0"/>
      </w:pPr>
      <w:bookmarkStart w:id="41" w:name="_Toc17881666"/>
      <w:bookmarkStart w:id="42" w:name="_Toc492299863"/>
      <w:bookmarkStart w:id="43" w:name="_Toc466644447"/>
      <w:bookmarkStart w:id="44" w:name="_Toc475438078"/>
      <w:proofErr w:type="spellStart"/>
      <w:r>
        <w:rPr>
          <w:rFonts w:hAnsi="宋体" w:hint="eastAsia"/>
          <w:szCs w:val="24"/>
        </w:rPr>
        <w:t>目标基金基本情况</w:t>
      </w:r>
      <w:bookmarkEnd w:id="41"/>
      <w:bookmarkEnd w:id="42"/>
      <w:bookmarkEnd w:id="43"/>
      <w:bookmarkEnd w:id="44"/>
      <w:proofErr w:type="spellEnd"/>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963"/>
        <w:gridCol w:w="5872"/>
      </w:tblGrid>
      <w:tr w:rsidR="00313686" w14:paraId="79D270D6" w14:textId="77777777">
        <w:trPr>
          <w:divId w:val="1464928907"/>
          <w:trHeight w:val="64"/>
        </w:trPr>
        <w:tc>
          <w:tcPr>
            <w:tcW w:w="1677" w:type="pct"/>
            <w:tcBorders>
              <w:top w:val="single" w:sz="4" w:space="0" w:color="000000"/>
              <w:left w:val="single" w:sz="4" w:space="0" w:color="000000"/>
              <w:bottom w:val="single" w:sz="4" w:space="0" w:color="000000"/>
              <w:right w:val="single" w:sz="4" w:space="0" w:color="000000"/>
            </w:tcBorders>
            <w:hideMark/>
          </w:tcPr>
          <w:p w14:paraId="13699750" w14:textId="77777777" w:rsidR="00161750" w:rsidRDefault="00161750">
            <w:pPr>
              <w:widowControl/>
              <w:spacing w:line="315" w:lineRule="atLeast"/>
              <w:jc w:val="left"/>
            </w:pPr>
            <w:r>
              <w:rPr>
                <w:rFonts w:asciiTheme="minorEastAsia" w:eastAsiaTheme="minorEastAsia" w:hAnsiTheme="minorEastAsia" w:hint="eastAsia"/>
              </w:rPr>
              <w:t xml:space="preserve">基金名称 </w:t>
            </w:r>
          </w:p>
        </w:tc>
        <w:tc>
          <w:tcPr>
            <w:tcW w:w="3823" w:type="pct"/>
            <w:tcBorders>
              <w:top w:val="single" w:sz="4" w:space="0" w:color="000000"/>
              <w:left w:val="nil"/>
              <w:bottom w:val="single" w:sz="4" w:space="0" w:color="000000"/>
              <w:right w:val="single" w:sz="4" w:space="0" w:color="000000"/>
            </w:tcBorders>
            <w:hideMark/>
          </w:tcPr>
          <w:p w14:paraId="54DE93A1" w14:textId="77777777" w:rsidR="00161750" w:rsidRDefault="00161750">
            <w:pPr>
              <w:widowControl/>
              <w:spacing w:line="315" w:lineRule="atLeast"/>
              <w:jc w:val="left"/>
            </w:pPr>
            <w:r>
              <w:rPr>
                <w:rFonts w:asciiTheme="minorEastAsia" w:eastAsiaTheme="minorEastAsia" w:hAnsiTheme="minorEastAsia" w:hint="eastAsia"/>
              </w:rPr>
              <w:t>摩根中证A50交易型开放式指数证券投资基金</w:t>
            </w:r>
          </w:p>
        </w:tc>
      </w:tr>
      <w:tr w:rsidR="00313686" w14:paraId="66467C15" w14:textId="77777777">
        <w:trPr>
          <w:divId w:val="1464928907"/>
        </w:trPr>
        <w:tc>
          <w:tcPr>
            <w:tcW w:w="1677" w:type="pct"/>
            <w:tcBorders>
              <w:top w:val="nil"/>
              <w:left w:val="single" w:sz="4" w:space="0" w:color="000000"/>
              <w:bottom w:val="single" w:sz="4" w:space="0" w:color="000000"/>
              <w:right w:val="single" w:sz="4" w:space="0" w:color="000000"/>
            </w:tcBorders>
            <w:hideMark/>
          </w:tcPr>
          <w:p w14:paraId="193FAA6B" w14:textId="77777777" w:rsidR="00161750" w:rsidRDefault="00161750">
            <w:pPr>
              <w:widowControl/>
              <w:spacing w:line="315" w:lineRule="atLeast"/>
              <w:jc w:val="left"/>
            </w:pPr>
            <w:r>
              <w:rPr>
                <w:rFonts w:asciiTheme="minorEastAsia" w:eastAsiaTheme="minorEastAsia" w:hAnsiTheme="minorEastAsia" w:hint="eastAsia"/>
              </w:rPr>
              <w:t xml:space="preserve">基金主代码 </w:t>
            </w:r>
          </w:p>
        </w:tc>
        <w:tc>
          <w:tcPr>
            <w:tcW w:w="3323" w:type="pct"/>
            <w:tcBorders>
              <w:top w:val="nil"/>
              <w:left w:val="nil"/>
              <w:bottom w:val="single" w:sz="4" w:space="0" w:color="000000"/>
              <w:right w:val="single" w:sz="4" w:space="0" w:color="000000"/>
            </w:tcBorders>
            <w:hideMark/>
          </w:tcPr>
          <w:p w14:paraId="3A799B45" w14:textId="77777777" w:rsidR="00161750" w:rsidRDefault="00161750">
            <w:pPr>
              <w:widowControl/>
              <w:spacing w:line="315" w:lineRule="atLeast"/>
              <w:jc w:val="left"/>
            </w:pPr>
            <w:r>
              <w:rPr>
                <w:rFonts w:asciiTheme="minorEastAsia" w:eastAsiaTheme="minorEastAsia" w:hAnsiTheme="minorEastAsia" w:hint="eastAsia"/>
              </w:rPr>
              <w:t>560350</w:t>
            </w:r>
          </w:p>
        </w:tc>
      </w:tr>
      <w:tr w:rsidR="00313686" w14:paraId="0D7F00CB" w14:textId="77777777">
        <w:trPr>
          <w:divId w:val="1464928907"/>
        </w:trPr>
        <w:tc>
          <w:tcPr>
            <w:tcW w:w="1677" w:type="pct"/>
            <w:tcBorders>
              <w:top w:val="nil"/>
              <w:left w:val="single" w:sz="4" w:space="0" w:color="000000"/>
              <w:bottom w:val="single" w:sz="4" w:space="0" w:color="000000"/>
              <w:right w:val="single" w:sz="4" w:space="0" w:color="000000"/>
            </w:tcBorders>
            <w:hideMark/>
          </w:tcPr>
          <w:p w14:paraId="39131F8D" w14:textId="77777777" w:rsidR="00161750" w:rsidRDefault="00161750">
            <w:pPr>
              <w:widowControl/>
              <w:spacing w:line="315" w:lineRule="atLeast"/>
              <w:jc w:val="left"/>
            </w:pPr>
            <w:r>
              <w:rPr>
                <w:rFonts w:asciiTheme="minorEastAsia" w:eastAsiaTheme="minorEastAsia" w:hAnsiTheme="minorEastAsia" w:hint="eastAsia"/>
              </w:rPr>
              <w:t xml:space="preserve">基金运作方式 </w:t>
            </w:r>
          </w:p>
        </w:tc>
        <w:tc>
          <w:tcPr>
            <w:tcW w:w="3323" w:type="pct"/>
            <w:tcBorders>
              <w:top w:val="nil"/>
              <w:left w:val="nil"/>
              <w:bottom w:val="single" w:sz="4" w:space="0" w:color="000000"/>
              <w:right w:val="single" w:sz="4" w:space="0" w:color="000000"/>
            </w:tcBorders>
            <w:hideMark/>
          </w:tcPr>
          <w:p w14:paraId="2DAE299C" w14:textId="77777777" w:rsidR="00161750" w:rsidRDefault="00161750">
            <w:pPr>
              <w:widowControl/>
              <w:spacing w:line="315" w:lineRule="atLeast"/>
              <w:jc w:val="left"/>
            </w:pPr>
            <w:r>
              <w:rPr>
                <w:rFonts w:asciiTheme="minorEastAsia" w:eastAsiaTheme="minorEastAsia" w:hAnsiTheme="minorEastAsia" w:hint="eastAsia"/>
              </w:rPr>
              <w:t>交易型开放式</w:t>
            </w:r>
          </w:p>
        </w:tc>
      </w:tr>
      <w:tr w:rsidR="00313686" w14:paraId="3F07BE06" w14:textId="77777777">
        <w:trPr>
          <w:divId w:val="1464928907"/>
        </w:trPr>
        <w:tc>
          <w:tcPr>
            <w:tcW w:w="1677" w:type="pct"/>
            <w:tcBorders>
              <w:top w:val="nil"/>
              <w:left w:val="single" w:sz="4" w:space="0" w:color="000000"/>
              <w:bottom w:val="single" w:sz="4" w:space="0" w:color="000000"/>
              <w:right w:val="single" w:sz="4" w:space="0" w:color="000000"/>
            </w:tcBorders>
            <w:hideMark/>
          </w:tcPr>
          <w:p w14:paraId="5C4E2B49" w14:textId="77777777" w:rsidR="00161750" w:rsidRDefault="00161750">
            <w:pPr>
              <w:widowControl/>
              <w:spacing w:line="315" w:lineRule="atLeast"/>
              <w:jc w:val="left"/>
            </w:pPr>
            <w:r>
              <w:rPr>
                <w:rFonts w:asciiTheme="minorEastAsia" w:eastAsiaTheme="minorEastAsia" w:hAnsiTheme="minorEastAsia" w:hint="eastAsia"/>
              </w:rPr>
              <w:t xml:space="preserve">基金合同生效日 </w:t>
            </w:r>
          </w:p>
        </w:tc>
        <w:tc>
          <w:tcPr>
            <w:tcW w:w="3323" w:type="pct"/>
            <w:tcBorders>
              <w:top w:val="nil"/>
              <w:left w:val="nil"/>
              <w:bottom w:val="single" w:sz="4" w:space="0" w:color="000000"/>
              <w:right w:val="single" w:sz="4" w:space="0" w:color="000000"/>
            </w:tcBorders>
            <w:hideMark/>
          </w:tcPr>
          <w:p w14:paraId="3DDF6A8F" w14:textId="77777777" w:rsidR="00161750" w:rsidRDefault="00161750">
            <w:pPr>
              <w:widowControl/>
              <w:spacing w:line="315" w:lineRule="atLeast"/>
              <w:jc w:val="left"/>
            </w:pPr>
            <w:r>
              <w:rPr>
                <w:rFonts w:asciiTheme="minorEastAsia" w:eastAsiaTheme="minorEastAsia" w:hAnsiTheme="minorEastAsia" w:hint="eastAsia"/>
              </w:rPr>
              <w:t>2024年3月5日</w:t>
            </w:r>
          </w:p>
        </w:tc>
      </w:tr>
      <w:tr w:rsidR="00313686" w14:paraId="6AAACCB5" w14:textId="77777777">
        <w:trPr>
          <w:divId w:val="1464928907"/>
        </w:trPr>
        <w:tc>
          <w:tcPr>
            <w:tcW w:w="1677" w:type="pct"/>
            <w:tcBorders>
              <w:top w:val="nil"/>
              <w:left w:val="single" w:sz="4" w:space="0" w:color="000000"/>
              <w:bottom w:val="single" w:sz="4" w:space="0" w:color="000000"/>
              <w:right w:val="single" w:sz="4" w:space="0" w:color="000000"/>
            </w:tcBorders>
            <w:hideMark/>
          </w:tcPr>
          <w:p w14:paraId="2711D05C" w14:textId="77777777" w:rsidR="00161750" w:rsidRDefault="00161750">
            <w:pPr>
              <w:widowControl/>
              <w:spacing w:line="315" w:lineRule="atLeast"/>
              <w:jc w:val="left"/>
            </w:pPr>
            <w:r>
              <w:rPr>
                <w:rFonts w:asciiTheme="minorEastAsia" w:eastAsiaTheme="minorEastAsia" w:hAnsiTheme="minorEastAsia" w:hint="eastAsia"/>
              </w:rPr>
              <w:t xml:space="preserve">基金份额上市的证券交易所 </w:t>
            </w:r>
          </w:p>
        </w:tc>
        <w:tc>
          <w:tcPr>
            <w:tcW w:w="3323" w:type="pct"/>
            <w:tcBorders>
              <w:top w:val="nil"/>
              <w:left w:val="nil"/>
              <w:bottom w:val="single" w:sz="4" w:space="0" w:color="000000"/>
              <w:right w:val="single" w:sz="4" w:space="0" w:color="000000"/>
            </w:tcBorders>
            <w:hideMark/>
          </w:tcPr>
          <w:p w14:paraId="71732DA3" w14:textId="77777777" w:rsidR="00161750" w:rsidRDefault="00161750">
            <w:pPr>
              <w:widowControl/>
              <w:spacing w:line="315" w:lineRule="atLeast"/>
              <w:jc w:val="left"/>
            </w:pPr>
            <w:r>
              <w:rPr>
                <w:rFonts w:asciiTheme="minorEastAsia" w:eastAsiaTheme="minorEastAsia" w:hAnsiTheme="minorEastAsia" w:hint="eastAsia"/>
              </w:rPr>
              <w:t>上海证券交易所</w:t>
            </w:r>
          </w:p>
        </w:tc>
      </w:tr>
      <w:tr w:rsidR="00313686" w14:paraId="68086E9C" w14:textId="77777777">
        <w:trPr>
          <w:divId w:val="1464928907"/>
        </w:trPr>
        <w:tc>
          <w:tcPr>
            <w:tcW w:w="1677" w:type="pct"/>
            <w:tcBorders>
              <w:top w:val="nil"/>
              <w:left w:val="single" w:sz="4" w:space="0" w:color="000000"/>
              <w:bottom w:val="single" w:sz="4" w:space="0" w:color="000000"/>
              <w:right w:val="single" w:sz="4" w:space="0" w:color="000000"/>
            </w:tcBorders>
            <w:hideMark/>
          </w:tcPr>
          <w:p w14:paraId="357C3DC1" w14:textId="77777777" w:rsidR="00161750" w:rsidRDefault="00161750">
            <w:pPr>
              <w:widowControl/>
              <w:spacing w:line="315" w:lineRule="atLeast"/>
              <w:jc w:val="left"/>
            </w:pPr>
            <w:r>
              <w:rPr>
                <w:rFonts w:asciiTheme="minorEastAsia" w:eastAsiaTheme="minorEastAsia" w:hAnsiTheme="minorEastAsia" w:hint="eastAsia"/>
              </w:rPr>
              <w:t xml:space="preserve">上市日期 </w:t>
            </w:r>
          </w:p>
        </w:tc>
        <w:tc>
          <w:tcPr>
            <w:tcW w:w="3323" w:type="pct"/>
            <w:tcBorders>
              <w:top w:val="nil"/>
              <w:left w:val="nil"/>
              <w:bottom w:val="single" w:sz="4" w:space="0" w:color="000000"/>
              <w:right w:val="single" w:sz="4" w:space="0" w:color="000000"/>
            </w:tcBorders>
            <w:hideMark/>
          </w:tcPr>
          <w:p w14:paraId="7A59F492" w14:textId="77777777" w:rsidR="00161750" w:rsidRDefault="00161750">
            <w:pPr>
              <w:widowControl/>
              <w:spacing w:line="315" w:lineRule="atLeast"/>
              <w:jc w:val="left"/>
            </w:pPr>
            <w:r>
              <w:rPr>
                <w:rFonts w:asciiTheme="minorEastAsia" w:eastAsiaTheme="minorEastAsia" w:hAnsiTheme="minorEastAsia" w:hint="eastAsia"/>
              </w:rPr>
              <w:t>2024年3月12日</w:t>
            </w:r>
          </w:p>
        </w:tc>
      </w:tr>
      <w:tr w:rsidR="00313686" w14:paraId="4ACA1277" w14:textId="77777777">
        <w:trPr>
          <w:divId w:val="1464928907"/>
        </w:trPr>
        <w:tc>
          <w:tcPr>
            <w:tcW w:w="1677" w:type="pct"/>
            <w:tcBorders>
              <w:top w:val="nil"/>
              <w:left w:val="single" w:sz="4" w:space="0" w:color="000000"/>
              <w:bottom w:val="single" w:sz="4" w:space="0" w:color="000000"/>
              <w:right w:val="single" w:sz="4" w:space="0" w:color="000000"/>
            </w:tcBorders>
            <w:hideMark/>
          </w:tcPr>
          <w:p w14:paraId="26885454" w14:textId="77777777" w:rsidR="00161750" w:rsidRDefault="00161750">
            <w:pPr>
              <w:widowControl/>
              <w:spacing w:line="315" w:lineRule="atLeast"/>
              <w:jc w:val="left"/>
            </w:pPr>
            <w:r>
              <w:rPr>
                <w:rFonts w:asciiTheme="minorEastAsia" w:eastAsiaTheme="minorEastAsia" w:hAnsiTheme="minorEastAsia" w:hint="eastAsia"/>
              </w:rPr>
              <w:t xml:space="preserve">基金管理人名称 </w:t>
            </w:r>
          </w:p>
        </w:tc>
        <w:tc>
          <w:tcPr>
            <w:tcW w:w="3323" w:type="pct"/>
            <w:tcBorders>
              <w:top w:val="nil"/>
              <w:left w:val="nil"/>
              <w:bottom w:val="single" w:sz="4" w:space="0" w:color="000000"/>
              <w:right w:val="single" w:sz="4" w:space="0" w:color="000000"/>
            </w:tcBorders>
            <w:hideMark/>
          </w:tcPr>
          <w:p w14:paraId="5717E571" w14:textId="77777777" w:rsidR="00161750" w:rsidRDefault="00161750">
            <w:pPr>
              <w:widowControl/>
              <w:spacing w:line="315" w:lineRule="atLeast"/>
              <w:jc w:val="left"/>
            </w:pPr>
            <w:r>
              <w:rPr>
                <w:rFonts w:asciiTheme="minorEastAsia" w:eastAsiaTheme="minorEastAsia" w:hAnsiTheme="minorEastAsia" w:hint="eastAsia"/>
              </w:rPr>
              <w:t>摩根基金管理（中国）有限公司</w:t>
            </w:r>
          </w:p>
        </w:tc>
      </w:tr>
      <w:tr w:rsidR="00313686" w14:paraId="780BFF8F" w14:textId="77777777">
        <w:trPr>
          <w:divId w:val="1464928907"/>
        </w:trPr>
        <w:tc>
          <w:tcPr>
            <w:tcW w:w="1677" w:type="pct"/>
            <w:tcBorders>
              <w:top w:val="nil"/>
              <w:left w:val="single" w:sz="4" w:space="0" w:color="000000"/>
              <w:bottom w:val="single" w:sz="4" w:space="0" w:color="000000"/>
              <w:right w:val="single" w:sz="4" w:space="0" w:color="000000"/>
            </w:tcBorders>
            <w:hideMark/>
          </w:tcPr>
          <w:p w14:paraId="45334715" w14:textId="77777777" w:rsidR="00161750" w:rsidRDefault="00161750">
            <w:pPr>
              <w:widowControl/>
              <w:spacing w:line="315" w:lineRule="atLeast"/>
              <w:jc w:val="left"/>
            </w:pPr>
            <w:r>
              <w:rPr>
                <w:rFonts w:asciiTheme="minorEastAsia" w:eastAsiaTheme="minorEastAsia" w:hAnsiTheme="minorEastAsia" w:hint="eastAsia"/>
              </w:rPr>
              <w:t xml:space="preserve">基金托管人名称 </w:t>
            </w:r>
          </w:p>
        </w:tc>
        <w:tc>
          <w:tcPr>
            <w:tcW w:w="3323" w:type="pct"/>
            <w:tcBorders>
              <w:top w:val="nil"/>
              <w:left w:val="nil"/>
              <w:bottom w:val="single" w:sz="4" w:space="0" w:color="000000"/>
              <w:right w:val="single" w:sz="4" w:space="0" w:color="000000"/>
            </w:tcBorders>
            <w:hideMark/>
          </w:tcPr>
          <w:p w14:paraId="5B3AC107" w14:textId="77777777" w:rsidR="00161750" w:rsidRDefault="00161750">
            <w:pPr>
              <w:widowControl/>
              <w:spacing w:line="315" w:lineRule="atLeast"/>
              <w:jc w:val="left"/>
            </w:pPr>
            <w:r>
              <w:rPr>
                <w:rFonts w:asciiTheme="minorEastAsia" w:eastAsiaTheme="minorEastAsia" w:hAnsiTheme="minorEastAsia" w:hint="eastAsia"/>
              </w:rPr>
              <w:t>招商证券股份有限公司</w:t>
            </w:r>
          </w:p>
        </w:tc>
      </w:tr>
    </w:tbl>
    <w:p w14:paraId="7F57FEDE" w14:textId="77777777" w:rsidR="00161750" w:rsidRDefault="00161750">
      <w:pPr>
        <w:pStyle w:val="XBRLTitle3"/>
        <w:numPr>
          <w:ilvl w:val="2"/>
          <w:numId w:val="2"/>
        </w:numPr>
        <w:spacing w:before="156"/>
        <w:ind w:left="0" w:firstLine="0"/>
      </w:pPr>
      <w:bookmarkStart w:id="45" w:name="_Toc17881667"/>
      <w:bookmarkStart w:id="46" w:name="_Toc492299864"/>
      <w:bookmarkStart w:id="47" w:name="_Toc466644448"/>
      <w:bookmarkStart w:id="48" w:name="_Toc475438079"/>
      <w:proofErr w:type="spellStart"/>
      <w:r>
        <w:rPr>
          <w:rFonts w:hAnsi="宋体" w:hint="eastAsia"/>
          <w:szCs w:val="24"/>
        </w:rPr>
        <w:t>目标基金</w:t>
      </w:r>
      <w:r>
        <w:rPr>
          <w:rFonts w:hint="eastAsia"/>
          <w:lang w:eastAsia="zh-CN"/>
        </w:rPr>
        <w:t>产品说明</w:t>
      </w:r>
      <w:bookmarkEnd w:id="45"/>
      <w:bookmarkEnd w:id="46"/>
      <w:bookmarkEnd w:id="47"/>
      <w:bookmarkEnd w:id="48"/>
      <w:proofErr w:type="spellEnd"/>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286"/>
        <w:gridCol w:w="6549"/>
      </w:tblGrid>
      <w:tr w:rsidR="00313686" w14:paraId="60FDE1B9" w14:textId="77777777">
        <w:trPr>
          <w:divId w:val="1279752303"/>
          <w:trHeight w:val="64"/>
        </w:trPr>
        <w:tc>
          <w:tcPr>
            <w:tcW w:w="1294" w:type="pct"/>
            <w:tcBorders>
              <w:top w:val="single" w:sz="4" w:space="0" w:color="000000"/>
              <w:left w:val="single" w:sz="4" w:space="0" w:color="000000"/>
              <w:bottom w:val="single" w:sz="4" w:space="0" w:color="000000"/>
              <w:right w:val="single" w:sz="4" w:space="0" w:color="000000"/>
            </w:tcBorders>
            <w:hideMark/>
          </w:tcPr>
          <w:p w14:paraId="6DD97678" w14:textId="77777777" w:rsidR="00161750" w:rsidRDefault="00161750">
            <w:pPr>
              <w:widowControl/>
              <w:spacing w:line="315" w:lineRule="atLeast"/>
              <w:jc w:val="left"/>
            </w:pPr>
            <w:r>
              <w:rPr>
                <w:rFonts w:asciiTheme="minorEastAsia" w:eastAsiaTheme="minorEastAsia" w:hAnsiTheme="minorEastAsia" w:hint="eastAsia"/>
              </w:rPr>
              <w:t xml:space="preserve">投资目标 </w:t>
            </w:r>
          </w:p>
        </w:tc>
        <w:tc>
          <w:tcPr>
            <w:tcW w:w="3706" w:type="pct"/>
            <w:tcBorders>
              <w:top w:val="single" w:sz="4" w:space="0" w:color="000000"/>
              <w:left w:val="nil"/>
              <w:bottom w:val="single" w:sz="4" w:space="0" w:color="000000"/>
              <w:right w:val="single" w:sz="4" w:space="0" w:color="000000"/>
            </w:tcBorders>
            <w:hideMark/>
          </w:tcPr>
          <w:p w14:paraId="4AA2C21E" w14:textId="77777777" w:rsidR="00161750" w:rsidRDefault="00161750">
            <w:pPr>
              <w:widowControl/>
              <w:spacing w:line="315" w:lineRule="atLeast"/>
              <w:jc w:val="left"/>
            </w:pPr>
            <w:r>
              <w:rPr>
                <w:rFonts w:asciiTheme="minorEastAsia" w:eastAsiaTheme="minorEastAsia" w:hAnsiTheme="minorEastAsia" w:hint="eastAsia"/>
              </w:rPr>
              <w:t>本基金进行被动指数化投资，紧密跟踪标的指数，追求跟踪偏离度和跟踪误差最小化。</w:t>
            </w:r>
          </w:p>
        </w:tc>
      </w:tr>
      <w:tr w:rsidR="00313686" w14:paraId="292BA9D9" w14:textId="77777777">
        <w:trPr>
          <w:divId w:val="1279752303"/>
        </w:trPr>
        <w:tc>
          <w:tcPr>
            <w:tcW w:w="1294" w:type="pct"/>
            <w:tcBorders>
              <w:top w:val="nil"/>
              <w:left w:val="single" w:sz="4" w:space="0" w:color="000000"/>
              <w:bottom w:val="single" w:sz="4" w:space="0" w:color="000000"/>
              <w:right w:val="single" w:sz="4" w:space="0" w:color="000000"/>
            </w:tcBorders>
            <w:hideMark/>
          </w:tcPr>
          <w:p w14:paraId="06C95478" w14:textId="77777777" w:rsidR="00161750" w:rsidRDefault="00161750">
            <w:pPr>
              <w:widowControl/>
              <w:spacing w:line="315" w:lineRule="atLeast"/>
              <w:jc w:val="left"/>
            </w:pPr>
            <w:r>
              <w:rPr>
                <w:rFonts w:asciiTheme="minorEastAsia" w:eastAsiaTheme="minorEastAsia" w:hAnsiTheme="minorEastAsia" w:hint="eastAsia"/>
              </w:rPr>
              <w:t xml:space="preserve">投资策略 </w:t>
            </w:r>
          </w:p>
        </w:tc>
        <w:tc>
          <w:tcPr>
            <w:tcW w:w="3706" w:type="pct"/>
            <w:tcBorders>
              <w:top w:val="nil"/>
              <w:left w:val="nil"/>
              <w:bottom w:val="single" w:sz="4" w:space="0" w:color="000000"/>
              <w:right w:val="single" w:sz="4" w:space="0" w:color="000000"/>
            </w:tcBorders>
            <w:hideMark/>
          </w:tcPr>
          <w:p w14:paraId="74BA4666" w14:textId="77777777" w:rsidR="00161750" w:rsidRDefault="00161750">
            <w:pPr>
              <w:widowControl/>
              <w:spacing w:line="315" w:lineRule="atLeast"/>
              <w:jc w:val="left"/>
            </w:pPr>
            <w:r>
              <w:rPr>
                <w:rFonts w:asciiTheme="minorEastAsia" w:eastAsiaTheme="minorEastAsia" w:hAnsiTheme="minorEastAsia" w:hint="eastAsia"/>
              </w:rPr>
              <w:t>本基金主要采用复制策略、替代策略及其他适当的策略以更好地跟踪标的指数，实现基金投资目标。本基金力争日均跟踪偏离度的绝对值不超过0.2%，年跟踪误差不超过2%。</w:t>
            </w:r>
            <w:r>
              <w:rPr>
                <w:rFonts w:asciiTheme="minorEastAsia" w:eastAsiaTheme="minorEastAsia" w:hAnsiTheme="minorEastAsia" w:hint="eastAsia"/>
              </w:rPr>
              <w:br/>
              <w:t>1、复制策略</w:t>
            </w:r>
            <w:r>
              <w:rPr>
                <w:rFonts w:asciiTheme="minorEastAsia" w:eastAsiaTheme="minorEastAsia" w:hAnsiTheme="minorEastAsia" w:hint="eastAsia"/>
              </w:rPr>
              <w:br/>
              <w:t>本基金主要采用完全复制法，按照标的指数成份股构成及其权重构建股票资产组合，并根据标的指数成份股及其权重的变化对股票组合进行动态调整。</w:t>
            </w:r>
            <w:r>
              <w:rPr>
                <w:rFonts w:asciiTheme="minorEastAsia" w:eastAsiaTheme="minorEastAsia" w:hAnsiTheme="minorEastAsia" w:hint="eastAsia"/>
              </w:rPr>
              <w:br/>
              <w:t>(1)定期调整</w:t>
            </w:r>
            <w:r>
              <w:rPr>
                <w:rFonts w:asciiTheme="minorEastAsia" w:eastAsiaTheme="minorEastAsia" w:hAnsiTheme="minorEastAsia" w:hint="eastAsia"/>
              </w:rPr>
              <w:br/>
            </w:r>
            <w:r>
              <w:rPr>
                <w:rFonts w:asciiTheme="minorEastAsia" w:eastAsiaTheme="minorEastAsia" w:hAnsiTheme="minorEastAsia" w:hint="eastAsia"/>
              </w:rPr>
              <w:lastRenderedPageBreak/>
              <w:t>本基金所构建的投资组合将定期根据所跟踪标的指数成份股的调整进行相应的跟踪调整。指数调整方案公布后，本基金将及时对现有组合的构成进行相应的调整，若成份股的集中调整短期内会对跟踪误差产生较大影响，将采用逐步调整的方式。</w:t>
            </w:r>
            <w:r>
              <w:rPr>
                <w:rFonts w:asciiTheme="minorEastAsia" w:eastAsiaTheme="minorEastAsia" w:hAnsiTheme="minorEastAsia" w:hint="eastAsia"/>
              </w:rPr>
              <w:br/>
              <w:t>(2)不定期调整</w:t>
            </w:r>
            <w:r>
              <w:rPr>
                <w:rFonts w:asciiTheme="minorEastAsia" w:eastAsiaTheme="minorEastAsia" w:hAnsiTheme="minorEastAsia" w:hint="eastAsia"/>
              </w:rPr>
              <w:br/>
              <w:t>1)根据指数编制规则，当标的指数成份股因增发、送配等股权变动而需进行成份股权</w:t>
            </w:r>
            <w:proofErr w:type="gramStart"/>
            <w:r>
              <w:rPr>
                <w:rFonts w:asciiTheme="minorEastAsia" w:eastAsiaTheme="minorEastAsia" w:hAnsiTheme="minorEastAsia" w:hint="eastAsia"/>
              </w:rPr>
              <w:t>重调整</w:t>
            </w:r>
            <w:proofErr w:type="gramEnd"/>
            <w:r>
              <w:rPr>
                <w:rFonts w:asciiTheme="minorEastAsia" w:eastAsiaTheme="minorEastAsia" w:hAnsiTheme="minorEastAsia" w:hint="eastAsia"/>
              </w:rPr>
              <w:t>时，本基金将根据标的指数权重比例的变化，进行相应调整。</w:t>
            </w:r>
            <w:r>
              <w:rPr>
                <w:rFonts w:asciiTheme="minorEastAsia" w:eastAsiaTheme="minorEastAsia" w:hAnsiTheme="minorEastAsia" w:hint="eastAsia"/>
              </w:rPr>
              <w:br/>
              <w:t>2)当标的指数成份股因停牌、流动性不足等因素导致基金无法按照指数权重进行配置，基金管理人将综合考虑跟踪误差和投资者利益，选择相关股票进行适当的替代。</w:t>
            </w:r>
            <w:r>
              <w:rPr>
                <w:rFonts w:asciiTheme="minorEastAsia" w:eastAsiaTheme="minorEastAsia" w:hAnsiTheme="minorEastAsia" w:hint="eastAsia"/>
              </w:rPr>
              <w:br/>
              <w:t>3)本基金将根据申购和赎回情况对股票投资组合进行调整，保证基金正常运行，从而有效跟踪标的指数。</w:t>
            </w:r>
            <w:r>
              <w:rPr>
                <w:rFonts w:asciiTheme="minorEastAsia" w:eastAsiaTheme="minorEastAsia" w:hAnsiTheme="minorEastAsia" w:hint="eastAsia"/>
              </w:rPr>
              <w:br/>
              <w:t>2、替代策略</w:t>
            </w:r>
            <w:r>
              <w:rPr>
                <w:rFonts w:asciiTheme="minorEastAsia" w:eastAsiaTheme="minorEastAsia" w:hAnsiTheme="minorEastAsia" w:hint="eastAsia"/>
              </w:rPr>
              <w:br/>
              <w:t>当预期成份股发生调整和成份股发生配股、增发、分红、长期停牌等行为时，或因基金的申购和赎回等对本基金跟踪标的指数的效果可能带来影响时，或因某些特殊情况导致流动性不足时，或法律法规的限制无法投资某只成份股，或其他原因导致无法有效复制和跟踪标的指数时，基金经理将配合使用其他合理的投资方法作为完全复制法的补充，构建本基金实际的投资组合，以追求尽可能贴近标的指数的表现，有效控制跟踪误差。本基金将根据市场情况，结合经验判断，综合考虑相关性、估值、流动性等因素挑选标的指数中其他成份股或备选成份股进行替代。</w:t>
            </w:r>
            <w:r>
              <w:rPr>
                <w:rFonts w:asciiTheme="minorEastAsia" w:eastAsiaTheme="minorEastAsia" w:hAnsiTheme="minorEastAsia" w:hint="eastAsia"/>
              </w:rPr>
              <w:br/>
              <w:t>3、其他投资策略:包括股指期货投资策略、股票期权投资策略、债券投资策略、资产支持证券投资策略、融资及转融通证券出借策略、存托凭证投资策略。</w:t>
            </w:r>
          </w:p>
        </w:tc>
      </w:tr>
      <w:tr w:rsidR="00313686" w14:paraId="203D4B99" w14:textId="77777777">
        <w:trPr>
          <w:divId w:val="1279752303"/>
        </w:trPr>
        <w:tc>
          <w:tcPr>
            <w:tcW w:w="1294" w:type="pct"/>
            <w:tcBorders>
              <w:top w:val="nil"/>
              <w:left w:val="single" w:sz="4" w:space="0" w:color="000000"/>
              <w:bottom w:val="single" w:sz="4" w:space="0" w:color="000000"/>
              <w:right w:val="single" w:sz="4" w:space="0" w:color="000000"/>
            </w:tcBorders>
            <w:hideMark/>
          </w:tcPr>
          <w:p w14:paraId="0B1FA7CD" w14:textId="77777777" w:rsidR="00161750" w:rsidRDefault="00161750">
            <w:pPr>
              <w:widowControl/>
              <w:spacing w:line="315" w:lineRule="atLeast"/>
              <w:jc w:val="left"/>
            </w:pPr>
            <w:r>
              <w:rPr>
                <w:rFonts w:asciiTheme="minorEastAsia" w:eastAsiaTheme="minorEastAsia" w:hAnsiTheme="minorEastAsia" w:hint="eastAsia"/>
              </w:rPr>
              <w:lastRenderedPageBreak/>
              <w:t xml:space="preserve">业绩比较基准 </w:t>
            </w:r>
          </w:p>
        </w:tc>
        <w:tc>
          <w:tcPr>
            <w:tcW w:w="3706" w:type="pct"/>
            <w:tcBorders>
              <w:top w:val="nil"/>
              <w:left w:val="nil"/>
              <w:bottom w:val="single" w:sz="4" w:space="0" w:color="000000"/>
              <w:right w:val="single" w:sz="4" w:space="0" w:color="000000"/>
            </w:tcBorders>
            <w:hideMark/>
          </w:tcPr>
          <w:p w14:paraId="58751F44" w14:textId="77777777" w:rsidR="00161750" w:rsidRDefault="00161750">
            <w:pPr>
              <w:widowControl/>
              <w:spacing w:line="315" w:lineRule="atLeast"/>
              <w:jc w:val="left"/>
            </w:pPr>
            <w:r>
              <w:rPr>
                <w:rFonts w:asciiTheme="minorEastAsia" w:eastAsiaTheme="minorEastAsia" w:hAnsiTheme="minorEastAsia" w:hint="eastAsia"/>
              </w:rPr>
              <w:t>本基金的业绩比较基准为标的指数，即中证A50指数收益率。</w:t>
            </w:r>
          </w:p>
        </w:tc>
      </w:tr>
      <w:tr w:rsidR="00313686" w14:paraId="73C5320A" w14:textId="77777777">
        <w:trPr>
          <w:divId w:val="1279752303"/>
        </w:trPr>
        <w:tc>
          <w:tcPr>
            <w:tcW w:w="1294" w:type="pct"/>
            <w:tcBorders>
              <w:top w:val="nil"/>
              <w:left w:val="single" w:sz="4" w:space="0" w:color="000000"/>
              <w:bottom w:val="single" w:sz="4" w:space="0" w:color="000000"/>
              <w:right w:val="single" w:sz="4" w:space="0" w:color="000000"/>
            </w:tcBorders>
            <w:hideMark/>
          </w:tcPr>
          <w:p w14:paraId="6A89E287" w14:textId="77777777" w:rsidR="00161750" w:rsidRDefault="00161750">
            <w:pPr>
              <w:widowControl/>
              <w:spacing w:line="315" w:lineRule="atLeast"/>
              <w:jc w:val="left"/>
            </w:pPr>
            <w:r>
              <w:rPr>
                <w:rFonts w:asciiTheme="minorEastAsia" w:eastAsiaTheme="minorEastAsia" w:hAnsiTheme="minorEastAsia" w:hint="eastAsia"/>
              </w:rPr>
              <w:t xml:space="preserve">风险收益特征 </w:t>
            </w:r>
          </w:p>
        </w:tc>
        <w:tc>
          <w:tcPr>
            <w:tcW w:w="3706" w:type="pct"/>
            <w:tcBorders>
              <w:top w:val="nil"/>
              <w:left w:val="nil"/>
              <w:bottom w:val="single" w:sz="4" w:space="0" w:color="000000"/>
              <w:right w:val="single" w:sz="4" w:space="0" w:color="000000"/>
            </w:tcBorders>
            <w:hideMark/>
          </w:tcPr>
          <w:p w14:paraId="46C44CDA" w14:textId="77777777" w:rsidR="00161750" w:rsidRDefault="00161750">
            <w:pPr>
              <w:widowControl/>
              <w:spacing w:line="315" w:lineRule="atLeast"/>
              <w:jc w:val="left"/>
            </w:pPr>
            <w:r>
              <w:rPr>
                <w:rFonts w:asciiTheme="minorEastAsia" w:eastAsiaTheme="minorEastAsia" w:hAnsiTheme="minorEastAsia" w:hint="eastAsia"/>
              </w:rPr>
              <w:t>本基金为股票</w:t>
            </w:r>
            <w:proofErr w:type="gramStart"/>
            <w:r>
              <w:rPr>
                <w:rFonts w:asciiTheme="minorEastAsia" w:eastAsiaTheme="minorEastAsia" w:hAnsiTheme="minorEastAsia" w:hint="eastAsia"/>
              </w:rPr>
              <w:t>型指数</w:t>
            </w:r>
            <w:proofErr w:type="gramEnd"/>
            <w:r>
              <w:rPr>
                <w:rFonts w:asciiTheme="minorEastAsia" w:eastAsiaTheme="minorEastAsia" w:hAnsiTheme="minorEastAsia" w:hint="eastAsia"/>
              </w:rPr>
              <w:t>基金，其预期风险和预期收益高于货币市场基金、债券型基金和混合型基金。本基金主要采用完全复制法跟踪标的指数的表现，具有与标的指数相似的风险收益特征。</w:t>
            </w:r>
          </w:p>
        </w:tc>
      </w:tr>
    </w:tbl>
    <w:p w14:paraId="6F1DAA95" w14:textId="77777777" w:rsidR="00161750" w:rsidRDefault="00161750">
      <w:pPr>
        <w:pStyle w:val="XBRLTitle1"/>
        <w:spacing w:before="156"/>
        <w:ind w:left="425"/>
      </w:pPr>
      <w:bookmarkStart w:id="49" w:name="_Toc17881668"/>
      <w:bookmarkStart w:id="50" w:name="_Toc492299865"/>
      <w:bookmarkStart w:id="51" w:name="_Toc466644449"/>
      <w:bookmarkStart w:id="52" w:name="_Toc447872911"/>
      <w:bookmarkStart w:id="53" w:name="_Toc438646455"/>
      <w:bookmarkStart w:id="54" w:name="_Toc512627217"/>
      <w:bookmarkStart w:id="55" w:name="_Toc512694297"/>
      <w:bookmarkEnd w:id="39"/>
      <w:proofErr w:type="spellStart"/>
      <w:r>
        <w:rPr>
          <w:rFonts w:hAnsi="宋体" w:hint="eastAsia"/>
        </w:rPr>
        <w:t>主要财务指标和基金净值表现</w:t>
      </w:r>
      <w:bookmarkEnd w:id="49"/>
      <w:bookmarkEnd w:id="50"/>
      <w:bookmarkEnd w:id="51"/>
      <w:bookmarkEnd w:id="52"/>
      <w:bookmarkEnd w:id="53"/>
      <w:bookmarkEnd w:id="54"/>
      <w:bookmarkEnd w:id="55"/>
      <w:proofErr w:type="spellEnd"/>
      <w:r>
        <w:rPr>
          <w:rFonts w:hAnsi="宋体" w:hint="eastAsia"/>
        </w:rPr>
        <w:t xml:space="preserve"> </w:t>
      </w:r>
    </w:p>
    <w:p w14:paraId="60260732" w14:textId="77777777" w:rsidR="00161750" w:rsidRDefault="00161750">
      <w:pPr>
        <w:pStyle w:val="XBRLTitle2"/>
        <w:spacing w:before="156"/>
        <w:ind w:left="454"/>
      </w:pPr>
      <w:bookmarkStart w:id="56" w:name="_Toc17881669"/>
      <w:proofErr w:type="spellStart"/>
      <w:r>
        <w:rPr>
          <w:rFonts w:hAnsi="宋体" w:hint="eastAsia"/>
        </w:rPr>
        <w:t>主要财务指标</w:t>
      </w:r>
      <w:bookmarkEnd w:id="56"/>
      <w:bookmarkEnd w:id="31"/>
      <w:bookmarkEnd w:id="32"/>
      <w:bookmarkEnd w:id="33"/>
      <w:bookmarkEnd w:id="34"/>
      <w:bookmarkEnd w:id="35"/>
      <w:bookmarkEnd w:id="36"/>
      <w:proofErr w:type="spellEnd"/>
    </w:p>
    <w:p w14:paraId="2DEEE6C0" w14:textId="77777777" w:rsidR="00161750" w:rsidRDefault="00161750">
      <w:pPr>
        <w:jc w:val="right"/>
        <w:divId w:val="267201851"/>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63"/>
        <w:gridCol w:w="2336"/>
        <w:gridCol w:w="2336"/>
        <w:gridCol w:w="2300"/>
      </w:tblGrid>
      <w:tr w:rsidR="00313686" w14:paraId="27EB1CC3" w14:textId="77777777">
        <w:trPr>
          <w:divId w:val="267201851"/>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41172892" w14:textId="77777777" w:rsidR="00161750" w:rsidRDefault="00161750">
            <w:pPr>
              <w:pStyle w:val="a5"/>
              <w:rPr>
                <w:rFonts w:hint="eastAsia"/>
              </w:rPr>
            </w:pPr>
            <w:r>
              <w:rPr>
                <w:rFonts w:hint="eastAsia"/>
                <w:kern w:val="2"/>
                <w:sz w:val="21"/>
                <w:lang w:eastAsia="zh-Hans"/>
              </w:rPr>
              <w:t xml:space="preserve">主要财务指标 </w:t>
            </w:r>
          </w:p>
        </w:tc>
        <w:tc>
          <w:tcPr>
            <w:tcW w:w="0" w:type="auto"/>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307C3432" w14:textId="77777777" w:rsidR="00161750" w:rsidRDefault="00161750">
            <w:pPr>
              <w:pStyle w:val="a5"/>
              <w:jc w:val="center"/>
              <w:rPr>
                <w:rFonts w:hint="eastAsia"/>
              </w:rPr>
            </w:pPr>
            <w:r>
              <w:rPr>
                <w:rFonts w:hint="eastAsia"/>
                <w:kern w:val="2"/>
                <w:sz w:val="21"/>
                <w:szCs w:val="24"/>
                <w:lang w:eastAsia="zh-Hans"/>
              </w:rPr>
              <w:t xml:space="preserve">报告期（2025年7月1日 - 2025年9月30日） </w:t>
            </w:r>
          </w:p>
        </w:tc>
      </w:tr>
      <w:tr w:rsidR="00313686" w14:paraId="30C08C40" w14:textId="77777777">
        <w:trPr>
          <w:divId w:val="267201851"/>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BB19F8" w14:textId="77777777" w:rsidR="00161750" w:rsidRDefault="00161750">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01DFEA42" w14:textId="77777777" w:rsidR="00161750" w:rsidRDefault="00161750">
            <w:pPr>
              <w:jc w:val="center"/>
            </w:pPr>
            <w:r>
              <w:rPr>
                <w:rFonts w:ascii="宋体" w:hAnsi="宋体" w:hint="eastAsia"/>
                <w:szCs w:val="24"/>
                <w:lang w:eastAsia="zh-Hans"/>
              </w:rPr>
              <w:t>摩根中证A50ETF发起式联接A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062A8B13" w14:textId="77777777" w:rsidR="00161750" w:rsidRDefault="00161750">
            <w:pPr>
              <w:jc w:val="center"/>
            </w:pPr>
            <w:r>
              <w:rPr>
                <w:rFonts w:ascii="宋体" w:hAnsi="宋体" w:hint="eastAsia"/>
                <w:szCs w:val="24"/>
                <w:lang w:eastAsia="zh-Hans"/>
              </w:rPr>
              <w:t>摩根中证A50ETF发起式联接C</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2925F8A5" w14:textId="77777777" w:rsidR="00161750" w:rsidRDefault="00161750">
            <w:pPr>
              <w:jc w:val="center"/>
            </w:pPr>
            <w:r>
              <w:rPr>
                <w:rFonts w:ascii="宋体" w:hAnsi="宋体" w:hint="eastAsia"/>
                <w:szCs w:val="24"/>
                <w:lang w:eastAsia="zh-Hans"/>
              </w:rPr>
              <w:t>摩根中证A50ETF发起式联接E</w:t>
            </w:r>
          </w:p>
        </w:tc>
      </w:tr>
      <w:tr w:rsidR="00313686" w14:paraId="6E7FDA9B" w14:textId="77777777">
        <w:trPr>
          <w:divId w:val="26720185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5D149C1" w14:textId="77777777" w:rsidR="00161750" w:rsidRDefault="00161750">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90752C9" w14:textId="77777777" w:rsidR="00161750" w:rsidRDefault="00161750">
            <w:pPr>
              <w:jc w:val="right"/>
            </w:pPr>
            <w:r>
              <w:rPr>
                <w:rFonts w:ascii="宋体" w:hAnsi="宋体" w:hint="eastAsia"/>
                <w:szCs w:val="24"/>
                <w:lang w:eastAsia="zh-Hans"/>
              </w:rPr>
              <w:t>5,840,299.65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8FFA6C3" w14:textId="77777777" w:rsidR="00161750" w:rsidRDefault="00161750">
            <w:pPr>
              <w:jc w:val="right"/>
            </w:pPr>
            <w:r>
              <w:rPr>
                <w:rFonts w:ascii="宋体" w:hAnsi="宋体" w:hint="eastAsia"/>
                <w:szCs w:val="24"/>
                <w:lang w:eastAsia="zh-Hans"/>
              </w:rPr>
              <w:t>4,282,803.80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2AD5418" w14:textId="77777777" w:rsidR="00161750" w:rsidRDefault="00161750">
            <w:pPr>
              <w:jc w:val="right"/>
            </w:pPr>
            <w:r>
              <w:rPr>
                <w:rFonts w:ascii="宋体" w:hAnsi="宋体" w:hint="eastAsia"/>
                <w:szCs w:val="24"/>
                <w:lang w:eastAsia="zh-Hans"/>
              </w:rPr>
              <w:t>825,461.65</w:t>
            </w:r>
          </w:p>
        </w:tc>
      </w:tr>
      <w:tr w:rsidR="00313686" w14:paraId="0D630F7F" w14:textId="77777777">
        <w:trPr>
          <w:divId w:val="26720185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9F26DDC" w14:textId="77777777" w:rsidR="00161750" w:rsidRDefault="00161750">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46D6D03" w14:textId="77777777" w:rsidR="00161750" w:rsidRDefault="00161750">
            <w:pPr>
              <w:jc w:val="right"/>
            </w:pPr>
            <w:r>
              <w:rPr>
                <w:rFonts w:ascii="宋体" w:hAnsi="宋体" w:hint="eastAsia"/>
                <w:szCs w:val="24"/>
                <w:lang w:eastAsia="zh-Hans"/>
              </w:rPr>
              <w:t>26,170,307.72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4FBC8A3" w14:textId="77777777" w:rsidR="00161750" w:rsidRDefault="00161750">
            <w:pPr>
              <w:jc w:val="right"/>
            </w:pPr>
            <w:r>
              <w:rPr>
                <w:rFonts w:ascii="宋体" w:hAnsi="宋体" w:hint="eastAsia"/>
                <w:szCs w:val="24"/>
                <w:lang w:eastAsia="zh-Hans"/>
              </w:rPr>
              <w:t>19,276,649.12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A4CBFB4" w14:textId="77777777" w:rsidR="00161750" w:rsidRDefault="00161750">
            <w:pPr>
              <w:jc w:val="right"/>
            </w:pPr>
            <w:r>
              <w:rPr>
                <w:rFonts w:ascii="宋体" w:hAnsi="宋体" w:hint="eastAsia"/>
                <w:szCs w:val="24"/>
                <w:lang w:eastAsia="zh-Hans"/>
              </w:rPr>
              <w:t>3,681,134.19</w:t>
            </w:r>
          </w:p>
        </w:tc>
      </w:tr>
      <w:tr w:rsidR="00313686" w14:paraId="3E9D6A76" w14:textId="77777777">
        <w:trPr>
          <w:divId w:val="26720185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C5629F8" w14:textId="77777777" w:rsidR="00161750" w:rsidRDefault="00161750">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094D6BB" w14:textId="77777777" w:rsidR="00161750" w:rsidRDefault="00161750">
            <w:pPr>
              <w:jc w:val="right"/>
            </w:pPr>
            <w:r>
              <w:rPr>
                <w:rFonts w:ascii="宋体" w:hAnsi="宋体" w:hint="eastAsia"/>
                <w:szCs w:val="24"/>
                <w:lang w:eastAsia="zh-Hans"/>
              </w:rPr>
              <w:t>0.1778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8FE69EC" w14:textId="77777777" w:rsidR="00161750" w:rsidRDefault="00161750">
            <w:pPr>
              <w:jc w:val="right"/>
            </w:pPr>
            <w:r>
              <w:rPr>
                <w:rFonts w:ascii="宋体" w:hAnsi="宋体" w:hint="eastAsia"/>
                <w:szCs w:val="24"/>
                <w:lang w:eastAsia="zh-Hans"/>
              </w:rPr>
              <w:t>0.1793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332601A" w14:textId="77777777" w:rsidR="00161750" w:rsidRDefault="00161750">
            <w:pPr>
              <w:jc w:val="right"/>
            </w:pPr>
            <w:r>
              <w:rPr>
                <w:rFonts w:ascii="宋体" w:hAnsi="宋体" w:hint="eastAsia"/>
                <w:szCs w:val="24"/>
                <w:lang w:eastAsia="zh-Hans"/>
              </w:rPr>
              <w:t>0.1780</w:t>
            </w:r>
          </w:p>
        </w:tc>
      </w:tr>
      <w:tr w:rsidR="00313686" w14:paraId="75CBB489" w14:textId="77777777">
        <w:trPr>
          <w:divId w:val="26720185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80A005F" w14:textId="77777777" w:rsidR="00161750" w:rsidRDefault="00161750">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2BCFC46" w14:textId="77777777" w:rsidR="00161750" w:rsidRDefault="00161750">
            <w:pPr>
              <w:jc w:val="right"/>
            </w:pPr>
            <w:r>
              <w:rPr>
                <w:rFonts w:ascii="宋体" w:hAnsi="宋体" w:hint="eastAsia"/>
                <w:szCs w:val="24"/>
                <w:lang w:eastAsia="zh-Hans"/>
              </w:rPr>
              <w:t>165,929,223.62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726F95F" w14:textId="77777777" w:rsidR="00161750" w:rsidRDefault="00161750">
            <w:pPr>
              <w:jc w:val="right"/>
            </w:pPr>
            <w:r>
              <w:rPr>
                <w:rFonts w:ascii="宋体" w:hAnsi="宋体" w:hint="eastAsia"/>
                <w:szCs w:val="24"/>
                <w:lang w:eastAsia="zh-Hans"/>
              </w:rPr>
              <w:t>138,874,330.29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D3999BE" w14:textId="77777777" w:rsidR="00161750" w:rsidRDefault="00161750">
            <w:pPr>
              <w:jc w:val="right"/>
            </w:pPr>
            <w:r>
              <w:rPr>
                <w:rFonts w:ascii="宋体" w:hAnsi="宋体" w:hint="eastAsia"/>
                <w:szCs w:val="24"/>
                <w:lang w:eastAsia="zh-Hans"/>
              </w:rPr>
              <w:t>23,359,362.31</w:t>
            </w:r>
          </w:p>
        </w:tc>
      </w:tr>
      <w:tr w:rsidR="00313686" w14:paraId="284931E5" w14:textId="77777777">
        <w:trPr>
          <w:divId w:val="26720185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2D9D38C" w14:textId="77777777" w:rsidR="00161750" w:rsidRDefault="00161750">
            <w:pPr>
              <w:pStyle w:val="a5"/>
              <w:rPr>
                <w:rFonts w:hint="eastAsia"/>
              </w:rPr>
            </w:pPr>
            <w:r>
              <w:rPr>
                <w:rFonts w:hint="eastAsia"/>
                <w:kern w:val="2"/>
                <w:sz w:val="21"/>
              </w:rPr>
              <w:lastRenderedPageBreak/>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9956B5E" w14:textId="77777777" w:rsidR="00161750" w:rsidRDefault="00161750">
            <w:pPr>
              <w:jc w:val="right"/>
            </w:pPr>
            <w:r>
              <w:rPr>
                <w:rFonts w:ascii="宋体" w:hAnsi="宋体" w:hint="eastAsia"/>
                <w:szCs w:val="24"/>
                <w:lang w:eastAsia="zh-Hans"/>
              </w:rPr>
              <w:t>1.2994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444AFE5" w14:textId="77777777" w:rsidR="00161750" w:rsidRDefault="00161750">
            <w:pPr>
              <w:jc w:val="right"/>
            </w:pPr>
            <w:r>
              <w:rPr>
                <w:rFonts w:ascii="宋体" w:hAnsi="宋体" w:hint="eastAsia"/>
                <w:szCs w:val="24"/>
                <w:lang w:eastAsia="zh-Hans"/>
              </w:rPr>
              <w:t>1.2956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A1CA741" w14:textId="77777777" w:rsidR="00161750" w:rsidRDefault="00161750">
            <w:pPr>
              <w:jc w:val="right"/>
            </w:pPr>
            <w:r>
              <w:rPr>
                <w:rFonts w:ascii="宋体" w:hAnsi="宋体" w:hint="eastAsia"/>
                <w:szCs w:val="24"/>
                <w:lang w:eastAsia="zh-Hans"/>
              </w:rPr>
              <w:t>1.2971</w:t>
            </w:r>
          </w:p>
        </w:tc>
      </w:tr>
    </w:tbl>
    <w:p w14:paraId="1B0BEA65" w14:textId="77777777" w:rsidR="00161750" w:rsidRDefault="00161750">
      <w:pPr>
        <w:wordWrap w:val="0"/>
        <w:spacing w:line="360" w:lineRule="auto"/>
        <w:jc w:val="left"/>
        <w:divId w:val="938294613"/>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332BF41E" w14:textId="77777777" w:rsidR="00161750" w:rsidRDefault="00161750">
      <w:pPr>
        <w:pStyle w:val="XBRLTitle2"/>
        <w:spacing w:before="156"/>
        <w:ind w:left="454"/>
      </w:pPr>
      <w:bookmarkStart w:id="57" w:name="_Toc17881670"/>
      <w:bookmarkStart w:id="58" w:name="_Toc492299867"/>
      <w:bookmarkStart w:id="59" w:name="_Toc466644451"/>
      <w:bookmarkStart w:id="60" w:name="_Toc447872913"/>
      <w:bookmarkStart w:id="61" w:name="_Toc438646457"/>
      <w:bookmarkStart w:id="62" w:name="_Toc512627219"/>
      <w:bookmarkStart w:id="63" w:name="_Toc512694299"/>
      <w:proofErr w:type="spellStart"/>
      <w:r>
        <w:rPr>
          <w:rFonts w:hAnsi="宋体" w:hint="eastAsia"/>
        </w:rPr>
        <w:t>基金净值表现</w:t>
      </w:r>
      <w:bookmarkEnd w:id="57"/>
      <w:bookmarkEnd w:id="58"/>
      <w:bookmarkEnd w:id="59"/>
      <w:bookmarkEnd w:id="60"/>
      <w:bookmarkEnd w:id="61"/>
      <w:bookmarkEnd w:id="62"/>
      <w:bookmarkEnd w:id="63"/>
      <w:proofErr w:type="spellEnd"/>
      <w:r>
        <w:rPr>
          <w:rFonts w:hAnsi="宋体" w:hint="eastAsia"/>
        </w:rPr>
        <w:t xml:space="preserve"> </w:t>
      </w:r>
    </w:p>
    <w:p w14:paraId="3840EB0E" w14:textId="77777777" w:rsidR="00161750" w:rsidRDefault="00161750">
      <w:pPr>
        <w:pStyle w:val="XBRLTitle3"/>
        <w:numPr>
          <w:ilvl w:val="2"/>
          <w:numId w:val="2"/>
        </w:numPr>
        <w:spacing w:before="156"/>
        <w:ind w:left="0" w:firstLine="0"/>
      </w:pPr>
      <w:bookmarkStart w:id="64" w:name="_Toc17881671"/>
      <w:bookmarkStart w:id="65" w:name="_Toc492299868"/>
      <w:bookmarkStart w:id="66" w:name="_Toc466644452"/>
      <w:bookmarkStart w:id="67" w:name="_Toc447872914"/>
      <w:proofErr w:type="spellStart"/>
      <w:r>
        <w:rPr>
          <w:rFonts w:hAnsi="宋体" w:hint="eastAsia"/>
        </w:rPr>
        <w:t>基金份额净值增长率及其与同期业绩比较基准收益率的比较</w:t>
      </w:r>
      <w:bookmarkEnd w:id="64"/>
      <w:bookmarkEnd w:id="65"/>
      <w:bookmarkEnd w:id="66"/>
      <w:bookmarkEnd w:id="67"/>
      <w:proofErr w:type="spellEnd"/>
      <w:r>
        <w:rPr>
          <w:rFonts w:hint="eastAsia"/>
          <w:lang w:eastAsia="zh-CN"/>
        </w:rPr>
        <w:t xml:space="preserve"> </w:t>
      </w:r>
    </w:p>
    <w:p w14:paraId="2D864EDB" w14:textId="77777777" w:rsidR="00161750" w:rsidRDefault="00161750">
      <w:pPr>
        <w:spacing w:line="360" w:lineRule="auto"/>
        <w:jc w:val="center"/>
        <w:divId w:val="455485051"/>
      </w:pPr>
      <w:r>
        <w:rPr>
          <w:rFonts w:ascii="宋体" w:hAnsi="宋体" w:hint="eastAsia"/>
        </w:rPr>
        <w:t>摩根中证A50ETF发起式联接A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313686" w14:paraId="2C2874D7" w14:textId="77777777">
        <w:trPr>
          <w:divId w:val="455485051"/>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48BE813" w14:textId="77777777" w:rsidR="00161750" w:rsidRDefault="00161750">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652E370" w14:textId="77777777" w:rsidR="00161750" w:rsidRDefault="00161750">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4EC24EA" w14:textId="77777777" w:rsidR="00161750" w:rsidRDefault="00161750">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2510E0F" w14:textId="77777777" w:rsidR="00161750" w:rsidRDefault="00161750">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A952240" w14:textId="77777777" w:rsidR="00161750" w:rsidRDefault="00161750">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4FD20E" w14:textId="77777777" w:rsidR="00161750" w:rsidRDefault="00161750">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F3A56FF" w14:textId="77777777" w:rsidR="00161750" w:rsidRDefault="00161750">
            <w:pPr>
              <w:spacing w:line="360" w:lineRule="auto"/>
              <w:jc w:val="center"/>
            </w:pPr>
            <w:r>
              <w:rPr>
                <w:rFonts w:ascii="宋体" w:hAnsi="宋体" w:hint="eastAsia"/>
              </w:rPr>
              <w:t xml:space="preserve">②－④ </w:t>
            </w:r>
          </w:p>
        </w:tc>
      </w:tr>
      <w:tr w:rsidR="00313686" w14:paraId="48E6144E" w14:textId="77777777">
        <w:trPr>
          <w:divId w:val="45548505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172DDB" w14:textId="77777777" w:rsidR="00161750" w:rsidRDefault="00161750">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46E48E" w14:textId="77777777" w:rsidR="00161750" w:rsidRDefault="00161750">
            <w:pPr>
              <w:spacing w:line="360" w:lineRule="auto"/>
              <w:jc w:val="right"/>
            </w:pPr>
            <w:r>
              <w:rPr>
                <w:rFonts w:ascii="宋体" w:hAnsi="宋体" w:hint="eastAsia"/>
              </w:rPr>
              <w:t xml:space="preserve">16.31%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BAE5B1" w14:textId="77777777" w:rsidR="00161750" w:rsidRDefault="00161750">
            <w:pPr>
              <w:spacing w:line="360" w:lineRule="auto"/>
              <w:jc w:val="right"/>
            </w:pPr>
            <w:r>
              <w:rPr>
                <w:rFonts w:ascii="宋体" w:hAnsi="宋体" w:hint="eastAsia"/>
              </w:rPr>
              <w:t xml:space="preserve">0.82%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0A836E" w14:textId="77777777" w:rsidR="00161750" w:rsidRDefault="00161750">
            <w:pPr>
              <w:spacing w:line="360" w:lineRule="auto"/>
              <w:jc w:val="right"/>
            </w:pPr>
            <w:r>
              <w:rPr>
                <w:rFonts w:ascii="宋体" w:hAnsi="宋体" w:hint="eastAsia"/>
              </w:rPr>
              <w:t xml:space="preserve">15.71%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60DB6A" w14:textId="77777777" w:rsidR="00161750" w:rsidRDefault="00161750">
            <w:pPr>
              <w:spacing w:line="360" w:lineRule="auto"/>
              <w:jc w:val="right"/>
            </w:pPr>
            <w:r>
              <w:rPr>
                <w:rFonts w:ascii="宋体" w:hAnsi="宋体" w:hint="eastAsia"/>
              </w:rPr>
              <w:t xml:space="preserve">0.82%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ACE6426" w14:textId="77777777" w:rsidR="00161750" w:rsidRDefault="00161750">
            <w:pPr>
              <w:spacing w:line="360" w:lineRule="auto"/>
              <w:jc w:val="right"/>
            </w:pPr>
            <w:r>
              <w:rPr>
                <w:rFonts w:ascii="宋体" w:hAnsi="宋体" w:hint="eastAsia"/>
              </w:rPr>
              <w:t xml:space="preserve">0.60%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E4DC59" w14:textId="77777777" w:rsidR="00161750" w:rsidRDefault="00161750">
            <w:pPr>
              <w:spacing w:line="360" w:lineRule="auto"/>
              <w:jc w:val="right"/>
            </w:pPr>
            <w:r>
              <w:rPr>
                <w:rFonts w:ascii="宋体" w:hAnsi="宋体" w:hint="eastAsia"/>
              </w:rPr>
              <w:t xml:space="preserve">0.00% </w:t>
            </w:r>
          </w:p>
        </w:tc>
      </w:tr>
      <w:tr w:rsidR="00313686" w14:paraId="1657BB8D" w14:textId="77777777">
        <w:trPr>
          <w:divId w:val="45548505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A5C33C" w14:textId="77777777" w:rsidR="00161750" w:rsidRDefault="00161750">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3FB8E7" w14:textId="77777777" w:rsidR="00161750" w:rsidRDefault="00161750">
            <w:pPr>
              <w:spacing w:line="360" w:lineRule="auto"/>
              <w:jc w:val="right"/>
            </w:pPr>
            <w:r>
              <w:rPr>
                <w:rFonts w:ascii="宋体" w:hAnsi="宋体" w:hint="eastAsia"/>
              </w:rPr>
              <w:t xml:space="preserve">16.48%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A5432B" w14:textId="77777777" w:rsidR="00161750" w:rsidRDefault="00161750">
            <w:pPr>
              <w:spacing w:line="360" w:lineRule="auto"/>
              <w:jc w:val="right"/>
            </w:pPr>
            <w:r>
              <w:rPr>
                <w:rFonts w:ascii="宋体" w:hAnsi="宋体" w:hint="eastAsia"/>
              </w:rPr>
              <w:t xml:space="preserve">0.92%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0EACE0" w14:textId="77777777" w:rsidR="00161750" w:rsidRDefault="00161750">
            <w:pPr>
              <w:spacing w:line="360" w:lineRule="auto"/>
              <w:jc w:val="right"/>
            </w:pPr>
            <w:r>
              <w:rPr>
                <w:rFonts w:ascii="宋体" w:hAnsi="宋体" w:hint="eastAsia"/>
              </w:rPr>
              <w:t xml:space="preserve">14.62%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0AE8B6" w14:textId="77777777" w:rsidR="00161750" w:rsidRDefault="00161750">
            <w:pPr>
              <w:spacing w:line="360" w:lineRule="auto"/>
              <w:jc w:val="right"/>
            </w:pPr>
            <w:r>
              <w:rPr>
                <w:rFonts w:ascii="宋体" w:hAnsi="宋体" w:hint="eastAsia"/>
              </w:rPr>
              <w:t xml:space="preserve">0.92%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88E7810" w14:textId="77777777" w:rsidR="00161750" w:rsidRDefault="00161750">
            <w:pPr>
              <w:spacing w:line="360" w:lineRule="auto"/>
              <w:jc w:val="right"/>
            </w:pPr>
            <w:r>
              <w:rPr>
                <w:rFonts w:ascii="宋体" w:hAnsi="宋体" w:hint="eastAsia"/>
              </w:rPr>
              <w:t xml:space="preserve">1.86%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A0F806" w14:textId="77777777" w:rsidR="00161750" w:rsidRDefault="00161750">
            <w:pPr>
              <w:spacing w:line="360" w:lineRule="auto"/>
              <w:jc w:val="right"/>
            </w:pPr>
            <w:r>
              <w:rPr>
                <w:rFonts w:ascii="宋体" w:hAnsi="宋体" w:hint="eastAsia"/>
              </w:rPr>
              <w:t xml:space="preserve">0.00% </w:t>
            </w:r>
          </w:p>
        </w:tc>
      </w:tr>
      <w:tr w:rsidR="00313686" w14:paraId="2465BC65" w14:textId="77777777">
        <w:trPr>
          <w:divId w:val="45548505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C2BAA2" w14:textId="77777777" w:rsidR="00161750" w:rsidRDefault="00161750">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7EAB59" w14:textId="77777777" w:rsidR="00161750" w:rsidRDefault="00161750">
            <w:pPr>
              <w:spacing w:line="360" w:lineRule="auto"/>
              <w:jc w:val="right"/>
            </w:pPr>
            <w:r>
              <w:rPr>
                <w:rFonts w:ascii="宋体" w:hAnsi="宋体" w:hint="eastAsia"/>
              </w:rPr>
              <w:t xml:space="preserve">12.75%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804EA5" w14:textId="77777777" w:rsidR="00161750" w:rsidRDefault="00161750">
            <w:pPr>
              <w:spacing w:line="360" w:lineRule="auto"/>
              <w:jc w:val="right"/>
            </w:pPr>
            <w:r>
              <w:rPr>
                <w:rFonts w:ascii="宋体" w:hAnsi="宋体" w:hint="eastAsia"/>
              </w:rPr>
              <w:t xml:space="preserve">1.08%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55FD8F" w14:textId="77777777" w:rsidR="00161750" w:rsidRDefault="00161750">
            <w:pPr>
              <w:spacing w:line="360" w:lineRule="auto"/>
              <w:jc w:val="right"/>
            </w:pPr>
            <w:r>
              <w:rPr>
                <w:rFonts w:ascii="宋体" w:hAnsi="宋体" w:hint="eastAsia"/>
              </w:rPr>
              <w:t xml:space="preserve">11.30%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ED4D30" w14:textId="77777777" w:rsidR="00161750" w:rsidRDefault="00161750">
            <w:pPr>
              <w:spacing w:line="360" w:lineRule="auto"/>
              <w:jc w:val="right"/>
            </w:pPr>
            <w:r>
              <w:rPr>
                <w:rFonts w:ascii="宋体" w:hAnsi="宋体" w:hint="eastAsia"/>
              </w:rPr>
              <w:t xml:space="preserve">1.16%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DB6F60A" w14:textId="77777777" w:rsidR="00161750" w:rsidRDefault="00161750">
            <w:pPr>
              <w:spacing w:line="360" w:lineRule="auto"/>
              <w:jc w:val="right"/>
            </w:pPr>
            <w:r>
              <w:rPr>
                <w:rFonts w:ascii="宋体" w:hAnsi="宋体" w:hint="eastAsia"/>
              </w:rPr>
              <w:t xml:space="preserve">1.45%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09C20A" w14:textId="77777777" w:rsidR="00161750" w:rsidRDefault="00161750">
            <w:pPr>
              <w:spacing w:line="360" w:lineRule="auto"/>
              <w:jc w:val="right"/>
            </w:pPr>
            <w:r>
              <w:rPr>
                <w:rFonts w:ascii="宋体" w:hAnsi="宋体" w:hint="eastAsia"/>
              </w:rPr>
              <w:t xml:space="preserve">-0.08% </w:t>
            </w:r>
          </w:p>
        </w:tc>
      </w:tr>
      <w:tr w:rsidR="00313686" w14:paraId="6135A4B2" w14:textId="77777777">
        <w:trPr>
          <w:divId w:val="45548505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F94275" w14:textId="77777777" w:rsidR="00161750" w:rsidRDefault="00161750">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77858F" w14:textId="77777777" w:rsidR="00161750" w:rsidRDefault="00161750">
            <w:pPr>
              <w:spacing w:line="360" w:lineRule="auto"/>
              <w:jc w:val="right"/>
            </w:pPr>
            <w:r>
              <w:rPr>
                <w:rFonts w:ascii="宋体" w:hAnsi="宋体" w:hint="eastAsia"/>
              </w:rPr>
              <w:t xml:space="preserve">29.94%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4B6697" w14:textId="77777777" w:rsidR="00161750" w:rsidRDefault="00161750">
            <w:pPr>
              <w:spacing w:line="360" w:lineRule="auto"/>
              <w:jc w:val="right"/>
            </w:pPr>
            <w:r>
              <w:rPr>
                <w:rFonts w:ascii="宋体" w:hAnsi="宋体" w:hint="eastAsia"/>
              </w:rPr>
              <w:t xml:space="preserve">1.08%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AB65B4" w14:textId="77777777" w:rsidR="00161750" w:rsidRDefault="00161750">
            <w:pPr>
              <w:spacing w:line="360" w:lineRule="auto"/>
              <w:jc w:val="right"/>
            </w:pPr>
            <w:r>
              <w:rPr>
                <w:rFonts w:ascii="宋体" w:hAnsi="宋体" w:hint="eastAsia"/>
              </w:rPr>
              <w:t xml:space="preserve">26.34%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6982BC" w14:textId="77777777" w:rsidR="00161750" w:rsidRDefault="00161750">
            <w:pPr>
              <w:spacing w:line="360" w:lineRule="auto"/>
              <w:jc w:val="right"/>
            </w:pPr>
            <w:r>
              <w:rPr>
                <w:rFonts w:ascii="宋体" w:hAnsi="宋体" w:hint="eastAsia"/>
              </w:rPr>
              <w:t xml:space="preserve">1.17%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DC91FB2" w14:textId="77777777" w:rsidR="00161750" w:rsidRDefault="00161750">
            <w:pPr>
              <w:spacing w:line="360" w:lineRule="auto"/>
              <w:jc w:val="right"/>
            </w:pPr>
            <w:r>
              <w:rPr>
                <w:rFonts w:ascii="宋体" w:hAnsi="宋体" w:hint="eastAsia"/>
              </w:rPr>
              <w:t xml:space="preserve">3.60%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D1A863" w14:textId="77777777" w:rsidR="00161750" w:rsidRDefault="00161750">
            <w:pPr>
              <w:spacing w:line="360" w:lineRule="auto"/>
              <w:jc w:val="right"/>
            </w:pPr>
            <w:r>
              <w:rPr>
                <w:rFonts w:ascii="宋体" w:hAnsi="宋体" w:hint="eastAsia"/>
              </w:rPr>
              <w:t xml:space="preserve">-0.09% </w:t>
            </w:r>
          </w:p>
        </w:tc>
      </w:tr>
    </w:tbl>
    <w:p w14:paraId="61FC2C7C" w14:textId="77777777" w:rsidR="00161750" w:rsidRDefault="00161750">
      <w:pPr>
        <w:spacing w:line="360" w:lineRule="auto"/>
        <w:jc w:val="center"/>
        <w:divId w:val="712734279"/>
      </w:pPr>
      <w:r>
        <w:rPr>
          <w:rFonts w:ascii="宋体" w:hAnsi="宋体" w:hint="eastAsia"/>
        </w:rPr>
        <w:t>摩根中证A50ETF发起式联接C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313686" w14:paraId="4D718AD0" w14:textId="77777777">
        <w:trPr>
          <w:divId w:val="712734279"/>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2437980" w14:textId="77777777" w:rsidR="00161750" w:rsidRDefault="00161750">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198DEEC" w14:textId="77777777" w:rsidR="00161750" w:rsidRDefault="00161750">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0ACB8C9" w14:textId="77777777" w:rsidR="00161750" w:rsidRDefault="00161750">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D39C192" w14:textId="77777777" w:rsidR="00161750" w:rsidRDefault="00161750">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BC3F3FA" w14:textId="77777777" w:rsidR="00161750" w:rsidRDefault="00161750">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739411" w14:textId="77777777" w:rsidR="00161750" w:rsidRDefault="00161750">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8040645" w14:textId="77777777" w:rsidR="00161750" w:rsidRDefault="00161750">
            <w:pPr>
              <w:spacing w:line="360" w:lineRule="auto"/>
              <w:jc w:val="center"/>
            </w:pPr>
            <w:r>
              <w:rPr>
                <w:rFonts w:ascii="宋体" w:hAnsi="宋体" w:hint="eastAsia"/>
              </w:rPr>
              <w:t xml:space="preserve">②－④ </w:t>
            </w:r>
          </w:p>
        </w:tc>
      </w:tr>
      <w:tr w:rsidR="00313686" w14:paraId="776746ED" w14:textId="77777777">
        <w:trPr>
          <w:divId w:val="71273427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E7303F" w14:textId="77777777" w:rsidR="00161750" w:rsidRDefault="00161750">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329CD5" w14:textId="77777777" w:rsidR="00161750" w:rsidRDefault="00161750">
            <w:pPr>
              <w:spacing w:line="360" w:lineRule="auto"/>
              <w:jc w:val="right"/>
            </w:pPr>
            <w:r>
              <w:rPr>
                <w:rFonts w:ascii="宋体" w:hAnsi="宋体" w:hint="eastAsia"/>
              </w:rPr>
              <w:t xml:space="preserve">16.25%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B756D7" w14:textId="77777777" w:rsidR="00161750" w:rsidRDefault="00161750">
            <w:pPr>
              <w:spacing w:line="360" w:lineRule="auto"/>
              <w:jc w:val="right"/>
            </w:pPr>
            <w:r>
              <w:rPr>
                <w:rFonts w:ascii="宋体" w:hAnsi="宋体" w:hint="eastAsia"/>
              </w:rPr>
              <w:t xml:space="preserve">0.82%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8B708A" w14:textId="77777777" w:rsidR="00161750" w:rsidRDefault="00161750">
            <w:pPr>
              <w:spacing w:line="360" w:lineRule="auto"/>
              <w:jc w:val="right"/>
            </w:pPr>
            <w:r>
              <w:rPr>
                <w:rFonts w:ascii="宋体" w:hAnsi="宋体" w:hint="eastAsia"/>
              </w:rPr>
              <w:t xml:space="preserve">15.71%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69307A" w14:textId="77777777" w:rsidR="00161750" w:rsidRDefault="00161750">
            <w:pPr>
              <w:spacing w:line="360" w:lineRule="auto"/>
              <w:jc w:val="right"/>
            </w:pPr>
            <w:r>
              <w:rPr>
                <w:rFonts w:ascii="宋体" w:hAnsi="宋体" w:hint="eastAsia"/>
              </w:rPr>
              <w:t xml:space="preserve">0.82%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D75AA11" w14:textId="77777777" w:rsidR="00161750" w:rsidRDefault="00161750">
            <w:pPr>
              <w:spacing w:line="360" w:lineRule="auto"/>
              <w:jc w:val="right"/>
            </w:pPr>
            <w:r>
              <w:rPr>
                <w:rFonts w:ascii="宋体" w:hAnsi="宋体" w:hint="eastAsia"/>
              </w:rPr>
              <w:t xml:space="preserve">0.54%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09F775" w14:textId="77777777" w:rsidR="00161750" w:rsidRDefault="00161750">
            <w:pPr>
              <w:spacing w:line="360" w:lineRule="auto"/>
              <w:jc w:val="right"/>
            </w:pPr>
            <w:r>
              <w:rPr>
                <w:rFonts w:ascii="宋体" w:hAnsi="宋体" w:hint="eastAsia"/>
              </w:rPr>
              <w:t xml:space="preserve">0.00% </w:t>
            </w:r>
          </w:p>
        </w:tc>
      </w:tr>
      <w:tr w:rsidR="00313686" w14:paraId="484B3CDC" w14:textId="77777777">
        <w:trPr>
          <w:divId w:val="71273427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18E304" w14:textId="77777777" w:rsidR="00161750" w:rsidRDefault="00161750">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C9E01A" w14:textId="77777777" w:rsidR="00161750" w:rsidRDefault="00161750">
            <w:pPr>
              <w:spacing w:line="360" w:lineRule="auto"/>
              <w:jc w:val="right"/>
            </w:pPr>
            <w:r>
              <w:rPr>
                <w:rFonts w:ascii="宋体" w:hAnsi="宋体" w:hint="eastAsia"/>
              </w:rPr>
              <w:t xml:space="preserve">16.36%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A72282" w14:textId="77777777" w:rsidR="00161750" w:rsidRDefault="00161750">
            <w:pPr>
              <w:spacing w:line="360" w:lineRule="auto"/>
              <w:jc w:val="right"/>
            </w:pPr>
            <w:r>
              <w:rPr>
                <w:rFonts w:ascii="宋体" w:hAnsi="宋体" w:hint="eastAsia"/>
              </w:rPr>
              <w:t xml:space="preserve">0.92%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E39FA2" w14:textId="77777777" w:rsidR="00161750" w:rsidRDefault="00161750">
            <w:pPr>
              <w:spacing w:line="360" w:lineRule="auto"/>
              <w:jc w:val="right"/>
            </w:pPr>
            <w:r>
              <w:rPr>
                <w:rFonts w:ascii="宋体" w:hAnsi="宋体" w:hint="eastAsia"/>
              </w:rPr>
              <w:t xml:space="preserve">14.62%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6FCB7C" w14:textId="77777777" w:rsidR="00161750" w:rsidRDefault="00161750">
            <w:pPr>
              <w:spacing w:line="360" w:lineRule="auto"/>
              <w:jc w:val="right"/>
            </w:pPr>
            <w:r>
              <w:rPr>
                <w:rFonts w:ascii="宋体" w:hAnsi="宋体" w:hint="eastAsia"/>
              </w:rPr>
              <w:t xml:space="preserve">0.92%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8DE58BF" w14:textId="77777777" w:rsidR="00161750" w:rsidRDefault="00161750">
            <w:pPr>
              <w:spacing w:line="360" w:lineRule="auto"/>
              <w:jc w:val="right"/>
            </w:pPr>
            <w:r>
              <w:rPr>
                <w:rFonts w:ascii="宋体" w:hAnsi="宋体" w:hint="eastAsia"/>
              </w:rPr>
              <w:t xml:space="preserve">1.74%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FF7C2B" w14:textId="77777777" w:rsidR="00161750" w:rsidRDefault="00161750">
            <w:pPr>
              <w:spacing w:line="360" w:lineRule="auto"/>
              <w:jc w:val="right"/>
            </w:pPr>
            <w:r>
              <w:rPr>
                <w:rFonts w:ascii="宋体" w:hAnsi="宋体" w:hint="eastAsia"/>
              </w:rPr>
              <w:t xml:space="preserve">0.00% </w:t>
            </w:r>
          </w:p>
        </w:tc>
      </w:tr>
      <w:tr w:rsidR="00313686" w14:paraId="4EB2154C" w14:textId="77777777">
        <w:trPr>
          <w:divId w:val="71273427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6AA974" w14:textId="77777777" w:rsidR="00161750" w:rsidRDefault="00161750">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F37F56" w14:textId="77777777" w:rsidR="00161750" w:rsidRDefault="00161750">
            <w:pPr>
              <w:spacing w:line="360" w:lineRule="auto"/>
              <w:jc w:val="right"/>
            </w:pPr>
            <w:r>
              <w:rPr>
                <w:rFonts w:ascii="宋体" w:hAnsi="宋体" w:hint="eastAsia"/>
              </w:rPr>
              <w:t xml:space="preserve">12.51%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68E8ED" w14:textId="77777777" w:rsidR="00161750" w:rsidRDefault="00161750">
            <w:pPr>
              <w:spacing w:line="360" w:lineRule="auto"/>
              <w:jc w:val="right"/>
            </w:pPr>
            <w:r>
              <w:rPr>
                <w:rFonts w:ascii="宋体" w:hAnsi="宋体" w:hint="eastAsia"/>
              </w:rPr>
              <w:t xml:space="preserve">1.08%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BC8809" w14:textId="77777777" w:rsidR="00161750" w:rsidRDefault="00161750">
            <w:pPr>
              <w:spacing w:line="360" w:lineRule="auto"/>
              <w:jc w:val="right"/>
            </w:pPr>
            <w:r>
              <w:rPr>
                <w:rFonts w:ascii="宋体" w:hAnsi="宋体" w:hint="eastAsia"/>
              </w:rPr>
              <w:t xml:space="preserve">11.30%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BBCD76" w14:textId="77777777" w:rsidR="00161750" w:rsidRDefault="00161750">
            <w:pPr>
              <w:spacing w:line="360" w:lineRule="auto"/>
              <w:jc w:val="right"/>
            </w:pPr>
            <w:r>
              <w:rPr>
                <w:rFonts w:ascii="宋体" w:hAnsi="宋体" w:hint="eastAsia"/>
              </w:rPr>
              <w:t xml:space="preserve">1.16%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CC5FC03" w14:textId="77777777" w:rsidR="00161750" w:rsidRDefault="00161750">
            <w:pPr>
              <w:spacing w:line="360" w:lineRule="auto"/>
              <w:jc w:val="right"/>
            </w:pPr>
            <w:r>
              <w:rPr>
                <w:rFonts w:ascii="宋体" w:hAnsi="宋体" w:hint="eastAsia"/>
              </w:rPr>
              <w:t xml:space="preserve">1.21%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61D842" w14:textId="77777777" w:rsidR="00161750" w:rsidRDefault="00161750">
            <w:pPr>
              <w:spacing w:line="360" w:lineRule="auto"/>
              <w:jc w:val="right"/>
            </w:pPr>
            <w:r>
              <w:rPr>
                <w:rFonts w:ascii="宋体" w:hAnsi="宋体" w:hint="eastAsia"/>
              </w:rPr>
              <w:t xml:space="preserve">-0.08% </w:t>
            </w:r>
          </w:p>
        </w:tc>
      </w:tr>
      <w:tr w:rsidR="00313686" w14:paraId="0DF6EF38" w14:textId="77777777">
        <w:trPr>
          <w:divId w:val="71273427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E7DCBA" w14:textId="77777777" w:rsidR="00161750" w:rsidRDefault="00161750">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0B966C" w14:textId="77777777" w:rsidR="00161750" w:rsidRDefault="00161750">
            <w:pPr>
              <w:spacing w:line="360" w:lineRule="auto"/>
              <w:jc w:val="right"/>
            </w:pPr>
            <w:r>
              <w:rPr>
                <w:rFonts w:ascii="宋体" w:hAnsi="宋体" w:hint="eastAsia"/>
              </w:rPr>
              <w:t xml:space="preserve">29.56%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9698AF" w14:textId="77777777" w:rsidR="00161750" w:rsidRDefault="00161750">
            <w:pPr>
              <w:spacing w:line="360" w:lineRule="auto"/>
              <w:jc w:val="right"/>
            </w:pPr>
            <w:r>
              <w:rPr>
                <w:rFonts w:ascii="宋体" w:hAnsi="宋体" w:hint="eastAsia"/>
              </w:rPr>
              <w:t xml:space="preserve">1.08%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6C3756" w14:textId="77777777" w:rsidR="00161750" w:rsidRDefault="00161750">
            <w:pPr>
              <w:spacing w:line="360" w:lineRule="auto"/>
              <w:jc w:val="right"/>
            </w:pPr>
            <w:r>
              <w:rPr>
                <w:rFonts w:ascii="宋体" w:hAnsi="宋体" w:hint="eastAsia"/>
              </w:rPr>
              <w:t xml:space="preserve">26.34%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9395D6" w14:textId="77777777" w:rsidR="00161750" w:rsidRDefault="00161750">
            <w:pPr>
              <w:spacing w:line="360" w:lineRule="auto"/>
              <w:jc w:val="right"/>
            </w:pPr>
            <w:r>
              <w:rPr>
                <w:rFonts w:ascii="宋体" w:hAnsi="宋体" w:hint="eastAsia"/>
              </w:rPr>
              <w:t xml:space="preserve">1.17%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BE82A67" w14:textId="77777777" w:rsidR="00161750" w:rsidRDefault="00161750">
            <w:pPr>
              <w:spacing w:line="360" w:lineRule="auto"/>
              <w:jc w:val="right"/>
            </w:pPr>
            <w:r>
              <w:rPr>
                <w:rFonts w:ascii="宋体" w:hAnsi="宋体" w:hint="eastAsia"/>
              </w:rPr>
              <w:t xml:space="preserve">3.22%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AF8E67" w14:textId="77777777" w:rsidR="00161750" w:rsidRDefault="00161750">
            <w:pPr>
              <w:spacing w:line="360" w:lineRule="auto"/>
              <w:jc w:val="right"/>
            </w:pPr>
            <w:r>
              <w:rPr>
                <w:rFonts w:ascii="宋体" w:hAnsi="宋体" w:hint="eastAsia"/>
              </w:rPr>
              <w:t xml:space="preserve">-0.09% </w:t>
            </w:r>
          </w:p>
        </w:tc>
      </w:tr>
    </w:tbl>
    <w:p w14:paraId="5543FD1A" w14:textId="77777777" w:rsidR="00161750" w:rsidRDefault="00161750">
      <w:pPr>
        <w:spacing w:line="360" w:lineRule="auto"/>
        <w:jc w:val="center"/>
        <w:divId w:val="1939559905"/>
      </w:pPr>
      <w:r>
        <w:rPr>
          <w:rFonts w:ascii="宋体" w:hAnsi="宋体" w:hint="eastAsia"/>
        </w:rPr>
        <w:t>摩根中证A50ETF发起式联接E</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313686" w14:paraId="256FA92B" w14:textId="77777777">
        <w:trPr>
          <w:divId w:val="1939559905"/>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C51AC68" w14:textId="77777777" w:rsidR="00161750" w:rsidRDefault="00161750">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44FE314" w14:textId="77777777" w:rsidR="00161750" w:rsidRDefault="00161750">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7C7532E" w14:textId="77777777" w:rsidR="00161750" w:rsidRDefault="00161750">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4CEC82D" w14:textId="77777777" w:rsidR="00161750" w:rsidRDefault="00161750">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BE25698" w14:textId="77777777" w:rsidR="00161750" w:rsidRDefault="00161750">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20BC71" w14:textId="77777777" w:rsidR="00161750" w:rsidRDefault="00161750">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3EA0FDE" w14:textId="77777777" w:rsidR="00161750" w:rsidRDefault="00161750">
            <w:pPr>
              <w:spacing w:line="360" w:lineRule="auto"/>
              <w:jc w:val="center"/>
            </w:pPr>
            <w:r>
              <w:rPr>
                <w:rFonts w:ascii="宋体" w:hAnsi="宋体" w:hint="eastAsia"/>
              </w:rPr>
              <w:t xml:space="preserve">②－④ </w:t>
            </w:r>
          </w:p>
        </w:tc>
      </w:tr>
      <w:tr w:rsidR="00313686" w14:paraId="661A4405" w14:textId="77777777">
        <w:trPr>
          <w:divId w:val="193955990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B99137" w14:textId="77777777" w:rsidR="00161750" w:rsidRDefault="00161750">
            <w:pPr>
              <w:spacing w:line="360" w:lineRule="auto"/>
              <w:jc w:val="center"/>
            </w:pPr>
            <w:r>
              <w:rPr>
                <w:rFonts w:ascii="宋体" w:hAnsi="宋体" w:hint="eastAsia"/>
              </w:rPr>
              <w:lastRenderedPageBreak/>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04C678" w14:textId="77777777" w:rsidR="00161750" w:rsidRDefault="00161750">
            <w:pPr>
              <w:spacing w:line="360" w:lineRule="auto"/>
              <w:jc w:val="right"/>
            </w:pPr>
            <w:r>
              <w:rPr>
                <w:rFonts w:ascii="宋体" w:hAnsi="宋体" w:hint="eastAsia"/>
              </w:rPr>
              <w:t xml:space="preserve">16.27%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3EBB1E" w14:textId="77777777" w:rsidR="00161750" w:rsidRDefault="00161750">
            <w:pPr>
              <w:spacing w:line="360" w:lineRule="auto"/>
              <w:jc w:val="right"/>
            </w:pPr>
            <w:r>
              <w:rPr>
                <w:rFonts w:ascii="宋体" w:hAnsi="宋体" w:hint="eastAsia"/>
              </w:rPr>
              <w:t xml:space="preserve">0.82%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9D3959" w14:textId="77777777" w:rsidR="00161750" w:rsidRDefault="00161750">
            <w:pPr>
              <w:spacing w:line="360" w:lineRule="auto"/>
              <w:jc w:val="right"/>
            </w:pPr>
            <w:r>
              <w:rPr>
                <w:rFonts w:ascii="宋体" w:hAnsi="宋体" w:hint="eastAsia"/>
              </w:rPr>
              <w:t xml:space="preserve">15.71%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AE0829" w14:textId="77777777" w:rsidR="00161750" w:rsidRDefault="00161750">
            <w:pPr>
              <w:spacing w:line="360" w:lineRule="auto"/>
              <w:jc w:val="right"/>
            </w:pPr>
            <w:r>
              <w:rPr>
                <w:rFonts w:ascii="宋体" w:hAnsi="宋体" w:hint="eastAsia"/>
              </w:rPr>
              <w:t xml:space="preserve">0.82%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97BFE44" w14:textId="77777777" w:rsidR="00161750" w:rsidRDefault="00161750">
            <w:pPr>
              <w:spacing w:line="360" w:lineRule="auto"/>
              <w:jc w:val="right"/>
            </w:pPr>
            <w:r>
              <w:rPr>
                <w:rFonts w:ascii="宋体" w:hAnsi="宋体" w:hint="eastAsia"/>
              </w:rPr>
              <w:t xml:space="preserve">0.56%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D6236F" w14:textId="77777777" w:rsidR="00161750" w:rsidRDefault="00161750">
            <w:pPr>
              <w:spacing w:line="360" w:lineRule="auto"/>
              <w:jc w:val="right"/>
            </w:pPr>
            <w:r>
              <w:rPr>
                <w:rFonts w:ascii="宋体" w:hAnsi="宋体" w:hint="eastAsia"/>
              </w:rPr>
              <w:t xml:space="preserve">0.00% </w:t>
            </w:r>
          </w:p>
        </w:tc>
      </w:tr>
      <w:tr w:rsidR="00313686" w14:paraId="08F05A5A" w14:textId="77777777">
        <w:trPr>
          <w:divId w:val="193955990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B066D6" w14:textId="77777777" w:rsidR="00161750" w:rsidRDefault="00161750">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65CC40" w14:textId="77777777" w:rsidR="00161750" w:rsidRDefault="00161750">
            <w:pPr>
              <w:spacing w:line="360" w:lineRule="auto"/>
              <w:jc w:val="right"/>
            </w:pPr>
            <w:r>
              <w:rPr>
                <w:rFonts w:ascii="宋体" w:hAnsi="宋体" w:hint="eastAsia"/>
              </w:rPr>
              <w:t xml:space="preserve">16.42%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59890B" w14:textId="77777777" w:rsidR="00161750" w:rsidRDefault="00161750">
            <w:pPr>
              <w:spacing w:line="360" w:lineRule="auto"/>
              <w:jc w:val="right"/>
            </w:pPr>
            <w:r>
              <w:rPr>
                <w:rFonts w:ascii="宋体" w:hAnsi="宋体" w:hint="eastAsia"/>
              </w:rPr>
              <w:t xml:space="preserve">0.92%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EB4403" w14:textId="77777777" w:rsidR="00161750" w:rsidRDefault="00161750">
            <w:pPr>
              <w:spacing w:line="360" w:lineRule="auto"/>
              <w:jc w:val="right"/>
            </w:pPr>
            <w:r>
              <w:rPr>
                <w:rFonts w:ascii="宋体" w:hAnsi="宋体" w:hint="eastAsia"/>
              </w:rPr>
              <w:t xml:space="preserve">14.62%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9CF8D6" w14:textId="77777777" w:rsidR="00161750" w:rsidRDefault="00161750">
            <w:pPr>
              <w:spacing w:line="360" w:lineRule="auto"/>
              <w:jc w:val="right"/>
            </w:pPr>
            <w:r>
              <w:rPr>
                <w:rFonts w:ascii="宋体" w:hAnsi="宋体" w:hint="eastAsia"/>
              </w:rPr>
              <w:t xml:space="preserve">0.92%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8030A1A" w14:textId="77777777" w:rsidR="00161750" w:rsidRDefault="00161750">
            <w:pPr>
              <w:spacing w:line="360" w:lineRule="auto"/>
              <w:jc w:val="right"/>
            </w:pPr>
            <w:r>
              <w:rPr>
                <w:rFonts w:ascii="宋体" w:hAnsi="宋体" w:hint="eastAsia"/>
              </w:rPr>
              <w:t xml:space="preserve">1.80%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A7518D" w14:textId="77777777" w:rsidR="00161750" w:rsidRDefault="00161750">
            <w:pPr>
              <w:spacing w:line="360" w:lineRule="auto"/>
              <w:jc w:val="right"/>
            </w:pPr>
            <w:r>
              <w:rPr>
                <w:rFonts w:ascii="宋体" w:hAnsi="宋体" w:hint="eastAsia"/>
              </w:rPr>
              <w:t xml:space="preserve">0.00% </w:t>
            </w:r>
          </w:p>
        </w:tc>
      </w:tr>
      <w:tr w:rsidR="00313686" w14:paraId="106502F3" w14:textId="77777777">
        <w:trPr>
          <w:divId w:val="193955990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C6F728" w14:textId="77777777" w:rsidR="00161750" w:rsidRDefault="00161750">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045F71" w14:textId="77777777" w:rsidR="00161750" w:rsidRDefault="00161750">
            <w:pPr>
              <w:spacing w:line="360" w:lineRule="auto"/>
              <w:jc w:val="right"/>
            </w:pPr>
            <w:r>
              <w:rPr>
                <w:rFonts w:ascii="宋体" w:hAnsi="宋体" w:hint="eastAsia"/>
              </w:rPr>
              <w:t xml:space="preserve">12.62%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CE6ECE" w14:textId="77777777" w:rsidR="00161750" w:rsidRDefault="00161750">
            <w:pPr>
              <w:spacing w:line="360" w:lineRule="auto"/>
              <w:jc w:val="right"/>
            </w:pPr>
            <w:r>
              <w:rPr>
                <w:rFonts w:ascii="宋体" w:hAnsi="宋体" w:hint="eastAsia"/>
              </w:rPr>
              <w:t xml:space="preserve">1.08%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7DBF4E" w14:textId="77777777" w:rsidR="00161750" w:rsidRDefault="00161750">
            <w:pPr>
              <w:spacing w:line="360" w:lineRule="auto"/>
              <w:jc w:val="right"/>
            </w:pPr>
            <w:r>
              <w:rPr>
                <w:rFonts w:ascii="宋体" w:hAnsi="宋体" w:hint="eastAsia"/>
              </w:rPr>
              <w:t xml:space="preserve">11.30%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2117E3" w14:textId="77777777" w:rsidR="00161750" w:rsidRDefault="00161750">
            <w:pPr>
              <w:spacing w:line="360" w:lineRule="auto"/>
              <w:jc w:val="right"/>
            </w:pPr>
            <w:r>
              <w:rPr>
                <w:rFonts w:ascii="宋体" w:hAnsi="宋体" w:hint="eastAsia"/>
              </w:rPr>
              <w:t xml:space="preserve">1.16%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29E1F61" w14:textId="77777777" w:rsidR="00161750" w:rsidRDefault="00161750">
            <w:pPr>
              <w:spacing w:line="360" w:lineRule="auto"/>
              <w:jc w:val="right"/>
            </w:pPr>
            <w:r>
              <w:rPr>
                <w:rFonts w:ascii="宋体" w:hAnsi="宋体" w:hint="eastAsia"/>
              </w:rPr>
              <w:t xml:space="preserve">1.32%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26A3C2" w14:textId="77777777" w:rsidR="00161750" w:rsidRDefault="00161750">
            <w:pPr>
              <w:spacing w:line="360" w:lineRule="auto"/>
              <w:jc w:val="right"/>
            </w:pPr>
            <w:r>
              <w:rPr>
                <w:rFonts w:ascii="宋体" w:hAnsi="宋体" w:hint="eastAsia"/>
              </w:rPr>
              <w:t xml:space="preserve">-0.08% </w:t>
            </w:r>
          </w:p>
        </w:tc>
      </w:tr>
      <w:tr w:rsidR="00313686" w14:paraId="4B488623" w14:textId="77777777">
        <w:trPr>
          <w:divId w:val="193955990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2EE3F8" w14:textId="77777777" w:rsidR="00161750" w:rsidRDefault="00161750">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EC63B5" w14:textId="77777777" w:rsidR="00161750" w:rsidRDefault="00161750">
            <w:pPr>
              <w:spacing w:line="360" w:lineRule="auto"/>
              <w:jc w:val="right"/>
            </w:pPr>
            <w:r>
              <w:rPr>
                <w:rFonts w:ascii="宋体" w:hAnsi="宋体" w:hint="eastAsia"/>
              </w:rPr>
              <w:t xml:space="preserve">38.64%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B9DC97" w14:textId="77777777" w:rsidR="00161750" w:rsidRDefault="00161750">
            <w:pPr>
              <w:spacing w:line="360" w:lineRule="auto"/>
              <w:jc w:val="right"/>
            </w:pPr>
            <w:r>
              <w:rPr>
                <w:rFonts w:ascii="宋体" w:hAnsi="宋体" w:hint="eastAsia"/>
              </w:rPr>
              <w:t xml:space="preserve">1.21%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504B6C" w14:textId="77777777" w:rsidR="00161750" w:rsidRDefault="00161750">
            <w:pPr>
              <w:spacing w:line="360" w:lineRule="auto"/>
              <w:jc w:val="right"/>
            </w:pPr>
            <w:r>
              <w:rPr>
                <w:rFonts w:ascii="宋体" w:hAnsi="宋体" w:hint="eastAsia"/>
              </w:rPr>
              <w:t xml:space="preserve">39.36%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6A3B6A" w14:textId="77777777" w:rsidR="00161750" w:rsidRDefault="00161750">
            <w:pPr>
              <w:spacing w:line="360" w:lineRule="auto"/>
              <w:jc w:val="right"/>
            </w:pPr>
            <w:r>
              <w:rPr>
                <w:rFonts w:ascii="宋体" w:hAnsi="宋体" w:hint="eastAsia"/>
              </w:rPr>
              <w:t xml:space="preserve">1.31%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4761F6F" w14:textId="77777777" w:rsidR="00161750" w:rsidRDefault="00161750">
            <w:pPr>
              <w:spacing w:line="360" w:lineRule="auto"/>
              <w:jc w:val="right"/>
            </w:pPr>
            <w:r>
              <w:rPr>
                <w:rFonts w:ascii="宋体" w:hAnsi="宋体" w:hint="eastAsia"/>
              </w:rPr>
              <w:t xml:space="preserve">-0.72%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A0BB91" w14:textId="77777777" w:rsidR="00161750" w:rsidRDefault="00161750">
            <w:pPr>
              <w:spacing w:line="360" w:lineRule="auto"/>
              <w:jc w:val="right"/>
            </w:pPr>
            <w:r>
              <w:rPr>
                <w:rFonts w:ascii="宋体" w:hAnsi="宋体" w:hint="eastAsia"/>
              </w:rPr>
              <w:t xml:space="preserve">-0.10% </w:t>
            </w:r>
          </w:p>
        </w:tc>
      </w:tr>
    </w:tbl>
    <w:p w14:paraId="384ECC19" w14:textId="77777777" w:rsidR="00161750" w:rsidRDefault="00161750">
      <w:pPr>
        <w:pStyle w:val="XBRLTitle3"/>
        <w:numPr>
          <w:ilvl w:val="2"/>
          <w:numId w:val="2"/>
        </w:numPr>
        <w:spacing w:before="156"/>
        <w:ind w:left="0" w:firstLine="0"/>
      </w:pPr>
      <w:bookmarkStart w:id="68" w:name="_Toc17881672"/>
      <w:bookmarkStart w:id="69" w:name="_Toc492299869"/>
      <w:bookmarkStart w:id="70" w:name="_Toc466644453"/>
      <w:bookmarkStart w:id="71" w:name="_Toc447872915"/>
      <w:proofErr w:type="spellStart"/>
      <w:r>
        <w:rPr>
          <w:rFonts w:hAnsi="宋体" w:hint="eastAsia"/>
        </w:rPr>
        <w:t>自基金合同生效以来基金累计净值增长率变动及其与同期业绩比较基准收益率变动的比较</w:t>
      </w:r>
      <w:bookmarkEnd w:id="68"/>
      <w:bookmarkEnd w:id="69"/>
      <w:bookmarkEnd w:id="70"/>
      <w:bookmarkEnd w:id="71"/>
      <w:proofErr w:type="spellEnd"/>
      <w:r>
        <w:rPr>
          <w:rStyle w:val="spelle"/>
          <w:rFonts w:hAnsi="宋体" w:hint="eastAsia"/>
        </w:rPr>
        <w:t xml:space="preserve"> </w:t>
      </w:r>
    </w:p>
    <w:p w14:paraId="41F8BDB0" w14:textId="77777777" w:rsidR="00161750" w:rsidRDefault="00161750">
      <w:pPr>
        <w:spacing w:line="360" w:lineRule="auto"/>
        <w:jc w:val="left"/>
        <w:divId w:val="277100593"/>
      </w:pPr>
      <w:bookmarkStart w:id="72" w:name="m07_04_07_09_tab"/>
      <w:bookmarkStart w:id="73" w:name="m07_04_07_09"/>
      <w:r>
        <w:rPr>
          <w:rFonts w:ascii="宋体" w:hAnsi="宋体" w:hint="eastAsia"/>
          <w:noProof/>
        </w:rPr>
        <w:drawing>
          <wp:inline distT="0" distB="0" distL="0" distR="0" wp14:anchorId="2A4A87CC" wp14:editId="08485D54">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7E91E446" w14:textId="77777777" w:rsidR="00161750" w:rsidRDefault="00161750">
      <w:pPr>
        <w:spacing w:line="360" w:lineRule="auto"/>
        <w:jc w:val="left"/>
        <w:divId w:val="1015107466"/>
      </w:pPr>
      <w:r>
        <w:rPr>
          <w:rFonts w:ascii="宋体" w:hAnsi="宋体" w:hint="eastAsia"/>
          <w:noProof/>
        </w:rPr>
        <w:drawing>
          <wp:inline distT="0" distB="0" distL="0" distR="0" wp14:anchorId="5B31062D" wp14:editId="02C6E210">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3DEF3B61" w14:textId="77777777" w:rsidR="00161750" w:rsidRDefault="00161750">
      <w:pPr>
        <w:spacing w:line="360" w:lineRule="auto"/>
        <w:jc w:val="left"/>
        <w:divId w:val="1961571906"/>
      </w:pPr>
      <w:r>
        <w:rPr>
          <w:rFonts w:ascii="宋体" w:hAnsi="宋体" w:hint="eastAsia"/>
          <w:noProof/>
        </w:rPr>
        <w:lastRenderedPageBreak/>
        <w:drawing>
          <wp:inline distT="0" distB="0" distL="0" distR="0" wp14:anchorId="22DB4101" wp14:editId="505977E4">
            <wp:extent cx="5226050" cy="30099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1DC5CC16" w14:textId="77777777" w:rsidR="00161750" w:rsidRDefault="00161750">
      <w:pPr>
        <w:spacing w:line="360" w:lineRule="auto"/>
      </w:pPr>
      <w:r>
        <w:rPr>
          <w:rFonts w:ascii="宋体" w:hAnsi="宋体" w:hint="eastAsia"/>
        </w:rPr>
        <w:t>注：</w:t>
      </w:r>
      <w:r>
        <w:rPr>
          <w:rFonts w:ascii="宋体" w:hAnsi="宋体" w:hint="eastAsia"/>
          <w:lang w:eastAsia="zh-Hans"/>
        </w:rPr>
        <w:t>本基金合同生效日为2024年4月3日，图示的时间段为合同生效日至本报告期末。</w:t>
      </w:r>
      <w:r>
        <w:rPr>
          <w:rFonts w:ascii="宋体" w:hAnsi="宋体" w:hint="eastAsia"/>
          <w:lang w:eastAsia="zh-Hans"/>
        </w:rPr>
        <w:br/>
        <w:t xml:space="preserve">　　本基金自 2024年9月11日起增加E类份额，相关数据按实际存续期计算。</w:t>
      </w:r>
      <w:r>
        <w:rPr>
          <w:rFonts w:ascii="宋体" w:hAnsi="宋体" w:hint="eastAsia"/>
          <w:lang w:eastAsia="zh-Hans"/>
        </w:rPr>
        <w:br/>
        <w:t xml:space="preserve">　　本基金建仓期为本基金合同生效日起　6　个月，建仓期结束时资产配置比例符合本基金基金合同规定。 </w:t>
      </w:r>
      <w:bookmarkEnd w:id="72"/>
      <w:bookmarkEnd w:id="73"/>
      <w:bookmarkEnd w:id="15"/>
    </w:p>
    <w:p w14:paraId="48332549" w14:textId="77777777" w:rsidR="00161750" w:rsidRDefault="00161750">
      <w:pPr>
        <w:pStyle w:val="XBRLTitle1"/>
        <w:spacing w:before="156"/>
        <w:ind w:left="425"/>
      </w:pPr>
      <w:bookmarkStart w:id="74" w:name="_Toc17881674"/>
      <w:bookmarkStart w:id="75" w:name="_Toc492299870"/>
      <w:bookmarkStart w:id="76" w:name="_Toc466644454"/>
      <w:bookmarkStart w:id="77" w:name="_Toc447872916"/>
      <w:bookmarkStart w:id="78" w:name="_Toc438646458"/>
      <w:bookmarkStart w:id="79" w:name="_Toc512627220"/>
      <w:bookmarkStart w:id="80" w:name="_Toc512694300"/>
      <w:proofErr w:type="spellStart"/>
      <w:r>
        <w:rPr>
          <w:rFonts w:hAnsi="宋体" w:hint="eastAsia"/>
        </w:rPr>
        <w:t>管理人报告</w:t>
      </w:r>
      <w:bookmarkEnd w:id="74"/>
      <w:bookmarkEnd w:id="75"/>
      <w:bookmarkEnd w:id="76"/>
      <w:bookmarkEnd w:id="77"/>
      <w:bookmarkEnd w:id="78"/>
      <w:bookmarkEnd w:id="79"/>
      <w:bookmarkEnd w:id="80"/>
      <w:proofErr w:type="spellEnd"/>
      <w:r>
        <w:rPr>
          <w:rFonts w:hAnsi="宋体" w:hint="eastAsia"/>
        </w:rPr>
        <w:t xml:space="preserve"> </w:t>
      </w:r>
    </w:p>
    <w:p w14:paraId="6D2A2B52" w14:textId="77777777" w:rsidR="00161750" w:rsidRDefault="00161750">
      <w:pPr>
        <w:pStyle w:val="XBRLTitle2"/>
        <w:spacing w:before="156"/>
        <w:ind w:left="454"/>
      </w:pPr>
      <w:bookmarkStart w:id="81" w:name="_Toc17881675"/>
      <w:bookmarkStart w:id="82" w:name="_Toc492299871"/>
      <w:bookmarkStart w:id="83" w:name="_Toc466644455"/>
      <w:bookmarkStart w:id="84" w:name="_Toc447872917"/>
      <w:bookmarkStart w:id="85" w:name="_Toc438646459"/>
      <w:bookmarkStart w:id="86" w:name="_Toc512627221"/>
      <w:bookmarkStart w:id="87" w:name="_Toc512694301"/>
      <w:proofErr w:type="spellStart"/>
      <w:r>
        <w:rPr>
          <w:rFonts w:hAnsi="宋体" w:hint="eastAsia"/>
        </w:rPr>
        <w:t>基金经理（或基金经理小组）简介</w:t>
      </w:r>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313686" w14:paraId="68A3D31F" w14:textId="77777777">
        <w:trPr>
          <w:divId w:val="1655792334"/>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CCE5C6" w14:textId="77777777" w:rsidR="00161750" w:rsidRDefault="00161750">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978F82" w14:textId="77777777" w:rsidR="00161750" w:rsidRDefault="00161750">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693901" w14:textId="77777777" w:rsidR="00161750" w:rsidRDefault="00161750">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BCBFD7" w14:textId="77777777" w:rsidR="00161750" w:rsidRDefault="00161750">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188B47" w14:textId="77777777" w:rsidR="00161750" w:rsidRDefault="00161750">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313686" w14:paraId="640E84AA" w14:textId="77777777">
        <w:trPr>
          <w:divId w:val="1655792334"/>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E72C2B" w14:textId="77777777" w:rsidR="00161750" w:rsidRDefault="00161750">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965AA5" w14:textId="77777777" w:rsidR="00161750" w:rsidRDefault="00161750">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202A82" w14:textId="77777777" w:rsidR="00161750" w:rsidRDefault="00161750">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0B8A67" w14:textId="77777777" w:rsidR="00161750" w:rsidRDefault="00161750">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C96EB4" w14:textId="77777777" w:rsidR="00161750" w:rsidRDefault="00161750">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A8CEB4" w14:textId="77777777" w:rsidR="00161750" w:rsidRDefault="00161750">
            <w:pPr>
              <w:widowControl/>
              <w:jc w:val="left"/>
            </w:pPr>
          </w:p>
        </w:tc>
      </w:tr>
      <w:tr w:rsidR="00313686" w14:paraId="0FFBA1C6" w14:textId="77777777">
        <w:trPr>
          <w:divId w:val="1655792334"/>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044D38" w14:textId="77777777" w:rsidR="00161750" w:rsidRDefault="00161750">
            <w:pPr>
              <w:jc w:val="center"/>
            </w:pPr>
            <w:r>
              <w:rPr>
                <w:rFonts w:ascii="宋体" w:hAnsi="宋体" w:hint="eastAsia"/>
                <w:szCs w:val="24"/>
                <w:lang w:eastAsia="zh-Hans"/>
              </w:rPr>
              <w:t>韩秀一</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13208D" w14:textId="77777777" w:rsidR="00161750" w:rsidRDefault="00161750">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D4BECE" w14:textId="77777777" w:rsidR="00161750" w:rsidRDefault="00161750">
            <w:pPr>
              <w:jc w:val="center"/>
            </w:pPr>
            <w:r>
              <w:rPr>
                <w:rFonts w:ascii="宋体" w:hAnsi="宋体" w:hint="eastAsia"/>
                <w:szCs w:val="24"/>
                <w:lang w:eastAsia="zh-Hans"/>
              </w:rPr>
              <w:t>2024年4月3日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A8A8CB" w14:textId="77777777" w:rsidR="00161750" w:rsidRDefault="00161750">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606A48" w14:textId="77777777" w:rsidR="00161750" w:rsidRDefault="00161750">
            <w:pPr>
              <w:jc w:val="center"/>
            </w:pPr>
            <w:r>
              <w:rPr>
                <w:rFonts w:ascii="宋体" w:hAnsi="宋体" w:hint="eastAsia"/>
                <w:szCs w:val="24"/>
                <w:lang w:eastAsia="zh-Hans"/>
              </w:rPr>
              <w:t>6年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DA33A2" w14:textId="77777777" w:rsidR="00161750" w:rsidRDefault="00161750">
            <w:pPr>
              <w:jc w:val="left"/>
            </w:pPr>
            <w:r>
              <w:rPr>
                <w:rFonts w:ascii="宋体" w:hAnsi="宋体" w:hint="eastAsia"/>
                <w:szCs w:val="24"/>
                <w:lang w:eastAsia="zh-Hans"/>
              </w:rPr>
              <w:t>韩秀一先生曾任中国国际金融股份有限公司资产管理部分析员。自2020年7月加入摩根基金管理(中国)有限公司(原上投摩根基金管理有限公司)，历任研究员、研究员兼投资经理助理，现任指数及量化投资部基金经理。</w:t>
            </w:r>
          </w:p>
        </w:tc>
      </w:tr>
    </w:tbl>
    <w:p w14:paraId="4379ED31" w14:textId="77777777" w:rsidR="00161750" w:rsidRDefault="00161750">
      <w:pPr>
        <w:wordWrap w:val="0"/>
        <w:spacing w:line="360" w:lineRule="auto"/>
        <w:jc w:val="left"/>
        <w:divId w:val="422921621"/>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378D367C" w14:textId="77777777" w:rsidR="00161750" w:rsidRDefault="00161750">
      <w:pPr>
        <w:pStyle w:val="XBRLTitle2"/>
        <w:spacing w:before="156"/>
        <w:ind w:left="454"/>
      </w:pPr>
      <w:bookmarkStart w:id="89" w:name="_Toc17881676"/>
      <w:bookmarkStart w:id="90" w:name="_Toc492299872"/>
      <w:bookmarkStart w:id="91" w:name="_Toc466644456"/>
      <w:bookmarkStart w:id="92" w:name="_Toc447872918"/>
      <w:bookmarkStart w:id="93" w:name="_Toc438646460"/>
      <w:bookmarkStart w:id="94" w:name="_Toc512627222"/>
      <w:bookmarkStart w:id="95" w:name="_Toc512694302"/>
      <w:bookmarkStart w:id="96" w:name="m402"/>
      <w:r>
        <w:rPr>
          <w:rFonts w:hAnsi="宋体" w:hint="eastAsia"/>
          <w:lang w:eastAsia="zh-CN"/>
        </w:rPr>
        <w:t>管理人对报告期内本基金运作遵规守信情况的说明</w:t>
      </w:r>
      <w:bookmarkEnd w:id="89"/>
      <w:bookmarkEnd w:id="90"/>
      <w:bookmarkEnd w:id="91"/>
      <w:bookmarkEnd w:id="92"/>
      <w:bookmarkEnd w:id="93"/>
      <w:bookmarkEnd w:id="94"/>
      <w:bookmarkEnd w:id="95"/>
      <w:r>
        <w:rPr>
          <w:rFonts w:hAnsi="宋体" w:hint="eastAsia"/>
        </w:rPr>
        <w:t xml:space="preserve"> </w:t>
      </w:r>
      <w:bookmarkEnd w:id="96"/>
    </w:p>
    <w:p w14:paraId="3F700A0A" w14:textId="77777777" w:rsidR="00161750" w:rsidRDefault="00161750">
      <w:pPr>
        <w:spacing w:line="360" w:lineRule="auto"/>
        <w:ind w:firstLineChars="200" w:firstLine="420"/>
        <w:jc w:val="left"/>
      </w:pPr>
      <w:bookmarkStart w:id="97" w:name="m404_01_0570"/>
      <w:r>
        <w:rPr>
          <w:rFonts w:ascii="宋体" w:hAnsi="宋体" w:cs="宋体" w:hint="eastAsia"/>
          <w:color w:val="000000"/>
          <w:kern w:val="0"/>
        </w:rPr>
        <w:t>在本报告期内，基金管理人不存在损害基金份额持有人利益的行为，在控制风险的前提下，勤勉尽责地为基金份额持有人谋求利益。基金管理人遵守了《证券投资基金法》及其他有关法律</w:t>
      </w:r>
      <w:r>
        <w:rPr>
          <w:rFonts w:ascii="宋体" w:hAnsi="宋体" w:cs="宋体" w:hint="eastAsia"/>
          <w:color w:val="000000"/>
          <w:kern w:val="0"/>
        </w:rPr>
        <w:lastRenderedPageBreak/>
        <w:t>法规、本</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合同的规定。</w:t>
      </w:r>
    </w:p>
    <w:p w14:paraId="483DF70D" w14:textId="77777777" w:rsidR="00161750" w:rsidRDefault="00161750">
      <w:pPr>
        <w:pStyle w:val="XBRLTitle2"/>
        <w:spacing w:before="156"/>
        <w:ind w:left="454"/>
      </w:pPr>
      <w:bookmarkStart w:id="98" w:name="m403"/>
      <w:bookmarkStart w:id="99" w:name="_Toc492299873"/>
      <w:bookmarkStart w:id="100" w:name="_Toc466644457"/>
      <w:bookmarkStart w:id="101" w:name="_Toc447872919"/>
      <w:bookmarkStart w:id="102" w:name="_Toc438646462"/>
      <w:bookmarkStart w:id="103" w:name="_Toc512627223"/>
      <w:bookmarkStart w:id="104" w:name="_Toc512694303"/>
      <w:bookmarkStart w:id="105" w:name="_Toc17881677"/>
      <w:bookmarkEnd w:id="98"/>
      <w:proofErr w:type="spellStart"/>
      <w:r>
        <w:rPr>
          <w:rFonts w:hAnsi="宋体" w:hint="eastAsia"/>
        </w:rPr>
        <w:t>公平交易专项说明</w:t>
      </w:r>
      <w:bookmarkEnd w:id="99"/>
      <w:bookmarkEnd w:id="100"/>
      <w:bookmarkEnd w:id="101"/>
      <w:bookmarkEnd w:id="102"/>
      <w:bookmarkEnd w:id="103"/>
      <w:bookmarkEnd w:id="104"/>
      <w:bookmarkEnd w:id="105"/>
      <w:proofErr w:type="spellEnd"/>
      <w:r>
        <w:rPr>
          <w:rFonts w:hAnsi="宋体" w:hint="eastAsia"/>
        </w:rPr>
        <w:t xml:space="preserve"> </w:t>
      </w:r>
    </w:p>
    <w:p w14:paraId="0C3B8A43" w14:textId="77777777" w:rsidR="00161750" w:rsidRDefault="00161750">
      <w:pPr>
        <w:pStyle w:val="XBRLTitle3"/>
        <w:numPr>
          <w:ilvl w:val="2"/>
          <w:numId w:val="2"/>
        </w:numPr>
        <w:spacing w:before="156"/>
        <w:ind w:left="0" w:firstLine="0"/>
      </w:pPr>
      <w:bookmarkStart w:id="106" w:name="_Toc17881678"/>
      <w:bookmarkStart w:id="107" w:name="_Toc492299874"/>
      <w:bookmarkStart w:id="108" w:name="_Toc466644458"/>
      <w:bookmarkStart w:id="109" w:name="_Toc447872920"/>
      <w:proofErr w:type="spellStart"/>
      <w:r>
        <w:rPr>
          <w:rFonts w:hAnsi="宋体" w:hint="eastAsia"/>
        </w:rPr>
        <w:t>公平交易制度的执行情况</w:t>
      </w:r>
      <w:bookmarkEnd w:id="106"/>
      <w:bookmarkEnd w:id="107"/>
      <w:bookmarkEnd w:id="108"/>
      <w:bookmarkEnd w:id="109"/>
      <w:proofErr w:type="spellEnd"/>
    </w:p>
    <w:p w14:paraId="6333EC54" w14:textId="77777777" w:rsidR="00161750" w:rsidRDefault="00161750">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59FE3100" w14:textId="77777777" w:rsidR="00161750" w:rsidRDefault="00161750">
      <w:pPr>
        <w:pStyle w:val="XBRLTitle3"/>
        <w:numPr>
          <w:ilvl w:val="2"/>
          <w:numId w:val="2"/>
        </w:numPr>
        <w:spacing w:before="156"/>
        <w:ind w:left="0" w:firstLine="0"/>
      </w:pPr>
      <w:bookmarkStart w:id="110" w:name="_Toc17881679"/>
      <w:bookmarkStart w:id="111" w:name="_Toc492299875"/>
      <w:bookmarkStart w:id="112" w:name="_Toc466644459"/>
      <w:bookmarkStart w:id="113" w:name="_Toc447872921"/>
      <w:bookmarkStart w:id="114" w:name="m404_01_0578"/>
      <w:bookmarkEnd w:id="97"/>
      <w:proofErr w:type="spellStart"/>
      <w:r>
        <w:rPr>
          <w:rFonts w:hAnsi="宋体" w:hint="eastAsia"/>
        </w:rPr>
        <w:t>异常交易行为的专项说明</w:t>
      </w:r>
      <w:bookmarkEnd w:id="110"/>
      <w:bookmarkEnd w:id="111"/>
      <w:bookmarkEnd w:id="112"/>
      <w:bookmarkEnd w:id="113"/>
      <w:proofErr w:type="spellEnd"/>
    </w:p>
    <w:p w14:paraId="07AAA8B7" w14:textId="77777777" w:rsidR="00161750" w:rsidRDefault="00161750">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报告期内，本基金管理人旗下所有投资组合参与的交易所公开竞价交易中，同日反向交易成交较少的单边交易量超过该证券当日成交量的5%的交易共有16次，均为指数投资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跟踪指数需要而发生的反向交易。</w:t>
      </w:r>
      <w:r>
        <w:rPr>
          <w:rFonts w:ascii="宋体" w:hAnsi="宋体" w:cs="宋体" w:hint="eastAsia"/>
          <w:color w:val="000000"/>
          <w:kern w:val="0"/>
        </w:rPr>
        <w:br/>
        <w:t xml:space="preserve">　　本报告期内，未发现本基金有可能导致不公平交易和利益输送的异常交易。</w:t>
      </w:r>
    </w:p>
    <w:p w14:paraId="3917348B" w14:textId="77777777" w:rsidR="00161750" w:rsidRDefault="00161750">
      <w:pPr>
        <w:pStyle w:val="XBRLTitle2"/>
        <w:spacing w:before="156"/>
        <w:ind w:left="454"/>
      </w:pPr>
      <w:bookmarkStart w:id="115" w:name="_Toc17881680"/>
      <w:bookmarkStart w:id="116" w:name="_Toc492299876"/>
      <w:bookmarkStart w:id="117" w:name="_Toc466644460"/>
      <w:bookmarkStart w:id="118" w:name="_Toc447872922"/>
      <w:bookmarkStart w:id="119" w:name="_Toc438646463"/>
      <w:bookmarkStart w:id="120" w:name="_Toc512627224"/>
      <w:bookmarkStart w:id="121" w:name="_Toc512694304"/>
      <w:bookmarkEnd w:id="114"/>
      <w:proofErr w:type="spellStart"/>
      <w:r>
        <w:rPr>
          <w:rFonts w:hAnsi="宋体" w:hint="eastAsia"/>
        </w:rPr>
        <w:t>报告期内基金的投资策略和运作分析</w:t>
      </w:r>
      <w:bookmarkEnd w:id="115"/>
      <w:bookmarkEnd w:id="116"/>
      <w:bookmarkEnd w:id="117"/>
      <w:bookmarkEnd w:id="118"/>
      <w:bookmarkEnd w:id="119"/>
      <w:bookmarkEnd w:id="120"/>
      <w:bookmarkEnd w:id="121"/>
      <w:proofErr w:type="spellEnd"/>
      <w:r>
        <w:rPr>
          <w:rFonts w:hAnsi="宋体" w:hint="eastAsia"/>
        </w:rPr>
        <w:t xml:space="preserve"> </w:t>
      </w:r>
    </w:p>
    <w:p w14:paraId="4A479DF3" w14:textId="77777777" w:rsidR="00161750" w:rsidRDefault="00161750">
      <w:pPr>
        <w:spacing w:line="360" w:lineRule="auto"/>
        <w:ind w:firstLineChars="200" w:firstLine="420"/>
        <w:jc w:val="left"/>
      </w:pPr>
      <w:bookmarkStart w:id="122" w:name="m405_01_2550"/>
      <w:r>
        <w:rPr>
          <w:rFonts w:ascii="宋体" w:hAnsi="宋体" w:cs="宋体" w:hint="eastAsia"/>
          <w:color w:val="000000"/>
          <w:kern w:val="0"/>
        </w:rPr>
        <w:t>三季度随着“反内卷”政策的出台以及雅鲁藏布江水电工程启动，以及科技行业的推动，市场从流动性推升的角度，回归大盘成长风格。三季度以来，成长风格显著占优，红利、价值等风格显著承压。创业板指涨幅50.40%，</w:t>
      </w:r>
      <w:proofErr w:type="gramStart"/>
      <w:r>
        <w:rPr>
          <w:rFonts w:ascii="宋体" w:hAnsi="宋体" w:cs="宋体" w:hint="eastAsia"/>
          <w:color w:val="000000"/>
          <w:kern w:val="0"/>
        </w:rPr>
        <w:t>科创</w:t>
      </w:r>
      <w:proofErr w:type="gramEnd"/>
      <w:r>
        <w:rPr>
          <w:rFonts w:ascii="宋体" w:hAnsi="宋体" w:cs="宋体" w:hint="eastAsia"/>
          <w:color w:val="000000"/>
          <w:kern w:val="0"/>
        </w:rPr>
        <w:t>50涨幅49.02%，中证A50涨幅16.53%，中证A500涨幅21.34%，中证</w:t>
      </w:r>
      <w:proofErr w:type="gramStart"/>
      <w:r>
        <w:rPr>
          <w:rFonts w:ascii="宋体" w:hAnsi="宋体" w:cs="宋体" w:hint="eastAsia"/>
          <w:color w:val="000000"/>
          <w:kern w:val="0"/>
        </w:rPr>
        <w:t>红利涨幅</w:t>
      </w:r>
      <w:proofErr w:type="gramEnd"/>
      <w:r>
        <w:rPr>
          <w:rFonts w:ascii="宋体" w:hAnsi="宋体" w:cs="宋体" w:hint="eastAsia"/>
          <w:color w:val="000000"/>
          <w:kern w:val="0"/>
        </w:rPr>
        <w:t>仅为0.94%，中证</w:t>
      </w:r>
      <w:proofErr w:type="gramStart"/>
      <w:r>
        <w:rPr>
          <w:rFonts w:ascii="宋体" w:hAnsi="宋体" w:cs="宋体" w:hint="eastAsia"/>
          <w:color w:val="000000"/>
          <w:kern w:val="0"/>
        </w:rPr>
        <w:t>红利低波下跌</w:t>
      </w:r>
      <w:proofErr w:type="gramEnd"/>
      <w:r>
        <w:rPr>
          <w:rFonts w:ascii="宋体" w:hAnsi="宋体" w:cs="宋体" w:hint="eastAsia"/>
          <w:color w:val="000000"/>
          <w:kern w:val="0"/>
        </w:rPr>
        <w:t>5%。本基金采用被动投资的方法跟踪标的指数，争取跟踪误差保持在合理范围内。</w:t>
      </w:r>
      <w:r>
        <w:rPr>
          <w:rFonts w:ascii="宋体" w:hAnsi="宋体" w:cs="宋体" w:hint="eastAsia"/>
          <w:color w:val="000000"/>
          <w:kern w:val="0"/>
        </w:rPr>
        <w:br/>
        <w:t xml:space="preserve">　　截止到2025年三季度末，中证A50指数最新估值为19.3倍左右，股息率维持在2.5%附近，仍旧处于有性价比的配置区间。今年港股大幅跑赢A股，AH溢价已经回落到118左右，处于10年来的低点。考虑到两地市场的分红税率的差异，A股红利指数配置价值凸显。伴随着成本改善、股东回报力度和稳定度增强，行业龙头的ROE已领先全 A非金融开始回升，市场的重</w:t>
      </w:r>
      <w:r>
        <w:rPr>
          <w:rFonts w:ascii="宋体" w:hAnsi="宋体" w:cs="宋体" w:hint="eastAsia"/>
          <w:color w:val="000000"/>
          <w:kern w:val="0"/>
        </w:rPr>
        <w:lastRenderedPageBreak/>
        <w:t>估逻辑有望从流动性驱动到增长潜力驱动。</w:t>
      </w:r>
      <w:r>
        <w:rPr>
          <w:rFonts w:ascii="宋体" w:hAnsi="宋体" w:cs="宋体" w:hint="eastAsia"/>
          <w:color w:val="000000"/>
          <w:kern w:val="0"/>
        </w:rPr>
        <w:br/>
        <w:t xml:space="preserve">　　展望后市，以中证A50指数成分股为主的核心资产估值仍然处于合理区间，且估值横向对比显著低于中小盘估值，随着市场风格从流动性驱动，回归到业绩预期驱动，中证</w:t>
      </w:r>
      <w:proofErr w:type="spellStart"/>
      <w:r>
        <w:rPr>
          <w:rFonts w:ascii="宋体" w:hAnsi="宋体" w:cs="宋体" w:hint="eastAsia"/>
          <w:color w:val="000000"/>
          <w:kern w:val="0"/>
        </w:rPr>
        <w:t>A50</w:t>
      </w:r>
      <w:proofErr w:type="spellEnd"/>
      <w:r>
        <w:rPr>
          <w:rFonts w:ascii="宋体" w:hAnsi="宋体" w:cs="宋体" w:hint="eastAsia"/>
          <w:color w:val="000000"/>
          <w:kern w:val="0"/>
        </w:rPr>
        <w:t>有望实现业绩和估值的双击。</w:t>
      </w:r>
    </w:p>
    <w:p w14:paraId="38834ADF" w14:textId="77777777" w:rsidR="00161750" w:rsidRDefault="00161750">
      <w:pPr>
        <w:pStyle w:val="XBRLTitle2"/>
        <w:spacing w:before="156"/>
        <w:ind w:left="454"/>
      </w:pPr>
      <w:bookmarkStart w:id="123" w:name="_Toc17881681"/>
      <w:bookmarkStart w:id="124" w:name="_Toc466644462"/>
      <w:bookmarkStart w:id="125" w:name="_Toc447872924"/>
      <w:bookmarkStart w:id="126" w:name="_Toc492299877"/>
      <w:bookmarkStart w:id="127" w:name="_Toc512627225"/>
      <w:bookmarkStart w:id="128" w:name="_Toc512694305"/>
      <w:bookmarkStart w:id="129" w:name="m405_01_2549"/>
      <w:bookmarkEnd w:id="122"/>
      <w:proofErr w:type="spellStart"/>
      <w:r>
        <w:rPr>
          <w:rFonts w:hint="eastAsia"/>
        </w:rPr>
        <w:t>报告期内基金的业绩表现</w:t>
      </w:r>
      <w:bookmarkEnd w:id="123"/>
      <w:bookmarkEnd w:id="124"/>
      <w:bookmarkEnd w:id="125"/>
      <w:bookmarkEnd w:id="126"/>
      <w:bookmarkEnd w:id="127"/>
      <w:bookmarkEnd w:id="128"/>
      <w:bookmarkEnd w:id="129"/>
      <w:proofErr w:type="spellEnd"/>
    </w:p>
    <w:p w14:paraId="1FDC0D74" w14:textId="77777777" w:rsidR="00161750" w:rsidRDefault="00161750">
      <w:pPr>
        <w:spacing w:line="360" w:lineRule="auto"/>
        <w:ind w:firstLineChars="200" w:firstLine="420"/>
      </w:pPr>
      <w:r>
        <w:rPr>
          <w:rFonts w:ascii="宋体" w:hAnsi="宋体" w:hint="eastAsia"/>
        </w:rPr>
        <w:t>本报告期摩根中证A50ETF发起式联接A份额净值增长率为：16.31%，同期业绩比较基准收益率为：15.71%；</w:t>
      </w:r>
      <w:r>
        <w:rPr>
          <w:rFonts w:ascii="宋体" w:hAnsi="宋体" w:hint="eastAsia"/>
        </w:rPr>
        <w:br/>
        <w:t xml:space="preserve">　　摩根中证A50ETF发起式联接C份额净值增长率为：16.25%，同期业绩比较基准收益率为：15.71%；</w:t>
      </w:r>
      <w:r>
        <w:rPr>
          <w:rFonts w:ascii="宋体" w:hAnsi="宋体" w:hint="eastAsia"/>
        </w:rPr>
        <w:br/>
        <w:t xml:space="preserve">　　摩根中证A50ETF发起式联接E份额净值增长率为：16.27%，同期业绩比较基准收益率为：15.71%。</w:t>
      </w:r>
    </w:p>
    <w:p w14:paraId="57FCD6B5" w14:textId="77777777" w:rsidR="00161750" w:rsidRDefault="00161750">
      <w:pPr>
        <w:pStyle w:val="XBRLTitle2"/>
        <w:spacing w:before="156"/>
        <w:ind w:left="454"/>
      </w:pPr>
      <w:bookmarkStart w:id="130" w:name="m406"/>
      <w:bookmarkStart w:id="131" w:name="_Toc17881682"/>
      <w:bookmarkStart w:id="132" w:name="_Toc466644464"/>
      <w:bookmarkStart w:id="133" w:name="_Toc447872926"/>
      <w:bookmarkStart w:id="134" w:name="_Toc438646465"/>
      <w:bookmarkStart w:id="135" w:name="_Toc492299878"/>
      <w:bookmarkStart w:id="136" w:name="_Toc512627226"/>
      <w:bookmarkStart w:id="137" w:name="_Toc512694306"/>
      <w:bookmarkStart w:id="138" w:name="m407"/>
      <w:bookmarkEnd w:id="130"/>
      <w:proofErr w:type="spellStart"/>
      <w:r>
        <w:rPr>
          <w:rFonts w:hAnsi="宋体" w:hint="eastAsia"/>
        </w:rPr>
        <w:t>报告期内基金持有人数或基金资产净值预警说明</w:t>
      </w:r>
      <w:bookmarkEnd w:id="131"/>
      <w:bookmarkEnd w:id="132"/>
      <w:bookmarkEnd w:id="133"/>
      <w:bookmarkEnd w:id="134"/>
      <w:bookmarkEnd w:id="135"/>
      <w:bookmarkEnd w:id="136"/>
      <w:bookmarkEnd w:id="137"/>
      <w:proofErr w:type="spellEnd"/>
      <w:r>
        <w:rPr>
          <w:rFonts w:hAnsi="宋体" w:hint="eastAsia"/>
        </w:rPr>
        <w:t xml:space="preserve"> </w:t>
      </w:r>
    </w:p>
    <w:p w14:paraId="19C5C71B" w14:textId="77777777" w:rsidR="00161750" w:rsidRDefault="00161750">
      <w:pPr>
        <w:spacing w:line="360" w:lineRule="auto"/>
        <w:ind w:firstLineChars="200" w:firstLine="420"/>
        <w:jc w:val="left"/>
      </w:pPr>
      <w:r>
        <w:rPr>
          <w:rFonts w:ascii="宋体" w:hAnsi="宋体" w:hint="eastAsia"/>
        </w:rPr>
        <w:t>无。</w:t>
      </w:r>
    </w:p>
    <w:p w14:paraId="5374191F" w14:textId="77777777" w:rsidR="00161750" w:rsidRDefault="00161750">
      <w:pPr>
        <w:pStyle w:val="XBRLTitle1"/>
        <w:spacing w:before="156"/>
        <w:ind w:left="425"/>
      </w:pPr>
      <w:bookmarkStart w:id="139" w:name="_Toc17881683"/>
      <w:bookmarkStart w:id="140" w:name="_Toc492299879"/>
      <w:bookmarkStart w:id="141" w:name="_Toc466644465"/>
      <w:bookmarkStart w:id="142" w:name="_Toc447872927"/>
      <w:bookmarkStart w:id="143" w:name="_Toc438646466"/>
      <w:bookmarkStart w:id="144" w:name="_Toc512627227"/>
      <w:bookmarkStart w:id="145" w:name="_Toc512694307"/>
      <w:bookmarkEnd w:id="138"/>
      <w:proofErr w:type="spellStart"/>
      <w:r>
        <w:rPr>
          <w:rFonts w:hAnsi="宋体" w:hint="eastAsia"/>
        </w:rPr>
        <w:t>投资组合报告</w:t>
      </w:r>
      <w:bookmarkEnd w:id="139"/>
      <w:bookmarkEnd w:id="140"/>
      <w:bookmarkEnd w:id="141"/>
      <w:bookmarkEnd w:id="142"/>
      <w:bookmarkEnd w:id="143"/>
      <w:bookmarkEnd w:id="144"/>
      <w:bookmarkEnd w:id="145"/>
      <w:proofErr w:type="spellEnd"/>
      <w:r>
        <w:rPr>
          <w:rFonts w:hAnsi="宋体" w:hint="eastAsia"/>
        </w:rPr>
        <w:t xml:space="preserve"> </w:t>
      </w:r>
    </w:p>
    <w:p w14:paraId="27F48A96" w14:textId="77777777" w:rsidR="00161750" w:rsidRDefault="00161750">
      <w:pPr>
        <w:pStyle w:val="XBRLTitle2"/>
        <w:spacing w:before="156"/>
        <w:ind w:left="454"/>
      </w:pPr>
      <w:bookmarkStart w:id="146" w:name="_Toc17881684"/>
      <w:bookmarkStart w:id="147" w:name="_Toc512627228"/>
      <w:bookmarkStart w:id="148" w:name="_Toc492299880"/>
      <w:bookmarkStart w:id="149" w:name="_Toc466644466"/>
      <w:bookmarkStart w:id="150" w:name="_Toc447872928"/>
      <w:bookmarkStart w:id="151" w:name="_Toc438646467"/>
      <w:bookmarkStart w:id="152" w:name="_Toc512694308"/>
      <w:bookmarkStart w:id="153" w:name="m501"/>
      <w:proofErr w:type="spellStart"/>
      <w:r>
        <w:rPr>
          <w:rFonts w:hAnsi="宋体" w:hint="eastAsia"/>
        </w:rPr>
        <w:t>报告期末基金资产组合情况</w:t>
      </w:r>
      <w:bookmarkEnd w:id="146"/>
      <w:bookmarkEnd w:id="147"/>
      <w:bookmarkEnd w:id="148"/>
      <w:bookmarkEnd w:id="149"/>
      <w:bookmarkEnd w:id="150"/>
      <w:bookmarkEnd w:id="151"/>
      <w:bookmarkEnd w:id="152"/>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313686" w14:paraId="2D09CBBD" w14:textId="77777777">
        <w:trPr>
          <w:divId w:val="1112940434"/>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B756B8A" w14:textId="77777777" w:rsidR="00161750" w:rsidRDefault="00161750">
            <w:pPr>
              <w:jc w:val="center"/>
            </w:pPr>
            <w:bookmarkStart w:id="154" w:name="m08QD_01_tab"/>
            <w:bookmarkEnd w:id="154"/>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12AB7F2D" w14:textId="77777777" w:rsidR="00161750" w:rsidRDefault="00161750">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583AA681" w14:textId="77777777" w:rsidR="00161750" w:rsidRDefault="00161750">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5D1295CD" w14:textId="77777777" w:rsidR="00161750" w:rsidRDefault="00161750">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313686" w14:paraId="7FE55374" w14:textId="77777777">
        <w:trPr>
          <w:divId w:val="11129404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BD9EB92" w14:textId="77777777" w:rsidR="00161750" w:rsidRDefault="00161750">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222F3F0B" w14:textId="77777777" w:rsidR="00161750" w:rsidRDefault="00161750">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9925E58" w14:textId="77777777" w:rsidR="00161750" w:rsidRDefault="0016175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F3A052C" w14:textId="77777777" w:rsidR="00161750" w:rsidRDefault="00161750">
            <w:pPr>
              <w:jc w:val="right"/>
            </w:pPr>
            <w:r>
              <w:rPr>
                <w:rFonts w:ascii="宋体" w:hAnsi="宋体" w:hint="eastAsia"/>
                <w:szCs w:val="24"/>
                <w:lang w:eastAsia="zh-Hans"/>
              </w:rPr>
              <w:t>-</w:t>
            </w:r>
          </w:p>
        </w:tc>
      </w:tr>
      <w:tr w:rsidR="00313686" w14:paraId="68C5CB92" w14:textId="77777777">
        <w:trPr>
          <w:divId w:val="11129404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BBF8D9E" w14:textId="77777777" w:rsidR="00161750" w:rsidRDefault="0016175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EA89F45" w14:textId="77777777" w:rsidR="00161750" w:rsidRDefault="00161750">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5F2EEBC" w14:textId="77777777" w:rsidR="00161750" w:rsidRDefault="0016175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3BD85E1" w14:textId="77777777" w:rsidR="00161750" w:rsidRDefault="00161750">
            <w:pPr>
              <w:jc w:val="right"/>
            </w:pPr>
            <w:r>
              <w:rPr>
                <w:rFonts w:ascii="宋体" w:hAnsi="宋体" w:hint="eastAsia"/>
                <w:szCs w:val="24"/>
                <w:lang w:eastAsia="zh-Hans"/>
              </w:rPr>
              <w:t>-</w:t>
            </w:r>
          </w:p>
        </w:tc>
      </w:tr>
      <w:tr w:rsidR="00313686" w14:paraId="70E92BBE" w14:textId="77777777">
        <w:trPr>
          <w:divId w:val="11129404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71FA125" w14:textId="77777777" w:rsidR="00161750" w:rsidRDefault="00161750">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6375BAA4" w14:textId="77777777" w:rsidR="00161750" w:rsidRDefault="00161750">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6861A3E" w14:textId="77777777" w:rsidR="00161750" w:rsidRDefault="00161750">
            <w:pPr>
              <w:jc w:val="right"/>
            </w:pPr>
            <w:r>
              <w:rPr>
                <w:rFonts w:ascii="宋体" w:hAnsi="宋体" w:hint="eastAsia"/>
                <w:szCs w:val="24"/>
                <w:lang w:eastAsia="zh-Hans"/>
              </w:rPr>
              <w:t>304,222,399.34</w:t>
            </w:r>
          </w:p>
        </w:tc>
        <w:tc>
          <w:tcPr>
            <w:tcW w:w="1333" w:type="pct"/>
            <w:tcBorders>
              <w:top w:val="single" w:sz="4" w:space="0" w:color="auto"/>
              <w:left w:val="nil"/>
              <w:bottom w:val="single" w:sz="4" w:space="0" w:color="auto"/>
              <w:right w:val="single" w:sz="4" w:space="0" w:color="auto"/>
            </w:tcBorders>
            <w:vAlign w:val="center"/>
            <w:hideMark/>
          </w:tcPr>
          <w:p w14:paraId="51A98F3E" w14:textId="77777777" w:rsidR="00161750" w:rsidRDefault="00161750">
            <w:pPr>
              <w:jc w:val="right"/>
            </w:pPr>
            <w:r>
              <w:rPr>
                <w:rFonts w:ascii="宋体" w:hAnsi="宋体" w:hint="eastAsia"/>
                <w:szCs w:val="24"/>
                <w:lang w:eastAsia="zh-Hans"/>
              </w:rPr>
              <w:t>91.87</w:t>
            </w:r>
          </w:p>
        </w:tc>
      </w:tr>
      <w:tr w:rsidR="00313686" w14:paraId="03CA58CE" w14:textId="77777777">
        <w:trPr>
          <w:divId w:val="11129404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C3FF948" w14:textId="77777777" w:rsidR="00161750" w:rsidRDefault="00161750">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7D4B104D" w14:textId="77777777" w:rsidR="00161750" w:rsidRDefault="00161750">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3BD4F4F" w14:textId="77777777" w:rsidR="00161750" w:rsidRDefault="0016175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09874EC" w14:textId="77777777" w:rsidR="00161750" w:rsidRDefault="00161750">
            <w:pPr>
              <w:jc w:val="right"/>
            </w:pPr>
            <w:r>
              <w:rPr>
                <w:rFonts w:ascii="宋体" w:hAnsi="宋体" w:hint="eastAsia"/>
                <w:szCs w:val="24"/>
                <w:lang w:eastAsia="zh-Hans"/>
              </w:rPr>
              <w:t>-</w:t>
            </w:r>
          </w:p>
        </w:tc>
      </w:tr>
      <w:tr w:rsidR="00313686" w14:paraId="1517E46E" w14:textId="77777777">
        <w:trPr>
          <w:divId w:val="11129404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4BD8CDD" w14:textId="77777777" w:rsidR="00161750" w:rsidRDefault="0016175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6D1AC56" w14:textId="77777777" w:rsidR="00161750" w:rsidRDefault="00161750">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4CD45F8" w14:textId="77777777" w:rsidR="00161750" w:rsidRDefault="0016175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2021622" w14:textId="77777777" w:rsidR="00161750" w:rsidRDefault="00161750">
            <w:pPr>
              <w:jc w:val="right"/>
            </w:pPr>
            <w:r>
              <w:rPr>
                <w:rFonts w:ascii="宋体" w:hAnsi="宋体" w:hint="eastAsia"/>
                <w:szCs w:val="24"/>
                <w:lang w:eastAsia="zh-Hans"/>
              </w:rPr>
              <w:t>-</w:t>
            </w:r>
          </w:p>
        </w:tc>
      </w:tr>
      <w:tr w:rsidR="00313686" w14:paraId="4480460F" w14:textId="77777777">
        <w:trPr>
          <w:divId w:val="11129404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0A30DC7" w14:textId="77777777" w:rsidR="00161750" w:rsidRDefault="0016175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A545F84" w14:textId="77777777" w:rsidR="00161750" w:rsidRDefault="00161750">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1E104B9" w14:textId="77777777" w:rsidR="00161750" w:rsidRDefault="0016175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07F08C6" w14:textId="77777777" w:rsidR="00161750" w:rsidRDefault="00161750">
            <w:pPr>
              <w:jc w:val="right"/>
            </w:pPr>
            <w:r>
              <w:rPr>
                <w:rFonts w:ascii="宋体" w:hAnsi="宋体" w:hint="eastAsia"/>
                <w:szCs w:val="24"/>
                <w:lang w:eastAsia="zh-Hans"/>
              </w:rPr>
              <w:t>-</w:t>
            </w:r>
          </w:p>
        </w:tc>
      </w:tr>
      <w:tr w:rsidR="00313686" w14:paraId="560DBBF8" w14:textId="77777777">
        <w:trPr>
          <w:divId w:val="11129404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80C74C9" w14:textId="77777777" w:rsidR="00161750" w:rsidRDefault="00161750">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60E8F37F" w14:textId="77777777" w:rsidR="00161750" w:rsidRDefault="00161750">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3D23CFB" w14:textId="77777777" w:rsidR="00161750" w:rsidRDefault="0016175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37A4DF7" w14:textId="77777777" w:rsidR="00161750" w:rsidRDefault="00161750">
            <w:pPr>
              <w:jc w:val="right"/>
            </w:pPr>
            <w:r>
              <w:rPr>
                <w:rFonts w:ascii="宋体" w:hAnsi="宋体" w:hint="eastAsia"/>
                <w:szCs w:val="24"/>
                <w:lang w:eastAsia="zh-Hans"/>
              </w:rPr>
              <w:t>-</w:t>
            </w:r>
          </w:p>
        </w:tc>
      </w:tr>
      <w:tr w:rsidR="00313686" w14:paraId="352C0A62" w14:textId="77777777">
        <w:trPr>
          <w:divId w:val="11129404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7F0FE9F" w14:textId="77777777" w:rsidR="00161750" w:rsidRDefault="00161750">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2364F853" w14:textId="77777777" w:rsidR="00161750" w:rsidRDefault="00161750">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3974478" w14:textId="77777777" w:rsidR="00161750" w:rsidRDefault="0016175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D2A91E7" w14:textId="77777777" w:rsidR="00161750" w:rsidRDefault="00161750">
            <w:pPr>
              <w:jc w:val="right"/>
            </w:pPr>
            <w:r>
              <w:rPr>
                <w:rFonts w:ascii="宋体" w:hAnsi="宋体" w:hint="eastAsia"/>
                <w:szCs w:val="24"/>
                <w:lang w:eastAsia="zh-Hans"/>
              </w:rPr>
              <w:t>-</w:t>
            </w:r>
          </w:p>
        </w:tc>
      </w:tr>
      <w:tr w:rsidR="00313686" w14:paraId="21BEDF6F" w14:textId="77777777">
        <w:trPr>
          <w:divId w:val="11129404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59725AB" w14:textId="77777777" w:rsidR="00161750" w:rsidRDefault="00161750">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428D09AE" w14:textId="77777777" w:rsidR="00161750" w:rsidRDefault="00161750">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7B93C17" w14:textId="77777777" w:rsidR="00161750" w:rsidRDefault="0016175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8431D10" w14:textId="77777777" w:rsidR="00161750" w:rsidRDefault="00161750">
            <w:pPr>
              <w:jc w:val="right"/>
            </w:pPr>
            <w:r>
              <w:rPr>
                <w:rFonts w:ascii="宋体" w:hAnsi="宋体" w:hint="eastAsia"/>
                <w:szCs w:val="24"/>
                <w:lang w:eastAsia="zh-Hans"/>
              </w:rPr>
              <w:t>-</w:t>
            </w:r>
          </w:p>
        </w:tc>
      </w:tr>
      <w:tr w:rsidR="00313686" w14:paraId="7847CF2A" w14:textId="77777777">
        <w:trPr>
          <w:divId w:val="11129404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28E5907" w14:textId="77777777" w:rsidR="00161750" w:rsidRDefault="0016175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9FA21C2" w14:textId="77777777" w:rsidR="00161750" w:rsidRDefault="00161750">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BEDDC81" w14:textId="77777777" w:rsidR="00161750" w:rsidRDefault="0016175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F311036" w14:textId="77777777" w:rsidR="00161750" w:rsidRDefault="00161750">
            <w:pPr>
              <w:jc w:val="right"/>
            </w:pPr>
            <w:r>
              <w:rPr>
                <w:rFonts w:ascii="宋体" w:hAnsi="宋体" w:hint="eastAsia"/>
                <w:szCs w:val="24"/>
                <w:lang w:eastAsia="zh-Hans"/>
              </w:rPr>
              <w:t>-</w:t>
            </w:r>
          </w:p>
        </w:tc>
      </w:tr>
      <w:tr w:rsidR="00313686" w14:paraId="4F0E884B" w14:textId="77777777">
        <w:trPr>
          <w:divId w:val="11129404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5E37F82" w14:textId="77777777" w:rsidR="00161750" w:rsidRDefault="00161750">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339F84CE" w14:textId="77777777" w:rsidR="00161750" w:rsidRDefault="00161750">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9B69FF1" w14:textId="77777777" w:rsidR="00161750" w:rsidRDefault="00161750">
            <w:pPr>
              <w:jc w:val="right"/>
            </w:pPr>
            <w:r>
              <w:rPr>
                <w:rFonts w:ascii="宋体" w:hAnsi="宋体" w:hint="eastAsia"/>
                <w:szCs w:val="24"/>
                <w:lang w:eastAsia="zh-Hans"/>
              </w:rPr>
              <w:t>20,173,312.09</w:t>
            </w:r>
          </w:p>
        </w:tc>
        <w:tc>
          <w:tcPr>
            <w:tcW w:w="1333" w:type="pct"/>
            <w:tcBorders>
              <w:top w:val="single" w:sz="4" w:space="0" w:color="auto"/>
              <w:left w:val="nil"/>
              <w:bottom w:val="single" w:sz="4" w:space="0" w:color="auto"/>
              <w:right w:val="single" w:sz="4" w:space="0" w:color="auto"/>
            </w:tcBorders>
            <w:vAlign w:val="center"/>
            <w:hideMark/>
          </w:tcPr>
          <w:p w14:paraId="3E229081" w14:textId="77777777" w:rsidR="00161750" w:rsidRDefault="00161750">
            <w:pPr>
              <w:jc w:val="right"/>
            </w:pPr>
            <w:r>
              <w:rPr>
                <w:rFonts w:ascii="宋体" w:hAnsi="宋体" w:hint="eastAsia"/>
                <w:szCs w:val="24"/>
                <w:lang w:eastAsia="zh-Hans"/>
              </w:rPr>
              <w:t>6.09</w:t>
            </w:r>
          </w:p>
        </w:tc>
      </w:tr>
      <w:tr w:rsidR="00313686" w14:paraId="26934F90" w14:textId="77777777">
        <w:trPr>
          <w:divId w:val="11129404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B8F8081" w14:textId="77777777" w:rsidR="00161750" w:rsidRDefault="00161750">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4B41DE35" w14:textId="77777777" w:rsidR="00161750" w:rsidRDefault="00161750">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8F66F25" w14:textId="77777777" w:rsidR="00161750" w:rsidRDefault="00161750">
            <w:pPr>
              <w:jc w:val="right"/>
            </w:pPr>
            <w:r>
              <w:rPr>
                <w:rFonts w:ascii="宋体" w:hAnsi="宋体" w:hint="eastAsia"/>
                <w:szCs w:val="24"/>
                <w:lang w:eastAsia="zh-Hans"/>
              </w:rPr>
              <w:t>6,749,933.14</w:t>
            </w:r>
          </w:p>
        </w:tc>
        <w:tc>
          <w:tcPr>
            <w:tcW w:w="1333" w:type="pct"/>
            <w:tcBorders>
              <w:top w:val="single" w:sz="4" w:space="0" w:color="auto"/>
              <w:left w:val="nil"/>
              <w:bottom w:val="single" w:sz="4" w:space="0" w:color="auto"/>
              <w:right w:val="single" w:sz="4" w:space="0" w:color="auto"/>
            </w:tcBorders>
            <w:vAlign w:val="center"/>
            <w:hideMark/>
          </w:tcPr>
          <w:p w14:paraId="6112BAC0" w14:textId="77777777" w:rsidR="00161750" w:rsidRDefault="00161750">
            <w:pPr>
              <w:jc w:val="right"/>
            </w:pPr>
            <w:r>
              <w:rPr>
                <w:rFonts w:ascii="宋体" w:hAnsi="宋体" w:hint="eastAsia"/>
                <w:szCs w:val="24"/>
                <w:lang w:eastAsia="zh-Hans"/>
              </w:rPr>
              <w:t>2.04</w:t>
            </w:r>
          </w:p>
        </w:tc>
      </w:tr>
      <w:tr w:rsidR="00313686" w14:paraId="45BCB644" w14:textId="77777777">
        <w:trPr>
          <w:divId w:val="11129404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C600BCB" w14:textId="77777777" w:rsidR="00161750" w:rsidRDefault="00161750">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0BB16BB4" w14:textId="77777777" w:rsidR="00161750" w:rsidRDefault="00161750">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07D7CBB" w14:textId="77777777" w:rsidR="00161750" w:rsidRDefault="00161750">
            <w:pPr>
              <w:jc w:val="right"/>
            </w:pPr>
            <w:r>
              <w:rPr>
                <w:rFonts w:ascii="宋体" w:hAnsi="宋体" w:hint="eastAsia"/>
                <w:szCs w:val="24"/>
                <w:lang w:eastAsia="zh-Hans"/>
              </w:rPr>
              <w:t>331,145,644.57</w:t>
            </w:r>
          </w:p>
        </w:tc>
        <w:tc>
          <w:tcPr>
            <w:tcW w:w="1333" w:type="pct"/>
            <w:tcBorders>
              <w:top w:val="single" w:sz="4" w:space="0" w:color="auto"/>
              <w:left w:val="nil"/>
              <w:bottom w:val="single" w:sz="4" w:space="0" w:color="auto"/>
              <w:right w:val="single" w:sz="4" w:space="0" w:color="auto"/>
            </w:tcBorders>
            <w:vAlign w:val="center"/>
            <w:hideMark/>
          </w:tcPr>
          <w:p w14:paraId="5926EF71" w14:textId="77777777" w:rsidR="00161750" w:rsidRDefault="00161750">
            <w:pPr>
              <w:jc w:val="right"/>
            </w:pPr>
            <w:r>
              <w:rPr>
                <w:rFonts w:ascii="宋体" w:hAnsi="宋体" w:hint="eastAsia"/>
                <w:szCs w:val="24"/>
                <w:lang w:eastAsia="zh-Hans"/>
              </w:rPr>
              <w:t>100.00</w:t>
            </w:r>
          </w:p>
        </w:tc>
      </w:tr>
    </w:tbl>
    <w:p w14:paraId="73A91DF9" w14:textId="77777777" w:rsidR="00161750" w:rsidRDefault="00161750">
      <w:pPr>
        <w:pStyle w:val="XBRLTitle2"/>
        <w:spacing w:before="156"/>
        <w:ind w:left="454"/>
      </w:pPr>
      <w:bookmarkStart w:id="155" w:name="_Toc17881685"/>
      <w:bookmarkStart w:id="156" w:name="_Toc492299881"/>
      <w:bookmarkStart w:id="157" w:name="_Toc438646468"/>
      <w:bookmarkStart w:id="158" w:name="_Toc475467580"/>
      <w:bookmarkStart w:id="159" w:name="_Toc512627229"/>
      <w:bookmarkStart w:id="160" w:name="_Toc512694309"/>
      <w:bookmarkEnd w:id="153"/>
      <w:proofErr w:type="spellStart"/>
      <w:r>
        <w:rPr>
          <w:rFonts w:hAnsi="宋体" w:hint="eastAsia"/>
        </w:rPr>
        <w:t>报告期末按行业分类的股票投资组合</w:t>
      </w:r>
      <w:bookmarkEnd w:id="155"/>
      <w:proofErr w:type="spellEnd"/>
      <w:r>
        <w:rPr>
          <w:rFonts w:hAnsi="宋体" w:hint="eastAsia"/>
          <w:lang w:eastAsia="zh-CN"/>
        </w:rPr>
        <w:t xml:space="preserve"> </w:t>
      </w:r>
    </w:p>
    <w:p w14:paraId="39EFE067" w14:textId="77777777" w:rsidR="00161750" w:rsidRDefault="00161750">
      <w:pPr>
        <w:pStyle w:val="XBRLTitle3"/>
        <w:numPr>
          <w:ilvl w:val="2"/>
          <w:numId w:val="2"/>
        </w:numPr>
        <w:spacing w:before="156"/>
        <w:ind w:left="0" w:firstLine="0"/>
      </w:pPr>
      <w:bookmarkStart w:id="161" w:name="_Toc17881686"/>
      <w:bookmarkStart w:id="162" w:name="_Toc492299882"/>
      <w:bookmarkStart w:id="163" w:name="_Toc475467581"/>
      <w:proofErr w:type="spellStart"/>
      <w:r>
        <w:rPr>
          <w:rFonts w:hAnsi="宋体" w:hint="eastAsia"/>
        </w:rPr>
        <w:t>报告期末按行业分类的境内股票投资组合</w:t>
      </w:r>
      <w:bookmarkEnd w:id="161"/>
      <w:proofErr w:type="spellEnd"/>
      <w:r>
        <w:rPr>
          <w:rFonts w:hint="eastAsia"/>
          <w:lang w:eastAsia="zh-CN"/>
        </w:rPr>
        <w:t xml:space="preserve"> </w:t>
      </w:r>
    </w:p>
    <w:p w14:paraId="4280AE81" w14:textId="77777777" w:rsidR="00161750" w:rsidRDefault="00161750">
      <w:pPr>
        <w:spacing w:line="360" w:lineRule="auto"/>
        <w:ind w:firstLineChars="200" w:firstLine="420"/>
        <w:divId w:val="1027565708"/>
      </w:pPr>
      <w:r>
        <w:rPr>
          <w:rFonts w:ascii="宋体" w:hAnsi="宋体" w:hint="eastAsia"/>
          <w:szCs w:val="21"/>
          <w:lang w:eastAsia="zh-Hans"/>
        </w:rPr>
        <w:t>本基金本报告期末未持有境内股票。</w:t>
      </w:r>
    </w:p>
    <w:p w14:paraId="5DB35198" w14:textId="77777777" w:rsidR="00161750" w:rsidRDefault="00161750">
      <w:pPr>
        <w:pStyle w:val="XBRLTitle3"/>
        <w:numPr>
          <w:ilvl w:val="2"/>
          <w:numId w:val="2"/>
        </w:numPr>
        <w:spacing w:before="156"/>
        <w:ind w:left="0" w:firstLine="0"/>
      </w:pPr>
      <w:bookmarkStart w:id="164" w:name="_Toc17881687"/>
      <w:bookmarkStart w:id="165" w:name="_Toc492299883"/>
      <w:bookmarkStart w:id="166" w:name="_Toc475467582"/>
      <w:bookmarkStart w:id="167" w:name="m502_tab"/>
      <w:proofErr w:type="spellStart"/>
      <w:r>
        <w:rPr>
          <w:rFonts w:hAnsi="宋体" w:hint="eastAsia"/>
        </w:rPr>
        <w:lastRenderedPageBreak/>
        <w:t>报告期末按行业分类的港股通投资股票投资组合</w:t>
      </w:r>
      <w:bookmarkEnd w:id="164"/>
      <w:bookmarkEnd w:id="165"/>
      <w:bookmarkEnd w:id="166"/>
      <w:proofErr w:type="spellEnd"/>
      <w:r>
        <w:rPr>
          <w:rFonts w:hint="eastAsia"/>
          <w:szCs w:val="24"/>
        </w:rPr>
        <w:t xml:space="preserve"> </w:t>
      </w:r>
    </w:p>
    <w:p w14:paraId="434E200A" w14:textId="77777777" w:rsidR="00161750" w:rsidRDefault="00161750">
      <w:pPr>
        <w:spacing w:line="360" w:lineRule="auto"/>
        <w:ind w:firstLineChars="200" w:firstLine="420"/>
        <w:divId w:val="1798138346"/>
      </w:pPr>
      <w:r>
        <w:rPr>
          <w:rFonts w:ascii="宋体" w:hAnsi="宋体" w:hint="eastAsia"/>
          <w:szCs w:val="21"/>
          <w:lang w:eastAsia="zh-Hans"/>
        </w:rPr>
        <w:t>本基金本报告期末未持有港股通股票　。</w:t>
      </w:r>
    </w:p>
    <w:p w14:paraId="27300816" w14:textId="77777777" w:rsidR="00161750" w:rsidRDefault="00161750">
      <w:pPr>
        <w:pStyle w:val="XBRLTitle2"/>
        <w:spacing w:before="156"/>
        <w:ind w:left="454"/>
      </w:pPr>
      <w:bookmarkStart w:id="168" w:name="_Toc1788168512"/>
      <w:proofErr w:type="spellStart"/>
      <w:r>
        <w:rPr>
          <w:rFonts w:hAnsi="宋体" w:hint="eastAsia"/>
        </w:rPr>
        <w:t>期末按公允价值占基金资产净值比例大小排序的股票投资明细</w:t>
      </w:r>
      <w:bookmarkEnd w:id="168"/>
      <w:bookmarkEnd w:id="156"/>
      <w:bookmarkEnd w:id="157"/>
      <w:bookmarkEnd w:id="158"/>
      <w:bookmarkEnd w:id="159"/>
      <w:bookmarkEnd w:id="160"/>
      <w:proofErr w:type="spellEnd"/>
      <w:r>
        <w:rPr>
          <w:rFonts w:hAnsi="宋体" w:hint="eastAsia"/>
          <w:lang w:eastAsia="zh-CN"/>
        </w:rPr>
        <w:t xml:space="preserve"> </w:t>
      </w:r>
    </w:p>
    <w:p w14:paraId="78B2EF68" w14:textId="77777777" w:rsidR="00161750" w:rsidRDefault="00161750">
      <w:pPr>
        <w:pStyle w:val="XBRLTitle3"/>
        <w:numPr>
          <w:ilvl w:val="2"/>
          <w:numId w:val="2"/>
        </w:numPr>
        <w:spacing w:before="156"/>
        <w:ind w:left="0" w:firstLine="0"/>
      </w:pPr>
      <w:bookmarkStart w:id="169" w:name="_Toc1788168513"/>
      <w:proofErr w:type="spellStart"/>
      <w:r>
        <w:rPr>
          <w:rFonts w:hAnsi="宋体" w:hint="eastAsia"/>
        </w:rPr>
        <w:t>报告期末按公允价值占基金资产净值比例大小排序的前十名股票投资明细</w:t>
      </w:r>
      <w:bookmarkEnd w:id="169"/>
      <w:bookmarkEnd w:id="162"/>
      <w:bookmarkEnd w:id="163"/>
      <w:proofErr w:type="spellEnd"/>
      <w:r>
        <w:rPr>
          <w:rFonts w:hint="eastAsia"/>
          <w:lang w:eastAsia="zh-CN"/>
        </w:rPr>
        <w:t xml:space="preserve"> </w:t>
      </w:r>
    </w:p>
    <w:p w14:paraId="03976A90" w14:textId="77777777" w:rsidR="00161750" w:rsidRDefault="00161750">
      <w:pPr>
        <w:spacing w:line="360" w:lineRule="auto"/>
        <w:ind w:firstLineChars="200" w:firstLine="420"/>
        <w:jc w:val="left"/>
      </w:pPr>
      <w:r>
        <w:rPr>
          <w:rFonts w:ascii="宋体" w:hAnsi="宋体" w:hint="eastAsia"/>
          <w:color w:val="000000"/>
          <w:szCs w:val="21"/>
          <w:lang w:eastAsia="zh-Hans"/>
        </w:rPr>
        <w:t>本基金本报告期末未持有股票。</w:t>
      </w:r>
    </w:p>
    <w:p w14:paraId="62DFBA80" w14:textId="77777777" w:rsidR="00161750" w:rsidRDefault="00161750">
      <w:pPr>
        <w:pStyle w:val="XBRLTitle2"/>
        <w:spacing w:before="156"/>
        <w:ind w:left="454"/>
      </w:pPr>
      <w:bookmarkStart w:id="170" w:name="_Toc17881689"/>
      <w:bookmarkStart w:id="171" w:name="_Toc512627231"/>
      <w:bookmarkStart w:id="172" w:name="_Toc492299885"/>
      <w:bookmarkStart w:id="173" w:name="_Toc466644469"/>
      <w:bookmarkStart w:id="174" w:name="_Toc447872931"/>
      <w:bookmarkStart w:id="175" w:name="_Toc438646471"/>
      <w:bookmarkStart w:id="176" w:name="_Toc512694311"/>
      <w:bookmarkStart w:id="177" w:name="m505"/>
      <w:bookmarkEnd w:id="167"/>
      <w:proofErr w:type="spellStart"/>
      <w:r>
        <w:rPr>
          <w:rFonts w:hAnsi="宋体" w:hint="eastAsia"/>
        </w:rPr>
        <w:t>报告期末按债券品种分类的债券投资组合</w:t>
      </w:r>
      <w:bookmarkEnd w:id="170"/>
      <w:bookmarkEnd w:id="171"/>
      <w:bookmarkEnd w:id="172"/>
      <w:bookmarkEnd w:id="173"/>
      <w:bookmarkEnd w:id="174"/>
      <w:bookmarkEnd w:id="175"/>
      <w:bookmarkEnd w:id="176"/>
      <w:proofErr w:type="spellEnd"/>
      <w:r>
        <w:rPr>
          <w:rFonts w:hAnsi="宋体" w:hint="eastAsia"/>
        </w:rPr>
        <w:t xml:space="preserve"> </w:t>
      </w:r>
    </w:p>
    <w:p w14:paraId="3C02B670" w14:textId="77777777" w:rsidR="00161750" w:rsidRDefault="00161750">
      <w:pPr>
        <w:spacing w:line="360" w:lineRule="auto"/>
        <w:ind w:firstLineChars="200" w:firstLine="420"/>
        <w:jc w:val="left"/>
      </w:pPr>
      <w:r>
        <w:rPr>
          <w:rFonts w:ascii="宋体" w:hAnsi="宋体" w:hint="eastAsia"/>
        </w:rPr>
        <w:t>本基金本报告期末未持有债券。</w:t>
      </w:r>
      <w:bookmarkStart w:id="178" w:name="m08QD_06"/>
      <w:bookmarkEnd w:id="178"/>
      <w:r>
        <w:rPr>
          <w:rFonts w:ascii="宋体" w:hAnsi="宋体" w:hint="eastAsia"/>
        </w:rPr>
        <w:t xml:space="preserve"> </w:t>
      </w:r>
    </w:p>
    <w:p w14:paraId="4F1DBCC8" w14:textId="77777777" w:rsidR="00161750" w:rsidRDefault="00161750">
      <w:pPr>
        <w:pStyle w:val="XBRLTitle2"/>
        <w:spacing w:before="156"/>
        <w:ind w:left="454"/>
      </w:pPr>
      <w:bookmarkStart w:id="179" w:name="_Toc17881690"/>
      <w:bookmarkStart w:id="180" w:name="_Toc512627232"/>
      <w:bookmarkStart w:id="181" w:name="_Toc492299886"/>
      <w:bookmarkStart w:id="182" w:name="_Toc466644470"/>
      <w:bookmarkStart w:id="183" w:name="_Toc447872932"/>
      <w:bookmarkStart w:id="184" w:name="_Toc438646472"/>
      <w:bookmarkStart w:id="185" w:name="_Toc512694312"/>
      <w:bookmarkStart w:id="186" w:name="m506"/>
      <w:bookmarkEnd w:id="177"/>
      <w:proofErr w:type="spellStart"/>
      <w:r>
        <w:rPr>
          <w:rFonts w:hAnsi="宋体" w:hint="eastAsia"/>
        </w:rPr>
        <w:t>报告期末按公允价值占基金资产净值比例大小排序的前五名债券投资明细</w:t>
      </w:r>
      <w:bookmarkEnd w:id="179"/>
      <w:bookmarkEnd w:id="180"/>
      <w:bookmarkEnd w:id="181"/>
      <w:bookmarkEnd w:id="182"/>
      <w:bookmarkEnd w:id="183"/>
      <w:bookmarkEnd w:id="184"/>
      <w:bookmarkEnd w:id="185"/>
      <w:proofErr w:type="spellEnd"/>
      <w:r>
        <w:rPr>
          <w:rFonts w:hAnsi="宋体" w:hint="eastAsia"/>
        </w:rPr>
        <w:t xml:space="preserve"> </w:t>
      </w:r>
    </w:p>
    <w:p w14:paraId="42E0132E" w14:textId="77777777" w:rsidR="00161750" w:rsidRDefault="00161750">
      <w:pPr>
        <w:spacing w:line="360" w:lineRule="auto"/>
        <w:ind w:firstLineChars="200" w:firstLine="420"/>
        <w:jc w:val="left"/>
      </w:pPr>
      <w:r>
        <w:rPr>
          <w:rFonts w:ascii="宋体" w:hAnsi="宋体" w:hint="eastAsia"/>
          <w:color w:val="000000"/>
          <w:szCs w:val="21"/>
          <w:lang w:eastAsia="zh-Hans"/>
        </w:rPr>
        <w:t>本基金本报告期末未持有债券。</w:t>
      </w:r>
    </w:p>
    <w:p w14:paraId="294CB357" w14:textId="77777777" w:rsidR="00161750" w:rsidRDefault="00161750">
      <w:pPr>
        <w:pStyle w:val="XBRLTitle2"/>
        <w:spacing w:before="156"/>
        <w:ind w:left="454"/>
      </w:pPr>
      <w:bookmarkStart w:id="187" w:name="_Toc17881691"/>
      <w:bookmarkStart w:id="188" w:name="_Toc512627233"/>
      <w:bookmarkStart w:id="189" w:name="_Toc492299887"/>
      <w:bookmarkStart w:id="190" w:name="_Toc466644471"/>
      <w:bookmarkStart w:id="191" w:name="_Toc447872933"/>
      <w:bookmarkStart w:id="192" w:name="_Toc438646473"/>
      <w:bookmarkStart w:id="193" w:name="_Toc512694313"/>
      <w:bookmarkStart w:id="194" w:name="m507"/>
      <w:bookmarkEnd w:id="186"/>
      <w:proofErr w:type="spellStart"/>
      <w:r>
        <w:rPr>
          <w:rFonts w:hAnsi="宋体" w:hint="eastAsia"/>
        </w:rPr>
        <w:t>报告期末按公允价值占基金资产净值比例大小排序的前十名资产支持证券投资明细</w:t>
      </w:r>
      <w:bookmarkEnd w:id="187"/>
      <w:bookmarkEnd w:id="188"/>
      <w:bookmarkEnd w:id="189"/>
      <w:bookmarkEnd w:id="190"/>
      <w:bookmarkEnd w:id="191"/>
      <w:bookmarkEnd w:id="192"/>
      <w:bookmarkEnd w:id="193"/>
      <w:proofErr w:type="spellEnd"/>
      <w:r>
        <w:rPr>
          <w:rFonts w:hAnsi="宋体" w:hint="eastAsia"/>
        </w:rPr>
        <w:t xml:space="preserve"> </w:t>
      </w:r>
    </w:p>
    <w:p w14:paraId="7E88CC18" w14:textId="77777777" w:rsidR="00161750" w:rsidRDefault="00161750">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610ABD76" w14:textId="77777777" w:rsidR="00161750" w:rsidRDefault="00161750">
      <w:pPr>
        <w:pStyle w:val="XBRLTitle2"/>
        <w:spacing w:before="156"/>
        <w:ind w:left="454"/>
      </w:pPr>
      <w:bookmarkStart w:id="195" w:name="_Toc17881692"/>
      <w:bookmarkStart w:id="196" w:name="_Toc512627234"/>
      <w:bookmarkStart w:id="197" w:name="_Toc492299888"/>
      <w:bookmarkStart w:id="198" w:name="_Toc466644472"/>
      <w:bookmarkStart w:id="199" w:name="_Toc447872934"/>
      <w:bookmarkStart w:id="200" w:name="_Toc438646474"/>
      <w:bookmarkStart w:id="201" w:name="_Toc512694314"/>
      <w:bookmarkStart w:id="202" w:name="m508"/>
      <w:bookmarkEnd w:id="194"/>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195"/>
      <w:bookmarkEnd w:id="196"/>
      <w:bookmarkEnd w:id="197"/>
      <w:bookmarkEnd w:id="198"/>
      <w:bookmarkEnd w:id="199"/>
      <w:bookmarkEnd w:id="200"/>
      <w:bookmarkEnd w:id="201"/>
      <w:proofErr w:type="spellEnd"/>
      <w:r>
        <w:rPr>
          <w:rFonts w:hAnsi="宋体" w:hint="eastAsia"/>
        </w:rPr>
        <w:t xml:space="preserve"> </w:t>
      </w:r>
    </w:p>
    <w:p w14:paraId="741344BC" w14:textId="77777777" w:rsidR="00161750" w:rsidRDefault="00161750">
      <w:pPr>
        <w:spacing w:line="360" w:lineRule="auto"/>
        <w:ind w:firstLineChars="200" w:firstLine="420"/>
        <w:divId w:val="1459646396"/>
      </w:pPr>
      <w:r>
        <w:rPr>
          <w:rFonts w:ascii="宋体" w:hAnsi="宋体" w:hint="eastAsia"/>
          <w:szCs w:val="21"/>
          <w:lang w:eastAsia="zh-Hans"/>
        </w:rPr>
        <w:t>本基金本报告期末未持有贵金属。</w:t>
      </w:r>
    </w:p>
    <w:p w14:paraId="2240DD94" w14:textId="77777777" w:rsidR="00161750" w:rsidRDefault="00161750">
      <w:pPr>
        <w:pStyle w:val="XBRLTitle2"/>
        <w:spacing w:before="156"/>
        <w:ind w:left="454"/>
      </w:pPr>
      <w:bookmarkStart w:id="203" w:name="_Toc17881693"/>
      <w:bookmarkStart w:id="204" w:name="_Toc512627235"/>
      <w:bookmarkStart w:id="205" w:name="_Toc492299889"/>
      <w:bookmarkStart w:id="206" w:name="_Toc466644473"/>
      <w:bookmarkStart w:id="207" w:name="_Toc447872935"/>
      <w:bookmarkStart w:id="208" w:name="_Toc438646475"/>
      <w:bookmarkStart w:id="209" w:name="_Toc512694315"/>
      <w:bookmarkStart w:id="210" w:name="m509"/>
      <w:bookmarkEnd w:id="202"/>
      <w:proofErr w:type="spellStart"/>
      <w:r>
        <w:rPr>
          <w:rFonts w:hAnsi="宋体" w:hint="eastAsia"/>
        </w:rPr>
        <w:t>报告期末按公允价值占基金资产净值比例大小排序的前</w:t>
      </w:r>
      <w:r>
        <w:rPr>
          <w:rFonts w:hAnsi="宋体" w:hint="eastAsia"/>
          <w:lang w:eastAsia="zh-CN"/>
        </w:rPr>
        <w:t>五</w:t>
      </w:r>
      <w:r>
        <w:rPr>
          <w:rFonts w:hAnsi="宋体" w:hint="eastAsia"/>
        </w:rPr>
        <w:t>名</w:t>
      </w:r>
      <w:r>
        <w:rPr>
          <w:rFonts w:hAnsi="宋体" w:hint="eastAsia"/>
          <w:lang w:eastAsia="zh-CN"/>
        </w:rPr>
        <w:t>权证</w:t>
      </w:r>
      <w:r>
        <w:rPr>
          <w:rFonts w:hAnsi="宋体" w:hint="eastAsia"/>
        </w:rPr>
        <w:t>投资明细</w:t>
      </w:r>
      <w:bookmarkEnd w:id="203"/>
      <w:bookmarkEnd w:id="204"/>
      <w:bookmarkEnd w:id="205"/>
      <w:bookmarkEnd w:id="206"/>
      <w:bookmarkEnd w:id="207"/>
      <w:bookmarkEnd w:id="208"/>
      <w:bookmarkEnd w:id="209"/>
      <w:proofErr w:type="spellEnd"/>
      <w:r>
        <w:rPr>
          <w:rFonts w:hAnsi="宋体" w:hint="eastAsia"/>
        </w:rPr>
        <w:t xml:space="preserve"> </w:t>
      </w:r>
    </w:p>
    <w:p w14:paraId="2D814538" w14:textId="77777777" w:rsidR="00161750" w:rsidRDefault="00161750">
      <w:pPr>
        <w:spacing w:line="360" w:lineRule="auto"/>
        <w:ind w:firstLineChars="200" w:firstLine="420"/>
        <w:divId w:val="943152138"/>
      </w:pPr>
      <w:r>
        <w:rPr>
          <w:rFonts w:ascii="宋体" w:hAnsi="宋体" w:hint="eastAsia"/>
          <w:szCs w:val="21"/>
          <w:lang w:eastAsia="zh-Hans"/>
        </w:rPr>
        <w:t>本基金本报告期末未持有权证。</w:t>
      </w:r>
    </w:p>
    <w:p w14:paraId="53492FA3" w14:textId="77777777" w:rsidR="00161750" w:rsidRDefault="00161750">
      <w:pPr>
        <w:pStyle w:val="XBRLTitle2"/>
        <w:spacing w:before="156"/>
        <w:ind w:left="454"/>
      </w:pPr>
      <w:bookmarkStart w:id="211" w:name="_Toc17881694"/>
      <w:bookmarkStart w:id="212" w:name="_Toc512627236"/>
      <w:bookmarkStart w:id="213" w:name="_Toc492299890"/>
      <w:bookmarkStart w:id="214" w:name="_Toc466644474"/>
      <w:bookmarkStart w:id="215" w:name="_Toc512694316"/>
      <w:proofErr w:type="spellStart"/>
      <w:r>
        <w:rPr>
          <w:rFonts w:hAnsi="宋体" w:hint="eastAsia"/>
          <w:kern w:val="2"/>
        </w:rPr>
        <w:t>报告期末按公允价值占基金资产净值比例大小排序的前十名基金投资明细</w:t>
      </w:r>
      <w:bookmarkEnd w:id="211"/>
      <w:bookmarkEnd w:id="212"/>
      <w:bookmarkEnd w:id="213"/>
      <w:bookmarkEnd w:id="214"/>
      <w:bookmarkEnd w:id="215"/>
      <w:proofErr w:type="spellEnd"/>
      <w:r>
        <w:rPr>
          <w:rFonts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1137"/>
        <w:gridCol w:w="1166"/>
        <w:gridCol w:w="1126"/>
        <w:gridCol w:w="1202"/>
        <w:gridCol w:w="1183"/>
        <w:gridCol w:w="1686"/>
        <w:gridCol w:w="1335"/>
      </w:tblGrid>
      <w:tr w:rsidR="00313686" w14:paraId="582A0769" w14:textId="77777777">
        <w:trPr>
          <w:divId w:val="100758349"/>
          <w:trHeight w:val="1153"/>
        </w:trPr>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9B56631" w14:textId="77777777" w:rsidR="00161750" w:rsidRDefault="00161750">
            <w:pPr>
              <w:pStyle w:val="a5"/>
              <w:spacing w:before="0" w:beforeAutospacing="0" w:after="0" w:afterAutospacing="0"/>
              <w:ind w:firstLineChars="50" w:firstLine="105"/>
              <w:jc w:val="center"/>
              <w:rPr>
                <w:rFonts w:hint="eastAsia"/>
              </w:rPr>
            </w:pPr>
            <w:bookmarkStart w:id="216" w:name="OLE_LINK41"/>
            <w:bookmarkStart w:id="217" w:name="OLE_LINK42"/>
            <w:bookmarkStart w:id="218" w:name="OLE_LINK45"/>
            <w:bookmarkStart w:id="219" w:name="OLE_LINK46"/>
            <w:bookmarkStart w:id="220" w:name="m08QD_10"/>
            <w:r>
              <w:rPr>
                <w:rFonts w:hint="eastAsia"/>
                <w:kern w:val="2"/>
                <w:sz w:val="21"/>
              </w:rPr>
              <w:t>序号</w:t>
            </w:r>
            <w:r>
              <w:rPr>
                <w:rFonts w:hint="eastAsia"/>
                <w:kern w:val="2"/>
                <w:sz w:val="21"/>
                <w:lang w:eastAsia="zh-Hans"/>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F1E47CE" w14:textId="77777777" w:rsidR="00161750" w:rsidRDefault="00161750">
            <w:pPr>
              <w:pStyle w:val="a5"/>
              <w:spacing w:before="0" w:beforeAutospacing="0" w:after="0" w:afterAutospacing="0"/>
              <w:jc w:val="center"/>
              <w:rPr>
                <w:rFonts w:hint="eastAsia"/>
              </w:rPr>
            </w:pPr>
            <w:r>
              <w:rPr>
                <w:rFonts w:hint="eastAsia"/>
                <w:kern w:val="2"/>
                <w:sz w:val="21"/>
              </w:rPr>
              <w:t>基金名称</w:t>
            </w:r>
            <w:r>
              <w:rPr>
                <w:rFonts w:hint="eastAsia"/>
                <w:kern w:val="2"/>
                <w:sz w:val="21"/>
                <w:lang w:eastAsia="zh-Hans"/>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7B59A27" w14:textId="77777777" w:rsidR="00161750" w:rsidRDefault="00161750">
            <w:pPr>
              <w:pStyle w:val="a5"/>
              <w:spacing w:before="0" w:beforeAutospacing="0" w:after="0" w:afterAutospacing="0"/>
              <w:jc w:val="center"/>
              <w:rPr>
                <w:rFonts w:hint="eastAsia"/>
              </w:rPr>
            </w:pPr>
            <w:r>
              <w:rPr>
                <w:rFonts w:hint="eastAsia"/>
                <w:kern w:val="2"/>
                <w:sz w:val="21"/>
              </w:rPr>
              <w:t>基金类型</w:t>
            </w:r>
            <w:r>
              <w:rPr>
                <w:rFonts w:hint="eastAsia"/>
                <w:kern w:val="2"/>
                <w:sz w:val="21"/>
                <w:lang w:eastAsia="zh-Hans"/>
              </w:rPr>
              <w:t xml:space="preserve"> </w:t>
            </w:r>
          </w:p>
        </w:tc>
        <w:tc>
          <w:tcPr>
            <w:tcW w:w="12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CE7AECD" w14:textId="77777777" w:rsidR="00161750" w:rsidRDefault="00161750">
            <w:pPr>
              <w:pStyle w:val="a5"/>
              <w:spacing w:before="0" w:beforeAutospacing="0" w:after="0" w:afterAutospacing="0"/>
              <w:jc w:val="center"/>
              <w:rPr>
                <w:rFonts w:hint="eastAsia"/>
              </w:rPr>
            </w:pPr>
            <w:r>
              <w:rPr>
                <w:rFonts w:hint="eastAsia"/>
                <w:kern w:val="2"/>
                <w:sz w:val="21"/>
              </w:rPr>
              <w:t>运作方式</w:t>
            </w:r>
            <w:r>
              <w:rPr>
                <w:rFonts w:hint="eastAsia"/>
                <w:kern w:val="2"/>
                <w:sz w:val="21"/>
                <w:lang w:eastAsia="zh-Hans"/>
              </w:rPr>
              <w:t xml:space="preserve"> </w:t>
            </w:r>
          </w:p>
        </w:tc>
        <w:tc>
          <w:tcPr>
            <w:tcW w:w="124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F299FC6" w14:textId="77777777" w:rsidR="00161750" w:rsidRDefault="00161750">
            <w:pPr>
              <w:pStyle w:val="a5"/>
              <w:spacing w:before="0" w:beforeAutospacing="0" w:after="0" w:afterAutospacing="0"/>
              <w:jc w:val="center"/>
              <w:rPr>
                <w:rFonts w:hint="eastAsia"/>
              </w:rPr>
            </w:pPr>
            <w:r>
              <w:rPr>
                <w:rFonts w:hint="eastAsia"/>
                <w:kern w:val="2"/>
                <w:sz w:val="21"/>
              </w:rPr>
              <w:t>管理人</w:t>
            </w:r>
            <w:r>
              <w:rPr>
                <w:rFonts w:hint="eastAsia"/>
                <w:kern w:val="2"/>
                <w:sz w:val="21"/>
                <w:lang w:eastAsia="zh-Hans"/>
              </w:rPr>
              <w:t xml:space="preserve"> </w:t>
            </w:r>
          </w:p>
        </w:tc>
        <w:tc>
          <w:tcPr>
            <w:tcW w:w="13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AE35CB2" w14:textId="77777777" w:rsidR="00161750" w:rsidRDefault="00161750">
            <w:pPr>
              <w:pStyle w:val="a5"/>
              <w:spacing w:before="0" w:beforeAutospacing="0" w:after="0" w:afterAutospacing="0"/>
              <w:jc w:val="center"/>
              <w:rPr>
                <w:rFonts w:hint="eastAsia"/>
              </w:rPr>
            </w:pPr>
            <w:r>
              <w:rPr>
                <w:rFonts w:hint="eastAsia"/>
                <w:kern w:val="2"/>
                <w:sz w:val="21"/>
              </w:rPr>
              <w:t>公允价值（元）</w:t>
            </w:r>
            <w:r>
              <w:rPr>
                <w:rFonts w:hint="eastAsia"/>
                <w:kern w:val="2"/>
                <w:sz w:val="21"/>
                <w:lang w:eastAsia="zh-Hans"/>
              </w:rPr>
              <w:t xml:space="preserve"> </w:t>
            </w:r>
          </w:p>
        </w:tc>
        <w:tc>
          <w:tcPr>
            <w:tcW w:w="139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F681CE9" w14:textId="77777777" w:rsidR="00161750" w:rsidRDefault="00161750">
            <w:pPr>
              <w:pStyle w:val="a5"/>
              <w:spacing w:before="0" w:beforeAutospacing="0" w:after="0" w:afterAutospacing="0"/>
              <w:jc w:val="center"/>
              <w:rPr>
                <w:rFonts w:hint="eastAsia"/>
              </w:rPr>
            </w:pPr>
            <w:r>
              <w:rPr>
                <w:rFonts w:hint="eastAsia"/>
                <w:kern w:val="2"/>
                <w:sz w:val="21"/>
              </w:rPr>
              <w:t>占基金资产净值比例（%）</w:t>
            </w:r>
            <w:r>
              <w:rPr>
                <w:rFonts w:hint="eastAsia"/>
                <w:kern w:val="2"/>
                <w:sz w:val="21"/>
                <w:lang w:eastAsia="zh-Hans"/>
              </w:rPr>
              <w:t xml:space="preserve"> </w:t>
            </w:r>
          </w:p>
        </w:tc>
      </w:tr>
      <w:tr w:rsidR="00313686" w14:paraId="4C89FD78" w14:textId="77777777">
        <w:trPr>
          <w:divId w:val="100758349"/>
        </w:trPr>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6B2F38" w14:textId="77777777" w:rsidR="00161750" w:rsidRDefault="00161750">
            <w:pPr>
              <w:pStyle w:val="a5"/>
              <w:spacing w:before="0" w:beforeAutospacing="0" w:after="0" w:afterAutospacing="0"/>
              <w:ind w:firstLineChars="50" w:firstLine="105"/>
              <w:jc w:val="center"/>
              <w:rPr>
                <w:rFonts w:hint="eastAsia"/>
              </w:rPr>
            </w:pPr>
            <w:r>
              <w:rPr>
                <w:rFonts w:hint="eastAsia"/>
                <w:kern w:val="2"/>
                <w:sz w:val="21"/>
                <w:lang w:eastAsia="zh-Hans"/>
              </w:rPr>
              <w:t>1</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FF5CA6" w14:textId="77777777" w:rsidR="00161750" w:rsidRDefault="00161750">
            <w:pPr>
              <w:pStyle w:val="a5"/>
              <w:spacing w:before="0" w:beforeAutospacing="0" w:after="0" w:afterAutospacing="0"/>
              <w:jc w:val="center"/>
              <w:rPr>
                <w:rFonts w:hint="eastAsia"/>
              </w:rPr>
            </w:pPr>
            <w:r>
              <w:rPr>
                <w:rFonts w:hint="eastAsia"/>
                <w:kern w:val="2"/>
                <w:sz w:val="21"/>
                <w:lang w:eastAsia="zh-Hans"/>
              </w:rPr>
              <w:t>摩根中证A50ETF</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9215F6" w14:textId="77777777" w:rsidR="00161750" w:rsidRDefault="00161750">
            <w:pPr>
              <w:pStyle w:val="a5"/>
              <w:spacing w:before="0" w:beforeAutospacing="0" w:after="0" w:afterAutospacing="0"/>
              <w:jc w:val="center"/>
              <w:rPr>
                <w:rFonts w:hint="eastAsia"/>
              </w:rPr>
            </w:pPr>
            <w:r>
              <w:rPr>
                <w:rFonts w:hint="eastAsia"/>
                <w:kern w:val="2"/>
                <w:sz w:val="21"/>
                <w:lang w:eastAsia="zh-Hans"/>
              </w:rPr>
              <w:t>-</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61470C" w14:textId="77777777" w:rsidR="00161750" w:rsidRDefault="00161750">
            <w:pPr>
              <w:pStyle w:val="a5"/>
              <w:spacing w:before="0" w:beforeAutospacing="0" w:after="0" w:afterAutospacing="0"/>
              <w:jc w:val="center"/>
              <w:rPr>
                <w:rFonts w:hint="eastAsia"/>
              </w:rPr>
            </w:pPr>
            <w:r>
              <w:rPr>
                <w:rFonts w:hint="eastAsia"/>
                <w:kern w:val="2"/>
                <w:sz w:val="21"/>
                <w:lang w:eastAsia="zh-Hans"/>
              </w:rPr>
              <w:t>交易型开放式</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EF788B" w14:textId="77777777" w:rsidR="00161750" w:rsidRDefault="00161750">
            <w:pPr>
              <w:pStyle w:val="a5"/>
              <w:spacing w:before="0" w:beforeAutospacing="0" w:after="0" w:afterAutospacing="0"/>
              <w:jc w:val="center"/>
              <w:rPr>
                <w:rFonts w:hint="eastAsia"/>
              </w:rPr>
            </w:pPr>
            <w:r>
              <w:rPr>
                <w:rFonts w:hint="eastAsia"/>
                <w:kern w:val="2"/>
                <w:sz w:val="21"/>
                <w:lang w:eastAsia="zh-Hans"/>
              </w:rPr>
              <w:t>摩根基金管理（中国）有限公司</w:t>
            </w:r>
          </w:p>
        </w:tc>
        <w:tc>
          <w:tcPr>
            <w:tcW w:w="1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F03688" w14:textId="77777777" w:rsidR="00161750" w:rsidRDefault="00161750">
            <w:pPr>
              <w:pStyle w:val="a5"/>
              <w:spacing w:before="0" w:beforeAutospacing="0" w:after="0" w:afterAutospacing="0"/>
              <w:jc w:val="right"/>
              <w:rPr>
                <w:rFonts w:hint="eastAsia"/>
              </w:rPr>
            </w:pPr>
            <w:r>
              <w:rPr>
                <w:rFonts w:hint="eastAsia"/>
                <w:kern w:val="2"/>
                <w:sz w:val="21"/>
                <w:lang w:eastAsia="zh-Hans"/>
              </w:rPr>
              <w:t>304,222,399.34</w:t>
            </w:r>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689E33" w14:textId="77777777" w:rsidR="00161750" w:rsidRDefault="00161750">
            <w:pPr>
              <w:pStyle w:val="a5"/>
              <w:spacing w:before="0" w:beforeAutospacing="0" w:after="0" w:afterAutospacing="0"/>
              <w:jc w:val="right"/>
              <w:rPr>
                <w:rFonts w:hint="eastAsia"/>
              </w:rPr>
            </w:pPr>
            <w:r>
              <w:rPr>
                <w:rFonts w:hint="eastAsia"/>
                <w:kern w:val="2"/>
                <w:sz w:val="21"/>
                <w:lang w:eastAsia="zh-Hans"/>
              </w:rPr>
              <w:t>92.70</w:t>
            </w:r>
            <w:bookmarkEnd w:id="216"/>
            <w:bookmarkEnd w:id="217"/>
            <w:bookmarkEnd w:id="218"/>
            <w:bookmarkEnd w:id="219"/>
            <w:bookmarkEnd w:id="220"/>
          </w:p>
        </w:tc>
      </w:tr>
    </w:tbl>
    <w:p w14:paraId="64CDC77F" w14:textId="77777777" w:rsidR="00161750" w:rsidRDefault="00161750">
      <w:pPr>
        <w:pStyle w:val="XBRLTitle2"/>
        <w:spacing w:before="156"/>
        <w:ind w:left="454"/>
      </w:pPr>
      <w:bookmarkStart w:id="221" w:name="_Toc17881695"/>
      <w:bookmarkStart w:id="222" w:name="_Toc492299891"/>
      <w:bookmarkStart w:id="223" w:name="_Toc466644475"/>
      <w:bookmarkStart w:id="224" w:name="_Toc447872936"/>
      <w:bookmarkStart w:id="225" w:name="_Toc512627237"/>
      <w:bookmarkStart w:id="226" w:name="_Toc512694317"/>
      <w:proofErr w:type="spellStart"/>
      <w:r>
        <w:rPr>
          <w:rFonts w:hAnsi="宋体" w:hint="eastAsia"/>
        </w:rPr>
        <w:t>报告期末本基金投资的股指期货交易情况说明</w:t>
      </w:r>
      <w:bookmarkEnd w:id="221"/>
      <w:bookmarkEnd w:id="222"/>
      <w:bookmarkEnd w:id="223"/>
      <w:bookmarkEnd w:id="224"/>
      <w:bookmarkEnd w:id="225"/>
      <w:bookmarkEnd w:id="226"/>
      <w:proofErr w:type="spellEnd"/>
      <w:r>
        <w:rPr>
          <w:rFonts w:hAnsi="宋体" w:hint="eastAsia"/>
        </w:rPr>
        <w:t xml:space="preserve"> </w:t>
      </w:r>
      <w:bookmarkEnd w:id="210"/>
    </w:p>
    <w:p w14:paraId="456B4A59" w14:textId="77777777" w:rsidR="00161750" w:rsidRDefault="00161750">
      <w:pPr>
        <w:spacing w:line="360" w:lineRule="auto"/>
        <w:ind w:firstLineChars="200" w:firstLine="420"/>
        <w:divId w:val="1417703685"/>
      </w:pPr>
      <w:r>
        <w:rPr>
          <w:rFonts w:ascii="宋体" w:hAnsi="宋体" w:hint="eastAsia"/>
          <w:szCs w:val="21"/>
          <w:lang w:eastAsia="zh-Hans"/>
        </w:rPr>
        <w:t>本基金本报告期末未持有股指期货。</w:t>
      </w:r>
    </w:p>
    <w:p w14:paraId="401011CC" w14:textId="77777777" w:rsidR="00161750" w:rsidRDefault="00161750">
      <w:pPr>
        <w:pStyle w:val="XBRLTitle2"/>
        <w:spacing w:before="156"/>
        <w:ind w:left="454"/>
      </w:pPr>
      <w:bookmarkStart w:id="227" w:name="_Toc17881698"/>
      <w:bookmarkStart w:id="228" w:name="_Toc492299894"/>
      <w:bookmarkStart w:id="229" w:name="_Toc466644478"/>
      <w:bookmarkStart w:id="230" w:name="_Toc447872939"/>
      <w:bookmarkStart w:id="231" w:name="_Toc512627238"/>
      <w:bookmarkStart w:id="232" w:name="_Toc512694318"/>
      <w:bookmarkStart w:id="233" w:name="_Toc438646476"/>
      <w:proofErr w:type="spellStart"/>
      <w:r>
        <w:rPr>
          <w:rFonts w:hAnsi="宋体" w:hint="eastAsia"/>
        </w:rPr>
        <w:t>报告期末本基金投资的国债期货交易情况说明</w:t>
      </w:r>
      <w:bookmarkEnd w:id="227"/>
      <w:bookmarkEnd w:id="228"/>
      <w:bookmarkEnd w:id="229"/>
      <w:bookmarkEnd w:id="230"/>
      <w:bookmarkEnd w:id="231"/>
      <w:bookmarkEnd w:id="232"/>
      <w:bookmarkEnd w:id="233"/>
      <w:proofErr w:type="spellEnd"/>
      <w:r>
        <w:rPr>
          <w:rFonts w:hAnsi="宋体" w:hint="eastAsia"/>
        </w:rPr>
        <w:t xml:space="preserve"> </w:t>
      </w:r>
    </w:p>
    <w:p w14:paraId="4387944E" w14:textId="77777777" w:rsidR="00161750" w:rsidRDefault="00161750">
      <w:pPr>
        <w:spacing w:line="360" w:lineRule="auto"/>
        <w:ind w:firstLineChars="200" w:firstLine="420"/>
        <w:divId w:val="1778216017"/>
      </w:pPr>
      <w:bookmarkStart w:id="234" w:name="m510_01_1597"/>
      <w:bookmarkStart w:id="235" w:name="m510_01_1598"/>
      <w:bookmarkEnd w:id="234"/>
      <w:r>
        <w:rPr>
          <w:rFonts w:ascii="宋体" w:hAnsi="宋体" w:hint="eastAsia"/>
          <w:szCs w:val="21"/>
          <w:lang w:eastAsia="zh-Hans"/>
        </w:rPr>
        <w:t>本基金本报告期末未持有国债期货。</w:t>
      </w:r>
    </w:p>
    <w:p w14:paraId="43513BF8" w14:textId="77777777" w:rsidR="00161750" w:rsidRDefault="00161750">
      <w:pPr>
        <w:pStyle w:val="XBRLTitle2"/>
        <w:spacing w:before="156"/>
        <w:ind w:left="454"/>
      </w:pPr>
      <w:bookmarkStart w:id="236" w:name="_Toc17881702"/>
      <w:bookmarkStart w:id="237" w:name="_Toc492299898"/>
      <w:bookmarkStart w:id="238" w:name="_Toc466644482"/>
      <w:bookmarkStart w:id="239" w:name="_Toc447872943"/>
      <w:bookmarkStart w:id="240" w:name="_Toc512627239"/>
      <w:bookmarkStart w:id="241" w:name="_Toc512694319"/>
      <w:proofErr w:type="spellStart"/>
      <w:r>
        <w:rPr>
          <w:rFonts w:hint="eastAsia"/>
        </w:rPr>
        <w:t>投资组合报告附注</w:t>
      </w:r>
      <w:bookmarkEnd w:id="236"/>
      <w:bookmarkEnd w:id="237"/>
      <w:bookmarkEnd w:id="238"/>
      <w:bookmarkEnd w:id="239"/>
      <w:bookmarkEnd w:id="240"/>
      <w:bookmarkEnd w:id="241"/>
      <w:proofErr w:type="spellEnd"/>
    </w:p>
    <w:p w14:paraId="1E766573" w14:textId="77777777" w:rsidR="00161750" w:rsidRDefault="00161750">
      <w:pPr>
        <w:pStyle w:val="XBRLTitle3"/>
        <w:numPr>
          <w:ilvl w:val="2"/>
          <w:numId w:val="2"/>
        </w:numPr>
        <w:spacing w:before="156"/>
        <w:ind w:left="0" w:firstLine="0"/>
      </w:pPr>
      <w:bookmarkStart w:id="242" w:name="_Toc512519515"/>
      <w:bookmarkStart w:id="243" w:name="_Toc481075083"/>
      <w:bookmarkStart w:id="244" w:name="_Toc490050036"/>
      <w:bookmarkStart w:id="245" w:name="_Toc513295927"/>
      <w:bookmarkStart w:id="246" w:name="_Toc17881703"/>
      <w:r>
        <w:rPr>
          <w:rFonts w:hint="eastAsia"/>
          <w:lang w:eastAsia="zh-CN"/>
        </w:rPr>
        <w:t xml:space="preserve"> </w:t>
      </w:r>
      <w:bookmarkEnd w:id="242"/>
      <w:bookmarkEnd w:id="243"/>
      <w:bookmarkEnd w:id="244"/>
      <w:bookmarkEnd w:id="245"/>
      <w:bookmarkEnd w:id="246"/>
    </w:p>
    <w:p w14:paraId="3F1EA3C6" w14:textId="77777777" w:rsidR="00161750" w:rsidRDefault="00161750">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w:t>
      </w:r>
      <w:r>
        <w:rPr>
          <w:rFonts w:ascii="宋体" w:hAnsi="宋体" w:hint="eastAsia"/>
        </w:rPr>
        <w:lastRenderedPageBreak/>
        <w:t>形。</w:t>
      </w:r>
    </w:p>
    <w:p w14:paraId="157DC936" w14:textId="77777777" w:rsidR="00161750" w:rsidRDefault="00161750">
      <w:pPr>
        <w:pStyle w:val="XBRLTitle3"/>
        <w:numPr>
          <w:ilvl w:val="2"/>
          <w:numId w:val="2"/>
        </w:numPr>
        <w:spacing w:before="156"/>
        <w:ind w:left="0" w:firstLine="0"/>
      </w:pPr>
      <w:bookmarkStart w:id="247" w:name="_Toc512519516"/>
      <w:bookmarkStart w:id="248" w:name="_Toc481075084"/>
      <w:bookmarkStart w:id="249" w:name="_Toc490050037"/>
      <w:bookmarkStart w:id="250" w:name="_Toc513295928"/>
      <w:bookmarkStart w:id="251" w:name="_Toc17881704"/>
      <w:r>
        <w:rPr>
          <w:rFonts w:hint="eastAsia"/>
          <w:lang w:eastAsia="zh-CN"/>
        </w:rPr>
        <w:t xml:space="preserve"> </w:t>
      </w:r>
      <w:bookmarkEnd w:id="247"/>
      <w:bookmarkEnd w:id="248"/>
      <w:bookmarkEnd w:id="249"/>
      <w:bookmarkEnd w:id="250"/>
      <w:bookmarkEnd w:id="251"/>
    </w:p>
    <w:p w14:paraId="159CCDC6" w14:textId="77777777" w:rsidR="00161750" w:rsidRDefault="00161750">
      <w:pPr>
        <w:spacing w:line="360" w:lineRule="auto"/>
        <w:ind w:firstLineChars="200" w:firstLine="420"/>
      </w:pPr>
      <w:r>
        <w:rPr>
          <w:rFonts w:ascii="宋体" w:hAnsi="宋体" w:hint="eastAsia"/>
        </w:rPr>
        <w:t>报告期内本基金投资的前十名股票中没有在基金合同规定备选股票库之外的股票。</w:t>
      </w:r>
    </w:p>
    <w:p w14:paraId="3B8EDE66" w14:textId="77777777" w:rsidR="00161750" w:rsidRDefault="00161750">
      <w:pPr>
        <w:pStyle w:val="XBRLTitle3"/>
        <w:numPr>
          <w:ilvl w:val="2"/>
          <w:numId w:val="2"/>
        </w:numPr>
        <w:spacing w:before="156"/>
        <w:ind w:left="0" w:firstLine="0"/>
      </w:pPr>
      <w:bookmarkStart w:id="252" w:name="_Toc17881705"/>
      <w:bookmarkStart w:id="253" w:name="_Toc492299901"/>
      <w:bookmarkStart w:id="254" w:name="_Toc466644485"/>
      <w:bookmarkStart w:id="255" w:name="_Toc447872946"/>
      <w:bookmarkStart w:id="256" w:name="m510_02"/>
      <w:bookmarkEnd w:id="235"/>
      <w:proofErr w:type="spellStart"/>
      <w:r>
        <w:rPr>
          <w:rFonts w:hAnsi="宋体" w:hint="eastAsia"/>
        </w:rPr>
        <w:t>其他资产构成</w:t>
      </w:r>
      <w:bookmarkEnd w:id="252"/>
      <w:bookmarkEnd w:id="253"/>
      <w:bookmarkEnd w:id="254"/>
      <w:bookmarkEnd w:id="25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313686" w14:paraId="4C4B00FF" w14:textId="77777777">
        <w:trPr>
          <w:divId w:val="857239363"/>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F6D51B" w14:textId="77777777" w:rsidR="00161750" w:rsidRDefault="00161750">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5A55CA" w14:textId="77777777" w:rsidR="00161750" w:rsidRDefault="00161750">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99C5ED" w14:textId="77777777" w:rsidR="00161750" w:rsidRDefault="00161750">
            <w:pPr>
              <w:jc w:val="center"/>
            </w:pPr>
            <w:r>
              <w:rPr>
                <w:rFonts w:ascii="宋体" w:hAnsi="宋体" w:hint="eastAsia"/>
              </w:rPr>
              <w:t>金额（元）</w:t>
            </w:r>
            <w:r>
              <w:t xml:space="preserve"> </w:t>
            </w:r>
          </w:p>
        </w:tc>
      </w:tr>
      <w:tr w:rsidR="00313686" w14:paraId="1795BEB0" w14:textId="77777777">
        <w:trPr>
          <w:divId w:val="85723936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7216B1" w14:textId="77777777" w:rsidR="00161750" w:rsidRDefault="00161750">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DD7F42" w14:textId="77777777" w:rsidR="00161750" w:rsidRDefault="00161750">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67E3A9" w14:textId="77777777" w:rsidR="00161750" w:rsidRDefault="00161750">
            <w:pPr>
              <w:jc w:val="right"/>
            </w:pPr>
            <w:r>
              <w:rPr>
                <w:rFonts w:ascii="宋体" w:hAnsi="宋体" w:hint="eastAsia"/>
              </w:rPr>
              <w:t>53,264.27</w:t>
            </w:r>
          </w:p>
        </w:tc>
      </w:tr>
      <w:tr w:rsidR="00313686" w14:paraId="7FDC80EF" w14:textId="77777777">
        <w:trPr>
          <w:divId w:val="85723936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C115D1" w14:textId="77777777" w:rsidR="00161750" w:rsidRDefault="00161750">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6ECF64" w14:textId="77777777" w:rsidR="00161750" w:rsidRDefault="00161750">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16E859" w14:textId="77777777" w:rsidR="00161750" w:rsidRDefault="00161750">
            <w:pPr>
              <w:jc w:val="right"/>
            </w:pPr>
            <w:r>
              <w:rPr>
                <w:rFonts w:ascii="宋体" w:hAnsi="宋体" w:hint="eastAsia"/>
              </w:rPr>
              <w:t>-</w:t>
            </w:r>
          </w:p>
        </w:tc>
      </w:tr>
      <w:tr w:rsidR="00313686" w14:paraId="68F4F6AE" w14:textId="77777777">
        <w:trPr>
          <w:divId w:val="85723936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4B5286" w14:textId="77777777" w:rsidR="00161750" w:rsidRDefault="00161750">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A9C8B3" w14:textId="77777777" w:rsidR="00161750" w:rsidRDefault="00161750">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857C0E" w14:textId="77777777" w:rsidR="00161750" w:rsidRDefault="00161750">
            <w:pPr>
              <w:jc w:val="right"/>
            </w:pPr>
            <w:r>
              <w:rPr>
                <w:rFonts w:ascii="宋体" w:hAnsi="宋体" w:hint="eastAsia"/>
              </w:rPr>
              <w:t>-</w:t>
            </w:r>
          </w:p>
        </w:tc>
      </w:tr>
      <w:tr w:rsidR="00313686" w14:paraId="15ED3E99" w14:textId="77777777">
        <w:trPr>
          <w:divId w:val="85723936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A86A00" w14:textId="77777777" w:rsidR="00161750" w:rsidRDefault="00161750">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F72DFC" w14:textId="77777777" w:rsidR="00161750" w:rsidRDefault="00161750">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ABE7ED" w14:textId="77777777" w:rsidR="00161750" w:rsidRDefault="00161750">
            <w:pPr>
              <w:jc w:val="right"/>
            </w:pPr>
            <w:r>
              <w:rPr>
                <w:rFonts w:ascii="宋体" w:hAnsi="宋体" w:hint="eastAsia"/>
              </w:rPr>
              <w:t>-</w:t>
            </w:r>
          </w:p>
        </w:tc>
      </w:tr>
      <w:tr w:rsidR="00313686" w14:paraId="02B151B8" w14:textId="77777777">
        <w:trPr>
          <w:divId w:val="85723936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8742B5" w14:textId="77777777" w:rsidR="00161750" w:rsidRDefault="00161750">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16EC66" w14:textId="77777777" w:rsidR="00161750" w:rsidRDefault="00161750">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77EC4E" w14:textId="77777777" w:rsidR="00161750" w:rsidRDefault="00161750">
            <w:pPr>
              <w:jc w:val="right"/>
            </w:pPr>
            <w:r>
              <w:rPr>
                <w:rFonts w:ascii="宋体" w:hAnsi="宋体" w:hint="eastAsia"/>
              </w:rPr>
              <w:t>6,696,668.87</w:t>
            </w:r>
          </w:p>
        </w:tc>
      </w:tr>
      <w:tr w:rsidR="00313686" w14:paraId="3A9EBB8F" w14:textId="77777777">
        <w:trPr>
          <w:divId w:val="85723936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98AA1A" w14:textId="77777777" w:rsidR="00161750" w:rsidRDefault="00161750">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C2925E" w14:textId="77777777" w:rsidR="00161750" w:rsidRDefault="00161750">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7618B5" w14:textId="77777777" w:rsidR="00161750" w:rsidRDefault="00161750">
            <w:pPr>
              <w:jc w:val="right"/>
            </w:pPr>
            <w:r>
              <w:rPr>
                <w:rFonts w:ascii="宋体" w:hAnsi="宋体" w:hint="eastAsia"/>
              </w:rPr>
              <w:t>-</w:t>
            </w:r>
          </w:p>
        </w:tc>
      </w:tr>
      <w:tr w:rsidR="00313686" w14:paraId="05ED179D" w14:textId="77777777">
        <w:trPr>
          <w:divId w:val="85723936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8E34B0" w14:textId="77777777" w:rsidR="00161750" w:rsidRDefault="00161750">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8838AD" w14:textId="77777777" w:rsidR="00161750" w:rsidRDefault="00161750">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F31EB0" w14:textId="77777777" w:rsidR="00161750" w:rsidRDefault="00161750">
            <w:pPr>
              <w:jc w:val="right"/>
            </w:pPr>
            <w:r>
              <w:rPr>
                <w:rFonts w:ascii="宋体" w:hAnsi="宋体" w:hint="eastAsia"/>
              </w:rPr>
              <w:t>-</w:t>
            </w:r>
          </w:p>
        </w:tc>
      </w:tr>
      <w:tr w:rsidR="00313686" w14:paraId="10989DF2" w14:textId="77777777">
        <w:trPr>
          <w:divId w:val="85723936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AF950F" w14:textId="77777777" w:rsidR="00161750" w:rsidRDefault="00161750">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F6550A" w14:textId="77777777" w:rsidR="00161750" w:rsidRDefault="00161750">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292C62" w14:textId="77777777" w:rsidR="00161750" w:rsidRDefault="00161750">
            <w:pPr>
              <w:jc w:val="right"/>
            </w:pPr>
            <w:r>
              <w:rPr>
                <w:rFonts w:ascii="宋体" w:hAnsi="宋体" w:hint="eastAsia"/>
              </w:rPr>
              <w:t>6,749,933.14</w:t>
            </w:r>
          </w:p>
        </w:tc>
      </w:tr>
    </w:tbl>
    <w:p w14:paraId="49F0076F" w14:textId="77777777" w:rsidR="00161750" w:rsidRDefault="00161750">
      <w:pPr>
        <w:pStyle w:val="XBRLTitle3"/>
        <w:numPr>
          <w:ilvl w:val="2"/>
          <w:numId w:val="2"/>
        </w:numPr>
        <w:spacing w:before="156"/>
        <w:ind w:left="0" w:firstLine="0"/>
      </w:pPr>
      <w:bookmarkStart w:id="257" w:name="_Toc17881706"/>
      <w:bookmarkStart w:id="258" w:name="_Toc492299902"/>
      <w:bookmarkStart w:id="259" w:name="_Toc466644486"/>
      <w:bookmarkStart w:id="260" w:name="_Toc447872947"/>
      <w:bookmarkStart w:id="261" w:name="m510_03"/>
      <w:bookmarkEnd w:id="256"/>
      <w:proofErr w:type="spellStart"/>
      <w:r>
        <w:rPr>
          <w:rFonts w:hAnsi="宋体" w:hint="eastAsia"/>
        </w:rPr>
        <w:t>报告期末持有的处于转股期的可转换债券明细</w:t>
      </w:r>
      <w:bookmarkEnd w:id="257"/>
      <w:bookmarkEnd w:id="258"/>
      <w:bookmarkEnd w:id="259"/>
      <w:bookmarkEnd w:id="260"/>
      <w:proofErr w:type="spellEnd"/>
    </w:p>
    <w:p w14:paraId="185A01D9" w14:textId="77777777" w:rsidR="00161750" w:rsidRDefault="00161750">
      <w:pPr>
        <w:spacing w:line="360" w:lineRule="auto"/>
        <w:ind w:firstLineChars="200" w:firstLine="420"/>
        <w:jc w:val="left"/>
      </w:pPr>
      <w:r>
        <w:rPr>
          <w:rFonts w:ascii="宋体" w:hAnsi="宋体" w:hint="eastAsia"/>
        </w:rPr>
        <w:t xml:space="preserve">本基金本报告期末未持有处于转股期的可转换债券。 </w:t>
      </w:r>
    </w:p>
    <w:p w14:paraId="5005911C" w14:textId="77777777" w:rsidR="00161750" w:rsidRDefault="00161750">
      <w:pPr>
        <w:pStyle w:val="XBRLTitle3"/>
        <w:numPr>
          <w:ilvl w:val="2"/>
          <w:numId w:val="2"/>
        </w:numPr>
        <w:spacing w:before="156"/>
        <w:ind w:left="0" w:firstLine="0"/>
      </w:pPr>
      <w:bookmarkStart w:id="262" w:name="_Toc17881707"/>
      <w:bookmarkStart w:id="263" w:name="_Toc492299903"/>
      <w:bookmarkStart w:id="264" w:name="_Toc466644487"/>
      <w:bookmarkStart w:id="265" w:name="_Toc447872948"/>
      <w:bookmarkStart w:id="266" w:name="m510_04"/>
      <w:bookmarkEnd w:id="261"/>
      <w:proofErr w:type="spellStart"/>
      <w:r>
        <w:rPr>
          <w:rFonts w:hAnsi="宋体" w:hint="eastAsia"/>
        </w:rPr>
        <w:t>报告期末前十名股票中存在流通受限情况的说明</w:t>
      </w:r>
      <w:bookmarkEnd w:id="262"/>
      <w:bookmarkEnd w:id="263"/>
      <w:bookmarkEnd w:id="264"/>
      <w:bookmarkEnd w:id="265"/>
      <w:proofErr w:type="spellEnd"/>
    </w:p>
    <w:p w14:paraId="009CD09E" w14:textId="77777777" w:rsidR="00161750" w:rsidRDefault="00161750">
      <w:pPr>
        <w:spacing w:line="360" w:lineRule="auto"/>
        <w:ind w:firstLineChars="200" w:firstLine="420"/>
        <w:jc w:val="left"/>
        <w:divId w:val="22827863"/>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7"/>
      <w:bookmarkEnd w:id="18"/>
      <w:bookmarkEnd w:id="19"/>
      <w:bookmarkEnd w:id="20"/>
      <w:bookmarkEnd w:id="16"/>
    </w:p>
    <w:p w14:paraId="1AFBF107" w14:textId="77777777" w:rsidR="00161750" w:rsidRDefault="00161750">
      <w:pPr>
        <w:pStyle w:val="XBRLTitle3"/>
        <w:numPr>
          <w:ilvl w:val="2"/>
          <w:numId w:val="2"/>
        </w:numPr>
        <w:spacing w:before="156"/>
        <w:ind w:left="0" w:firstLine="0"/>
      </w:pPr>
      <w:bookmarkStart w:id="267" w:name="_Toc17881708"/>
      <w:bookmarkStart w:id="268" w:name="_Toc492299904"/>
      <w:bookmarkStart w:id="269" w:name="_Toc466644488"/>
      <w:bookmarkStart w:id="270" w:name="_Toc447872949"/>
      <w:bookmarkStart w:id="271" w:name="m510_05_1678"/>
      <w:bookmarkEnd w:id="266"/>
      <w:proofErr w:type="spellStart"/>
      <w:r>
        <w:rPr>
          <w:rFonts w:hAnsi="宋体" w:hint="eastAsia"/>
        </w:rPr>
        <w:t>投资组合报告附注的其他文字描述部分</w:t>
      </w:r>
      <w:bookmarkEnd w:id="267"/>
      <w:bookmarkEnd w:id="268"/>
      <w:bookmarkEnd w:id="269"/>
      <w:bookmarkEnd w:id="270"/>
      <w:proofErr w:type="spellEnd"/>
      <w:r>
        <w:rPr>
          <w:rFonts w:hint="eastAsia"/>
          <w:sz w:val="21"/>
        </w:rPr>
        <w:t xml:space="preserve"> </w:t>
      </w:r>
    </w:p>
    <w:p w14:paraId="4E5A52CA" w14:textId="77777777" w:rsidR="00161750" w:rsidRDefault="00161750">
      <w:pPr>
        <w:spacing w:line="360" w:lineRule="auto"/>
        <w:ind w:firstLineChars="200" w:firstLine="420"/>
        <w:jc w:val="left"/>
      </w:pPr>
      <w:r>
        <w:rPr>
          <w:rFonts w:ascii="宋体" w:hAnsi="宋体" w:hint="eastAsia"/>
        </w:rPr>
        <w:t>因四舍五入原因，投资组合报告中分项之和与合计可能存在尾差。</w:t>
      </w:r>
    </w:p>
    <w:p w14:paraId="7A26EC07" w14:textId="77777777" w:rsidR="00161750" w:rsidRDefault="00161750">
      <w:pPr>
        <w:pStyle w:val="XBRLTitle1"/>
        <w:spacing w:before="156"/>
        <w:ind w:left="425"/>
      </w:pPr>
      <w:bookmarkStart w:id="272" w:name="_Toc17881709"/>
      <w:bookmarkStart w:id="273" w:name="_Toc512627240"/>
      <w:bookmarkStart w:id="274" w:name="_Toc492299905"/>
      <w:bookmarkStart w:id="275" w:name="_Toc466644489"/>
      <w:bookmarkStart w:id="276" w:name="_Toc447872950"/>
      <w:bookmarkStart w:id="277" w:name="_Toc438646477"/>
      <w:bookmarkStart w:id="278" w:name="_Toc512694320"/>
      <w:bookmarkStart w:id="279" w:name="m601"/>
      <w:bookmarkEnd w:id="271"/>
      <w:proofErr w:type="spellStart"/>
      <w:r>
        <w:rPr>
          <w:rFonts w:hAnsi="宋体" w:hint="eastAsia"/>
        </w:rPr>
        <w:t>开放式基金份额变动</w:t>
      </w:r>
      <w:bookmarkEnd w:id="272"/>
      <w:bookmarkEnd w:id="273"/>
      <w:bookmarkEnd w:id="274"/>
      <w:bookmarkEnd w:id="275"/>
      <w:bookmarkEnd w:id="276"/>
      <w:bookmarkEnd w:id="277"/>
      <w:bookmarkEnd w:id="278"/>
      <w:proofErr w:type="spellEnd"/>
      <w:r>
        <w:rPr>
          <w:rFonts w:hAnsi="宋体" w:hint="eastAsia"/>
        </w:rPr>
        <w:t xml:space="preserve"> </w:t>
      </w:r>
    </w:p>
    <w:p w14:paraId="4239CC91" w14:textId="77777777" w:rsidR="00161750" w:rsidRDefault="00161750">
      <w:pPr>
        <w:jc w:val="right"/>
      </w:pPr>
      <w:bookmarkStart w:id="280" w:name="m601_tab"/>
      <w:r>
        <w:rPr>
          <w:rFonts w:ascii="宋体" w:hAnsi="宋体" w:hint="eastAsia"/>
        </w:rPr>
        <w:t xml:space="preserve">                                                                             </w:t>
      </w:r>
    </w:p>
    <w:p w14:paraId="3E69B29D" w14:textId="77777777" w:rsidR="00161750" w:rsidRDefault="00161750">
      <w:pPr>
        <w:wordWrap w:val="0"/>
        <w:spacing w:line="360" w:lineRule="auto"/>
        <w:jc w:val="right"/>
        <w:divId w:val="2066753627"/>
      </w:pPr>
      <w:bookmarkStart w:id="281"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1773"/>
        <w:gridCol w:w="1773"/>
        <w:gridCol w:w="1675"/>
      </w:tblGrid>
      <w:tr w:rsidR="00313686" w14:paraId="1A030A7B" w14:textId="77777777">
        <w:trPr>
          <w:divId w:val="2066753627"/>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7F60600" w14:textId="77777777" w:rsidR="00161750" w:rsidRDefault="00161750">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bookmarkStart w:id="282" w:name="m10_01" w:colFirst="1" w:colLast="3"/>
            <w:bookmarkEnd w:id="281"/>
            <w:r>
              <w:rPr>
                <w:rFonts w:ascii="宋体" w:hAnsi="宋体" w:cs="Times New Roman"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4512D74" w14:textId="77777777" w:rsidR="00161750" w:rsidRDefault="00161750">
            <w:pPr>
              <w:ind w:right="3"/>
              <w:jc w:val="center"/>
            </w:pPr>
            <w:r>
              <w:rPr>
                <w:rFonts w:ascii="宋体" w:hAnsi="宋体" w:hint="eastAsia"/>
                <w:lang w:eastAsia="zh-Hans"/>
              </w:rPr>
              <w:t>摩根中证A50ETF发起式联接A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4993EF" w14:textId="77777777" w:rsidR="00161750" w:rsidRDefault="00161750">
            <w:pPr>
              <w:ind w:right="3"/>
              <w:jc w:val="center"/>
            </w:pPr>
            <w:r>
              <w:rPr>
                <w:rFonts w:ascii="宋体" w:hAnsi="宋体" w:hint="eastAsia"/>
                <w:lang w:eastAsia="zh-Hans"/>
              </w:rPr>
              <w:t>摩根中证A50ETF发起式联接C</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BCF4AB" w14:textId="77777777" w:rsidR="00161750" w:rsidRDefault="00161750">
            <w:pPr>
              <w:ind w:right="3"/>
              <w:jc w:val="center"/>
            </w:pPr>
            <w:r>
              <w:rPr>
                <w:rFonts w:ascii="宋体" w:hAnsi="宋体" w:hint="eastAsia"/>
                <w:lang w:eastAsia="zh-Hans"/>
              </w:rPr>
              <w:t>摩根中证A50ETF发起式联接E</w:t>
            </w:r>
            <w:r>
              <w:rPr>
                <w:rFonts w:ascii="宋体" w:hAnsi="宋体" w:hint="eastAsia"/>
                <w:kern w:val="0"/>
                <w:szCs w:val="24"/>
                <w:lang w:eastAsia="zh-Hans"/>
              </w:rPr>
              <w:t xml:space="preserve"> </w:t>
            </w:r>
          </w:p>
        </w:tc>
      </w:tr>
      <w:tr w:rsidR="00313686" w14:paraId="0B09DE5F" w14:textId="77777777">
        <w:trPr>
          <w:divId w:val="206675362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B5D9AB" w14:textId="77777777" w:rsidR="00161750" w:rsidRDefault="00161750">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报告期期</w:t>
            </w:r>
            <w:proofErr w:type="gramStart"/>
            <w:r>
              <w:rPr>
                <w:rFonts w:ascii="宋体" w:hAnsi="宋体" w:cs="Times New Roman" w:hint="eastAsia"/>
                <w:kern w:val="2"/>
                <w:sz w:val="21"/>
              </w:rPr>
              <w:t>初</w:t>
            </w:r>
            <w:r>
              <w:rPr>
                <w:rStyle w:val="grame"/>
                <w:rFonts w:ascii="宋体" w:hAnsi="宋体" w:cs="Times New Roman" w:hint="eastAsia"/>
                <w:kern w:val="2"/>
                <w:sz w:val="21"/>
              </w:rPr>
              <w:t>基金</w:t>
            </w:r>
            <w:proofErr w:type="gramEnd"/>
            <w:r>
              <w:rPr>
                <w:rFonts w:ascii="宋体" w:hAnsi="宋体" w:cs="Times New Roman"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6C2573" w14:textId="77777777" w:rsidR="00161750" w:rsidRDefault="00161750">
            <w:pPr>
              <w:jc w:val="right"/>
            </w:pPr>
            <w:r>
              <w:rPr>
                <w:rFonts w:ascii="宋体" w:hAnsi="宋体" w:hint="eastAsia"/>
              </w:rPr>
              <w:t>160,313,794.46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7E58CB1" w14:textId="77777777" w:rsidR="00161750" w:rsidRDefault="00161750">
            <w:pPr>
              <w:jc w:val="right"/>
            </w:pPr>
            <w:r>
              <w:rPr>
                <w:rFonts w:ascii="宋体" w:hAnsi="宋体" w:hint="eastAsia"/>
              </w:rPr>
              <w:t>119,154,728.68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C531999" w14:textId="77777777" w:rsidR="00161750" w:rsidRDefault="00161750">
            <w:pPr>
              <w:jc w:val="right"/>
            </w:pPr>
            <w:r>
              <w:rPr>
                <w:rFonts w:ascii="宋体" w:hAnsi="宋体" w:hint="eastAsia"/>
              </w:rPr>
              <w:t>23,663,076.47</w:t>
            </w:r>
          </w:p>
        </w:tc>
      </w:tr>
      <w:tr w:rsidR="00313686" w14:paraId="6B27208E" w14:textId="77777777">
        <w:trPr>
          <w:divId w:val="206675362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A4A98C" w14:textId="77777777" w:rsidR="00161750" w:rsidRDefault="00161750">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091AD5" w14:textId="77777777" w:rsidR="00161750" w:rsidRDefault="00161750">
            <w:pPr>
              <w:jc w:val="right"/>
            </w:pPr>
            <w:r>
              <w:rPr>
                <w:rFonts w:ascii="宋体" w:hAnsi="宋体" w:hint="eastAsia"/>
              </w:rPr>
              <w:t>63,769,038.75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4570EFB" w14:textId="77777777" w:rsidR="00161750" w:rsidRDefault="00161750">
            <w:pPr>
              <w:jc w:val="right"/>
            </w:pPr>
            <w:r>
              <w:rPr>
                <w:rFonts w:ascii="宋体" w:hAnsi="宋体" w:hint="eastAsia"/>
              </w:rPr>
              <w:t>45,258,006.66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E69677" w14:textId="77777777" w:rsidR="00161750" w:rsidRDefault="00161750">
            <w:pPr>
              <w:jc w:val="right"/>
            </w:pPr>
            <w:r>
              <w:rPr>
                <w:rFonts w:ascii="宋体" w:hAnsi="宋体" w:hint="eastAsia"/>
              </w:rPr>
              <w:t>9,523,004.16</w:t>
            </w:r>
          </w:p>
        </w:tc>
      </w:tr>
      <w:tr w:rsidR="00313686" w14:paraId="5292513D" w14:textId="77777777">
        <w:trPr>
          <w:divId w:val="206675362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18D2CF" w14:textId="77777777" w:rsidR="00161750" w:rsidRDefault="00161750">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E5C2657" w14:textId="77777777" w:rsidR="00161750" w:rsidRDefault="00161750">
            <w:pPr>
              <w:jc w:val="right"/>
            </w:pPr>
            <w:r>
              <w:rPr>
                <w:rFonts w:ascii="宋体" w:hAnsi="宋体" w:hint="eastAsia"/>
              </w:rPr>
              <w:t>96,384,797.46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37BAF5" w14:textId="77777777" w:rsidR="00161750" w:rsidRDefault="00161750">
            <w:pPr>
              <w:jc w:val="right"/>
            </w:pPr>
            <w:r>
              <w:rPr>
                <w:rFonts w:ascii="宋体" w:hAnsi="宋体" w:hint="eastAsia"/>
              </w:rPr>
              <w:t>57,220,521.41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0C43CF" w14:textId="77777777" w:rsidR="00161750" w:rsidRDefault="00161750">
            <w:pPr>
              <w:jc w:val="right"/>
            </w:pPr>
            <w:r>
              <w:rPr>
                <w:rFonts w:ascii="宋体" w:hAnsi="宋体" w:hint="eastAsia"/>
              </w:rPr>
              <w:t>15,177,808.92</w:t>
            </w:r>
          </w:p>
        </w:tc>
      </w:tr>
      <w:tr w:rsidR="00313686" w14:paraId="1C37132C" w14:textId="77777777">
        <w:trPr>
          <w:divId w:val="206675362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43605C" w14:textId="77777777" w:rsidR="00161750" w:rsidRDefault="00161750">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D48308" w14:textId="77777777" w:rsidR="00161750" w:rsidRDefault="00161750">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B3D366" w14:textId="77777777" w:rsidR="00161750" w:rsidRDefault="00161750">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9C1D5E1" w14:textId="77777777" w:rsidR="00161750" w:rsidRDefault="00161750">
            <w:pPr>
              <w:jc w:val="right"/>
            </w:pPr>
            <w:r>
              <w:rPr>
                <w:rFonts w:ascii="宋体" w:hAnsi="宋体" w:hint="eastAsia"/>
              </w:rPr>
              <w:t>-</w:t>
            </w:r>
          </w:p>
        </w:tc>
      </w:tr>
      <w:tr w:rsidR="00313686" w14:paraId="5DFC970F" w14:textId="77777777">
        <w:trPr>
          <w:divId w:val="206675362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7E75156" w14:textId="77777777" w:rsidR="00161750" w:rsidRDefault="00161750">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27F542" w14:textId="77777777" w:rsidR="00161750" w:rsidRDefault="00161750">
            <w:pPr>
              <w:jc w:val="right"/>
            </w:pPr>
            <w:r>
              <w:rPr>
                <w:rFonts w:ascii="宋体" w:hAnsi="宋体" w:hint="eastAsia"/>
              </w:rPr>
              <w:t>127,698,035.75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7F8B47A" w14:textId="77777777" w:rsidR="00161750" w:rsidRDefault="00161750">
            <w:pPr>
              <w:jc w:val="right"/>
            </w:pPr>
            <w:r>
              <w:rPr>
                <w:rFonts w:ascii="宋体" w:hAnsi="宋体" w:hint="eastAsia"/>
              </w:rPr>
              <w:t>107,192,213.93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307B73" w14:textId="77777777" w:rsidR="00161750" w:rsidRDefault="00161750">
            <w:pPr>
              <w:jc w:val="right"/>
            </w:pPr>
            <w:r>
              <w:rPr>
                <w:rFonts w:ascii="宋体" w:hAnsi="宋体" w:hint="eastAsia"/>
              </w:rPr>
              <w:t>18,008,271.71</w:t>
            </w:r>
          </w:p>
        </w:tc>
      </w:tr>
    </w:tbl>
    <w:p w14:paraId="3E3C01B3" w14:textId="77777777" w:rsidR="00161750" w:rsidRDefault="00161750">
      <w:pPr>
        <w:spacing w:line="360" w:lineRule="auto"/>
        <w:jc w:val="left"/>
        <w:divId w:val="2066753627"/>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282"/>
      <w:r>
        <w:rPr>
          <w:rFonts w:ascii="宋体" w:hAnsi="宋体" w:hint="eastAsia"/>
        </w:rPr>
        <w:t xml:space="preserve"> </w:t>
      </w:r>
    </w:p>
    <w:p w14:paraId="1F1A1568" w14:textId="77777777" w:rsidR="00161750" w:rsidRDefault="00161750">
      <w:pPr>
        <w:pStyle w:val="XBRLTitle1"/>
        <w:spacing w:before="156"/>
        <w:ind w:left="425"/>
      </w:pPr>
      <w:bookmarkStart w:id="283" w:name="_Toc17881710"/>
      <w:bookmarkStart w:id="284" w:name="_Toc492299906"/>
      <w:bookmarkStart w:id="285" w:name="_Toc466644490"/>
      <w:bookmarkStart w:id="286" w:name="_Toc447872951"/>
      <w:bookmarkStart w:id="287" w:name="_Toc438646478"/>
      <w:bookmarkStart w:id="288" w:name="_Toc512627241"/>
      <w:bookmarkStart w:id="289" w:name="_Toc512694321"/>
      <w:bookmarkStart w:id="290" w:name="m7manage01"/>
      <w:bookmarkEnd w:id="280"/>
      <w:bookmarkEnd w:id="279"/>
      <w:proofErr w:type="spellStart"/>
      <w:r>
        <w:rPr>
          <w:rFonts w:hint="eastAsia"/>
        </w:rPr>
        <w:t>基金管理人运用固有资金投资本基金情况</w:t>
      </w:r>
      <w:bookmarkEnd w:id="283"/>
      <w:bookmarkEnd w:id="284"/>
      <w:bookmarkEnd w:id="285"/>
      <w:bookmarkEnd w:id="286"/>
      <w:bookmarkEnd w:id="287"/>
      <w:bookmarkEnd w:id="288"/>
      <w:bookmarkEnd w:id="289"/>
      <w:bookmarkEnd w:id="290"/>
      <w:proofErr w:type="spellEnd"/>
    </w:p>
    <w:p w14:paraId="46B40767" w14:textId="77777777" w:rsidR="00161750" w:rsidRDefault="00161750">
      <w:pPr>
        <w:pStyle w:val="XBRLTitle2"/>
        <w:spacing w:before="156"/>
        <w:ind w:left="454"/>
      </w:pPr>
      <w:bookmarkStart w:id="291" w:name="_Toc17881711"/>
      <w:bookmarkStart w:id="292" w:name="_Toc492299907"/>
      <w:bookmarkStart w:id="293" w:name="_Toc466644491"/>
      <w:bookmarkStart w:id="294" w:name="_Toc458599606"/>
      <w:bookmarkStart w:id="295" w:name="_Toc462325491"/>
      <w:bookmarkStart w:id="296" w:name="_Toc512627242"/>
      <w:bookmarkStart w:id="297" w:name="_Toc512694322"/>
      <w:proofErr w:type="spellStart"/>
      <w:r>
        <w:rPr>
          <w:rFonts w:hint="eastAsia"/>
        </w:rPr>
        <w:t>基金管理人持有本基金份额变动情况</w:t>
      </w:r>
      <w:bookmarkEnd w:id="291"/>
      <w:bookmarkEnd w:id="292"/>
      <w:bookmarkEnd w:id="293"/>
      <w:bookmarkEnd w:id="294"/>
      <w:bookmarkEnd w:id="295"/>
      <w:bookmarkEnd w:id="296"/>
      <w:bookmarkEnd w:id="297"/>
      <w:proofErr w:type="spellEnd"/>
      <w:r>
        <w:rPr>
          <w:rFonts w:hint="eastAsia"/>
          <w:lang w:eastAsia="zh-CN"/>
        </w:rPr>
        <w:t xml:space="preserve"> </w:t>
      </w:r>
    </w:p>
    <w:p w14:paraId="038CE558" w14:textId="77777777" w:rsidR="00161750" w:rsidRDefault="00161750">
      <w:pPr>
        <w:wordWrap w:val="0"/>
        <w:spacing w:line="360" w:lineRule="auto"/>
        <w:jc w:val="right"/>
        <w:divId w:val="613513405"/>
      </w:pPr>
      <w:r>
        <w:rPr>
          <w:rFonts w:ascii="宋体" w:hAnsi="宋体" w:hint="eastAsia"/>
          <w:lang w:val="x-none"/>
        </w:rPr>
        <w:lastRenderedPageBreak/>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6"/>
        <w:gridCol w:w="1963"/>
        <w:gridCol w:w="1963"/>
        <w:gridCol w:w="1963"/>
      </w:tblGrid>
      <w:tr w:rsidR="00313686" w14:paraId="148C84C7" w14:textId="77777777">
        <w:trPr>
          <w:divId w:val="613513405"/>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F471C29" w14:textId="77777777" w:rsidR="00161750" w:rsidRDefault="00161750">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6103DC3" w14:textId="77777777" w:rsidR="00161750" w:rsidRDefault="00161750">
            <w:pPr>
              <w:jc w:val="center"/>
            </w:pPr>
            <w:r>
              <w:rPr>
                <w:rFonts w:ascii="宋体" w:hAnsi="宋体" w:hint="eastAsia"/>
                <w:lang w:eastAsia="zh-Hans"/>
              </w:rPr>
              <w:t>摩根中证A50ETF发起式联接A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81E5F1E" w14:textId="77777777" w:rsidR="00161750" w:rsidRDefault="00161750">
            <w:pPr>
              <w:jc w:val="center"/>
            </w:pPr>
            <w:r>
              <w:rPr>
                <w:rFonts w:ascii="宋体" w:hAnsi="宋体" w:hint="eastAsia"/>
                <w:lang w:eastAsia="zh-Hans"/>
              </w:rPr>
              <w:t>摩根中证A50ETF发起式联接C</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033F6B6" w14:textId="77777777" w:rsidR="00161750" w:rsidRDefault="00161750">
            <w:pPr>
              <w:jc w:val="center"/>
            </w:pPr>
            <w:r>
              <w:rPr>
                <w:rFonts w:ascii="宋体" w:hAnsi="宋体" w:hint="eastAsia"/>
                <w:lang w:eastAsia="zh-Hans"/>
              </w:rPr>
              <w:t>摩根中证A50ETF发起式联接E</w:t>
            </w:r>
            <w:r>
              <w:rPr>
                <w:rFonts w:ascii="宋体" w:hAnsi="宋体" w:hint="eastAsia"/>
                <w:color w:val="000000"/>
              </w:rPr>
              <w:t xml:space="preserve"> </w:t>
            </w:r>
          </w:p>
        </w:tc>
      </w:tr>
      <w:tr w:rsidR="00313686" w14:paraId="079AC7D5" w14:textId="77777777">
        <w:trPr>
          <w:divId w:val="61351340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CE860E" w14:textId="77777777" w:rsidR="00161750" w:rsidRDefault="00161750">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F9B708" w14:textId="77777777" w:rsidR="00161750" w:rsidRDefault="00161750">
            <w:pPr>
              <w:jc w:val="right"/>
            </w:pPr>
            <w:r>
              <w:rPr>
                <w:rFonts w:ascii="宋体" w:hAnsi="宋体" w:hint="eastAsia"/>
                <w:kern w:val="0"/>
                <w:szCs w:val="24"/>
                <w:lang w:eastAsia="zh-Hans"/>
              </w:rPr>
              <w:t>5,884,076.04</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EF6FC4" w14:textId="77777777" w:rsidR="00161750" w:rsidRDefault="00161750">
            <w:pPr>
              <w:jc w:val="right"/>
            </w:pPr>
            <w:r>
              <w:rPr>
                <w:rFonts w:ascii="宋体" w:hAnsi="宋体" w:hint="eastAsia"/>
                <w:kern w:val="0"/>
                <w:szCs w:val="24"/>
                <w:lang w:eastAsia="zh-Hans"/>
              </w:rPr>
              <w:t>10,000,097.22</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9FA572" w14:textId="77777777" w:rsidR="00161750" w:rsidRDefault="00161750">
            <w:pPr>
              <w:jc w:val="right"/>
            </w:pPr>
            <w:r>
              <w:rPr>
                <w:rFonts w:ascii="宋体" w:hAnsi="宋体" w:hint="eastAsia"/>
                <w:kern w:val="0"/>
                <w:szCs w:val="24"/>
                <w:lang w:eastAsia="zh-Hans"/>
              </w:rPr>
              <w:t>-</w:t>
            </w:r>
          </w:p>
        </w:tc>
      </w:tr>
      <w:tr w:rsidR="00313686" w14:paraId="50C765C0" w14:textId="77777777">
        <w:trPr>
          <w:divId w:val="61351340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F0D972" w14:textId="77777777" w:rsidR="00161750" w:rsidRDefault="00161750">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D2D00E" w14:textId="77777777" w:rsidR="00161750" w:rsidRDefault="00161750">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847EF5" w14:textId="77777777" w:rsidR="00161750" w:rsidRDefault="00161750">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0736A0" w14:textId="77777777" w:rsidR="00161750" w:rsidRDefault="00161750">
            <w:pPr>
              <w:jc w:val="right"/>
            </w:pPr>
            <w:r>
              <w:rPr>
                <w:rFonts w:ascii="宋体" w:hAnsi="宋体" w:hint="eastAsia"/>
                <w:szCs w:val="24"/>
                <w:lang w:eastAsia="zh-Hans"/>
              </w:rPr>
              <w:t>-</w:t>
            </w:r>
          </w:p>
        </w:tc>
      </w:tr>
      <w:tr w:rsidR="00313686" w14:paraId="317740ED" w14:textId="77777777">
        <w:trPr>
          <w:divId w:val="61351340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97577C" w14:textId="77777777" w:rsidR="00161750" w:rsidRDefault="00161750">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03F6A2" w14:textId="77777777" w:rsidR="00161750" w:rsidRDefault="00161750">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195C60" w14:textId="77777777" w:rsidR="00161750" w:rsidRDefault="00161750">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F99933" w14:textId="77777777" w:rsidR="00161750" w:rsidRDefault="00161750">
            <w:pPr>
              <w:jc w:val="right"/>
            </w:pPr>
            <w:r>
              <w:rPr>
                <w:rFonts w:ascii="宋体" w:hAnsi="宋体" w:hint="eastAsia"/>
                <w:lang w:eastAsia="zh-Hans"/>
              </w:rPr>
              <w:t>-</w:t>
            </w:r>
          </w:p>
        </w:tc>
      </w:tr>
      <w:tr w:rsidR="00313686" w14:paraId="1C35A984" w14:textId="77777777">
        <w:trPr>
          <w:divId w:val="61351340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028044" w14:textId="77777777" w:rsidR="00161750" w:rsidRDefault="00161750">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FF8513" w14:textId="77777777" w:rsidR="00161750" w:rsidRDefault="00161750">
            <w:pPr>
              <w:jc w:val="right"/>
            </w:pPr>
            <w:r>
              <w:rPr>
                <w:rFonts w:ascii="宋体" w:hAnsi="宋体" w:hint="eastAsia"/>
                <w:lang w:eastAsia="zh-Hans"/>
              </w:rPr>
              <w:t>5,884,076.04</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A0F19B" w14:textId="77777777" w:rsidR="00161750" w:rsidRDefault="00161750">
            <w:pPr>
              <w:jc w:val="right"/>
            </w:pPr>
            <w:r>
              <w:rPr>
                <w:rFonts w:ascii="宋体" w:hAnsi="宋体" w:hint="eastAsia"/>
                <w:lang w:eastAsia="zh-Hans"/>
              </w:rPr>
              <w:t>10,000,097.22</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61C0FF" w14:textId="77777777" w:rsidR="00161750" w:rsidRDefault="00161750">
            <w:pPr>
              <w:jc w:val="right"/>
            </w:pPr>
            <w:r>
              <w:rPr>
                <w:rFonts w:ascii="宋体" w:hAnsi="宋体" w:hint="eastAsia"/>
                <w:lang w:eastAsia="zh-Hans"/>
              </w:rPr>
              <w:t>-</w:t>
            </w:r>
          </w:p>
        </w:tc>
      </w:tr>
      <w:tr w:rsidR="00313686" w14:paraId="1D7BA69A" w14:textId="77777777">
        <w:trPr>
          <w:divId w:val="61351340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B4ED3E" w14:textId="77777777" w:rsidR="00161750" w:rsidRDefault="00161750">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FE3785" w14:textId="77777777" w:rsidR="00161750" w:rsidRDefault="00161750">
            <w:pPr>
              <w:jc w:val="right"/>
            </w:pPr>
            <w:r>
              <w:rPr>
                <w:rFonts w:ascii="宋体" w:hAnsi="宋体" w:hint="eastAsia"/>
                <w:lang w:eastAsia="zh-Hans"/>
              </w:rPr>
              <w:t>2.33</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A4B48B" w14:textId="77777777" w:rsidR="00161750" w:rsidRDefault="00161750">
            <w:pPr>
              <w:jc w:val="right"/>
            </w:pPr>
            <w:r>
              <w:rPr>
                <w:rFonts w:ascii="宋体" w:hAnsi="宋体" w:hint="eastAsia"/>
                <w:lang w:eastAsia="zh-Hans"/>
              </w:rPr>
              <w:t>3.95</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AF206D" w14:textId="77777777" w:rsidR="00161750" w:rsidRDefault="00161750">
            <w:pPr>
              <w:jc w:val="right"/>
            </w:pPr>
            <w:r>
              <w:rPr>
                <w:rFonts w:ascii="宋体" w:hAnsi="宋体" w:hint="eastAsia"/>
                <w:lang w:eastAsia="zh-Hans"/>
              </w:rPr>
              <w:t>-</w:t>
            </w:r>
          </w:p>
        </w:tc>
      </w:tr>
    </w:tbl>
    <w:p w14:paraId="2BB333D8" w14:textId="77777777" w:rsidR="00161750" w:rsidRDefault="00161750">
      <w:pPr>
        <w:pStyle w:val="XBRLTitle2"/>
        <w:spacing w:before="156"/>
        <w:ind w:left="454"/>
      </w:pPr>
      <w:bookmarkStart w:id="298" w:name="_Toc17881712"/>
      <w:bookmarkStart w:id="299" w:name="_Toc492299908"/>
      <w:bookmarkStart w:id="300" w:name="_Toc466644492"/>
      <w:bookmarkStart w:id="301" w:name="_Toc458599607"/>
      <w:bookmarkStart w:id="302" w:name="_Toc462325492"/>
      <w:bookmarkStart w:id="303" w:name="_Toc512627243"/>
      <w:bookmarkStart w:id="304" w:name="_Toc512694323"/>
      <w:proofErr w:type="spellStart"/>
      <w:r>
        <w:rPr>
          <w:rFonts w:hint="eastAsia"/>
        </w:rPr>
        <w:t>基金管理人运用固有资金投资本基金交易明细</w:t>
      </w:r>
      <w:bookmarkEnd w:id="298"/>
      <w:bookmarkEnd w:id="299"/>
      <w:bookmarkEnd w:id="300"/>
      <w:bookmarkEnd w:id="301"/>
      <w:bookmarkEnd w:id="302"/>
      <w:bookmarkEnd w:id="303"/>
      <w:bookmarkEnd w:id="304"/>
      <w:proofErr w:type="spellEnd"/>
      <w:r>
        <w:rPr>
          <w:rFonts w:hint="eastAsia"/>
          <w:lang w:eastAsia="zh-CN"/>
        </w:rPr>
        <w:t xml:space="preserve"> </w:t>
      </w:r>
    </w:p>
    <w:p w14:paraId="14D8AD67" w14:textId="77777777" w:rsidR="00161750" w:rsidRDefault="00161750">
      <w:pPr>
        <w:spacing w:line="360" w:lineRule="auto"/>
        <w:ind w:firstLineChars="200" w:firstLine="420"/>
        <w:jc w:val="left"/>
        <w:divId w:val="338625273"/>
      </w:pPr>
      <w:r>
        <w:rPr>
          <w:rFonts w:ascii="宋体" w:hAnsi="宋体" w:hint="eastAsia"/>
          <w:lang w:eastAsia="zh-Hans"/>
        </w:rPr>
        <w:t>无。</w:t>
      </w:r>
      <w:r>
        <w:rPr>
          <w:rFonts w:ascii="宋体" w:hAnsi="宋体" w:hint="eastAsia"/>
        </w:rPr>
        <w:t xml:space="preserve"> </w:t>
      </w:r>
    </w:p>
    <w:p w14:paraId="57810A47" w14:textId="77777777" w:rsidR="00161750" w:rsidRDefault="00161750">
      <w:pPr>
        <w:pStyle w:val="XBRLTitle1"/>
        <w:spacing w:before="156" w:line="360" w:lineRule="auto"/>
        <w:ind w:left="425"/>
      </w:pPr>
      <w:bookmarkStart w:id="305" w:name="_Toc17881713"/>
      <w:bookmarkStart w:id="306" w:name="_Toc513295937"/>
      <w:bookmarkStart w:id="307" w:name="_Toc513295874"/>
      <w:bookmarkStart w:id="308" w:name="_Toc490050053"/>
      <w:bookmarkStart w:id="309" w:name="_Toc481074873"/>
      <w:bookmarkStart w:id="310" w:name="_Toc512519525"/>
      <w:proofErr w:type="spellStart"/>
      <w:r>
        <w:rPr>
          <w:rFonts w:hint="eastAsia"/>
        </w:rPr>
        <w:t>报告期末发起式基金发起资金持有份额情况</w:t>
      </w:r>
      <w:bookmarkEnd w:id="305"/>
      <w:bookmarkEnd w:id="306"/>
      <w:bookmarkEnd w:id="307"/>
      <w:bookmarkEnd w:id="308"/>
      <w:bookmarkEnd w:id="309"/>
      <w:bookmarkEnd w:id="310"/>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51"/>
        <w:gridCol w:w="1395"/>
        <w:gridCol w:w="1727"/>
        <w:gridCol w:w="1395"/>
        <w:gridCol w:w="1727"/>
        <w:gridCol w:w="1240"/>
      </w:tblGrid>
      <w:tr w:rsidR="00313686" w14:paraId="4082336D" w14:textId="77777777">
        <w:trPr>
          <w:divId w:val="2119832753"/>
          <w:trHeight w:val="315"/>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C743909" w14:textId="77777777" w:rsidR="00161750" w:rsidRDefault="00161750">
            <w:pPr>
              <w:jc w:val="center"/>
            </w:pPr>
            <w:r>
              <w:rPr>
                <w:rFonts w:hint="eastAsia"/>
                <w:color w:val="000000"/>
                <w:szCs w:val="21"/>
              </w:rPr>
              <w:t>项目</w:t>
            </w:r>
            <w:r>
              <w:rPr>
                <w:rFonts w:ascii="宋体" w:hAnsi="宋体"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1BCCFAE" w14:textId="77777777" w:rsidR="00161750" w:rsidRDefault="00161750">
            <w:pPr>
              <w:jc w:val="center"/>
            </w:pPr>
            <w:r>
              <w:rPr>
                <w:rFonts w:hint="eastAsia"/>
                <w:color w:val="000000"/>
                <w:szCs w:val="21"/>
              </w:rPr>
              <w:t>持有份额总数</w:t>
            </w:r>
            <w:r>
              <w:rPr>
                <w:rFonts w:ascii="宋体" w:hAnsi="宋体"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3783602" w14:textId="77777777" w:rsidR="00161750" w:rsidRDefault="00161750">
            <w:pPr>
              <w:jc w:val="center"/>
            </w:pPr>
            <w:r>
              <w:rPr>
                <w:rFonts w:hint="eastAsia"/>
                <w:color w:val="000000"/>
                <w:szCs w:val="21"/>
              </w:rPr>
              <w:t>持有份额占基金总份额比例</w:t>
            </w:r>
            <w:r>
              <w:rPr>
                <w:color w:val="000000"/>
                <w:szCs w:val="21"/>
              </w:rPr>
              <w:t>(%)</w:t>
            </w:r>
            <w:r>
              <w:rPr>
                <w:rFonts w:ascii="宋体" w:hAnsi="宋体"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5BC9E80" w14:textId="77777777" w:rsidR="00161750" w:rsidRDefault="00161750">
            <w:pPr>
              <w:jc w:val="center"/>
            </w:pPr>
            <w:r>
              <w:rPr>
                <w:rFonts w:hint="eastAsia"/>
                <w:color w:val="000000"/>
                <w:szCs w:val="21"/>
              </w:rPr>
              <w:t>发起份额总数</w:t>
            </w:r>
            <w:r>
              <w:rPr>
                <w:rFonts w:ascii="宋体" w:hAnsi="宋体"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019820C" w14:textId="77777777" w:rsidR="00161750" w:rsidRDefault="00161750">
            <w:pPr>
              <w:jc w:val="center"/>
            </w:pPr>
            <w:r>
              <w:rPr>
                <w:rFonts w:hint="eastAsia"/>
                <w:color w:val="000000"/>
                <w:szCs w:val="21"/>
              </w:rPr>
              <w:t>发起份额占基金总份额比例</w:t>
            </w:r>
            <w:r>
              <w:rPr>
                <w:color w:val="000000"/>
                <w:szCs w:val="21"/>
              </w:rPr>
              <w:t>(%)</w:t>
            </w:r>
            <w:r>
              <w:rPr>
                <w:rFonts w:ascii="宋体" w:hAnsi="宋体"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D9ECF44" w14:textId="77777777" w:rsidR="00161750" w:rsidRDefault="00161750">
            <w:pPr>
              <w:jc w:val="center"/>
            </w:pPr>
            <w:r>
              <w:rPr>
                <w:rFonts w:hint="eastAsia"/>
                <w:color w:val="000000"/>
                <w:szCs w:val="21"/>
              </w:rPr>
              <w:t>发起份额承诺持有期限</w:t>
            </w:r>
            <w:r>
              <w:rPr>
                <w:rFonts w:ascii="宋体" w:hAnsi="宋体" w:hint="eastAsia"/>
                <w:color w:val="000000"/>
              </w:rPr>
              <w:t xml:space="preserve"> </w:t>
            </w:r>
          </w:p>
        </w:tc>
      </w:tr>
      <w:tr w:rsidR="00313686" w14:paraId="48D8EE30" w14:textId="77777777">
        <w:trPr>
          <w:divId w:val="2119832753"/>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DFBC0A0" w14:textId="77777777" w:rsidR="00161750" w:rsidRDefault="00161750">
            <w:pPr>
              <w:adjustRightInd w:val="0"/>
              <w:snapToGrid w:val="0"/>
              <w:spacing w:line="360" w:lineRule="exact"/>
            </w:pPr>
            <w:r>
              <w:rPr>
                <w:rFonts w:hint="eastAsia"/>
                <w:color w:val="000000"/>
                <w:szCs w:val="21"/>
              </w:rPr>
              <w:t>基金管理人</w:t>
            </w:r>
            <w:proofErr w:type="gramStart"/>
            <w:r>
              <w:rPr>
                <w:rFonts w:hint="eastAsia"/>
                <w:color w:val="000000"/>
                <w:szCs w:val="21"/>
              </w:rPr>
              <w:t>固有资金</w:t>
            </w:r>
            <w:proofErr w:type="gramEnd"/>
            <w:r>
              <w:rPr>
                <w:color w:val="000000"/>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E19A6C6" w14:textId="77777777" w:rsidR="00161750" w:rsidRDefault="00161750">
            <w:pPr>
              <w:widowControl/>
              <w:jc w:val="right"/>
            </w:pPr>
            <w:r>
              <w:rPr>
                <w:rFonts w:ascii="宋体" w:hAnsi="宋体" w:hint="eastAsia"/>
                <w:color w:val="000000"/>
                <w:szCs w:val="21"/>
              </w:rPr>
              <w:t>15,884,173.26</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91FBBF1" w14:textId="77777777" w:rsidR="00161750" w:rsidRDefault="00161750">
            <w:pPr>
              <w:widowControl/>
              <w:jc w:val="right"/>
            </w:pPr>
            <w:r>
              <w:rPr>
                <w:rFonts w:ascii="宋体" w:hAnsi="宋体" w:hint="eastAsia"/>
                <w:color w:val="000000"/>
                <w:szCs w:val="21"/>
              </w:rPr>
              <w:t>6.28</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179E75D" w14:textId="77777777" w:rsidR="00161750" w:rsidRDefault="00161750">
            <w:pPr>
              <w:widowControl/>
              <w:jc w:val="right"/>
            </w:pPr>
            <w:r>
              <w:rPr>
                <w:rFonts w:ascii="宋体" w:hAnsi="宋体" w:hint="eastAsia"/>
                <w:color w:val="000000"/>
                <w:szCs w:val="21"/>
              </w:rPr>
              <w:t>10,000,097.22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CADBA52" w14:textId="77777777" w:rsidR="00161750" w:rsidRDefault="00161750">
            <w:pPr>
              <w:widowControl/>
              <w:jc w:val="right"/>
            </w:pPr>
            <w:r>
              <w:rPr>
                <w:rFonts w:ascii="宋体" w:hAnsi="宋体" w:hint="eastAsia"/>
                <w:color w:val="000000"/>
                <w:szCs w:val="21"/>
              </w:rPr>
              <w:t>3.95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FD1A5F8" w14:textId="77777777" w:rsidR="00161750" w:rsidRDefault="00161750">
            <w:pPr>
              <w:widowControl/>
              <w:jc w:val="right"/>
            </w:pPr>
            <w:r>
              <w:rPr>
                <w:rFonts w:ascii="宋体" w:hAnsi="宋体" w:hint="eastAsia"/>
                <w:color w:val="000000"/>
                <w:szCs w:val="21"/>
              </w:rPr>
              <w:t>3年</w:t>
            </w:r>
          </w:p>
        </w:tc>
      </w:tr>
      <w:tr w:rsidR="00313686" w14:paraId="224F3AEF" w14:textId="77777777">
        <w:trPr>
          <w:divId w:val="2119832753"/>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5369223" w14:textId="77777777" w:rsidR="00161750" w:rsidRDefault="00161750">
            <w:pPr>
              <w:adjustRightInd w:val="0"/>
              <w:snapToGrid w:val="0"/>
              <w:spacing w:line="360" w:lineRule="exact"/>
            </w:pPr>
            <w:r>
              <w:rPr>
                <w:rFonts w:hint="eastAsia"/>
                <w:color w:val="000000"/>
                <w:szCs w:val="21"/>
              </w:rPr>
              <w:t>基金管理人高级管理人员</w:t>
            </w:r>
            <w:r>
              <w:rPr>
                <w:color w:val="000000"/>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991155E" w14:textId="77777777" w:rsidR="00161750" w:rsidRDefault="00161750">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DED8A05" w14:textId="77777777" w:rsidR="00161750" w:rsidRDefault="00161750">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CD4B79D" w14:textId="77777777" w:rsidR="00161750" w:rsidRDefault="00161750">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794B4B0" w14:textId="77777777" w:rsidR="00161750" w:rsidRDefault="00161750">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EE495AE" w14:textId="77777777" w:rsidR="00161750" w:rsidRDefault="00161750">
            <w:pPr>
              <w:widowControl/>
              <w:jc w:val="right"/>
            </w:pPr>
            <w:r>
              <w:rPr>
                <w:rFonts w:ascii="宋体" w:hAnsi="宋体" w:hint="eastAsia"/>
                <w:color w:val="000000"/>
                <w:szCs w:val="21"/>
              </w:rPr>
              <w:t>-</w:t>
            </w:r>
          </w:p>
        </w:tc>
      </w:tr>
      <w:tr w:rsidR="00313686" w14:paraId="431C54AA" w14:textId="77777777">
        <w:trPr>
          <w:divId w:val="2119832753"/>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494AD14" w14:textId="77777777" w:rsidR="00161750" w:rsidRDefault="00161750">
            <w:pPr>
              <w:adjustRightInd w:val="0"/>
              <w:snapToGrid w:val="0"/>
              <w:spacing w:line="360" w:lineRule="exact"/>
              <w:jc w:val="left"/>
            </w:pPr>
            <w:r>
              <w:rPr>
                <w:rFonts w:hint="eastAsia"/>
                <w:color w:val="000000"/>
                <w:szCs w:val="21"/>
              </w:rPr>
              <w:t>基金经理等人员</w:t>
            </w:r>
            <w:r>
              <w:rPr>
                <w:color w:val="000000"/>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6C0B254" w14:textId="77777777" w:rsidR="00161750" w:rsidRDefault="00161750">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9862719" w14:textId="77777777" w:rsidR="00161750" w:rsidRDefault="00161750">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A9690BE" w14:textId="77777777" w:rsidR="00161750" w:rsidRDefault="00161750">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D3BBEBB" w14:textId="77777777" w:rsidR="00161750" w:rsidRDefault="00161750">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81119EB" w14:textId="77777777" w:rsidR="00161750" w:rsidRDefault="00161750">
            <w:pPr>
              <w:widowControl/>
              <w:jc w:val="right"/>
            </w:pPr>
            <w:r>
              <w:rPr>
                <w:rFonts w:ascii="宋体" w:hAnsi="宋体" w:hint="eastAsia"/>
                <w:color w:val="000000"/>
                <w:szCs w:val="21"/>
              </w:rPr>
              <w:t>-</w:t>
            </w:r>
          </w:p>
        </w:tc>
      </w:tr>
      <w:tr w:rsidR="00313686" w14:paraId="1461D685" w14:textId="77777777">
        <w:trPr>
          <w:divId w:val="2119832753"/>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0E8E72F" w14:textId="77777777" w:rsidR="00161750" w:rsidRDefault="00161750">
            <w:pPr>
              <w:adjustRightInd w:val="0"/>
              <w:snapToGrid w:val="0"/>
              <w:spacing w:line="360" w:lineRule="exact"/>
              <w:jc w:val="left"/>
            </w:pPr>
            <w:r>
              <w:rPr>
                <w:rFonts w:hint="eastAsia"/>
                <w:color w:val="000000"/>
                <w:szCs w:val="21"/>
              </w:rPr>
              <w:t>基金管理</w:t>
            </w:r>
            <w:proofErr w:type="gramStart"/>
            <w:r>
              <w:rPr>
                <w:rFonts w:hint="eastAsia"/>
                <w:color w:val="000000"/>
                <w:szCs w:val="21"/>
              </w:rPr>
              <w:t>人股东</w:t>
            </w:r>
            <w:proofErr w:type="gramEnd"/>
            <w:r>
              <w:rPr>
                <w:color w:val="000000"/>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1F9BF5A" w14:textId="77777777" w:rsidR="00161750" w:rsidRDefault="00161750">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52ED243" w14:textId="77777777" w:rsidR="00161750" w:rsidRDefault="00161750">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04523D7" w14:textId="77777777" w:rsidR="00161750" w:rsidRDefault="00161750">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77CBE3B" w14:textId="77777777" w:rsidR="00161750" w:rsidRDefault="00161750">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79AB014" w14:textId="77777777" w:rsidR="00161750" w:rsidRDefault="00161750">
            <w:pPr>
              <w:widowControl/>
              <w:jc w:val="right"/>
            </w:pPr>
            <w:r>
              <w:rPr>
                <w:rFonts w:ascii="宋体" w:hAnsi="宋体" w:hint="eastAsia"/>
                <w:color w:val="000000"/>
                <w:szCs w:val="21"/>
              </w:rPr>
              <w:t>-</w:t>
            </w:r>
          </w:p>
        </w:tc>
      </w:tr>
      <w:tr w:rsidR="00313686" w14:paraId="6C0A9E81" w14:textId="77777777">
        <w:trPr>
          <w:divId w:val="2119832753"/>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86F6B56" w14:textId="77777777" w:rsidR="00161750" w:rsidRDefault="00161750">
            <w:pPr>
              <w:adjustRightInd w:val="0"/>
              <w:snapToGrid w:val="0"/>
              <w:spacing w:line="360" w:lineRule="exact"/>
              <w:jc w:val="left"/>
            </w:pPr>
            <w:r>
              <w:rPr>
                <w:rFonts w:hint="eastAsia"/>
                <w:color w:val="000000"/>
                <w:szCs w:val="21"/>
              </w:rPr>
              <w:t>其他</w:t>
            </w:r>
            <w:r>
              <w:rPr>
                <w:color w:val="000000"/>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5756C81" w14:textId="77777777" w:rsidR="00161750" w:rsidRDefault="00161750">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4D0556B" w14:textId="77777777" w:rsidR="00161750" w:rsidRDefault="00161750">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769F1CA" w14:textId="77777777" w:rsidR="00161750" w:rsidRDefault="00161750">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66DBF68" w14:textId="77777777" w:rsidR="00161750" w:rsidRDefault="00161750">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B54B759" w14:textId="77777777" w:rsidR="00161750" w:rsidRDefault="00161750">
            <w:pPr>
              <w:widowControl/>
              <w:jc w:val="right"/>
            </w:pPr>
            <w:r>
              <w:rPr>
                <w:rFonts w:ascii="宋体" w:hAnsi="宋体" w:hint="eastAsia"/>
                <w:color w:val="000000"/>
                <w:szCs w:val="21"/>
              </w:rPr>
              <w:t>-</w:t>
            </w:r>
          </w:p>
        </w:tc>
      </w:tr>
      <w:tr w:rsidR="00313686" w14:paraId="6550BE49" w14:textId="77777777">
        <w:trPr>
          <w:divId w:val="2119832753"/>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E6FBE83" w14:textId="77777777" w:rsidR="00161750" w:rsidRDefault="00161750">
            <w:pPr>
              <w:adjustRightInd w:val="0"/>
              <w:snapToGrid w:val="0"/>
              <w:spacing w:line="360" w:lineRule="exact"/>
              <w:jc w:val="left"/>
            </w:pPr>
            <w:r>
              <w:rPr>
                <w:rFonts w:hint="eastAsia"/>
                <w:color w:val="000000"/>
                <w:szCs w:val="21"/>
              </w:rPr>
              <w:t>合计</w:t>
            </w:r>
            <w:r>
              <w:rPr>
                <w:color w:val="000000"/>
                <w:szCs w:val="21"/>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FEC86F9" w14:textId="77777777" w:rsidR="00161750" w:rsidRDefault="00161750">
            <w:pPr>
              <w:widowControl/>
              <w:jc w:val="right"/>
            </w:pPr>
            <w:r>
              <w:rPr>
                <w:rFonts w:ascii="宋体" w:hAnsi="宋体" w:hint="eastAsia"/>
                <w:color w:val="000000"/>
                <w:szCs w:val="21"/>
              </w:rPr>
              <w:t>15,884,173.26</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002E123" w14:textId="77777777" w:rsidR="00161750" w:rsidRDefault="00161750">
            <w:pPr>
              <w:widowControl/>
              <w:jc w:val="right"/>
            </w:pPr>
            <w:r>
              <w:rPr>
                <w:rFonts w:ascii="宋体" w:hAnsi="宋体" w:hint="eastAsia"/>
                <w:color w:val="000000"/>
                <w:szCs w:val="21"/>
              </w:rPr>
              <w:t>6.28</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983DE05" w14:textId="77777777" w:rsidR="00161750" w:rsidRDefault="00161750">
            <w:pPr>
              <w:widowControl/>
              <w:jc w:val="right"/>
            </w:pPr>
            <w:r>
              <w:rPr>
                <w:rFonts w:ascii="宋体" w:hAnsi="宋体" w:hint="eastAsia"/>
                <w:color w:val="000000"/>
                <w:szCs w:val="21"/>
              </w:rPr>
              <w:t>10,000,097.22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2E94BA4" w14:textId="77777777" w:rsidR="00161750" w:rsidRDefault="00161750">
            <w:pPr>
              <w:widowControl/>
              <w:jc w:val="right"/>
            </w:pPr>
            <w:r>
              <w:rPr>
                <w:rFonts w:ascii="宋体" w:hAnsi="宋体" w:hint="eastAsia"/>
                <w:color w:val="000000"/>
                <w:szCs w:val="21"/>
              </w:rPr>
              <w:t>3.95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B07CD03" w14:textId="77777777" w:rsidR="00161750" w:rsidRDefault="00161750">
            <w:pPr>
              <w:widowControl/>
              <w:jc w:val="right"/>
            </w:pPr>
            <w:r>
              <w:rPr>
                <w:rFonts w:ascii="宋体" w:hAnsi="宋体" w:hint="eastAsia"/>
                <w:color w:val="000000"/>
                <w:szCs w:val="21"/>
              </w:rPr>
              <w:t>3年</w:t>
            </w:r>
          </w:p>
        </w:tc>
      </w:tr>
    </w:tbl>
    <w:p w14:paraId="65A0DA52" w14:textId="77777777" w:rsidR="00161750" w:rsidRDefault="00161750">
      <w:pPr>
        <w:pStyle w:val="XBRLTitle1"/>
        <w:spacing w:before="156"/>
        <w:ind w:left="425"/>
      </w:pPr>
      <w:bookmarkStart w:id="311" w:name="_Toc17881714"/>
      <w:bookmarkStart w:id="312" w:name="_Toc479856294"/>
      <w:bookmarkStart w:id="313" w:name="_Toc492299909"/>
      <w:bookmarkStart w:id="314" w:name="_Toc512627244"/>
      <w:bookmarkStart w:id="315" w:name="_Toc512694324"/>
      <w:bookmarkStart w:id="316" w:name="m701"/>
      <w:proofErr w:type="spellStart"/>
      <w:r>
        <w:rPr>
          <w:rFonts w:hint="eastAsia"/>
        </w:rPr>
        <w:t>影响投资者决策的其他重要信息</w:t>
      </w:r>
      <w:bookmarkEnd w:id="311"/>
      <w:bookmarkEnd w:id="312"/>
      <w:bookmarkEnd w:id="313"/>
      <w:bookmarkEnd w:id="314"/>
      <w:bookmarkEnd w:id="315"/>
      <w:proofErr w:type="spellEnd"/>
      <w:r>
        <w:rPr>
          <w:rFonts w:hint="eastAsia"/>
          <w:lang w:eastAsia="zh-CN"/>
        </w:rPr>
        <w:t xml:space="preserve"> </w:t>
      </w:r>
    </w:p>
    <w:p w14:paraId="66E479E4" w14:textId="77777777" w:rsidR="00161750" w:rsidRDefault="00161750">
      <w:pPr>
        <w:pStyle w:val="XBRLTitle2"/>
        <w:spacing w:before="156"/>
        <w:ind w:left="454"/>
      </w:pPr>
      <w:bookmarkStart w:id="317" w:name="_Toc17881715"/>
      <w:bookmarkStart w:id="318" w:name="_Toc492299910"/>
      <w:bookmarkStart w:id="319" w:name="_Toc512627245"/>
      <w:bookmarkStart w:id="320" w:name="_Toc512694325"/>
      <w:r>
        <w:rPr>
          <w:rFonts w:hint="eastAsia"/>
          <w:kern w:val="0"/>
        </w:rPr>
        <w:t>报告期内单一投资者持有基金份额比例达到或超过20%的情况</w:t>
      </w:r>
      <w:bookmarkEnd w:id="317"/>
      <w:bookmarkEnd w:id="318"/>
      <w:bookmarkEnd w:id="319"/>
      <w:bookmarkEnd w:id="320"/>
      <w:r>
        <w:rPr>
          <w:rFonts w:hint="eastAsia"/>
          <w:kern w:val="0"/>
          <w:lang w:eastAsia="zh-CN"/>
        </w:rPr>
        <w:t xml:space="preserve"> </w:t>
      </w:r>
    </w:p>
    <w:bookmarkEnd w:id="37"/>
    <w:bookmarkEnd w:id="38"/>
    <w:bookmarkEnd w:id="21"/>
    <w:p w14:paraId="66251490" w14:textId="77777777" w:rsidR="00161750" w:rsidRDefault="00161750">
      <w:pPr>
        <w:spacing w:line="360" w:lineRule="auto"/>
        <w:ind w:firstLineChars="200" w:firstLine="420"/>
        <w:divId w:val="458450080"/>
        <w:rPr>
          <w:rFonts w:ascii="宋体" w:hAnsi="宋体" w:hint="eastAsia"/>
          <w:szCs w:val="21"/>
          <w:lang w:eastAsia="zh-Hans"/>
        </w:rPr>
      </w:pPr>
      <w:r>
        <w:rPr>
          <w:rFonts w:ascii="宋体" w:hAnsi="宋体" w:hint="eastAsia"/>
          <w:szCs w:val="21"/>
          <w:lang w:eastAsia="zh-Hans"/>
        </w:rPr>
        <w:t>无。</w:t>
      </w:r>
    </w:p>
    <w:p w14:paraId="3792D85E" w14:textId="77777777" w:rsidR="00161750" w:rsidRDefault="00161750">
      <w:pPr>
        <w:pStyle w:val="XBRLTitle1"/>
        <w:spacing w:before="156"/>
        <w:ind w:left="425"/>
      </w:pPr>
      <w:bookmarkStart w:id="321" w:name="_Toc17881717"/>
      <w:bookmarkStart w:id="322" w:name="_Toc466644495"/>
      <w:bookmarkStart w:id="323" w:name="_Toc447872955"/>
      <w:bookmarkStart w:id="324" w:name="_Toc438646481"/>
      <w:bookmarkStart w:id="325" w:name="_Toc492299912"/>
      <w:bookmarkStart w:id="326" w:name="_Toc512627247"/>
      <w:bookmarkStart w:id="327" w:name="_Toc512694327"/>
      <w:bookmarkEnd w:id="316"/>
      <w:proofErr w:type="spellStart"/>
      <w:r>
        <w:rPr>
          <w:rFonts w:hint="eastAsia"/>
        </w:rPr>
        <w:t>备查文件目录</w:t>
      </w:r>
      <w:bookmarkEnd w:id="321"/>
      <w:bookmarkEnd w:id="322"/>
      <w:bookmarkEnd w:id="323"/>
      <w:bookmarkEnd w:id="324"/>
      <w:bookmarkEnd w:id="325"/>
      <w:bookmarkEnd w:id="326"/>
      <w:bookmarkEnd w:id="327"/>
      <w:proofErr w:type="spellEnd"/>
    </w:p>
    <w:p w14:paraId="178351E3" w14:textId="77777777" w:rsidR="00161750" w:rsidRDefault="00161750">
      <w:pPr>
        <w:pStyle w:val="XBRLTitle2"/>
        <w:spacing w:before="156"/>
        <w:ind w:left="454"/>
      </w:pPr>
      <w:bookmarkStart w:id="328" w:name="_Toc438646482"/>
      <w:bookmarkStart w:id="329" w:name="_Toc17881718"/>
      <w:bookmarkStart w:id="330" w:name="_Toc492299913"/>
      <w:bookmarkStart w:id="331" w:name="_Toc466644496"/>
      <w:bookmarkStart w:id="332" w:name="_Toc447872956"/>
      <w:bookmarkStart w:id="333" w:name="_Toc512627248"/>
      <w:bookmarkStart w:id="334" w:name="_Toc512694328"/>
      <w:bookmarkStart w:id="335" w:name="m801_01_1733"/>
      <w:proofErr w:type="spellStart"/>
      <w:r>
        <w:rPr>
          <w:rFonts w:hAnsi="宋体" w:hint="eastAsia"/>
        </w:rPr>
        <w:t>备查文件目录</w:t>
      </w:r>
      <w:bookmarkEnd w:id="328"/>
      <w:bookmarkEnd w:id="329"/>
      <w:bookmarkEnd w:id="330"/>
      <w:bookmarkEnd w:id="331"/>
      <w:bookmarkEnd w:id="332"/>
      <w:bookmarkEnd w:id="333"/>
      <w:bookmarkEnd w:id="334"/>
      <w:proofErr w:type="spellEnd"/>
      <w:r>
        <w:rPr>
          <w:rFonts w:hAnsi="宋体" w:hint="eastAsia"/>
        </w:rPr>
        <w:t xml:space="preserve"> </w:t>
      </w:r>
    </w:p>
    <w:p w14:paraId="23E92CBC" w14:textId="77777777" w:rsidR="00161750" w:rsidRDefault="00161750">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)中国证监会准予摩根中证A50交易型开放式指数证券投资基金发起式联接基金募集注册的文件</w:t>
      </w:r>
      <w:r>
        <w:rPr>
          <w:rFonts w:ascii="宋体" w:hAnsi="宋体" w:cs="宋体" w:hint="eastAsia"/>
          <w:color w:val="000000"/>
          <w:kern w:val="0"/>
        </w:rPr>
        <w:br/>
        <w:t xml:space="preserve">　　(二)摩根中证A50交易型开放式指数证券投资基金发起式联接</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r>
      <w:r>
        <w:rPr>
          <w:rFonts w:ascii="宋体" w:hAnsi="宋体" w:cs="宋体" w:hint="eastAsia"/>
          <w:color w:val="000000"/>
          <w:kern w:val="0"/>
        </w:rPr>
        <w:lastRenderedPageBreak/>
        <w:t xml:space="preserve">　　(三)摩根中证A50交易型开放式指数证券投资基金发起式联接基金托管协议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4365F5C6" w14:textId="77777777" w:rsidR="00161750" w:rsidRDefault="00161750">
      <w:pPr>
        <w:pStyle w:val="XBRLTitle2"/>
        <w:spacing w:before="156"/>
        <w:ind w:left="454"/>
      </w:pPr>
      <w:bookmarkStart w:id="336" w:name="_Toc438646483"/>
      <w:bookmarkStart w:id="337" w:name="_Toc17881719"/>
      <w:bookmarkStart w:id="338" w:name="_Toc492299914"/>
      <w:bookmarkStart w:id="339" w:name="_Toc466644497"/>
      <w:bookmarkStart w:id="340" w:name="_Toc447872957"/>
      <w:bookmarkStart w:id="341" w:name="_Toc512627249"/>
      <w:bookmarkStart w:id="342" w:name="_Toc512694329"/>
      <w:bookmarkStart w:id="343" w:name="m801_01_1734"/>
      <w:bookmarkEnd w:id="335"/>
      <w:proofErr w:type="spellStart"/>
      <w:r>
        <w:rPr>
          <w:rFonts w:hAnsi="宋体" w:hint="eastAsia"/>
        </w:rPr>
        <w:t>存放地点</w:t>
      </w:r>
      <w:bookmarkEnd w:id="336"/>
      <w:bookmarkEnd w:id="337"/>
      <w:bookmarkEnd w:id="338"/>
      <w:bookmarkEnd w:id="339"/>
      <w:bookmarkEnd w:id="340"/>
      <w:bookmarkEnd w:id="341"/>
      <w:bookmarkEnd w:id="342"/>
      <w:proofErr w:type="spellEnd"/>
      <w:r>
        <w:rPr>
          <w:rFonts w:hAnsi="宋体" w:hint="eastAsia"/>
        </w:rPr>
        <w:t xml:space="preserve"> </w:t>
      </w:r>
    </w:p>
    <w:p w14:paraId="39927FBA" w14:textId="77777777" w:rsidR="00161750" w:rsidRDefault="00161750">
      <w:pPr>
        <w:spacing w:line="360" w:lineRule="auto"/>
        <w:ind w:firstLineChars="200" w:firstLine="420"/>
        <w:jc w:val="left"/>
      </w:pPr>
      <w:r>
        <w:rPr>
          <w:rFonts w:ascii="宋体" w:hAnsi="宋体" w:cs="宋体" w:hint="eastAsia"/>
          <w:color w:val="000000"/>
          <w:kern w:val="0"/>
        </w:rPr>
        <w:t>基金管理人或基金托管人住所。</w:t>
      </w:r>
    </w:p>
    <w:p w14:paraId="443AD165" w14:textId="77777777" w:rsidR="00161750" w:rsidRDefault="00161750">
      <w:pPr>
        <w:pStyle w:val="XBRLTitle2"/>
        <w:spacing w:before="156"/>
        <w:ind w:left="454"/>
      </w:pPr>
      <w:bookmarkStart w:id="344" w:name="_Toc438646484"/>
      <w:bookmarkStart w:id="345" w:name="_Toc17881720"/>
      <w:bookmarkStart w:id="346" w:name="_Toc492299915"/>
      <w:bookmarkStart w:id="347" w:name="_Toc466644498"/>
      <w:bookmarkStart w:id="348" w:name="_Toc447872958"/>
      <w:bookmarkStart w:id="349" w:name="_Toc512627250"/>
      <w:bookmarkStart w:id="350" w:name="_Toc512694330"/>
      <w:bookmarkStart w:id="351" w:name="m801_01_1735"/>
      <w:bookmarkEnd w:id="343"/>
      <w:proofErr w:type="spellStart"/>
      <w:r>
        <w:rPr>
          <w:rFonts w:hAnsi="宋体" w:hint="eastAsia"/>
        </w:rPr>
        <w:t>查阅方式</w:t>
      </w:r>
      <w:bookmarkEnd w:id="344"/>
      <w:bookmarkEnd w:id="345"/>
      <w:bookmarkEnd w:id="346"/>
      <w:bookmarkEnd w:id="347"/>
      <w:bookmarkEnd w:id="348"/>
      <w:bookmarkEnd w:id="349"/>
      <w:bookmarkEnd w:id="350"/>
      <w:proofErr w:type="spellEnd"/>
      <w:r>
        <w:rPr>
          <w:rFonts w:hAnsi="宋体" w:hint="eastAsia"/>
        </w:rPr>
        <w:t xml:space="preserve"> </w:t>
      </w:r>
    </w:p>
    <w:p w14:paraId="1F7FECD4" w14:textId="77777777" w:rsidR="00161750" w:rsidRDefault="00161750">
      <w:pPr>
        <w:spacing w:line="360" w:lineRule="auto"/>
        <w:ind w:firstLineChars="200" w:firstLine="420"/>
        <w:jc w:val="left"/>
      </w:pPr>
      <w:r>
        <w:rPr>
          <w:rFonts w:ascii="宋体" w:hAnsi="宋体" w:cs="宋体" w:hint="eastAsia"/>
          <w:color w:val="000000"/>
          <w:kern w:val="0"/>
        </w:rPr>
        <w:t>投资者可在营业时间免费查阅，也可按工本费购买复印件。</w:t>
      </w:r>
      <w:bookmarkEnd w:id="22"/>
      <w:r>
        <w:rPr>
          <w:rFonts w:ascii="宋体" w:hAnsi="宋体" w:cs="宋体" w:hint="eastAsia"/>
          <w:color w:val="000000"/>
          <w:kern w:val="0"/>
        </w:rPr>
        <w:t xml:space="preserve"> </w:t>
      </w:r>
    </w:p>
    <w:bookmarkEnd w:id="351"/>
    <w:p w14:paraId="09AD5264" w14:textId="77777777" w:rsidR="00161750" w:rsidRDefault="00161750">
      <w:pPr>
        <w:jc w:val="right"/>
        <w:rPr>
          <w:rFonts w:ascii="宋体" w:hAnsi="宋体" w:hint="eastAsia"/>
          <w:sz w:val="24"/>
        </w:rPr>
      </w:pPr>
      <w:r>
        <w:rPr>
          <w:rFonts w:ascii="宋体" w:hAnsi="宋体" w:hint="eastAsia"/>
          <w:sz w:val="24"/>
        </w:rPr>
        <w:t xml:space="preserve">　 </w:t>
      </w:r>
    </w:p>
    <w:p w14:paraId="593E83D8" w14:textId="77777777" w:rsidR="00161750" w:rsidRDefault="00161750">
      <w:pPr>
        <w:ind w:firstLineChars="600" w:firstLine="1687"/>
        <w:jc w:val="left"/>
      </w:pPr>
      <w:r>
        <w:rPr>
          <w:rFonts w:ascii="宋体" w:hAnsi="宋体" w:hint="eastAsia"/>
          <w:b/>
          <w:bCs/>
          <w:sz w:val="28"/>
          <w:szCs w:val="30"/>
        </w:rPr>
        <w:t xml:space="preserve">　 </w:t>
      </w:r>
    </w:p>
    <w:p w14:paraId="4E54D42D" w14:textId="77777777" w:rsidR="00161750" w:rsidRDefault="00161750">
      <w:pPr>
        <w:ind w:firstLineChars="600" w:firstLine="1446"/>
        <w:jc w:val="right"/>
      </w:pPr>
      <w:r>
        <w:rPr>
          <w:rFonts w:ascii="宋体" w:hAnsi="宋体" w:hint="eastAsia"/>
          <w:b/>
          <w:bCs/>
          <w:sz w:val="24"/>
          <w:szCs w:val="24"/>
        </w:rPr>
        <w:t>摩根基金管理（中国）有限公司</w:t>
      </w:r>
    </w:p>
    <w:p w14:paraId="275CB2F7" w14:textId="77777777" w:rsidR="00161750" w:rsidRDefault="00161750">
      <w:pPr>
        <w:ind w:firstLineChars="600" w:firstLine="1446"/>
        <w:jc w:val="right"/>
      </w:pPr>
      <w:r>
        <w:rPr>
          <w:rFonts w:ascii="宋体" w:hAnsi="宋体" w:hint="eastAsia"/>
          <w:b/>
          <w:bCs/>
          <w:sz w:val="24"/>
          <w:szCs w:val="24"/>
        </w:rPr>
        <w:t>2025年10月28日</w:t>
      </w:r>
    </w:p>
    <w:sectPr w:rsidR="00161750">
      <w:headerReference w:type="default" r:id="rId11"/>
      <w:footerReference w:type="default" r:id="rId12"/>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40A42" w14:textId="77777777" w:rsidR="00161750" w:rsidRDefault="00161750">
      <w:pPr>
        <w:rPr>
          <w:szCs w:val="21"/>
        </w:rPr>
      </w:pPr>
      <w:r>
        <w:rPr>
          <w:szCs w:val="21"/>
        </w:rPr>
        <w:separator/>
      </w:r>
      <w:r>
        <w:rPr>
          <w:szCs w:val="21"/>
        </w:rPr>
        <w:t xml:space="preserve"> </w:t>
      </w:r>
    </w:p>
  </w:endnote>
  <w:endnote w:type="continuationSeparator" w:id="0">
    <w:p w14:paraId="54931672" w14:textId="77777777" w:rsidR="00161750" w:rsidRDefault="00161750">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5721C" w14:textId="77777777" w:rsidR="00161750" w:rsidRDefault="00161750">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4</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7</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6E512" w14:textId="77777777" w:rsidR="00161750" w:rsidRDefault="00161750">
      <w:pPr>
        <w:rPr>
          <w:szCs w:val="21"/>
        </w:rPr>
      </w:pPr>
      <w:r>
        <w:rPr>
          <w:szCs w:val="21"/>
        </w:rPr>
        <w:separator/>
      </w:r>
      <w:r>
        <w:rPr>
          <w:szCs w:val="21"/>
        </w:rPr>
        <w:t xml:space="preserve"> </w:t>
      </w:r>
    </w:p>
  </w:footnote>
  <w:footnote w:type="continuationSeparator" w:id="0">
    <w:p w14:paraId="3910CD05" w14:textId="77777777" w:rsidR="00161750" w:rsidRDefault="00161750">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377A8" w14:textId="77777777" w:rsidR="00161750" w:rsidRDefault="00161750">
    <w:pPr>
      <w:pStyle w:val="aa"/>
      <w:jc w:val="right"/>
    </w:pPr>
    <w:r>
      <w:rPr>
        <w:rFonts w:ascii="宋体" w:hAnsi="宋体" w:hint="eastAsia"/>
      </w:rPr>
      <w:t>摩根中证A50交易型开放式指数证券投资基金发起式联接基金2025年第3季度报告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A332285A"/>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suff w:val="space"/>
      <w:lvlText w:val="%1.%2.%3"/>
      <w:lvlJc w:val="left"/>
      <w:pPr>
        <w:ind w:left="908"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705978735">
    <w:abstractNumId w:val="0"/>
  </w:num>
  <w:num w:numId="2" w16cid:durableId="1301763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7"/>
  <w:drawingGridVerticalSpacing w:val="156"/>
  <w:displayHorizontalDrawingGridEvery w:val="0"/>
  <w:displayVerticalDrawingGridEvery w:val="2"/>
  <w:characterSpacingControl w:val="compressPunctuation"/>
  <w:doNotValidateAgainstSchema/>
  <w:doNotDemarcateInvalidXml/>
  <w:hdrShapeDefaults>
    <o:shapedefaults v:ext="edit" spidmax="106497"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750"/>
    <w:rsid w:val="00161750"/>
    <w:rsid w:val="00313686"/>
    <w:rsid w:val="0041703F"/>
    <w:rsid w:val="00CF4303"/>
    <w:rsid w:val="00D47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72F8B892"/>
  <w15:chartTrackingRefBased/>
  <w15:docId w15:val="{871EB796-CC8C-423F-8DB7-639E3A703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rPr>
      <w:rFonts w:asciiTheme="majorHAnsi" w:eastAsiaTheme="majorEastAsia" w:hAnsiTheme="majorHAnsi" w:cstheme="majorBidi"/>
      <w:color w:val="365F91" w:themeColor="accent1" w:themeShade="BF"/>
      <w:kern w:val="2"/>
      <w:sz w:val="48"/>
      <w:szCs w:val="48"/>
    </w:rPr>
  </w:style>
  <w:style w:type="character" w:customStyle="1" w:styleId="20">
    <w:name w:val="标题 2 字符"/>
    <w:basedOn w:val="a0"/>
    <w:uiPriority w:val="9"/>
    <w:rPr>
      <w:rFonts w:asciiTheme="majorHAnsi" w:eastAsiaTheme="majorEastAsia" w:hAnsiTheme="majorHAnsi" w:cstheme="majorBidi"/>
      <w:color w:val="365F91" w:themeColor="accent1" w:themeShade="BF"/>
      <w:kern w:val="2"/>
      <w:sz w:val="40"/>
      <w:szCs w:val="40"/>
    </w:rPr>
  </w:style>
  <w:style w:type="character" w:customStyle="1" w:styleId="30">
    <w:name w:val="标题 3 字符"/>
    <w:basedOn w:val="a0"/>
    <w:uiPriority w:val="9"/>
    <w:rPr>
      <w:rFonts w:asciiTheme="majorHAnsi" w:eastAsiaTheme="majorEastAsia" w:hAnsiTheme="majorHAnsi" w:cstheme="majorBidi"/>
      <w:color w:val="365F91" w:themeColor="accent1" w:themeShade="BF"/>
      <w:kern w:val="2"/>
      <w:sz w:val="32"/>
      <w:szCs w:val="32"/>
    </w:rPr>
  </w:style>
  <w:style w:type="character" w:customStyle="1" w:styleId="40">
    <w:name w:val="标题 4 字符"/>
    <w:basedOn w:val="a0"/>
    <w:rPr>
      <w:rFonts w:asciiTheme="minorHAnsi" w:eastAsiaTheme="minorEastAsia" w:hAnsiTheme="minorHAnsi" w:cstheme="majorBidi"/>
      <w:color w:val="365F91" w:themeColor="accent1" w:themeShade="BF"/>
      <w:kern w:val="2"/>
      <w:sz w:val="28"/>
      <w:szCs w:val="28"/>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rPr>
      <w:kern w:val="2"/>
      <w:sz w:val="18"/>
      <w:szCs w:val="18"/>
    </w:rPr>
  </w:style>
  <w:style w:type="paragraph" w:styleId="a8">
    <w:name w:val="annotation text"/>
    <w:basedOn w:val="a"/>
    <w:link w:val="13"/>
    <w:uiPriority w:val="99"/>
    <w:semiHidden/>
    <w:unhideWhenUsed/>
    <w:pPr>
      <w:jc w:val="left"/>
    </w:pPr>
  </w:style>
  <w:style w:type="character" w:customStyle="1" w:styleId="a9">
    <w:name w:val="批注文字 字符"/>
    <w:basedOn w:val="a0"/>
    <w:uiPriority w:val="99"/>
    <w:semiHidden/>
    <w:rPr>
      <w:kern w:val="2"/>
      <w:sz w:val="21"/>
    </w:rPr>
  </w:style>
  <w:style w:type="paragraph" w:styleId="aa">
    <w:name w:val="header"/>
    <w:basedOn w:val="a"/>
    <w:link w:val="14"/>
    <w:uiPriority w:val="99"/>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rPr>
      <w:kern w:val="2"/>
      <w:sz w:val="18"/>
      <w:szCs w:val="18"/>
    </w:rPr>
  </w:style>
  <w:style w:type="paragraph" w:styleId="ac">
    <w:name w:val="footer"/>
    <w:basedOn w:val="a"/>
    <w:link w:val="15"/>
    <w:uiPriority w:val="99"/>
    <w:pPr>
      <w:tabs>
        <w:tab w:val="center" w:pos="4153"/>
        <w:tab w:val="right" w:pos="8306"/>
      </w:tabs>
      <w:snapToGrid w:val="0"/>
      <w:jc w:val="left"/>
    </w:pPr>
    <w:rPr>
      <w:sz w:val="18"/>
      <w:szCs w:val="18"/>
    </w:rPr>
  </w:style>
  <w:style w:type="character" w:customStyle="1" w:styleId="ad">
    <w:name w:val="页脚 字符"/>
    <w:basedOn w:val="a0"/>
    <w:uiPriority w:val="99"/>
    <w:rPr>
      <w:kern w:val="2"/>
      <w:sz w:val="18"/>
      <w:szCs w:val="18"/>
    </w:rPr>
  </w:style>
  <w:style w:type="paragraph" w:styleId="ae">
    <w:name w:val="Title"/>
    <w:basedOn w:val="1"/>
    <w:next w:val="2"/>
    <w:link w:val="16"/>
    <w:uiPriority w:val="10"/>
    <w:qFormat/>
    <w:pPr>
      <w:keepNext w:val="0"/>
      <w:keepLines w:val="0"/>
      <w:spacing w:before="240" w:after="60" w:line="240" w:lineRule="auto"/>
      <w:jc w:val="center"/>
    </w:pPr>
    <w:rPr>
      <w:rFonts w:ascii="Cambria" w:hAnsi="Cambria"/>
      <w:kern w:val="0"/>
      <w:sz w:val="32"/>
      <w:szCs w:val="32"/>
    </w:rPr>
  </w:style>
  <w:style w:type="character" w:customStyle="1" w:styleId="af">
    <w:name w:val="标题 字符"/>
    <w:basedOn w:val="a0"/>
    <w:uiPriority w:val="10"/>
    <w:rPr>
      <w:rFonts w:asciiTheme="majorHAnsi" w:eastAsiaTheme="majorEastAsia" w:hAnsiTheme="majorHAnsi" w:cstheme="majorBidi"/>
      <w:spacing w:val="-10"/>
      <w:kern w:val="28"/>
      <w:sz w:val="56"/>
      <w:szCs w:val="56"/>
    </w:rPr>
  </w:style>
  <w:style w:type="paragraph" w:styleId="af0">
    <w:name w:val="Subtitle"/>
    <w:basedOn w:val="2"/>
    <w:next w:val="3"/>
    <w:link w:val="17"/>
    <w:qFormat/>
    <w:pPr>
      <w:spacing w:before="240" w:after="60" w:line="312" w:lineRule="auto"/>
      <w:jc w:val="left"/>
    </w:pPr>
    <w:rPr>
      <w:rFonts w:cs="Times New Roman"/>
      <w:bCs w:val="0"/>
      <w:kern w:val="28"/>
      <w:sz w:val="24"/>
    </w:rPr>
  </w:style>
  <w:style w:type="character" w:customStyle="1" w:styleId="af1">
    <w:name w:val="副标题 字符"/>
    <w:basedOn w:val="a0"/>
    <w:rPr>
      <w:rFonts w:asciiTheme="majorHAnsi" w:eastAsiaTheme="majorEastAsia" w:hAnsiTheme="majorHAnsi" w:cstheme="majorBidi"/>
      <w:color w:val="595959" w:themeColor="text1" w:themeTint="A6"/>
      <w:spacing w:val="15"/>
      <w:kern w:val="2"/>
      <w:sz w:val="28"/>
      <w:szCs w:val="28"/>
    </w:rPr>
  </w:style>
  <w:style w:type="paragraph" w:styleId="af2">
    <w:name w:val="Date"/>
    <w:basedOn w:val="a"/>
    <w:next w:val="a"/>
    <w:link w:val="18"/>
    <w:rPr>
      <w:rFonts w:ascii="宋体"/>
      <w:sz w:val="32"/>
      <w:lang w:val="x-none" w:eastAsia="x-none"/>
    </w:rPr>
  </w:style>
  <w:style w:type="character" w:customStyle="1" w:styleId="af3">
    <w:name w:val="日期 字符"/>
    <w:basedOn w:val="a0"/>
    <w:rPr>
      <w:kern w:val="2"/>
      <w:sz w:val="21"/>
    </w:rPr>
  </w:style>
  <w:style w:type="paragraph" w:styleId="af4">
    <w:name w:val="Document Map"/>
    <w:basedOn w:val="a"/>
    <w:link w:val="19"/>
    <w:pPr>
      <w:shd w:val="clear" w:color="auto" w:fill="000080"/>
    </w:pPr>
  </w:style>
  <w:style w:type="character" w:customStyle="1" w:styleId="af5">
    <w:name w:val="文档结构图 字符"/>
    <w:basedOn w:val="a0"/>
    <w:rPr>
      <w:rFonts w:ascii="Microsoft YaHei UI" w:eastAsia="Microsoft YaHei UI"/>
      <w:kern w:val="2"/>
      <w:sz w:val="18"/>
      <w:szCs w:val="18"/>
    </w:rPr>
  </w:style>
  <w:style w:type="paragraph" w:styleId="af6">
    <w:name w:val="Balloon Text"/>
    <w:basedOn w:val="a"/>
    <w:link w:val="1a"/>
    <w:uiPriority w:val="99"/>
    <w:semiHidden/>
    <w:unhideWhenUsed/>
    <w:rPr>
      <w:sz w:val="18"/>
      <w:szCs w:val="18"/>
    </w:rPr>
  </w:style>
  <w:style w:type="character" w:customStyle="1" w:styleId="af7">
    <w:name w:val="批注框文本 字符"/>
    <w:basedOn w:val="a0"/>
    <w:uiPriority w:val="99"/>
    <w:semiHidden/>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f0"/>
    <w:next w:val="4"/>
    <w:qFormat/>
    <w:pPr>
      <w:numPr>
        <w:ilvl w:val="5"/>
        <w:numId w:val="2"/>
      </w:numPr>
      <w:spacing w:beforeLines="50" w:before="0" w:after="0" w:line="240" w:lineRule="auto"/>
      <w:ind w:left="2042"/>
      <w:outlineLvl w:val="9"/>
    </w:pPr>
    <w:rPr>
      <w:bCs/>
    </w:rPr>
  </w:style>
  <w:style w:type="paragraph" w:customStyle="1" w:styleId="af8">
    <w:name w:val="次标题"/>
    <w:basedOn w:val="3"/>
    <w:next w:val="a"/>
    <w:pPr>
      <w:spacing w:before="120" w:after="120"/>
      <w:jc w:val="left"/>
    </w:pPr>
    <w:rPr>
      <w:rFonts w:ascii="宋体" w:hAnsi="宋体"/>
      <w:sz w:val="21"/>
    </w:rPr>
  </w:style>
  <w:style w:type="paragraph" w:customStyle="1" w:styleId="XBRL6">
    <w:name w:val="XBRL标题6"/>
    <w:basedOn w:val="af0"/>
    <w:next w:val="4"/>
    <w:qFormat/>
    <w:pPr>
      <w:spacing w:beforeLines="50" w:before="0" w:after="0" w:line="240" w:lineRule="auto"/>
      <w:outlineLvl w:val="9"/>
    </w:pPr>
    <w:rPr>
      <w:bCs/>
    </w:rPr>
  </w:style>
  <w:style w:type="paragraph" w:customStyle="1" w:styleId="XBRL2">
    <w:name w:val="XBRL标题2"/>
    <w:basedOn w:val="af0"/>
    <w:next w:val="4"/>
    <w:qFormat/>
    <w:pPr>
      <w:spacing w:beforeLines="50" w:before="0" w:after="0" w:line="240" w:lineRule="auto"/>
    </w:pPr>
    <w:rPr>
      <w:bCs/>
    </w:rPr>
  </w:style>
  <w:style w:type="paragraph" w:customStyle="1" w:styleId="XBRL3">
    <w:name w:val="XBRL标题3"/>
    <w:basedOn w:val="af0"/>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f0"/>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f0"/>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f0"/>
    <w:next w:val="4"/>
    <w:qFormat/>
    <w:pPr>
      <w:spacing w:beforeLines="50" w:before="0" w:after="0" w:line="240" w:lineRule="auto"/>
      <w:outlineLvl w:val="9"/>
    </w:pPr>
    <w:rPr>
      <w:bCs/>
    </w:rPr>
  </w:style>
  <w:style w:type="paragraph" w:customStyle="1" w:styleId="XBRL4">
    <w:name w:val="XBRL标题4"/>
    <w:basedOn w:val="af0"/>
    <w:next w:val="4"/>
    <w:qFormat/>
    <w:pPr>
      <w:spacing w:beforeLines="50" w:before="0" w:after="0" w:line="240" w:lineRule="auto"/>
      <w:outlineLvl w:val="9"/>
    </w:pPr>
    <w:rPr>
      <w:bCs/>
    </w:rPr>
  </w:style>
  <w:style w:type="paragraph" w:customStyle="1" w:styleId="XBRLTitle4">
    <w:name w:val="XBRLTitle4"/>
    <w:basedOn w:val="af0"/>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宋体"/>
      <w:kern w:val="0"/>
      <w:sz w:val="24"/>
    </w:rPr>
  </w:style>
  <w:style w:type="paragraph" w:customStyle="1" w:styleId="XBRLTitle3">
    <w:name w:val="XBRLTitle3"/>
    <w:basedOn w:val="af0"/>
    <w:next w:val="4"/>
    <w:autoRedefine/>
    <w:qFormat/>
    <w:pPr>
      <w:keepNext w:val="0"/>
      <w:keepLines w:val="0"/>
      <w:spacing w:beforeLines="50" w:before="0" w:after="0" w:line="240" w:lineRule="auto"/>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9">
    <w:name w:val="footnote reference"/>
    <w:rPr>
      <w:vertAlign w:val="superscript"/>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13">
    <w:name w:val="批注文字 字符1"/>
    <w:basedOn w:val="a0"/>
    <w:link w:val="a8"/>
    <w:uiPriority w:val="99"/>
    <w:semiHidden/>
    <w:locked/>
    <w:rPr>
      <w:kern w:val="2"/>
      <w:sz w:val="21"/>
    </w:rPr>
  </w:style>
  <w:style w:type="character" w:customStyle="1" w:styleId="14">
    <w:name w:val="页眉 字符1"/>
    <w:basedOn w:val="a0"/>
    <w:link w:val="aa"/>
    <w:locked/>
    <w:rPr>
      <w:kern w:val="2"/>
      <w:sz w:val="18"/>
      <w:szCs w:val="18"/>
    </w:rPr>
  </w:style>
  <w:style w:type="character" w:customStyle="1" w:styleId="15">
    <w:name w:val="页脚 字符1"/>
    <w:basedOn w:val="a0"/>
    <w:link w:val="ac"/>
    <w:uiPriority w:val="99"/>
    <w:locked/>
    <w:rPr>
      <w:kern w:val="2"/>
      <w:sz w:val="18"/>
      <w:szCs w:val="18"/>
    </w:rPr>
  </w:style>
  <w:style w:type="character" w:customStyle="1" w:styleId="16">
    <w:name w:val="标题 字符1"/>
    <w:link w:val="ae"/>
    <w:uiPriority w:val="10"/>
    <w:locked/>
    <w:rPr>
      <w:rFonts w:ascii="Cambria" w:hAnsi="Cambria" w:cs="Times New Roman" w:hint="default"/>
      <w:b/>
      <w:bCs/>
      <w:sz w:val="32"/>
      <w:szCs w:val="32"/>
    </w:rPr>
  </w:style>
  <w:style w:type="character" w:customStyle="1" w:styleId="17">
    <w:name w:val="副标题 字符1"/>
    <w:link w:val="af0"/>
    <w:locked/>
    <w:rPr>
      <w:rFonts w:ascii="Cambria" w:eastAsia="宋体" w:hAnsi="Cambria" w:cs="Times New Roman" w:hint="default"/>
      <w:b/>
      <w:bCs w:val="0"/>
      <w:kern w:val="28"/>
      <w:sz w:val="24"/>
      <w:szCs w:val="32"/>
    </w:rPr>
  </w:style>
  <w:style w:type="character" w:customStyle="1" w:styleId="18">
    <w:name w:val="日期 字符1"/>
    <w:link w:val="af2"/>
    <w:locked/>
    <w:rPr>
      <w:rFonts w:ascii="宋体" w:eastAsia="宋体" w:hAnsi="宋体" w:hint="eastAsia"/>
      <w:kern w:val="2"/>
      <w:sz w:val="32"/>
    </w:rPr>
  </w:style>
  <w:style w:type="character" w:customStyle="1" w:styleId="19">
    <w:name w:val="文档结构图 字符1"/>
    <w:basedOn w:val="a0"/>
    <w:link w:val="af4"/>
    <w:locked/>
    <w:rPr>
      <w:rFonts w:ascii="宋体" w:eastAsia="宋体" w:hAnsi="宋体" w:hint="eastAsia"/>
      <w:kern w:val="2"/>
      <w:sz w:val="18"/>
      <w:szCs w:val="18"/>
    </w:rPr>
  </w:style>
  <w:style w:type="character" w:customStyle="1" w:styleId="1a">
    <w:name w:val="批注框文本 字符1"/>
    <w:basedOn w:val="a0"/>
    <w:link w:val="af6"/>
    <w:uiPriority w:val="99"/>
    <w:semiHidden/>
    <w:locked/>
    <w:rPr>
      <w:kern w:val="2"/>
      <w:sz w:val="18"/>
      <w:szCs w:val="18"/>
    </w:rPr>
  </w:style>
  <w:style w:type="table" w:styleId="afa">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spelle">
    <w:name w:val="spelle"/>
    <w:basedOn w:val="a0"/>
  </w:style>
  <w:style w:type="character" w:customStyle="1" w:styleId="grame">
    <w:name w:val="grame"/>
    <w:basedOn w:val="a0"/>
  </w:style>
  <w:style w:type="character" w:customStyle="1" w:styleId="Char0">
    <w:name w:val="页眉 Char"/>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7863">
      <w:marLeft w:val="0"/>
      <w:marRight w:val="0"/>
      <w:marTop w:val="0"/>
      <w:marBottom w:val="0"/>
      <w:divBdr>
        <w:top w:val="none" w:sz="0" w:space="0" w:color="auto"/>
        <w:left w:val="none" w:sz="0" w:space="0" w:color="auto"/>
        <w:bottom w:val="none" w:sz="0" w:space="0" w:color="auto"/>
        <w:right w:val="none" w:sz="0" w:space="0" w:color="auto"/>
      </w:divBdr>
    </w:div>
    <w:div w:id="73284155">
      <w:marLeft w:val="0"/>
      <w:marRight w:val="0"/>
      <w:marTop w:val="0"/>
      <w:marBottom w:val="0"/>
      <w:divBdr>
        <w:top w:val="none" w:sz="0" w:space="0" w:color="auto"/>
        <w:left w:val="none" w:sz="0" w:space="0" w:color="auto"/>
        <w:bottom w:val="none" w:sz="0" w:space="0" w:color="auto"/>
        <w:right w:val="none" w:sz="0" w:space="0" w:color="auto"/>
      </w:divBdr>
      <w:divsChild>
        <w:div w:id="613513405">
          <w:marLeft w:val="0"/>
          <w:marRight w:val="0"/>
          <w:marTop w:val="0"/>
          <w:marBottom w:val="0"/>
          <w:divBdr>
            <w:top w:val="none" w:sz="0" w:space="0" w:color="auto"/>
            <w:left w:val="none" w:sz="0" w:space="0" w:color="auto"/>
            <w:bottom w:val="none" w:sz="0" w:space="0" w:color="auto"/>
            <w:right w:val="none" w:sz="0" w:space="0" w:color="auto"/>
          </w:divBdr>
        </w:div>
      </w:divsChild>
    </w:div>
    <w:div w:id="100228185">
      <w:marLeft w:val="0"/>
      <w:marRight w:val="0"/>
      <w:marTop w:val="0"/>
      <w:marBottom w:val="0"/>
      <w:divBdr>
        <w:top w:val="none" w:sz="0" w:space="0" w:color="auto"/>
        <w:left w:val="none" w:sz="0" w:space="0" w:color="auto"/>
        <w:bottom w:val="none" w:sz="0" w:space="0" w:color="auto"/>
        <w:right w:val="none" w:sz="0" w:space="0" w:color="auto"/>
      </w:divBdr>
      <w:divsChild>
        <w:div w:id="100758349">
          <w:marLeft w:val="0"/>
          <w:marRight w:val="0"/>
          <w:marTop w:val="0"/>
          <w:marBottom w:val="0"/>
          <w:divBdr>
            <w:top w:val="none" w:sz="0" w:space="0" w:color="auto"/>
            <w:left w:val="none" w:sz="0" w:space="0" w:color="auto"/>
            <w:bottom w:val="none" w:sz="0" w:space="0" w:color="auto"/>
            <w:right w:val="none" w:sz="0" w:space="0" w:color="auto"/>
          </w:divBdr>
        </w:div>
      </w:divsChild>
    </w:div>
    <w:div w:id="277100593">
      <w:marLeft w:val="0"/>
      <w:marRight w:val="0"/>
      <w:marTop w:val="0"/>
      <w:marBottom w:val="0"/>
      <w:divBdr>
        <w:top w:val="none" w:sz="0" w:space="0" w:color="auto"/>
        <w:left w:val="none" w:sz="0" w:space="0" w:color="auto"/>
        <w:bottom w:val="none" w:sz="0" w:space="0" w:color="auto"/>
        <w:right w:val="none" w:sz="0" w:space="0" w:color="auto"/>
      </w:divBdr>
    </w:div>
    <w:div w:id="338625273">
      <w:marLeft w:val="0"/>
      <w:marRight w:val="0"/>
      <w:marTop w:val="0"/>
      <w:marBottom w:val="0"/>
      <w:divBdr>
        <w:top w:val="none" w:sz="0" w:space="0" w:color="auto"/>
        <w:left w:val="none" w:sz="0" w:space="0" w:color="auto"/>
        <w:bottom w:val="none" w:sz="0" w:space="0" w:color="auto"/>
        <w:right w:val="none" w:sz="0" w:space="0" w:color="auto"/>
      </w:divBdr>
    </w:div>
    <w:div w:id="422921621">
      <w:marLeft w:val="0"/>
      <w:marRight w:val="0"/>
      <w:marTop w:val="0"/>
      <w:marBottom w:val="0"/>
      <w:divBdr>
        <w:top w:val="none" w:sz="0" w:space="0" w:color="auto"/>
        <w:left w:val="none" w:sz="0" w:space="0" w:color="auto"/>
        <w:bottom w:val="none" w:sz="0" w:space="0" w:color="auto"/>
        <w:right w:val="none" w:sz="0" w:space="0" w:color="auto"/>
      </w:divBdr>
      <w:divsChild>
        <w:div w:id="1655792334">
          <w:marLeft w:val="0"/>
          <w:marRight w:val="0"/>
          <w:marTop w:val="0"/>
          <w:marBottom w:val="0"/>
          <w:divBdr>
            <w:top w:val="none" w:sz="0" w:space="0" w:color="auto"/>
            <w:left w:val="none" w:sz="0" w:space="0" w:color="auto"/>
            <w:bottom w:val="none" w:sz="0" w:space="0" w:color="auto"/>
            <w:right w:val="none" w:sz="0" w:space="0" w:color="auto"/>
          </w:divBdr>
        </w:div>
      </w:divsChild>
    </w:div>
    <w:div w:id="458450080">
      <w:marLeft w:val="0"/>
      <w:marRight w:val="0"/>
      <w:marTop w:val="0"/>
      <w:marBottom w:val="0"/>
      <w:divBdr>
        <w:top w:val="none" w:sz="0" w:space="0" w:color="auto"/>
        <w:left w:val="none" w:sz="0" w:space="0" w:color="auto"/>
        <w:bottom w:val="none" w:sz="0" w:space="0" w:color="auto"/>
        <w:right w:val="none" w:sz="0" w:space="0" w:color="auto"/>
      </w:divBdr>
    </w:div>
    <w:div w:id="588200338">
      <w:marLeft w:val="0"/>
      <w:marRight w:val="0"/>
      <w:marTop w:val="0"/>
      <w:marBottom w:val="0"/>
      <w:divBdr>
        <w:top w:val="none" w:sz="0" w:space="0" w:color="auto"/>
        <w:left w:val="none" w:sz="0" w:space="0" w:color="auto"/>
        <w:bottom w:val="none" w:sz="0" w:space="0" w:color="auto"/>
        <w:right w:val="none" w:sz="0" w:space="0" w:color="auto"/>
      </w:divBdr>
    </w:div>
    <w:div w:id="762528436">
      <w:marLeft w:val="0"/>
      <w:marRight w:val="0"/>
      <w:marTop w:val="0"/>
      <w:marBottom w:val="0"/>
      <w:divBdr>
        <w:top w:val="none" w:sz="0" w:space="0" w:color="auto"/>
        <w:left w:val="none" w:sz="0" w:space="0" w:color="auto"/>
        <w:bottom w:val="none" w:sz="0" w:space="0" w:color="auto"/>
        <w:right w:val="none" w:sz="0" w:space="0" w:color="auto"/>
      </w:divBdr>
      <w:divsChild>
        <w:div w:id="455485051">
          <w:marLeft w:val="0"/>
          <w:marRight w:val="0"/>
          <w:marTop w:val="0"/>
          <w:marBottom w:val="0"/>
          <w:divBdr>
            <w:top w:val="none" w:sz="0" w:space="0" w:color="auto"/>
            <w:left w:val="none" w:sz="0" w:space="0" w:color="auto"/>
            <w:bottom w:val="none" w:sz="0" w:space="0" w:color="auto"/>
            <w:right w:val="none" w:sz="0" w:space="0" w:color="auto"/>
          </w:divBdr>
        </w:div>
        <w:div w:id="712734279">
          <w:marLeft w:val="0"/>
          <w:marRight w:val="0"/>
          <w:marTop w:val="0"/>
          <w:marBottom w:val="0"/>
          <w:divBdr>
            <w:top w:val="none" w:sz="0" w:space="0" w:color="auto"/>
            <w:left w:val="none" w:sz="0" w:space="0" w:color="auto"/>
            <w:bottom w:val="none" w:sz="0" w:space="0" w:color="auto"/>
            <w:right w:val="none" w:sz="0" w:space="0" w:color="auto"/>
          </w:divBdr>
        </w:div>
        <w:div w:id="1939559905">
          <w:marLeft w:val="0"/>
          <w:marRight w:val="0"/>
          <w:marTop w:val="0"/>
          <w:marBottom w:val="0"/>
          <w:divBdr>
            <w:top w:val="none" w:sz="0" w:space="0" w:color="auto"/>
            <w:left w:val="none" w:sz="0" w:space="0" w:color="auto"/>
            <w:bottom w:val="none" w:sz="0" w:space="0" w:color="auto"/>
            <w:right w:val="none" w:sz="0" w:space="0" w:color="auto"/>
          </w:divBdr>
        </w:div>
      </w:divsChild>
    </w:div>
    <w:div w:id="938294613">
      <w:marLeft w:val="0"/>
      <w:marRight w:val="0"/>
      <w:marTop w:val="0"/>
      <w:marBottom w:val="0"/>
      <w:divBdr>
        <w:top w:val="none" w:sz="0" w:space="0" w:color="auto"/>
        <w:left w:val="none" w:sz="0" w:space="0" w:color="auto"/>
        <w:bottom w:val="none" w:sz="0" w:space="0" w:color="auto"/>
        <w:right w:val="none" w:sz="0" w:space="0" w:color="auto"/>
      </w:divBdr>
      <w:divsChild>
        <w:div w:id="267201851">
          <w:marLeft w:val="0"/>
          <w:marRight w:val="0"/>
          <w:marTop w:val="0"/>
          <w:marBottom w:val="0"/>
          <w:divBdr>
            <w:top w:val="none" w:sz="0" w:space="0" w:color="auto"/>
            <w:left w:val="none" w:sz="0" w:space="0" w:color="auto"/>
            <w:bottom w:val="none" w:sz="0" w:space="0" w:color="auto"/>
            <w:right w:val="none" w:sz="0" w:space="0" w:color="auto"/>
          </w:divBdr>
        </w:div>
      </w:divsChild>
    </w:div>
    <w:div w:id="943152138">
      <w:marLeft w:val="0"/>
      <w:marRight w:val="0"/>
      <w:marTop w:val="0"/>
      <w:marBottom w:val="0"/>
      <w:divBdr>
        <w:top w:val="none" w:sz="0" w:space="0" w:color="auto"/>
        <w:left w:val="none" w:sz="0" w:space="0" w:color="auto"/>
        <w:bottom w:val="none" w:sz="0" w:space="0" w:color="auto"/>
        <w:right w:val="none" w:sz="0" w:space="0" w:color="auto"/>
      </w:divBdr>
    </w:div>
    <w:div w:id="1015107466">
      <w:marLeft w:val="0"/>
      <w:marRight w:val="0"/>
      <w:marTop w:val="0"/>
      <w:marBottom w:val="0"/>
      <w:divBdr>
        <w:top w:val="none" w:sz="0" w:space="0" w:color="auto"/>
        <w:left w:val="none" w:sz="0" w:space="0" w:color="auto"/>
        <w:bottom w:val="none" w:sz="0" w:space="0" w:color="auto"/>
        <w:right w:val="none" w:sz="0" w:space="0" w:color="auto"/>
      </w:divBdr>
    </w:div>
    <w:div w:id="1027565708">
      <w:marLeft w:val="0"/>
      <w:marRight w:val="0"/>
      <w:marTop w:val="0"/>
      <w:marBottom w:val="0"/>
      <w:divBdr>
        <w:top w:val="none" w:sz="0" w:space="0" w:color="auto"/>
        <w:left w:val="none" w:sz="0" w:space="0" w:color="auto"/>
        <w:bottom w:val="none" w:sz="0" w:space="0" w:color="auto"/>
        <w:right w:val="none" w:sz="0" w:space="0" w:color="auto"/>
      </w:divBdr>
    </w:div>
    <w:div w:id="1132481770">
      <w:marLeft w:val="0"/>
      <w:marRight w:val="0"/>
      <w:marTop w:val="0"/>
      <w:marBottom w:val="0"/>
      <w:divBdr>
        <w:top w:val="none" w:sz="0" w:space="0" w:color="auto"/>
        <w:left w:val="none" w:sz="0" w:space="0" w:color="auto"/>
        <w:bottom w:val="none" w:sz="0" w:space="0" w:color="auto"/>
        <w:right w:val="none" w:sz="0" w:space="0" w:color="auto"/>
      </w:divBdr>
      <w:divsChild>
        <w:div w:id="1112940434">
          <w:marLeft w:val="0"/>
          <w:marRight w:val="0"/>
          <w:marTop w:val="0"/>
          <w:marBottom w:val="0"/>
          <w:divBdr>
            <w:top w:val="none" w:sz="0" w:space="0" w:color="auto"/>
            <w:left w:val="none" w:sz="0" w:space="0" w:color="auto"/>
            <w:bottom w:val="none" w:sz="0" w:space="0" w:color="auto"/>
            <w:right w:val="none" w:sz="0" w:space="0" w:color="auto"/>
          </w:divBdr>
        </w:div>
      </w:divsChild>
    </w:div>
    <w:div w:id="1352032727">
      <w:marLeft w:val="0"/>
      <w:marRight w:val="0"/>
      <w:marTop w:val="0"/>
      <w:marBottom w:val="0"/>
      <w:divBdr>
        <w:top w:val="none" w:sz="0" w:space="0" w:color="auto"/>
        <w:left w:val="none" w:sz="0" w:space="0" w:color="auto"/>
        <w:bottom w:val="none" w:sz="0" w:space="0" w:color="auto"/>
        <w:right w:val="none" w:sz="0" w:space="0" w:color="auto"/>
      </w:divBdr>
      <w:divsChild>
        <w:div w:id="2119832753">
          <w:marLeft w:val="0"/>
          <w:marRight w:val="0"/>
          <w:marTop w:val="0"/>
          <w:marBottom w:val="0"/>
          <w:divBdr>
            <w:top w:val="none" w:sz="0" w:space="0" w:color="auto"/>
            <w:left w:val="none" w:sz="0" w:space="0" w:color="auto"/>
            <w:bottom w:val="none" w:sz="0" w:space="0" w:color="auto"/>
            <w:right w:val="none" w:sz="0" w:space="0" w:color="auto"/>
          </w:divBdr>
        </w:div>
      </w:divsChild>
    </w:div>
    <w:div w:id="1417703685">
      <w:marLeft w:val="0"/>
      <w:marRight w:val="0"/>
      <w:marTop w:val="0"/>
      <w:marBottom w:val="0"/>
      <w:divBdr>
        <w:top w:val="none" w:sz="0" w:space="0" w:color="auto"/>
        <w:left w:val="none" w:sz="0" w:space="0" w:color="auto"/>
        <w:bottom w:val="none" w:sz="0" w:space="0" w:color="auto"/>
        <w:right w:val="none" w:sz="0" w:space="0" w:color="auto"/>
      </w:divBdr>
    </w:div>
    <w:div w:id="1459646396">
      <w:marLeft w:val="0"/>
      <w:marRight w:val="0"/>
      <w:marTop w:val="0"/>
      <w:marBottom w:val="0"/>
      <w:divBdr>
        <w:top w:val="none" w:sz="0" w:space="0" w:color="auto"/>
        <w:left w:val="none" w:sz="0" w:space="0" w:color="auto"/>
        <w:bottom w:val="none" w:sz="0" w:space="0" w:color="auto"/>
        <w:right w:val="none" w:sz="0" w:space="0" w:color="auto"/>
      </w:divBdr>
    </w:div>
    <w:div w:id="1595628086">
      <w:marLeft w:val="0"/>
      <w:marRight w:val="0"/>
      <w:marTop w:val="0"/>
      <w:marBottom w:val="0"/>
      <w:divBdr>
        <w:top w:val="none" w:sz="0" w:space="0" w:color="auto"/>
        <w:left w:val="none" w:sz="0" w:space="0" w:color="auto"/>
        <w:bottom w:val="none" w:sz="0" w:space="0" w:color="auto"/>
        <w:right w:val="none" w:sz="0" w:space="0" w:color="auto"/>
      </w:divBdr>
      <w:divsChild>
        <w:div w:id="1279752303">
          <w:marLeft w:val="0"/>
          <w:marRight w:val="0"/>
          <w:marTop w:val="0"/>
          <w:marBottom w:val="0"/>
          <w:divBdr>
            <w:top w:val="none" w:sz="0" w:space="0" w:color="auto"/>
            <w:left w:val="none" w:sz="0" w:space="0" w:color="auto"/>
            <w:bottom w:val="none" w:sz="0" w:space="0" w:color="auto"/>
            <w:right w:val="none" w:sz="0" w:space="0" w:color="auto"/>
          </w:divBdr>
        </w:div>
      </w:divsChild>
    </w:div>
    <w:div w:id="1778216017">
      <w:marLeft w:val="0"/>
      <w:marRight w:val="0"/>
      <w:marTop w:val="0"/>
      <w:marBottom w:val="0"/>
      <w:divBdr>
        <w:top w:val="none" w:sz="0" w:space="0" w:color="auto"/>
        <w:left w:val="none" w:sz="0" w:space="0" w:color="auto"/>
        <w:bottom w:val="none" w:sz="0" w:space="0" w:color="auto"/>
        <w:right w:val="none" w:sz="0" w:space="0" w:color="auto"/>
      </w:divBdr>
    </w:div>
    <w:div w:id="1798138346">
      <w:marLeft w:val="0"/>
      <w:marRight w:val="0"/>
      <w:marTop w:val="0"/>
      <w:marBottom w:val="0"/>
      <w:divBdr>
        <w:top w:val="none" w:sz="0" w:space="0" w:color="auto"/>
        <w:left w:val="none" w:sz="0" w:space="0" w:color="auto"/>
        <w:bottom w:val="none" w:sz="0" w:space="0" w:color="auto"/>
        <w:right w:val="none" w:sz="0" w:space="0" w:color="auto"/>
      </w:divBdr>
    </w:div>
    <w:div w:id="1961571906">
      <w:marLeft w:val="0"/>
      <w:marRight w:val="0"/>
      <w:marTop w:val="0"/>
      <w:marBottom w:val="0"/>
      <w:divBdr>
        <w:top w:val="none" w:sz="0" w:space="0" w:color="auto"/>
        <w:left w:val="none" w:sz="0" w:space="0" w:color="auto"/>
        <w:bottom w:val="none" w:sz="0" w:space="0" w:color="auto"/>
        <w:right w:val="none" w:sz="0" w:space="0" w:color="auto"/>
      </w:divBdr>
    </w:div>
    <w:div w:id="2060661588">
      <w:marLeft w:val="0"/>
      <w:marRight w:val="0"/>
      <w:marTop w:val="0"/>
      <w:marBottom w:val="0"/>
      <w:divBdr>
        <w:top w:val="none" w:sz="0" w:space="0" w:color="auto"/>
        <w:left w:val="none" w:sz="0" w:space="0" w:color="auto"/>
        <w:bottom w:val="none" w:sz="0" w:space="0" w:color="auto"/>
        <w:right w:val="none" w:sz="0" w:space="0" w:color="auto"/>
      </w:divBdr>
      <w:divsChild>
        <w:div w:id="1464928907">
          <w:marLeft w:val="0"/>
          <w:marRight w:val="0"/>
          <w:marTop w:val="0"/>
          <w:marBottom w:val="0"/>
          <w:divBdr>
            <w:top w:val="none" w:sz="0" w:space="0" w:color="auto"/>
            <w:left w:val="none" w:sz="0" w:space="0" w:color="auto"/>
            <w:bottom w:val="none" w:sz="0" w:space="0" w:color="auto"/>
            <w:right w:val="none" w:sz="0" w:space="0" w:color="auto"/>
          </w:divBdr>
        </w:div>
      </w:divsChild>
    </w:div>
    <w:div w:id="2066753627">
      <w:marLeft w:val="0"/>
      <w:marRight w:val="0"/>
      <w:marTop w:val="0"/>
      <w:marBottom w:val="0"/>
      <w:divBdr>
        <w:top w:val="none" w:sz="0" w:space="0" w:color="auto"/>
        <w:left w:val="none" w:sz="0" w:space="0" w:color="auto"/>
        <w:bottom w:val="none" w:sz="0" w:space="0" w:color="auto"/>
        <w:right w:val="none" w:sz="0" w:space="0" w:color="auto"/>
      </w:divBdr>
    </w:div>
    <w:div w:id="2123378751">
      <w:marLeft w:val="0"/>
      <w:marRight w:val="0"/>
      <w:marTop w:val="0"/>
      <w:marBottom w:val="0"/>
      <w:divBdr>
        <w:top w:val="none" w:sz="0" w:space="0" w:color="auto"/>
        <w:left w:val="none" w:sz="0" w:space="0" w:color="auto"/>
        <w:bottom w:val="none" w:sz="0" w:space="0" w:color="auto"/>
        <w:right w:val="none" w:sz="0" w:space="0" w:color="auto"/>
      </w:divBdr>
      <w:divsChild>
        <w:div w:id="857239363">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2F255-8C29-4B5D-8D37-A49299DBB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6580</Words>
  <Characters>2251</Characters>
  <Application>Microsoft Office Word</Application>
  <DocSecurity>0</DocSecurity>
  <Lines>204</Lines>
  <Paragraphs>519</Paragraphs>
  <ScaleCrop>false</ScaleCrop>
  <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Alex.Huang@FA</cp:lastModifiedBy>
  <cp:revision>3</cp:revision>
  <dcterms:created xsi:type="dcterms:W3CDTF">2025-10-21T02:24:00Z</dcterms:created>
  <dcterms:modified xsi:type="dcterms:W3CDTF">2025-10-27T07:42:00Z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