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386FE0" w14:textId="77777777" w:rsidR="00A311F4" w:rsidRDefault="00A311F4">
      <w:pPr>
        <w:spacing w:line="360" w:lineRule="auto"/>
        <w:rPr>
          <w:rFonts w:ascii="宋体" w:hAnsi="宋体" w:hint="eastAsia"/>
          <w:sz w:val="48"/>
        </w:rPr>
      </w:pPr>
      <w:r>
        <w:rPr>
          <w:rFonts w:ascii="宋体" w:hAnsi="宋体" w:hint="eastAsia"/>
          <w:sz w:val="48"/>
        </w:rPr>
        <w:t xml:space="preserve">　 </w:t>
      </w:r>
    </w:p>
    <w:p w14:paraId="3D28B0E1" w14:textId="77777777" w:rsidR="00A311F4" w:rsidRDefault="00A311F4">
      <w:pPr>
        <w:spacing w:line="360" w:lineRule="auto"/>
        <w:rPr>
          <w:rFonts w:ascii="宋体" w:hAnsi="宋体" w:hint="eastAsia"/>
          <w:sz w:val="48"/>
        </w:rPr>
      </w:pPr>
      <w:r>
        <w:rPr>
          <w:rFonts w:ascii="宋体" w:hAnsi="宋体" w:hint="eastAsia"/>
          <w:sz w:val="48"/>
        </w:rPr>
        <w:t xml:space="preserve">　 </w:t>
      </w:r>
    </w:p>
    <w:p w14:paraId="5D166CAC" w14:textId="77777777" w:rsidR="00A311F4" w:rsidRDefault="00A311F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摩根恒生科技交易型开放式指数证券投资基金发起式联接基金(QDII)</w:t>
      </w:r>
      <w:r>
        <w:rPr>
          <w:rFonts w:ascii="宋体" w:hAnsi="宋体" w:hint="eastAsia"/>
          <w:b/>
          <w:bCs/>
          <w:sz w:val="48"/>
          <w:szCs w:val="48"/>
        </w:rPr>
        <w:br/>
        <w:t>2026年第1季度报告</w:t>
      </w:r>
    </w:p>
    <w:p w14:paraId="4053E085" w14:textId="77777777" w:rsidR="00A311F4" w:rsidRDefault="00A311F4">
      <w:pPr>
        <w:spacing w:line="360" w:lineRule="auto"/>
        <w:jc w:val="center"/>
        <w:rPr>
          <w:rFonts w:ascii="宋体" w:hAnsi="宋体" w:hint="eastAsia"/>
          <w:sz w:val="28"/>
          <w:szCs w:val="30"/>
        </w:rPr>
      </w:pPr>
      <w:r>
        <w:rPr>
          <w:rFonts w:ascii="宋体" w:hAnsi="宋体" w:hint="eastAsia"/>
          <w:sz w:val="28"/>
          <w:szCs w:val="30"/>
        </w:rPr>
        <w:t xml:space="preserve">　 </w:t>
      </w:r>
    </w:p>
    <w:p w14:paraId="6CD92694" w14:textId="77777777" w:rsidR="00A311F4" w:rsidRDefault="00A311F4">
      <w:pPr>
        <w:spacing w:line="360" w:lineRule="auto"/>
        <w:jc w:val="center"/>
      </w:pPr>
      <w:r>
        <w:rPr>
          <w:rFonts w:ascii="宋体" w:hAnsi="宋体" w:hint="eastAsia"/>
          <w:b/>
          <w:bCs/>
          <w:sz w:val="28"/>
          <w:szCs w:val="30"/>
        </w:rPr>
        <w:t>2026年3月31日</w:t>
      </w:r>
    </w:p>
    <w:p w14:paraId="61A9FAEB" w14:textId="77777777" w:rsidR="00A311F4" w:rsidRDefault="00A311F4">
      <w:pPr>
        <w:spacing w:line="360" w:lineRule="auto"/>
        <w:jc w:val="center"/>
        <w:rPr>
          <w:rFonts w:ascii="宋体" w:hAnsi="宋体" w:hint="eastAsia"/>
          <w:sz w:val="28"/>
          <w:szCs w:val="30"/>
        </w:rPr>
      </w:pPr>
      <w:r>
        <w:rPr>
          <w:rFonts w:ascii="宋体" w:hAnsi="宋体" w:hint="eastAsia"/>
          <w:sz w:val="28"/>
          <w:szCs w:val="30"/>
        </w:rPr>
        <w:t xml:space="preserve">　 </w:t>
      </w:r>
    </w:p>
    <w:p w14:paraId="510BECA6" w14:textId="77777777" w:rsidR="00A311F4" w:rsidRDefault="00A311F4">
      <w:pPr>
        <w:spacing w:line="360" w:lineRule="auto"/>
        <w:jc w:val="center"/>
        <w:rPr>
          <w:rFonts w:ascii="宋体" w:hAnsi="宋体" w:hint="eastAsia"/>
          <w:sz w:val="28"/>
          <w:szCs w:val="30"/>
        </w:rPr>
      </w:pPr>
      <w:r>
        <w:rPr>
          <w:rFonts w:ascii="宋体" w:hAnsi="宋体" w:hint="eastAsia"/>
          <w:sz w:val="28"/>
          <w:szCs w:val="30"/>
        </w:rPr>
        <w:t xml:space="preserve">　 </w:t>
      </w:r>
    </w:p>
    <w:p w14:paraId="51828FFE" w14:textId="77777777" w:rsidR="00A311F4" w:rsidRDefault="00A311F4">
      <w:pPr>
        <w:spacing w:line="360" w:lineRule="auto"/>
        <w:jc w:val="center"/>
        <w:rPr>
          <w:rFonts w:ascii="宋体" w:hAnsi="宋体" w:hint="eastAsia"/>
          <w:sz w:val="28"/>
          <w:szCs w:val="30"/>
        </w:rPr>
      </w:pPr>
      <w:r>
        <w:rPr>
          <w:rFonts w:ascii="宋体" w:hAnsi="宋体" w:hint="eastAsia"/>
          <w:sz w:val="28"/>
          <w:szCs w:val="30"/>
        </w:rPr>
        <w:t xml:space="preserve">　 </w:t>
      </w:r>
    </w:p>
    <w:p w14:paraId="18DAEE80" w14:textId="77777777" w:rsidR="00A311F4" w:rsidRDefault="00A311F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1FC5535" w14:textId="77777777" w:rsidR="00A311F4" w:rsidRDefault="00A311F4">
      <w:pPr>
        <w:spacing w:line="360" w:lineRule="auto"/>
        <w:jc w:val="center"/>
        <w:rPr>
          <w:rFonts w:ascii="宋体" w:hAnsi="宋体" w:hint="eastAsia"/>
          <w:sz w:val="28"/>
          <w:szCs w:val="30"/>
        </w:rPr>
      </w:pPr>
      <w:r>
        <w:rPr>
          <w:rFonts w:ascii="宋体" w:hAnsi="宋体" w:hint="eastAsia"/>
          <w:sz w:val="28"/>
          <w:szCs w:val="30"/>
        </w:rPr>
        <w:t xml:space="preserve">　 </w:t>
      </w:r>
    </w:p>
    <w:p w14:paraId="685D8846" w14:textId="77777777" w:rsidR="00A311F4" w:rsidRDefault="00A311F4">
      <w:pPr>
        <w:spacing w:line="360" w:lineRule="auto"/>
        <w:jc w:val="center"/>
        <w:rPr>
          <w:rFonts w:ascii="宋体" w:hAnsi="宋体" w:hint="eastAsia"/>
          <w:sz w:val="28"/>
          <w:szCs w:val="30"/>
        </w:rPr>
      </w:pPr>
      <w:r>
        <w:rPr>
          <w:rFonts w:ascii="宋体" w:hAnsi="宋体" w:hint="eastAsia"/>
          <w:sz w:val="28"/>
          <w:szCs w:val="30"/>
        </w:rPr>
        <w:t xml:space="preserve">　 </w:t>
      </w:r>
    </w:p>
    <w:p w14:paraId="6741E435" w14:textId="77777777" w:rsidR="00A311F4" w:rsidRDefault="00A311F4">
      <w:pPr>
        <w:spacing w:line="360" w:lineRule="auto"/>
        <w:jc w:val="center"/>
        <w:rPr>
          <w:rFonts w:ascii="宋体" w:hAnsi="宋体" w:hint="eastAsia"/>
          <w:sz w:val="28"/>
          <w:szCs w:val="30"/>
        </w:rPr>
      </w:pPr>
      <w:r>
        <w:rPr>
          <w:rFonts w:ascii="宋体" w:hAnsi="宋体" w:hint="eastAsia"/>
          <w:sz w:val="28"/>
          <w:szCs w:val="30"/>
        </w:rPr>
        <w:t xml:space="preserve">　 </w:t>
      </w:r>
    </w:p>
    <w:p w14:paraId="65DCABFB" w14:textId="77777777" w:rsidR="00A311F4" w:rsidRDefault="00A311F4">
      <w:pPr>
        <w:spacing w:line="360" w:lineRule="auto"/>
        <w:jc w:val="center"/>
        <w:rPr>
          <w:rFonts w:ascii="宋体" w:hAnsi="宋体" w:hint="eastAsia"/>
          <w:sz w:val="28"/>
          <w:szCs w:val="30"/>
        </w:rPr>
      </w:pPr>
      <w:r>
        <w:rPr>
          <w:rFonts w:ascii="宋体" w:hAnsi="宋体" w:hint="eastAsia"/>
          <w:sz w:val="28"/>
          <w:szCs w:val="30"/>
        </w:rPr>
        <w:t xml:space="preserve">　 </w:t>
      </w:r>
    </w:p>
    <w:p w14:paraId="5DBE9725" w14:textId="77777777" w:rsidR="00A311F4" w:rsidRDefault="00A311F4">
      <w:pPr>
        <w:spacing w:line="360" w:lineRule="auto"/>
        <w:jc w:val="center"/>
        <w:rPr>
          <w:rFonts w:ascii="宋体" w:hAnsi="宋体" w:hint="eastAsia"/>
          <w:sz w:val="28"/>
          <w:szCs w:val="30"/>
        </w:rPr>
      </w:pPr>
      <w:r>
        <w:rPr>
          <w:rFonts w:ascii="宋体" w:hAnsi="宋体" w:hint="eastAsia"/>
          <w:sz w:val="28"/>
          <w:szCs w:val="30"/>
        </w:rPr>
        <w:t xml:space="preserve">　 </w:t>
      </w:r>
    </w:p>
    <w:p w14:paraId="73B953E9" w14:textId="77777777" w:rsidR="00A311F4" w:rsidRDefault="00A311F4">
      <w:pPr>
        <w:spacing w:line="360" w:lineRule="auto"/>
        <w:jc w:val="center"/>
        <w:rPr>
          <w:rFonts w:ascii="宋体" w:hAnsi="宋体" w:hint="eastAsia"/>
          <w:sz w:val="28"/>
          <w:szCs w:val="30"/>
        </w:rPr>
      </w:pPr>
      <w:r>
        <w:rPr>
          <w:rFonts w:ascii="宋体" w:hAnsi="宋体" w:hint="eastAsia"/>
          <w:sz w:val="28"/>
          <w:szCs w:val="30"/>
        </w:rPr>
        <w:t xml:space="preserve">　 </w:t>
      </w:r>
    </w:p>
    <w:p w14:paraId="27D4F9F2" w14:textId="77777777" w:rsidR="00A311F4" w:rsidRDefault="00A311F4">
      <w:pPr>
        <w:spacing w:line="360" w:lineRule="auto"/>
        <w:ind w:firstLineChars="800" w:firstLine="2249"/>
        <w:jc w:val="left"/>
      </w:pPr>
      <w:r>
        <w:rPr>
          <w:rFonts w:ascii="宋体" w:hAnsi="宋体" w:hint="eastAsia"/>
          <w:b/>
          <w:bCs/>
          <w:sz w:val="28"/>
          <w:szCs w:val="30"/>
        </w:rPr>
        <w:t>基金管理人：摩根基金管理（中国）有限公司</w:t>
      </w:r>
    </w:p>
    <w:p w14:paraId="30858CC3" w14:textId="77777777" w:rsidR="00A311F4" w:rsidRDefault="00A311F4">
      <w:pPr>
        <w:spacing w:line="360" w:lineRule="auto"/>
        <w:ind w:firstLineChars="800" w:firstLine="2249"/>
        <w:jc w:val="left"/>
      </w:pPr>
      <w:r>
        <w:rPr>
          <w:rFonts w:ascii="宋体" w:hAnsi="宋体" w:hint="eastAsia"/>
          <w:b/>
          <w:bCs/>
          <w:sz w:val="28"/>
          <w:szCs w:val="30"/>
        </w:rPr>
        <w:t>基金托管人：中国工商银行股份有限公司</w:t>
      </w:r>
    </w:p>
    <w:p w14:paraId="0E75D222" w14:textId="77777777" w:rsidR="00A311F4" w:rsidRDefault="00A311F4">
      <w:pPr>
        <w:spacing w:line="360" w:lineRule="auto"/>
        <w:ind w:firstLineChars="800" w:firstLine="2249"/>
        <w:jc w:val="left"/>
      </w:pPr>
      <w:r>
        <w:rPr>
          <w:rFonts w:ascii="宋体" w:hAnsi="宋体" w:hint="eastAsia"/>
          <w:b/>
          <w:bCs/>
          <w:sz w:val="28"/>
          <w:szCs w:val="30"/>
        </w:rPr>
        <w:t>报告送出日期：2026年4月22日</w:t>
      </w:r>
    </w:p>
    <w:p w14:paraId="590B2C28" w14:textId="77777777" w:rsidR="00A311F4" w:rsidRDefault="00A311F4">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proofErr w:type="spellStart"/>
      <w:r>
        <w:rPr>
          <w:rFonts w:hint="eastAsia"/>
        </w:rPr>
        <w:lastRenderedPageBreak/>
        <w:t>重要提示</w:t>
      </w:r>
      <w:bookmarkEnd w:id="7"/>
      <w:bookmarkEnd w:id="8"/>
      <w:bookmarkEnd w:id="9"/>
      <w:bookmarkEnd w:id="10"/>
      <w:bookmarkEnd w:id="11"/>
      <w:proofErr w:type="spellEnd"/>
      <w:r>
        <w:rPr>
          <w:rFonts w:hint="eastAsia"/>
        </w:rPr>
        <w:t xml:space="preserve"> </w:t>
      </w:r>
    </w:p>
    <w:p w14:paraId="1CA9D127" w14:textId="77777777" w:rsidR="00A311F4" w:rsidRDefault="00A311F4">
      <w:pPr>
        <w:spacing w:line="360" w:lineRule="auto"/>
        <w:ind w:firstLineChars="200" w:firstLine="420"/>
        <w:divId w:val="630285504"/>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9C977BF" w14:textId="77777777" w:rsidR="00A311F4" w:rsidRDefault="00A311F4">
      <w:pPr>
        <w:pStyle w:val="XBRLTitle1"/>
        <w:spacing w:before="156"/>
        <w:ind w:left="425"/>
        <w:rPr>
          <w:rFonts w:hint="eastAsia"/>
        </w:rPr>
      </w:pPr>
      <w:bookmarkStart w:id="20" w:name="_Toc17881664"/>
      <w:bookmarkStart w:id="21" w:name="_Toc492299861"/>
      <w:bookmarkStart w:id="22" w:name="_Toc466644445"/>
      <w:bookmarkStart w:id="23" w:name="_Toc447872909"/>
      <w:bookmarkStart w:id="24" w:name="_Toc438646452"/>
      <w:bookmarkStart w:id="25" w:name="_Toc512627215"/>
      <w:bookmarkStart w:id="26" w:name="_Toc512694295"/>
      <w:bookmarkStart w:id="27" w:name="m01_01"/>
      <w:proofErr w:type="spellStart"/>
      <w:r>
        <w:rPr>
          <w:rFonts w:hint="eastAsia"/>
        </w:rPr>
        <w:t>基金产品概况</w:t>
      </w:r>
      <w:bookmarkEnd w:id="20"/>
      <w:bookmarkEnd w:id="21"/>
      <w:bookmarkEnd w:id="22"/>
      <w:bookmarkEnd w:id="23"/>
      <w:bookmarkEnd w:id="24"/>
      <w:bookmarkEnd w:id="25"/>
      <w:bookmarkEnd w:id="26"/>
      <w:proofErr w:type="spellEnd"/>
      <w:r>
        <w:rPr>
          <w:rFonts w:hint="eastAsia"/>
        </w:rPr>
        <w:t xml:space="preserve"> </w:t>
      </w:r>
    </w:p>
    <w:p w14:paraId="0103A52B" w14:textId="77777777" w:rsidR="00A311F4" w:rsidRDefault="00A311F4">
      <w:pPr>
        <w:pStyle w:val="XBRLTitle2"/>
        <w:spacing w:before="156"/>
        <w:ind w:left="454"/>
        <w:rPr>
          <w:rFonts w:hint="eastAsia"/>
        </w:rPr>
      </w:pPr>
      <w:bookmarkStart w:id="28" w:name="_Toc17881665"/>
      <w:bookmarkStart w:id="29" w:name="_Toc492299866"/>
      <w:bookmarkStart w:id="30" w:name="_Toc466644450"/>
      <w:bookmarkStart w:id="31" w:name="_Toc447872912"/>
      <w:bookmarkStart w:id="32" w:name="_Toc512627218"/>
      <w:bookmarkStart w:id="33" w:name="_Toc512694298"/>
      <w:bookmarkStart w:id="34" w:name="_Toc438646456"/>
      <w:bookmarkStart w:id="35" w:name="m401_tab"/>
      <w:bookmarkStart w:id="36" w:name="m401"/>
      <w:proofErr w:type="spellStart"/>
      <w:r>
        <w:rPr>
          <w:rFonts w:hint="eastAsia"/>
        </w:rPr>
        <w:t>基金基本情况</w:t>
      </w:r>
      <w:bookmarkEnd w:id="28"/>
      <w:bookmarkEnd w:id="29"/>
      <w:bookmarkEnd w:id="30"/>
      <w:bookmarkEnd w:id="31"/>
      <w:bookmarkEnd w:id="32"/>
      <w:bookmarkEnd w:id="33"/>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9D7CF2" w14:paraId="6CF02379" w14:textId="77777777">
        <w:trPr>
          <w:divId w:val="1175874220"/>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420BE" w14:textId="77777777" w:rsidR="00A311F4" w:rsidRDefault="00A311F4">
            <w:pPr>
              <w:spacing w:line="360" w:lineRule="auto"/>
              <w:jc w:val="left"/>
            </w:pPr>
            <w:bookmarkStart w:id="37" w:name="OLE_LINK1"/>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8BC64" w14:textId="77777777" w:rsidR="00A311F4" w:rsidRDefault="00A311F4">
            <w:pPr>
              <w:spacing w:line="360" w:lineRule="auto"/>
              <w:jc w:val="left"/>
            </w:pPr>
            <w:r>
              <w:rPr>
                <w:rFonts w:ascii="宋体" w:hAnsi="宋体" w:hint="eastAsia"/>
                <w:szCs w:val="24"/>
                <w:lang w:eastAsia="zh-Hans"/>
              </w:rPr>
              <w:t>摩根恒生科技ETF发起式联接(QDII)</w:t>
            </w:r>
            <w:r>
              <w:rPr>
                <w:rFonts w:ascii="宋体" w:hAnsi="宋体" w:hint="eastAsia"/>
                <w:lang w:eastAsia="zh-Hans"/>
              </w:rPr>
              <w:t xml:space="preserve"> </w:t>
            </w:r>
          </w:p>
        </w:tc>
      </w:tr>
      <w:tr w:rsidR="009D7CF2" w14:paraId="72F93610" w14:textId="77777777">
        <w:trPr>
          <w:divId w:val="117587422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DBD0F" w14:textId="77777777" w:rsidR="00A311F4" w:rsidRDefault="00A311F4">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ADC0F" w14:textId="77777777" w:rsidR="00A311F4" w:rsidRDefault="00A311F4">
            <w:pPr>
              <w:spacing w:line="360" w:lineRule="auto"/>
              <w:jc w:val="left"/>
            </w:pPr>
            <w:r>
              <w:rPr>
                <w:rFonts w:ascii="宋体" w:hAnsi="宋体" w:hint="eastAsia"/>
                <w:lang w:eastAsia="zh-Hans"/>
              </w:rPr>
              <w:t>018577</w:t>
            </w:r>
          </w:p>
        </w:tc>
      </w:tr>
      <w:tr w:rsidR="009D7CF2" w14:paraId="34C9CDB3" w14:textId="77777777">
        <w:trPr>
          <w:divId w:val="117587422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9C0583" w14:textId="77777777" w:rsidR="00A311F4" w:rsidRDefault="00A311F4">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C5C9D" w14:textId="77777777" w:rsidR="00A311F4" w:rsidRDefault="00A311F4">
            <w:pPr>
              <w:spacing w:line="360" w:lineRule="auto"/>
              <w:jc w:val="left"/>
            </w:pPr>
            <w:r>
              <w:rPr>
                <w:rFonts w:ascii="宋体" w:hAnsi="宋体" w:hint="eastAsia"/>
                <w:lang w:eastAsia="zh-Hans"/>
              </w:rPr>
              <w:t>契约型开放式</w:t>
            </w:r>
          </w:p>
        </w:tc>
      </w:tr>
      <w:tr w:rsidR="009D7CF2" w14:paraId="0714AE36" w14:textId="77777777">
        <w:trPr>
          <w:divId w:val="117587422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51DA0" w14:textId="77777777" w:rsidR="00A311F4" w:rsidRDefault="00A311F4">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E558C" w14:textId="77777777" w:rsidR="00A311F4" w:rsidRDefault="00A311F4">
            <w:pPr>
              <w:spacing w:line="360" w:lineRule="auto"/>
              <w:jc w:val="left"/>
            </w:pPr>
            <w:r>
              <w:rPr>
                <w:rFonts w:ascii="宋体" w:hAnsi="宋体" w:hint="eastAsia"/>
                <w:lang w:eastAsia="zh-Hans"/>
              </w:rPr>
              <w:t>2023年7月18日</w:t>
            </w:r>
          </w:p>
        </w:tc>
      </w:tr>
      <w:tr w:rsidR="009D7CF2" w14:paraId="04424BD3" w14:textId="77777777">
        <w:trPr>
          <w:divId w:val="117587422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BF2A2" w14:textId="77777777" w:rsidR="00A311F4" w:rsidRDefault="00A311F4">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48005A" w14:textId="77777777" w:rsidR="00A311F4" w:rsidRDefault="00A311F4">
            <w:pPr>
              <w:spacing w:line="360" w:lineRule="auto"/>
              <w:jc w:val="left"/>
            </w:pPr>
            <w:r>
              <w:rPr>
                <w:rFonts w:ascii="宋体" w:hAnsi="宋体" w:hint="eastAsia"/>
                <w:lang w:eastAsia="zh-Hans"/>
              </w:rPr>
              <w:t>345,496,960.35</w:t>
            </w:r>
            <w:r>
              <w:rPr>
                <w:rFonts w:asciiTheme="minorHAnsi" w:eastAsiaTheme="minorEastAsia" w:hAnsiTheme="minorHAnsi" w:hint="eastAsia"/>
              </w:rPr>
              <w:t>份</w:t>
            </w:r>
            <w:r>
              <w:rPr>
                <w:rFonts w:ascii="宋体" w:hAnsi="宋体" w:hint="eastAsia"/>
                <w:lang w:eastAsia="zh-Hans"/>
              </w:rPr>
              <w:t xml:space="preserve"> </w:t>
            </w:r>
          </w:p>
        </w:tc>
      </w:tr>
      <w:tr w:rsidR="009D7CF2" w14:paraId="265E276F" w14:textId="77777777">
        <w:trPr>
          <w:divId w:val="117587422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389EE" w14:textId="77777777" w:rsidR="00A311F4" w:rsidRDefault="00A311F4">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F7D13" w14:textId="77777777" w:rsidR="00A311F4" w:rsidRDefault="00A311F4">
            <w:pPr>
              <w:spacing w:line="360" w:lineRule="auto"/>
              <w:jc w:val="left"/>
            </w:pPr>
            <w:r>
              <w:rPr>
                <w:rFonts w:ascii="宋体" w:hAnsi="宋体" w:hint="eastAsia"/>
                <w:lang w:eastAsia="zh-Hans"/>
              </w:rPr>
              <w:t>通过对目标ETF基金份额的投资，追求跟踪标的指数，获得与指数收益相似的回报。</w:t>
            </w:r>
          </w:p>
        </w:tc>
      </w:tr>
      <w:tr w:rsidR="009D7CF2" w14:paraId="63CB15F1" w14:textId="77777777">
        <w:trPr>
          <w:divId w:val="117587422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B8586" w14:textId="77777777" w:rsidR="00A311F4" w:rsidRDefault="00A311F4">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E2200" w14:textId="77777777" w:rsidR="00A311F4" w:rsidRDefault="00A311F4">
            <w:pPr>
              <w:spacing w:line="360" w:lineRule="auto"/>
              <w:jc w:val="left"/>
            </w:pPr>
            <w:r>
              <w:rPr>
                <w:rFonts w:ascii="宋体" w:hAnsi="宋体" w:hint="eastAsia"/>
                <w:lang w:eastAsia="zh-Hans"/>
              </w:rPr>
              <w:t>本基金为摩根恒生科技交易型开放式指数证券投资基金(QDII)的联接基金，通过将基金资产主要投资于目标ETF基金份额，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w:t>
            </w:r>
            <w:r>
              <w:rPr>
                <w:rFonts w:ascii="宋体" w:hAnsi="宋体" w:hint="eastAsia"/>
                <w:lang w:eastAsia="zh-Hans"/>
              </w:rPr>
              <w:lastRenderedPageBreak/>
              <w:t>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基金份额的比例不低于基金资产净值的90%。本基金主要通过申购、赎回或二级市场买卖的方式投资于目标ETF。当目标ETF申购、赎回或交易模式进行了变更或调整，本基金也将作相应的变更或调整，无须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本基金可以基金资产特殊申购目标ETF份额，以进行基金建仓。</w:t>
            </w:r>
            <w:r>
              <w:rPr>
                <w:rFonts w:ascii="宋体" w:hAnsi="宋体" w:hint="eastAsia"/>
                <w:lang w:eastAsia="zh-Hans"/>
              </w:rPr>
              <w:br/>
              <w:t>2、其他投资策略包括股票投资策略、港股通标的股票投资策略、金融衍生品投资策略、债券投资策略、可转换债券和可交换债券投资策略、资产支持证券投资策略、存托凭证投资策略、证券公司短期公司债券投资策略、融资及转融通证券出借策略。</w:t>
            </w:r>
          </w:p>
        </w:tc>
      </w:tr>
      <w:tr w:rsidR="009D7CF2" w14:paraId="33E935E6" w14:textId="77777777">
        <w:trPr>
          <w:divId w:val="117587422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5A462" w14:textId="77777777" w:rsidR="00A311F4" w:rsidRDefault="00A311F4">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FF14F" w14:textId="77777777" w:rsidR="00A311F4" w:rsidRDefault="00A311F4">
            <w:pPr>
              <w:spacing w:line="360" w:lineRule="auto"/>
              <w:jc w:val="left"/>
            </w:pPr>
            <w:r>
              <w:rPr>
                <w:rFonts w:ascii="宋体" w:hAnsi="宋体" w:hint="eastAsia"/>
                <w:lang w:eastAsia="zh-Hans"/>
              </w:rPr>
              <w:t>经估值汇率调整的恒生科技指数收益率×95%＋活期存款利率（税后）×5%</w:t>
            </w:r>
          </w:p>
        </w:tc>
      </w:tr>
      <w:tr w:rsidR="009D7CF2" w14:paraId="5A3A93E2" w14:textId="77777777">
        <w:trPr>
          <w:divId w:val="117587422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58176" w14:textId="77777777" w:rsidR="00A311F4" w:rsidRDefault="00A311F4">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45B96" w14:textId="77777777" w:rsidR="00A311F4" w:rsidRDefault="00A311F4">
            <w:pPr>
              <w:spacing w:line="360" w:lineRule="auto"/>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r>
              <w:rPr>
                <w:rFonts w:ascii="宋体" w:hAnsi="宋体" w:hint="eastAsia"/>
                <w:lang w:eastAsia="zh-Hans"/>
              </w:rPr>
              <w:br/>
              <w:t>本基金可投资于境外证券，除了需要承担与境内证券投资基金类似的市场波动风险等一般投资风险之外，本基金还面临汇率风险等境外证券市场投资所面临的特别投资风险。</w:t>
            </w:r>
          </w:p>
        </w:tc>
      </w:tr>
      <w:tr w:rsidR="009D7CF2" w14:paraId="596C018B" w14:textId="77777777">
        <w:trPr>
          <w:divId w:val="1175874220"/>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831D3" w14:textId="77777777" w:rsidR="00A311F4" w:rsidRDefault="00A311F4">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AC34A2" w14:textId="77777777" w:rsidR="00A311F4" w:rsidRDefault="00A311F4">
            <w:pPr>
              <w:spacing w:line="360" w:lineRule="auto"/>
              <w:jc w:val="left"/>
            </w:pPr>
            <w:r>
              <w:rPr>
                <w:rFonts w:ascii="宋体" w:hAnsi="宋体" w:hint="eastAsia"/>
                <w:lang w:eastAsia="zh-Hans"/>
              </w:rPr>
              <w:t>摩根基金管理（中国）有限公司</w:t>
            </w:r>
          </w:p>
        </w:tc>
      </w:tr>
      <w:tr w:rsidR="009D7CF2" w14:paraId="1851728B" w14:textId="77777777">
        <w:trPr>
          <w:divId w:val="1175874220"/>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41168" w14:textId="77777777" w:rsidR="00A311F4" w:rsidRDefault="00A311F4">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C8971" w14:textId="77777777" w:rsidR="00A311F4" w:rsidRDefault="00A311F4">
            <w:pPr>
              <w:spacing w:line="360" w:lineRule="auto"/>
              <w:jc w:val="left"/>
            </w:pPr>
            <w:r>
              <w:rPr>
                <w:rFonts w:ascii="宋体" w:hAnsi="宋体" w:hint="eastAsia"/>
                <w:lang w:eastAsia="zh-Hans"/>
              </w:rPr>
              <w:t>中国工商银行股份有限公司</w:t>
            </w:r>
          </w:p>
        </w:tc>
      </w:tr>
      <w:tr w:rsidR="009D7CF2" w14:paraId="662CD027" w14:textId="77777777">
        <w:trPr>
          <w:divId w:val="1175874220"/>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A404B5" w14:textId="77777777" w:rsidR="00A311F4" w:rsidRDefault="00A311F4">
            <w:pPr>
              <w:spacing w:line="360" w:lineRule="auto"/>
              <w:jc w:val="left"/>
            </w:pPr>
            <w:bookmarkStart w:id="38" w:name="m02_01" w:colFirst="1" w:colLast="2"/>
            <w:r>
              <w:rPr>
                <w:rFonts w:ascii="宋体" w:hAnsi="宋体" w:hint="eastAsia"/>
              </w:rPr>
              <w:lastRenderedPageBreak/>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554ECC" w14:textId="77777777" w:rsidR="00A311F4" w:rsidRDefault="00A311F4">
            <w:pPr>
              <w:spacing w:line="360" w:lineRule="auto"/>
              <w:jc w:val="center"/>
            </w:pPr>
            <w:r>
              <w:rPr>
                <w:rFonts w:ascii="宋体" w:hAnsi="宋体" w:hint="eastAsia"/>
                <w:lang w:eastAsia="zh-Hans"/>
              </w:rPr>
              <w:t>摩根恒生科技ETF发起式联接(QDII)A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BCC70A" w14:textId="77777777" w:rsidR="00A311F4" w:rsidRDefault="00A311F4">
            <w:pPr>
              <w:spacing w:line="360" w:lineRule="auto"/>
              <w:jc w:val="center"/>
            </w:pPr>
            <w:r>
              <w:rPr>
                <w:rFonts w:ascii="宋体" w:hAnsi="宋体" w:hint="eastAsia"/>
                <w:lang w:eastAsia="zh-Hans"/>
              </w:rPr>
              <w:t>摩根恒生科技ETF发起式联接(QDII)C</w:t>
            </w:r>
            <w:r>
              <w:rPr>
                <w:rFonts w:ascii="宋体" w:hAnsi="宋体" w:hint="eastAsia"/>
                <w:kern w:val="0"/>
                <w:sz w:val="20"/>
                <w:lang w:eastAsia="zh-Hans"/>
              </w:rPr>
              <w:t xml:space="preserve"> </w:t>
            </w:r>
          </w:p>
        </w:tc>
      </w:tr>
      <w:tr w:rsidR="009D7CF2" w14:paraId="43765D03" w14:textId="77777777">
        <w:trPr>
          <w:divId w:val="1175874220"/>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3A5C61" w14:textId="77777777" w:rsidR="00A311F4" w:rsidRDefault="00A311F4">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F6EAE0" w14:textId="77777777" w:rsidR="00A311F4" w:rsidRDefault="00A311F4">
            <w:pPr>
              <w:spacing w:line="360" w:lineRule="auto"/>
              <w:jc w:val="center"/>
            </w:pPr>
            <w:r>
              <w:rPr>
                <w:rFonts w:ascii="宋体" w:hAnsi="宋体" w:hint="eastAsia"/>
                <w:lang w:eastAsia="zh-Hans"/>
              </w:rPr>
              <w:t>018577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D73F5" w14:textId="77777777" w:rsidR="00A311F4" w:rsidRDefault="00A311F4">
            <w:pPr>
              <w:spacing w:line="360" w:lineRule="auto"/>
              <w:jc w:val="center"/>
            </w:pPr>
            <w:r>
              <w:rPr>
                <w:rFonts w:ascii="宋体" w:hAnsi="宋体" w:hint="eastAsia"/>
                <w:lang w:eastAsia="zh-Hans"/>
              </w:rPr>
              <w:t>018578</w:t>
            </w:r>
            <w:r>
              <w:rPr>
                <w:rFonts w:ascii="宋体" w:hAnsi="宋体" w:hint="eastAsia"/>
                <w:kern w:val="0"/>
                <w:sz w:val="20"/>
                <w:lang w:eastAsia="zh-Hans"/>
              </w:rPr>
              <w:t xml:space="preserve"> </w:t>
            </w:r>
          </w:p>
        </w:tc>
      </w:tr>
      <w:bookmarkEnd w:id="38"/>
      <w:tr w:rsidR="009D7CF2" w14:paraId="41A3FA81" w14:textId="77777777">
        <w:trPr>
          <w:divId w:val="1175874220"/>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DB2238" w14:textId="77777777" w:rsidR="00A311F4" w:rsidRDefault="00A311F4">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C87ED" w14:textId="77777777" w:rsidR="00A311F4" w:rsidRDefault="00A311F4">
            <w:pPr>
              <w:spacing w:line="360" w:lineRule="auto"/>
              <w:jc w:val="center"/>
            </w:pPr>
            <w:r>
              <w:rPr>
                <w:rFonts w:ascii="宋体" w:hAnsi="宋体" w:hint="eastAsia"/>
                <w:lang w:eastAsia="zh-Hans"/>
              </w:rPr>
              <w:t>91,216,073.59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750D0" w14:textId="77777777" w:rsidR="00A311F4" w:rsidRDefault="00A311F4">
            <w:pPr>
              <w:spacing w:line="360" w:lineRule="auto"/>
              <w:jc w:val="center"/>
            </w:pPr>
            <w:r>
              <w:rPr>
                <w:rFonts w:ascii="宋体" w:hAnsi="宋体" w:hint="eastAsia"/>
                <w:lang w:eastAsia="zh-Hans"/>
              </w:rPr>
              <w:t>254,280,886.76</w:t>
            </w:r>
            <w:r>
              <w:rPr>
                <w:rFonts w:hint="eastAsia"/>
              </w:rPr>
              <w:t>份</w:t>
            </w:r>
            <w:r>
              <w:rPr>
                <w:rFonts w:ascii="宋体" w:hAnsi="宋体" w:hint="eastAsia"/>
                <w:lang w:eastAsia="zh-Hans"/>
              </w:rPr>
              <w:t xml:space="preserve"> </w:t>
            </w:r>
          </w:p>
        </w:tc>
      </w:tr>
      <w:tr w:rsidR="009D7CF2" w14:paraId="26FAA5D2" w14:textId="77777777">
        <w:trPr>
          <w:divId w:val="1175874220"/>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DF084" w14:textId="77777777" w:rsidR="00A311F4" w:rsidRDefault="00A311F4">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990E6FF" w14:textId="77777777" w:rsidR="00A311F4" w:rsidRDefault="00A311F4">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9D7CF2" w14:paraId="7EA657ED" w14:textId="77777777">
        <w:trPr>
          <w:divId w:val="1175874220"/>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B83351" w14:textId="77777777" w:rsidR="00A311F4" w:rsidRDefault="00A311F4">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D9595F3" w14:textId="77777777" w:rsidR="00A311F4" w:rsidRDefault="00A311F4">
            <w:pPr>
              <w:widowControl/>
              <w:spacing w:line="315" w:lineRule="atLeast"/>
              <w:jc w:val="left"/>
            </w:pPr>
            <w:r>
              <w:rPr>
                <w:rFonts w:asciiTheme="minorEastAsia" w:eastAsiaTheme="minorEastAsia" w:hAnsiTheme="minorEastAsia" w:hint="eastAsia"/>
              </w:rPr>
              <w:t>中文名称：香港上海汇丰银行有限公司</w:t>
            </w:r>
          </w:p>
        </w:tc>
      </w:tr>
    </w:tbl>
    <w:p w14:paraId="4E881855" w14:textId="77777777" w:rsidR="00A311F4" w:rsidRDefault="00A311F4">
      <w:pPr>
        <w:pStyle w:val="XBRLTitle3"/>
        <w:spacing w:before="156"/>
        <w:ind w:left="0"/>
        <w:rPr>
          <w:rFonts w:hint="eastAsia"/>
        </w:rPr>
      </w:pPr>
      <w:bookmarkStart w:id="39" w:name="_Toc17881666"/>
      <w:bookmarkStart w:id="40" w:name="_Toc492299863"/>
      <w:bookmarkStart w:id="41" w:name="_Toc466644447"/>
      <w:bookmarkStart w:id="42" w:name="_Toc475438078"/>
      <w:proofErr w:type="spellStart"/>
      <w:r>
        <w:rPr>
          <w:rFonts w:hint="eastAsia"/>
          <w:szCs w:val="24"/>
        </w:rPr>
        <w:t>目标基金基本情况</w:t>
      </w:r>
      <w:bookmarkEnd w:id="39"/>
      <w:bookmarkEnd w:id="40"/>
      <w:bookmarkEnd w:id="41"/>
      <w:bookmarkEnd w:id="42"/>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9D7CF2" w14:paraId="4994B107" w14:textId="77777777">
        <w:trPr>
          <w:divId w:val="938953525"/>
          <w:trHeight w:val="64"/>
        </w:trPr>
        <w:tc>
          <w:tcPr>
            <w:tcW w:w="1677" w:type="pct"/>
            <w:tcBorders>
              <w:top w:val="single" w:sz="4" w:space="0" w:color="000000"/>
              <w:left w:val="single" w:sz="4" w:space="0" w:color="000000"/>
              <w:bottom w:val="single" w:sz="4" w:space="0" w:color="000000"/>
              <w:right w:val="single" w:sz="4" w:space="0" w:color="000000"/>
            </w:tcBorders>
            <w:hideMark/>
          </w:tcPr>
          <w:p w14:paraId="561A4AD2" w14:textId="77777777" w:rsidR="00A311F4" w:rsidRDefault="00A311F4">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49B5413E" w14:textId="77777777" w:rsidR="00A311F4" w:rsidRDefault="00A311F4">
            <w:pPr>
              <w:widowControl/>
              <w:spacing w:line="315" w:lineRule="atLeast"/>
              <w:jc w:val="left"/>
            </w:pPr>
            <w:r>
              <w:rPr>
                <w:rFonts w:asciiTheme="minorEastAsia" w:eastAsiaTheme="minorEastAsia" w:hAnsiTheme="minorEastAsia" w:hint="eastAsia"/>
              </w:rPr>
              <w:t>摩根恒生科技交易型开放式指数证券投资基金(QDII)</w:t>
            </w:r>
          </w:p>
        </w:tc>
      </w:tr>
      <w:tr w:rsidR="009D7CF2" w14:paraId="69D05E36" w14:textId="77777777">
        <w:trPr>
          <w:divId w:val="938953525"/>
        </w:trPr>
        <w:tc>
          <w:tcPr>
            <w:tcW w:w="1677" w:type="pct"/>
            <w:tcBorders>
              <w:top w:val="nil"/>
              <w:left w:val="single" w:sz="4" w:space="0" w:color="000000"/>
              <w:bottom w:val="single" w:sz="4" w:space="0" w:color="000000"/>
              <w:right w:val="single" w:sz="4" w:space="0" w:color="000000"/>
            </w:tcBorders>
            <w:hideMark/>
          </w:tcPr>
          <w:p w14:paraId="68583AA6" w14:textId="77777777" w:rsidR="00A311F4" w:rsidRDefault="00A311F4">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1BCEDBBB" w14:textId="77777777" w:rsidR="00A311F4" w:rsidRDefault="00A311F4">
            <w:pPr>
              <w:widowControl/>
              <w:spacing w:line="315" w:lineRule="atLeast"/>
              <w:jc w:val="left"/>
            </w:pPr>
            <w:r>
              <w:rPr>
                <w:rFonts w:asciiTheme="minorEastAsia" w:eastAsiaTheme="minorEastAsia" w:hAnsiTheme="minorEastAsia" w:hint="eastAsia"/>
              </w:rPr>
              <w:t>513890</w:t>
            </w:r>
          </w:p>
        </w:tc>
      </w:tr>
      <w:tr w:rsidR="009D7CF2" w14:paraId="7A1AD8A7" w14:textId="77777777">
        <w:trPr>
          <w:divId w:val="938953525"/>
        </w:trPr>
        <w:tc>
          <w:tcPr>
            <w:tcW w:w="1677" w:type="pct"/>
            <w:tcBorders>
              <w:top w:val="nil"/>
              <w:left w:val="single" w:sz="4" w:space="0" w:color="000000"/>
              <w:bottom w:val="single" w:sz="4" w:space="0" w:color="000000"/>
              <w:right w:val="single" w:sz="4" w:space="0" w:color="000000"/>
            </w:tcBorders>
            <w:hideMark/>
          </w:tcPr>
          <w:p w14:paraId="79BB302E" w14:textId="77777777" w:rsidR="00A311F4" w:rsidRDefault="00A311F4">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1D344A80" w14:textId="77777777" w:rsidR="00A311F4" w:rsidRDefault="00A311F4">
            <w:pPr>
              <w:widowControl/>
              <w:spacing w:line="315" w:lineRule="atLeast"/>
              <w:jc w:val="left"/>
            </w:pPr>
            <w:r>
              <w:rPr>
                <w:rFonts w:asciiTheme="minorEastAsia" w:eastAsiaTheme="minorEastAsia" w:hAnsiTheme="minorEastAsia" w:hint="eastAsia"/>
              </w:rPr>
              <w:t>交易型开放式</w:t>
            </w:r>
          </w:p>
        </w:tc>
      </w:tr>
      <w:tr w:rsidR="009D7CF2" w14:paraId="6F289743" w14:textId="77777777">
        <w:trPr>
          <w:divId w:val="938953525"/>
        </w:trPr>
        <w:tc>
          <w:tcPr>
            <w:tcW w:w="1677" w:type="pct"/>
            <w:tcBorders>
              <w:top w:val="nil"/>
              <w:left w:val="single" w:sz="4" w:space="0" w:color="000000"/>
              <w:bottom w:val="single" w:sz="4" w:space="0" w:color="000000"/>
              <w:right w:val="single" w:sz="4" w:space="0" w:color="000000"/>
            </w:tcBorders>
            <w:hideMark/>
          </w:tcPr>
          <w:p w14:paraId="72F67BCC" w14:textId="77777777" w:rsidR="00A311F4" w:rsidRDefault="00A311F4">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74F82822" w14:textId="77777777" w:rsidR="00A311F4" w:rsidRDefault="00A311F4">
            <w:pPr>
              <w:widowControl/>
              <w:spacing w:line="315" w:lineRule="atLeast"/>
              <w:jc w:val="left"/>
            </w:pPr>
            <w:r>
              <w:rPr>
                <w:rFonts w:asciiTheme="minorEastAsia" w:eastAsiaTheme="minorEastAsia" w:hAnsiTheme="minorEastAsia" w:hint="eastAsia"/>
              </w:rPr>
              <w:t>2021年12月17日</w:t>
            </w:r>
          </w:p>
        </w:tc>
      </w:tr>
      <w:tr w:rsidR="009D7CF2" w14:paraId="11C3BEFF" w14:textId="77777777">
        <w:trPr>
          <w:divId w:val="938953525"/>
        </w:trPr>
        <w:tc>
          <w:tcPr>
            <w:tcW w:w="1677" w:type="pct"/>
            <w:tcBorders>
              <w:top w:val="nil"/>
              <w:left w:val="single" w:sz="4" w:space="0" w:color="000000"/>
              <w:bottom w:val="single" w:sz="4" w:space="0" w:color="000000"/>
              <w:right w:val="single" w:sz="4" w:space="0" w:color="000000"/>
            </w:tcBorders>
            <w:hideMark/>
          </w:tcPr>
          <w:p w14:paraId="033FC960" w14:textId="77777777" w:rsidR="00A311F4" w:rsidRDefault="00A311F4">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411D07DF" w14:textId="77777777" w:rsidR="00A311F4" w:rsidRDefault="00A311F4">
            <w:pPr>
              <w:widowControl/>
              <w:spacing w:line="315" w:lineRule="atLeast"/>
              <w:jc w:val="left"/>
            </w:pPr>
            <w:r>
              <w:rPr>
                <w:rFonts w:asciiTheme="minorEastAsia" w:eastAsiaTheme="minorEastAsia" w:hAnsiTheme="minorEastAsia" w:hint="eastAsia"/>
              </w:rPr>
              <w:t>上海证券交易所</w:t>
            </w:r>
          </w:p>
        </w:tc>
      </w:tr>
      <w:tr w:rsidR="009D7CF2" w14:paraId="0A6F19AC" w14:textId="77777777">
        <w:trPr>
          <w:divId w:val="938953525"/>
        </w:trPr>
        <w:tc>
          <w:tcPr>
            <w:tcW w:w="1677" w:type="pct"/>
            <w:tcBorders>
              <w:top w:val="nil"/>
              <w:left w:val="single" w:sz="4" w:space="0" w:color="000000"/>
              <w:bottom w:val="single" w:sz="4" w:space="0" w:color="000000"/>
              <w:right w:val="single" w:sz="4" w:space="0" w:color="000000"/>
            </w:tcBorders>
            <w:hideMark/>
          </w:tcPr>
          <w:p w14:paraId="1D8303F9" w14:textId="77777777" w:rsidR="00A311F4" w:rsidRDefault="00A311F4">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463C17F0" w14:textId="77777777" w:rsidR="00A311F4" w:rsidRDefault="00A311F4">
            <w:pPr>
              <w:widowControl/>
              <w:spacing w:line="315" w:lineRule="atLeast"/>
              <w:jc w:val="left"/>
            </w:pPr>
            <w:r>
              <w:rPr>
                <w:rFonts w:asciiTheme="minorEastAsia" w:eastAsiaTheme="minorEastAsia" w:hAnsiTheme="minorEastAsia" w:hint="eastAsia"/>
              </w:rPr>
              <w:t>2022年1月21日</w:t>
            </w:r>
          </w:p>
        </w:tc>
      </w:tr>
      <w:tr w:rsidR="009D7CF2" w14:paraId="5A7ACE0F" w14:textId="77777777">
        <w:trPr>
          <w:divId w:val="938953525"/>
        </w:trPr>
        <w:tc>
          <w:tcPr>
            <w:tcW w:w="1677" w:type="pct"/>
            <w:tcBorders>
              <w:top w:val="nil"/>
              <w:left w:val="single" w:sz="4" w:space="0" w:color="000000"/>
              <w:bottom w:val="single" w:sz="4" w:space="0" w:color="000000"/>
              <w:right w:val="single" w:sz="4" w:space="0" w:color="000000"/>
            </w:tcBorders>
            <w:hideMark/>
          </w:tcPr>
          <w:p w14:paraId="633899E6" w14:textId="77777777" w:rsidR="00A311F4" w:rsidRDefault="00A311F4">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0D74F229" w14:textId="77777777" w:rsidR="00A311F4" w:rsidRDefault="00A311F4">
            <w:pPr>
              <w:widowControl/>
              <w:spacing w:line="315" w:lineRule="atLeast"/>
              <w:jc w:val="left"/>
            </w:pPr>
            <w:r>
              <w:rPr>
                <w:rFonts w:asciiTheme="minorEastAsia" w:eastAsiaTheme="minorEastAsia" w:hAnsiTheme="minorEastAsia" w:hint="eastAsia"/>
              </w:rPr>
              <w:t>摩根基金管理（中国）有限公司</w:t>
            </w:r>
          </w:p>
        </w:tc>
      </w:tr>
      <w:tr w:rsidR="009D7CF2" w14:paraId="2D3B1F17" w14:textId="77777777">
        <w:trPr>
          <w:divId w:val="938953525"/>
        </w:trPr>
        <w:tc>
          <w:tcPr>
            <w:tcW w:w="1677" w:type="pct"/>
            <w:tcBorders>
              <w:top w:val="nil"/>
              <w:left w:val="single" w:sz="4" w:space="0" w:color="000000"/>
              <w:bottom w:val="single" w:sz="4" w:space="0" w:color="000000"/>
              <w:right w:val="single" w:sz="4" w:space="0" w:color="000000"/>
            </w:tcBorders>
            <w:hideMark/>
          </w:tcPr>
          <w:p w14:paraId="343FF403" w14:textId="77777777" w:rsidR="00A311F4" w:rsidRDefault="00A311F4">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1480D369" w14:textId="77777777" w:rsidR="00A311F4" w:rsidRDefault="00A311F4">
            <w:pPr>
              <w:widowControl/>
              <w:spacing w:line="315" w:lineRule="atLeast"/>
              <w:jc w:val="left"/>
            </w:pPr>
            <w:r>
              <w:rPr>
                <w:rFonts w:asciiTheme="minorEastAsia" w:eastAsiaTheme="minorEastAsia" w:hAnsiTheme="minorEastAsia" w:hint="eastAsia"/>
              </w:rPr>
              <w:t>中国工商银行股份有限公司</w:t>
            </w:r>
          </w:p>
        </w:tc>
      </w:tr>
    </w:tbl>
    <w:p w14:paraId="502474D2" w14:textId="77777777" w:rsidR="00A311F4" w:rsidRDefault="00A311F4">
      <w:pPr>
        <w:pStyle w:val="XBRLTitle3"/>
        <w:spacing w:before="156"/>
        <w:ind w:left="0"/>
        <w:rPr>
          <w:rFonts w:hint="eastAsia"/>
        </w:rPr>
      </w:pPr>
      <w:bookmarkStart w:id="43" w:name="_Toc17881667"/>
      <w:bookmarkStart w:id="44" w:name="_Toc492299864"/>
      <w:bookmarkStart w:id="45" w:name="_Toc466644448"/>
      <w:bookmarkStart w:id="46" w:name="_Toc475438079"/>
      <w:proofErr w:type="spellStart"/>
      <w:r>
        <w:rPr>
          <w:rFonts w:hint="eastAsia"/>
          <w:szCs w:val="24"/>
        </w:rPr>
        <w:t>目标基金</w:t>
      </w:r>
      <w:r>
        <w:rPr>
          <w:rFonts w:hint="eastAsia"/>
          <w:lang w:eastAsia="zh-CN"/>
        </w:rPr>
        <w:t>产品说明</w:t>
      </w:r>
      <w:bookmarkEnd w:id="43"/>
      <w:bookmarkEnd w:id="44"/>
      <w:bookmarkEnd w:id="45"/>
      <w:bookmarkEnd w:id="46"/>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9D7CF2" w14:paraId="4C0AD034" w14:textId="77777777">
        <w:trPr>
          <w:divId w:val="2004817817"/>
          <w:trHeight w:val="64"/>
        </w:trPr>
        <w:tc>
          <w:tcPr>
            <w:tcW w:w="1294" w:type="pct"/>
            <w:tcBorders>
              <w:top w:val="single" w:sz="4" w:space="0" w:color="000000"/>
              <w:left w:val="single" w:sz="4" w:space="0" w:color="000000"/>
              <w:bottom w:val="single" w:sz="4" w:space="0" w:color="000000"/>
              <w:right w:val="single" w:sz="4" w:space="0" w:color="000000"/>
            </w:tcBorders>
            <w:hideMark/>
          </w:tcPr>
          <w:p w14:paraId="21A2705C" w14:textId="77777777" w:rsidR="00A311F4" w:rsidRDefault="00A311F4">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6FBD4B9E" w14:textId="77777777" w:rsidR="00A311F4" w:rsidRDefault="00A311F4">
            <w:pPr>
              <w:widowControl/>
              <w:spacing w:line="315" w:lineRule="atLeast"/>
              <w:jc w:val="left"/>
            </w:pPr>
            <w:r>
              <w:rPr>
                <w:rFonts w:asciiTheme="minorEastAsia" w:eastAsiaTheme="minorEastAsia" w:hAnsiTheme="minorEastAsia" w:hint="eastAsia"/>
              </w:rPr>
              <w:t>本基金采用被动指数化投资，紧密跟踪标的指数，追求跟踪偏离度和跟踪误差最小化。</w:t>
            </w:r>
          </w:p>
        </w:tc>
      </w:tr>
      <w:tr w:rsidR="009D7CF2" w14:paraId="342F6DC3" w14:textId="77777777">
        <w:trPr>
          <w:divId w:val="2004817817"/>
        </w:trPr>
        <w:tc>
          <w:tcPr>
            <w:tcW w:w="1294" w:type="pct"/>
            <w:tcBorders>
              <w:top w:val="nil"/>
              <w:left w:val="single" w:sz="4" w:space="0" w:color="000000"/>
              <w:bottom w:val="single" w:sz="4" w:space="0" w:color="000000"/>
              <w:right w:val="single" w:sz="4" w:space="0" w:color="000000"/>
            </w:tcBorders>
            <w:hideMark/>
          </w:tcPr>
          <w:p w14:paraId="55E232A1" w14:textId="77777777" w:rsidR="00A311F4" w:rsidRDefault="00A311F4">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61BD3F3A" w14:textId="77777777" w:rsidR="00A311F4" w:rsidRDefault="00A311F4">
            <w:pPr>
              <w:widowControl/>
              <w:spacing w:line="315" w:lineRule="atLeast"/>
              <w:jc w:val="left"/>
            </w:pPr>
            <w:r>
              <w:rPr>
                <w:rFonts w:asciiTheme="minorEastAsia" w:eastAsiaTheme="minorEastAsia" w:hAnsiTheme="minorEastAsia" w:hint="eastAsia"/>
              </w:rPr>
              <w:t>1、资产配置策略 为了实现追踪误差最小化，本基金投资于标的指数的成份股及其备选成份股的比例不低于基金资产净值的80%，且不低于非现金基金资产80%。 2、股票投资策略 （1）投资组合构建 本基金为被动式指数基金，采用完全复制法，按照成份股在标的指数中的基准权重构建股票资产组合，当预期成份股发生调整和成份股发生配股、增发、分红、长期停牌等行为时，或因基金的申购和赎回等对本基金跟踪标的指数的效果可能带来影响时，或因某些特殊情况导致流动性不足时，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以期在规定的风险承受限度内，尽量缩小跟踪误差。 （2）投资组合调整 1）定期调整 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 2）不定期调整 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 ②</w:t>
            </w:r>
            <w:r>
              <w:rPr>
                <w:rFonts w:asciiTheme="minorEastAsia" w:eastAsiaTheme="minorEastAsia" w:hAnsiTheme="minorEastAsia" w:hint="eastAsia"/>
              </w:rPr>
              <w:lastRenderedPageBreak/>
              <w:t>当标的指数成份股因停牌、流动性不足等因素导致基金无法按照指数权重进行配置，基金管理人将综合考虑跟踪误差和投资者利益，选择相关股票进行适当的替代。 ③本基金将根据申购和赎回情况对股票投资组合进行调整，保证基金正常运行，从而有效跟踪标的指数。 （3）在特殊情况下，本基金将综合考虑政策、市场等因素，在本合同约定的投资比例和投资范围内，将少量投资于非成份股的港股通标的股票以及其他股票。 本基金力争日均跟踪偏离度的绝对值不超过0.35%，年跟踪误差不超过4%。如因标的指数编制规则调整等其他原因，导致基金跟踪偏离度和跟踪误差超过上述范围，基金管理人应采取合理措施，避免跟踪偏离度和跟踪误差的进一步扩大。 3、其他投资策略：包括金融衍生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策略、债券投资策略、资产支持证券投资策略、融资及转融通证券出借策略、存托凭证投资策略。</w:t>
            </w:r>
          </w:p>
        </w:tc>
      </w:tr>
      <w:tr w:rsidR="009D7CF2" w14:paraId="656AC8BE" w14:textId="77777777">
        <w:trPr>
          <w:divId w:val="2004817817"/>
        </w:trPr>
        <w:tc>
          <w:tcPr>
            <w:tcW w:w="1294" w:type="pct"/>
            <w:tcBorders>
              <w:top w:val="nil"/>
              <w:left w:val="single" w:sz="4" w:space="0" w:color="000000"/>
              <w:bottom w:val="single" w:sz="4" w:space="0" w:color="000000"/>
              <w:right w:val="single" w:sz="4" w:space="0" w:color="000000"/>
            </w:tcBorders>
            <w:hideMark/>
          </w:tcPr>
          <w:p w14:paraId="1A929594" w14:textId="77777777" w:rsidR="00A311F4" w:rsidRDefault="00A311F4">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04810A0A" w14:textId="77777777" w:rsidR="00A311F4" w:rsidRDefault="00A311F4">
            <w:pPr>
              <w:widowControl/>
              <w:spacing w:line="315" w:lineRule="atLeast"/>
              <w:jc w:val="left"/>
            </w:pPr>
            <w:r>
              <w:rPr>
                <w:rFonts w:asciiTheme="minorEastAsia" w:eastAsiaTheme="minorEastAsia" w:hAnsiTheme="minorEastAsia" w:hint="eastAsia"/>
              </w:rPr>
              <w:t>本基金的业绩比较基准为经估值汇率调整的恒生科技指数（HSTECH）收益率。本基金标的指数变更的，相应更换基金名称和业绩比较基准，并在履行适当程序后及时公告。</w:t>
            </w:r>
          </w:p>
        </w:tc>
      </w:tr>
      <w:tr w:rsidR="009D7CF2" w14:paraId="1DA593B1" w14:textId="77777777">
        <w:trPr>
          <w:divId w:val="2004817817"/>
        </w:trPr>
        <w:tc>
          <w:tcPr>
            <w:tcW w:w="1294" w:type="pct"/>
            <w:tcBorders>
              <w:top w:val="nil"/>
              <w:left w:val="single" w:sz="4" w:space="0" w:color="000000"/>
              <w:bottom w:val="single" w:sz="4" w:space="0" w:color="000000"/>
              <w:right w:val="single" w:sz="4" w:space="0" w:color="000000"/>
            </w:tcBorders>
            <w:hideMark/>
          </w:tcPr>
          <w:p w14:paraId="4CA41A2F" w14:textId="77777777" w:rsidR="00A311F4" w:rsidRDefault="00A311F4">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4E8D4BE6" w14:textId="77777777" w:rsidR="00A311F4" w:rsidRDefault="00A311F4">
            <w:pPr>
              <w:widowControl/>
              <w:spacing w:line="315" w:lineRule="atLeast"/>
              <w:jc w:val="left"/>
            </w:pPr>
            <w:r>
              <w:rPr>
                <w:rFonts w:asciiTheme="minorEastAsia" w:eastAsiaTheme="minorEastAsia" w:hAnsiTheme="minorEastAsia" w:hint="eastAsia"/>
              </w:rPr>
              <w:t>本基金属于股票基金，预期风险和收益水平高于混合基金、债券基金和货币市场基金。同时，本基金为指数基金，主要采用完全复制法跟踪标的指数表现，具有与标的指数相似的风险收益特征。 本基金可投资于境外证券，除了需要承担与境内证券投资基金类似的市场波动风险等一般投资风险之外，本基金还面临汇率风险等境外证券市场投资所面临的特别投资风险。</w:t>
            </w:r>
          </w:p>
        </w:tc>
      </w:tr>
    </w:tbl>
    <w:p w14:paraId="741FBEAC" w14:textId="77777777" w:rsidR="00A311F4" w:rsidRDefault="00A311F4">
      <w:pPr>
        <w:pStyle w:val="XBRLTitle1"/>
        <w:spacing w:before="156" w:line="360" w:lineRule="auto"/>
        <w:ind w:left="425"/>
        <w:rPr>
          <w:rFonts w:hint="eastAsia"/>
        </w:rPr>
      </w:pPr>
      <w:bookmarkStart w:id="47" w:name="_Toc512519482"/>
      <w:bookmarkStart w:id="48" w:name="_Toc481075049"/>
      <w:bookmarkStart w:id="49" w:name="_Toc438646455"/>
      <w:bookmarkStart w:id="50" w:name="_Toc490050003"/>
      <w:bookmarkStart w:id="51" w:name="_Toc514178669"/>
      <w:bookmarkEnd w:id="37"/>
      <w:proofErr w:type="spellStart"/>
      <w:r>
        <w:rPr>
          <w:rFonts w:hint="eastAsia"/>
        </w:rPr>
        <w:t>主要财务指标和基金净值表现</w:t>
      </w:r>
      <w:bookmarkEnd w:id="47"/>
      <w:bookmarkEnd w:id="48"/>
      <w:bookmarkEnd w:id="49"/>
      <w:bookmarkEnd w:id="50"/>
      <w:bookmarkEnd w:id="51"/>
      <w:proofErr w:type="spellEnd"/>
      <w:r>
        <w:rPr>
          <w:rFonts w:hint="eastAsia"/>
        </w:rPr>
        <w:t xml:space="preserve"> </w:t>
      </w:r>
    </w:p>
    <w:p w14:paraId="00E2B05E" w14:textId="77777777" w:rsidR="00A311F4" w:rsidRDefault="00A311F4">
      <w:pPr>
        <w:pStyle w:val="XBRLTitle2"/>
        <w:spacing w:before="156" w:line="360" w:lineRule="auto"/>
        <w:ind w:left="454"/>
        <w:rPr>
          <w:rFonts w:hint="eastAsia"/>
        </w:rPr>
      </w:pPr>
      <w:bookmarkStart w:id="52" w:name="_Toc512519483"/>
      <w:bookmarkStart w:id="53" w:name="_Toc481075050"/>
      <w:bookmarkStart w:id="54" w:name="_Toc490050004"/>
      <w:bookmarkStart w:id="55" w:name="_Toc514178670"/>
      <w:proofErr w:type="spellStart"/>
      <w:r>
        <w:rPr>
          <w:rFonts w:hint="eastAsia"/>
        </w:rPr>
        <w:t>主要财务指标</w:t>
      </w:r>
      <w:bookmarkEnd w:id="34"/>
      <w:bookmarkEnd w:id="52"/>
      <w:bookmarkEnd w:id="53"/>
      <w:bookmarkEnd w:id="54"/>
      <w:bookmarkEnd w:id="55"/>
      <w:proofErr w:type="spellEnd"/>
      <w:r>
        <w:rPr>
          <w:rFonts w:hint="eastAsia"/>
        </w:rPr>
        <w:t xml:space="preserve"> </w:t>
      </w:r>
    </w:p>
    <w:p w14:paraId="1394BE93" w14:textId="77777777" w:rsidR="00A311F4" w:rsidRDefault="00A311F4">
      <w:pPr>
        <w:jc w:val="right"/>
        <w:divId w:val="47213591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4"/>
        <w:gridCol w:w="3204"/>
        <w:gridCol w:w="3217"/>
      </w:tblGrid>
      <w:tr w:rsidR="009D7CF2" w14:paraId="435FC54B" w14:textId="77777777">
        <w:trPr>
          <w:divId w:val="47213591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C5FB843" w14:textId="77777777" w:rsidR="00A311F4" w:rsidRDefault="00A311F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F2CC3CA" w14:textId="77777777" w:rsidR="00A311F4" w:rsidRDefault="00A311F4">
            <w:pPr>
              <w:pStyle w:val="a5"/>
              <w:jc w:val="center"/>
              <w:rPr>
                <w:rFonts w:hint="eastAsia"/>
              </w:rPr>
            </w:pPr>
            <w:r>
              <w:rPr>
                <w:rFonts w:hint="eastAsia"/>
                <w:kern w:val="2"/>
                <w:sz w:val="21"/>
                <w:szCs w:val="24"/>
                <w:lang w:eastAsia="zh-Hans"/>
              </w:rPr>
              <w:t xml:space="preserve">报告期（2026年1月1日 - 2026年3月31日） </w:t>
            </w:r>
          </w:p>
        </w:tc>
      </w:tr>
      <w:tr w:rsidR="009D7CF2" w14:paraId="1117E648" w14:textId="77777777">
        <w:trPr>
          <w:divId w:val="47213591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0AED4" w14:textId="77777777" w:rsidR="00A311F4" w:rsidRDefault="00A311F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CDFDA07" w14:textId="77777777" w:rsidR="00A311F4" w:rsidRDefault="00A311F4">
            <w:pPr>
              <w:jc w:val="center"/>
            </w:pPr>
            <w:r>
              <w:rPr>
                <w:rFonts w:ascii="宋体" w:hAnsi="宋体" w:hint="eastAsia"/>
                <w:szCs w:val="24"/>
                <w:lang w:eastAsia="zh-Hans"/>
              </w:rPr>
              <w:t>摩根恒生科技ETF发起式联接(QDII)A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2BBFE4E" w14:textId="77777777" w:rsidR="00A311F4" w:rsidRDefault="00A311F4">
            <w:pPr>
              <w:jc w:val="center"/>
            </w:pPr>
            <w:r>
              <w:rPr>
                <w:rFonts w:ascii="宋体" w:hAnsi="宋体" w:hint="eastAsia"/>
                <w:szCs w:val="24"/>
                <w:lang w:eastAsia="zh-Hans"/>
              </w:rPr>
              <w:t>摩根恒生科技ETF发起式联接(QDII)C</w:t>
            </w:r>
          </w:p>
        </w:tc>
      </w:tr>
      <w:tr w:rsidR="009D7CF2" w14:paraId="20FF8C4B" w14:textId="77777777">
        <w:trPr>
          <w:divId w:val="4721359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EA19DE" w14:textId="77777777" w:rsidR="00A311F4" w:rsidRDefault="00A311F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EF3EF4" w14:textId="77777777" w:rsidR="00A311F4" w:rsidRDefault="00A311F4">
            <w:pPr>
              <w:jc w:val="right"/>
            </w:pPr>
            <w:r>
              <w:rPr>
                <w:rFonts w:ascii="宋体" w:hAnsi="宋体" w:hint="eastAsia"/>
                <w:szCs w:val="24"/>
                <w:lang w:eastAsia="zh-Hans"/>
              </w:rPr>
              <w:t>-803,114.90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4EE04C" w14:textId="77777777" w:rsidR="00A311F4" w:rsidRDefault="00A311F4">
            <w:pPr>
              <w:jc w:val="right"/>
            </w:pPr>
            <w:r>
              <w:rPr>
                <w:rFonts w:ascii="宋体" w:hAnsi="宋体" w:hint="eastAsia"/>
                <w:szCs w:val="24"/>
                <w:lang w:eastAsia="zh-Hans"/>
              </w:rPr>
              <w:t>-2,365,908.93</w:t>
            </w:r>
          </w:p>
        </w:tc>
      </w:tr>
      <w:tr w:rsidR="009D7CF2" w14:paraId="2B5C7716" w14:textId="77777777">
        <w:trPr>
          <w:divId w:val="4721359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B5D412" w14:textId="77777777" w:rsidR="00A311F4" w:rsidRDefault="00A311F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955A35" w14:textId="77777777" w:rsidR="00A311F4" w:rsidRDefault="00A311F4">
            <w:pPr>
              <w:jc w:val="right"/>
            </w:pPr>
            <w:r>
              <w:rPr>
                <w:rFonts w:ascii="宋体" w:hAnsi="宋体" w:hint="eastAsia"/>
                <w:szCs w:val="24"/>
                <w:lang w:eastAsia="zh-Hans"/>
              </w:rPr>
              <w:t>-19,186,134.78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B26869" w14:textId="77777777" w:rsidR="00A311F4" w:rsidRDefault="00A311F4">
            <w:pPr>
              <w:jc w:val="right"/>
            </w:pPr>
            <w:r>
              <w:rPr>
                <w:rFonts w:ascii="宋体" w:hAnsi="宋体" w:hint="eastAsia"/>
                <w:szCs w:val="24"/>
                <w:lang w:eastAsia="zh-Hans"/>
              </w:rPr>
              <w:t>-52,935,397.82</w:t>
            </w:r>
          </w:p>
        </w:tc>
      </w:tr>
      <w:tr w:rsidR="009D7CF2" w14:paraId="3A87421F" w14:textId="77777777">
        <w:trPr>
          <w:divId w:val="4721359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5152E6" w14:textId="77777777" w:rsidR="00A311F4" w:rsidRDefault="00A311F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E5F51A" w14:textId="77777777" w:rsidR="00A311F4" w:rsidRDefault="00A311F4">
            <w:pPr>
              <w:jc w:val="right"/>
            </w:pPr>
            <w:r>
              <w:rPr>
                <w:rFonts w:ascii="宋体" w:hAnsi="宋体" w:hint="eastAsia"/>
                <w:szCs w:val="24"/>
                <w:lang w:eastAsia="zh-Hans"/>
              </w:rPr>
              <w:t>-0.2224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F8E572" w14:textId="77777777" w:rsidR="00A311F4" w:rsidRDefault="00A311F4">
            <w:pPr>
              <w:jc w:val="right"/>
            </w:pPr>
            <w:r>
              <w:rPr>
                <w:rFonts w:ascii="宋体" w:hAnsi="宋体" w:hint="eastAsia"/>
                <w:szCs w:val="24"/>
                <w:lang w:eastAsia="zh-Hans"/>
              </w:rPr>
              <w:t>-0.2139</w:t>
            </w:r>
          </w:p>
        </w:tc>
      </w:tr>
      <w:tr w:rsidR="009D7CF2" w14:paraId="3E8E1D7F" w14:textId="77777777">
        <w:trPr>
          <w:divId w:val="4721359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0074E7" w14:textId="77777777" w:rsidR="00A311F4" w:rsidRDefault="00A311F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91B35D" w14:textId="77777777" w:rsidR="00A311F4" w:rsidRDefault="00A311F4">
            <w:pPr>
              <w:jc w:val="right"/>
            </w:pPr>
            <w:r>
              <w:rPr>
                <w:rFonts w:ascii="宋体" w:hAnsi="宋体" w:hint="eastAsia"/>
                <w:szCs w:val="24"/>
                <w:lang w:eastAsia="zh-Hans"/>
              </w:rPr>
              <w:t>96,181,384.87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9AAA8F" w14:textId="77777777" w:rsidR="00A311F4" w:rsidRDefault="00A311F4">
            <w:pPr>
              <w:jc w:val="right"/>
            </w:pPr>
            <w:r>
              <w:rPr>
                <w:rFonts w:ascii="宋体" w:hAnsi="宋体" w:hint="eastAsia"/>
                <w:szCs w:val="24"/>
                <w:lang w:eastAsia="zh-Hans"/>
              </w:rPr>
              <w:t>265,765,685.49</w:t>
            </w:r>
          </w:p>
        </w:tc>
      </w:tr>
      <w:tr w:rsidR="009D7CF2" w14:paraId="3C5634CE" w14:textId="77777777">
        <w:trPr>
          <w:divId w:val="4721359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0E5A30" w14:textId="77777777" w:rsidR="00A311F4" w:rsidRDefault="00A311F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A6E776" w14:textId="77777777" w:rsidR="00A311F4" w:rsidRDefault="00A311F4">
            <w:pPr>
              <w:jc w:val="right"/>
            </w:pPr>
            <w:r>
              <w:rPr>
                <w:rFonts w:ascii="宋体" w:hAnsi="宋体" w:hint="eastAsia"/>
                <w:szCs w:val="24"/>
                <w:lang w:eastAsia="zh-Hans"/>
              </w:rPr>
              <w:t>1.0544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0A75CE" w14:textId="77777777" w:rsidR="00A311F4" w:rsidRDefault="00A311F4">
            <w:pPr>
              <w:jc w:val="right"/>
            </w:pPr>
            <w:r>
              <w:rPr>
                <w:rFonts w:ascii="宋体" w:hAnsi="宋体" w:hint="eastAsia"/>
                <w:szCs w:val="24"/>
                <w:lang w:eastAsia="zh-Hans"/>
              </w:rPr>
              <w:t>1.0452</w:t>
            </w:r>
          </w:p>
        </w:tc>
      </w:tr>
    </w:tbl>
    <w:p w14:paraId="52349BED" w14:textId="77777777" w:rsidR="00A311F4" w:rsidRDefault="00A311F4">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74EABD0" w14:textId="77777777" w:rsidR="00A311F4" w:rsidRDefault="00A311F4">
      <w:pPr>
        <w:pStyle w:val="XBRLTitle2"/>
        <w:spacing w:before="156" w:line="360" w:lineRule="auto"/>
        <w:ind w:left="454"/>
        <w:rPr>
          <w:rFonts w:hint="eastAsia"/>
        </w:rPr>
      </w:pPr>
      <w:bookmarkStart w:id="56" w:name="_Toc512519484"/>
      <w:bookmarkStart w:id="57" w:name="_Toc481075051"/>
      <w:bookmarkStart w:id="58" w:name="_Toc438646457"/>
      <w:bookmarkStart w:id="59" w:name="_Toc490050005"/>
      <w:bookmarkStart w:id="60" w:name="_Toc514178671"/>
      <w:proofErr w:type="spellStart"/>
      <w:r>
        <w:rPr>
          <w:rFonts w:hint="eastAsia"/>
        </w:rPr>
        <w:t>基金净值表现</w:t>
      </w:r>
      <w:bookmarkEnd w:id="56"/>
      <w:bookmarkEnd w:id="57"/>
      <w:bookmarkEnd w:id="58"/>
      <w:bookmarkEnd w:id="59"/>
      <w:bookmarkEnd w:id="60"/>
      <w:proofErr w:type="spellEnd"/>
      <w:r>
        <w:rPr>
          <w:rFonts w:hint="eastAsia"/>
        </w:rPr>
        <w:t xml:space="preserve"> </w:t>
      </w:r>
    </w:p>
    <w:p w14:paraId="302226CD" w14:textId="77777777" w:rsidR="00A311F4" w:rsidRDefault="00A311F4">
      <w:pPr>
        <w:pStyle w:val="XBRLTitle3"/>
        <w:spacing w:before="156"/>
        <w:ind w:left="0"/>
        <w:rPr>
          <w:rFonts w:hint="eastAsia"/>
        </w:rPr>
      </w:pPr>
      <w:bookmarkStart w:id="61" w:name="_Toc512519485"/>
      <w:bookmarkStart w:id="62" w:name="_Toc481075052"/>
      <w:bookmarkStart w:id="63" w:name="_Toc490050006"/>
      <w:bookmarkStart w:id="64" w:name="_Toc514178672"/>
      <w:proofErr w:type="spellStart"/>
      <w:r>
        <w:rPr>
          <w:rFonts w:hint="eastAsia"/>
        </w:rPr>
        <w:lastRenderedPageBreak/>
        <w:t>基金份额净值增长率及其与同期业绩比较基准收益率的比较</w:t>
      </w:r>
      <w:bookmarkEnd w:id="61"/>
      <w:bookmarkEnd w:id="62"/>
      <w:bookmarkEnd w:id="63"/>
      <w:bookmarkEnd w:id="64"/>
      <w:proofErr w:type="spellEnd"/>
      <w:r>
        <w:rPr>
          <w:rFonts w:hint="eastAsia"/>
          <w:lang w:eastAsia="zh-CN"/>
        </w:rPr>
        <w:t xml:space="preserve"> </w:t>
      </w:r>
    </w:p>
    <w:p w14:paraId="293750F4" w14:textId="77777777" w:rsidR="00A311F4" w:rsidRDefault="00A311F4">
      <w:pPr>
        <w:spacing w:line="360" w:lineRule="auto"/>
        <w:jc w:val="center"/>
        <w:divId w:val="399447500"/>
      </w:pPr>
      <w:r>
        <w:rPr>
          <w:rFonts w:ascii="宋体" w:hAnsi="宋体" w:hint="eastAsia"/>
        </w:rPr>
        <w:t>摩根恒生科技ETF发起式联接(QDII)A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D7CF2" w14:paraId="2AD71BF2" w14:textId="77777777">
        <w:trPr>
          <w:divId w:val="39944750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29693F" w14:textId="77777777" w:rsidR="00A311F4" w:rsidRDefault="00A311F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B7701A" w14:textId="77777777" w:rsidR="00A311F4" w:rsidRDefault="00A311F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546398" w14:textId="77777777" w:rsidR="00A311F4" w:rsidRDefault="00A311F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7DA95D" w14:textId="77777777" w:rsidR="00A311F4" w:rsidRDefault="00A311F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D74B3E" w14:textId="77777777" w:rsidR="00A311F4" w:rsidRDefault="00A311F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6E9078" w14:textId="77777777" w:rsidR="00A311F4" w:rsidRDefault="00A311F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A92AAE" w14:textId="77777777" w:rsidR="00A311F4" w:rsidRDefault="00A311F4">
            <w:pPr>
              <w:spacing w:line="360" w:lineRule="auto"/>
              <w:jc w:val="center"/>
            </w:pPr>
            <w:r>
              <w:rPr>
                <w:rFonts w:ascii="宋体" w:hAnsi="宋体" w:hint="eastAsia"/>
              </w:rPr>
              <w:t xml:space="preserve">②－④ </w:t>
            </w:r>
          </w:p>
        </w:tc>
      </w:tr>
      <w:tr w:rsidR="009D7CF2" w14:paraId="190E6D28" w14:textId="77777777">
        <w:trPr>
          <w:divId w:val="3994475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7D860" w14:textId="77777777" w:rsidR="00A311F4" w:rsidRDefault="00A311F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49CF6" w14:textId="77777777" w:rsidR="00A311F4" w:rsidRDefault="00A311F4">
            <w:pPr>
              <w:spacing w:line="360" w:lineRule="auto"/>
              <w:jc w:val="right"/>
            </w:pPr>
            <w:r>
              <w:rPr>
                <w:rFonts w:ascii="宋体" w:hAnsi="宋体" w:hint="eastAsia"/>
              </w:rPr>
              <w:t xml:space="preserve">-16.83%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66B26" w14:textId="77777777" w:rsidR="00A311F4" w:rsidRDefault="00A311F4">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96C38" w14:textId="77777777" w:rsidR="00A311F4" w:rsidRDefault="00A311F4">
            <w:pPr>
              <w:spacing w:line="360" w:lineRule="auto"/>
              <w:jc w:val="right"/>
            </w:pPr>
            <w:r>
              <w:rPr>
                <w:rFonts w:ascii="宋体" w:hAnsi="宋体" w:hint="eastAsia"/>
              </w:rPr>
              <w:t xml:space="preserve">-16.71%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96AE6" w14:textId="77777777" w:rsidR="00A311F4" w:rsidRDefault="00A311F4">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26C920" w14:textId="77777777" w:rsidR="00A311F4" w:rsidRDefault="00A311F4">
            <w:pPr>
              <w:spacing w:line="360" w:lineRule="auto"/>
              <w:jc w:val="right"/>
            </w:pPr>
            <w:r>
              <w:rPr>
                <w:rFonts w:ascii="宋体" w:hAnsi="宋体" w:hint="eastAsia"/>
              </w:rPr>
              <w:t xml:space="preserve">-0.12%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ECD15" w14:textId="77777777" w:rsidR="00A311F4" w:rsidRDefault="00A311F4">
            <w:pPr>
              <w:spacing w:line="360" w:lineRule="auto"/>
              <w:jc w:val="right"/>
            </w:pPr>
            <w:r>
              <w:rPr>
                <w:rFonts w:ascii="宋体" w:hAnsi="宋体" w:hint="eastAsia"/>
              </w:rPr>
              <w:t xml:space="preserve">-0.06% </w:t>
            </w:r>
          </w:p>
        </w:tc>
      </w:tr>
      <w:tr w:rsidR="009D7CF2" w14:paraId="70B63C7E" w14:textId="77777777">
        <w:trPr>
          <w:divId w:val="3994475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E58CB" w14:textId="77777777" w:rsidR="00A311F4" w:rsidRDefault="00A311F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1459A" w14:textId="77777777" w:rsidR="00A311F4" w:rsidRDefault="00A311F4">
            <w:pPr>
              <w:spacing w:line="360" w:lineRule="auto"/>
              <w:jc w:val="right"/>
            </w:pPr>
            <w:r>
              <w:rPr>
                <w:rFonts w:ascii="宋体" w:hAnsi="宋体" w:hint="eastAsia"/>
              </w:rPr>
              <w:t xml:space="preserve">-29.07%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80754" w14:textId="77777777" w:rsidR="00A311F4" w:rsidRDefault="00A311F4">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DE7F4" w14:textId="77777777" w:rsidR="00A311F4" w:rsidRDefault="00A311F4">
            <w:pPr>
              <w:spacing w:line="360" w:lineRule="auto"/>
              <w:jc w:val="right"/>
            </w:pPr>
            <w:r>
              <w:rPr>
                <w:rFonts w:ascii="宋体" w:hAnsi="宋体" w:hint="eastAsia"/>
              </w:rPr>
              <w:t xml:space="preserve">-28.92%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8253A" w14:textId="77777777" w:rsidR="00A311F4" w:rsidRDefault="00A311F4">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38F4A3" w14:textId="77777777" w:rsidR="00A311F4" w:rsidRDefault="00A311F4">
            <w:pPr>
              <w:spacing w:line="360" w:lineRule="auto"/>
              <w:jc w:val="right"/>
            </w:pPr>
            <w:r>
              <w:rPr>
                <w:rFonts w:ascii="宋体" w:hAnsi="宋体" w:hint="eastAsia"/>
              </w:rPr>
              <w:t xml:space="preserve">-0.15%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E17DD" w14:textId="77777777" w:rsidR="00A311F4" w:rsidRDefault="00A311F4">
            <w:pPr>
              <w:spacing w:line="360" w:lineRule="auto"/>
              <w:jc w:val="right"/>
            </w:pPr>
            <w:r>
              <w:rPr>
                <w:rFonts w:ascii="宋体" w:hAnsi="宋体" w:hint="eastAsia"/>
              </w:rPr>
              <w:t xml:space="preserve">-0.05% </w:t>
            </w:r>
          </w:p>
        </w:tc>
      </w:tr>
      <w:tr w:rsidR="009D7CF2" w14:paraId="3CA2A358" w14:textId="77777777">
        <w:trPr>
          <w:divId w:val="3994475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BAB5B" w14:textId="77777777" w:rsidR="00A311F4" w:rsidRDefault="00A311F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98604" w14:textId="77777777" w:rsidR="00A311F4" w:rsidRDefault="00A311F4">
            <w:pPr>
              <w:spacing w:line="360" w:lineRule="auto"/>
              <w:jc w:val="right"/>
            </w:pPr>
            <w:r>
              <w:rPr>
                <w:rFonts w:ascii="宋体" w:hAnsi="宋体" w:hint="eastAsia"/>
              </w:rPr>
              <w:t xml:space="preserve">-16.51%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73DFE" w14:textId="77777777" w:rsidR="00A311F4" w:rsidRDefault="00A311F4">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1FA8A" w14:textId="77777777" w:rsidR="00A311F4" w:rsidRDefault="00A311F4">
            <w:pPr>
              <w:spacing w:line="360" w:lineRule="auto"/>
              <w:jc w:val="right"/>
            </w:pPr>
            <w:r>
              <w:rPr>
                <w:rFonts w:ascii="宋体" w:hAnsi="宋体" w:hint="eastAsia"/>
              </w:rPr>
              <w:t xml:space="preserve">-16.64%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53BA0" w14:textId="77777777" w:rsidR="00A311F4" w:rsidRDefault="00A311F4">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DD4B82" w14:textId="77777777" w:rsidR="00A311F4" w:rsidRDefault="00A311F4">
            <w:pPr>
              <w:spacing w:line="360" w:lineRule="auto"/>
              <w:jc w:val="right"/>
            </w:pPr>
            <w:r>
              <w:rPr>
                <w:rFonts w:ascii="宋体" w:hAnsi="宋体" w:hint="eastAsia"/>
              </w:rPr>
              <w:t xml:space="preserve">0.13%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680AA" w14:textId="77777777" w:rsidR="00A311F4" w:rsidRDefault="00A311F4">
            <w:pPr>
              <w:spacing w:line="360" w:lineRule="auto"/>
              <w:jc w:val="right"/>
            </w:pPr>
            <w:r>
              <w:rPr>
                <w:rFonts w:ascii="宋体" w:hAnsi="宋体" w:hint="eastAsia"/>
              </w:rPr>
              <w:t xml:space="preserve">-0.04% </w:t>
            </w:r>
          </w:p>
        </w:tc>
      </w:tr>
      <w:tr w:rsidR="009D7CF2" w14:paraId="7EEAD646" w14:textId="77777777">
        <w:trPr>
          <w:divId w:val="3994475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1398A" w14:textId="77777777" w:rsidR="00A311F4" w:rsidRDefault="00A311F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9436B" w14:textId="77777777" w:rsidR="00A311F4" w:rsidRDefault="00A311F4">
            <w:pPr>
              <w:spacing w:line="360" w:lineRule="auto"/>
              <w:jc w:val="right"/>
            </w:pPr>
            <w:r>
              <w:rPr>
                <w:rFonts w:ascii="宋体" w:hAnsi="宋体" w:hint="eastAsia"/>
              </w:rPr>
              <w:t xml:space="preserve">5.44%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C2303" w14:textId="77777777" w:rsidR="00A311F4" w:rsidRDefault="00A311F4">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7D3FA" w14:textId="77777777" w:rsidR="00A311F4" w:rsidRDefault="00A311F4">
            <w:pPr>
              <w:spacing w:line="360" w:lineRule="auto"/>
              <w:jc w:val="right"/>
            </w:pPr>
            <w:r>
              <w:rPr>
                <w:rFonts w:ascii="宋体" w:hAnsi="宋体" w:hint="eastAsia"/>
              </w:rPr>
              <w:t xml:space="preserve">6.10%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BE5E8" w14:textId="77777777" w:rsidR="00A311F4" w:rsidRDefault="00A311F4">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EFB5B9" w14:textId="77777777" w:rsidR="00A311F4" w:rsidRDefault="00A311F4">
            <w:pPr>
              <w:spacing w:line="360" w:lineRule="auto"/>
              <w:jc w:val="right"/>
            </w:pPr>
            <w:r>
              <w:rPr>
                <w:rFonts w:ascii="宋体" w:hAnsi="宋体" w:hint="eastAsia"/>
              </w:rPr>
              <w:t xml:space="preserve">-0.66%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B35C7" w14:textId="77777777" w:rsidR="00A311F4" w:rsidRDefault="00A311F4">
            <w:pPr>
              <w:spacing w:line="360" w:lineRule="auto"/>
              <w:jc w:val="right"/>
            </w:pPr>
            <w:r>
              <w:rPr>
                <w:rFonts w:ascii="宋体" w:hAnsi="宋体" w:hint="eastAsia"/>
              </w:rPr>
              <w:t xml:space="preserve">-0.09% </w:t>
            </w:r>
          </w:p>
        </w:tc>
      </w:tr>
    </w:tbl>
    <w:p w14:paraId="122B4A79" w14:textId="77777777" w:rsidR="00A311F4" w:rsidRDefault="00A311F4">
      <w:pPr>
        <w:spacing w:line="360" w:lineRule="auto"/>
        <w:jc w:val="center"/>
        <w:divId w:val="2041740998"/>
      </w:pPr>
      <w:r>
        <w:rPr>
          <w:rFonts w:ascii="宋体" w:hAnsi="宋体" w:hint="eastAsia"/>
        </w:rPr>
        <w:t>摩根恒生科技ETF发起式联接(QDII)C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D7CF2" w14:paraId="34F5095A" w14:textId="77777777">
        <w:trPr>
          <w:divId w:val="204174099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D4ADFE" w14:textId="77777777" w:rsidR="00A311F4" w:rsidRDefault="00A311F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23BF4A" w14:textId="77777777" w:rsidR="00A311F4" w:rsidRDefault="00A311F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6E67CE" w14:textId="77777777" w:rsidR="00A311F4" w:rsidRDefault="00A311F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910F4B" w14:textId="77777777" w:rsidR="00A311F4" w:rsidRDefault="00A311F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0498B3" w14:textId="77777777" w:rsidR="00A311F4" w:rsidRDefault="00A311F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2C699" w14:textId="77777777" w:rsidR="00A311F4" w:rsidRDefault="00A311F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699E90" w14:textId="77777777" w:rsidR="00A311F4" w:rsidRDefault="00A311F4">
            <w:pPr>
              <w:spacing w:line="360" w:lineRule="auto"/>
              <w:jc w:val="center"/>
            </w:pPr>
            <w:r>
              <w:rPr>
                <w:rFonts w:ascii="宋体" w:hAnsi="宋体" w:hint="eastAsia"/>
              </w:rPr>
              <w:t xml:space="preserve">②－④ </w:t>
            </w:r>
          </w:p>
        </w:tc>
      </w:tr>
      <w:tr w:rsidR="009D7CF2" w14:paraId="29BB92A2" w14:textId="77777777">
        <w:trPr>
          <w:divId w:val="20417409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49218" w14:textId="77777777" w:rsidR="00A311F4" w:rsidRDefault="00A311F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578BD" w14:textId="77777777" w:rsidR="00A311F4" w:rsidRDefault="00A311F4">
            <w:pPr>
              <w:spacing w:line="360" w:lineRule="auto"/>
              <w:jc w:val="right"/>
            </w:pPr>
            <w:r>
              <w:rPr>
                <w:rFonts w:ascii="宋体" w:hAnsi="宋体" w:hint="eastAsia"/>
              </w:rPr>
              <w:t xml:space="preserve">-16.89%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5B237" w14:textId="77777777" w:rsidR="00A311F4" w:rsidRDefault="00A311F4">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2D3BB" w14:textId="77777777" w:rsidR="00A311F4" w:rsidRDefault="00A311F4">
            <w:pPr>
              <w:spacing w:line="360" w:lineRule="auto"/>
              <w:jc w:val="right"/>
            </w:pPr>
            <w:r>
              <w:rPr>
                <w:rFonts w:ascii="宋体" w:hAnsi="宋体" w:hint="eastAsia"/>
              </w:rPr>
              <w:t xml:space="preserve">-16.71%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1680E" w14:textId="77777777" w:rsidR="00A311F4" w:rsidRDefault="00A311F4">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51A0A1" w14:textId="77777777" w:rsidR="00A311F4" w:rsidRDefault="00A311F4">
            <w:pPr>
              <w:spacing w:line="360" w:lineRule="auto"/>
              <w:jc w:val="right"/>
            </w:pPr>
            <w:r>
              <w:rPr>
                <w:rFonts w:ascii="宋体" w:hAnsi="宋体" w:hint="eastAsia"/>
              </w:rPr>
              <w:t xml:space="preserve">-0.18%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C0C2B" w14:textId="77777777" w:rsidR="00A311F4" w:rsidRDefault="00A311F4">
            <w:pPr>
              <w:spacing w:line="360" w:lineRule="auto"/>
              <w:jc w:val="right"/>
            </w:pPr>
            <w:r>
              <w:rPr>
                <w:rFonts w:ascii="宋体" w:hAnsi="宋体" w:hint="eastAsia"/>
              </w:rPr>
              <w:t xml:space="preserve">-0.06% </w:t>
            </w:r>
          </w:p>
        </w:tc>
      </w:tr>
      <w:tr w:rsidR="009D7CF2" w14:paraId="0F81F9B6" w14:textId="77777777">
        <w:trPr>
          <w:divId w:val="20417409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50F7F" w14:textId="77777777" w:rsidR="00A311F4" w:rsidRDefault="00A311F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028EC" w14:textId="77777777" w:rsidR="00A311F4" w:rsidRDefault="00A311F4">
            <w:pPr>
              <w:spacing w:line="360" w:lineRule="auto"/>
              <w:jc w:val="right"/>
            </w:pPr>
            <w:r>
              <w:rPr>
                <w:rFonts w:ascii="宋体" w:hAnsi="宋体" w:hint="eastAsia"/>
              </w:rPr>
              <w:t xml:space="preserve">-29.18%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E9889" w14:textId="77777777" w:rsidR="00A311F4" w:rsidRDefault="00A311F4">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E9F74" w14:textId="77777777" w:rsidR="00A311F4" w:rsidRDefault="00A311F4">
            <w:pPr>
              <w:spacing w:line="360" w:lineRule="auto"/>
              <w:jc w:val="right"/>
            </w:pPr>
            <w:r>
              <w:rPr>
                <w:rFonts w:ascii="宋体" w:hAnsi="宋体" w:hint="eastAsia"/>
              </w:rPr>
              <w:t xml:space="preserve">-28.92%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7FD41" w14:textId="77777777" w:rsidR="00A311F4" w:rsidRDefault="00A311F4">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FB97D5" w14:textId="77777777" w:rsidR="00A311F4" w:rsidRDefault="00A311F4">
            <w:pPr>
              <w:spacing w:line="360" w:lineRule="auto"/>
              <w:jc w:val="right"/>
            </w:pPr>
            <w:r>
              <w:rPr>
                <w:rFonts w:ascii="宋体" w:hAnsi="宋体" w:hint="eastAsia"/>
              </w:rPr>
              <w:t xml:space="preserve">-0.26%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C8B8A" w14:textId="77777777" w:rsidR="00A311F4" w:rsidRDefault="00A311F4">
            <w:pPr>
              <w:spacing w:line="360" w:lineRule="auto"/>
              <w:jc w:val="right"/>
            </w:pPr>
            <w:r>
              <w:rPr>
                <w:rFonts w:ascii="宋体" w:hAnsi="宋体" w:hint="eastAsia"/>
              </w:rPr>
              <w:t xml:space="preserve">-0.05% </w:t>
            </w:r>
          </w:p>
        </w:tc>
      </w:tr>
      <w:tr w:rsidR="009D7CF2" w14:paraId="20095CCF" w14:textId="77777777">
        <w:trPr>
          <w:divId w:val="20417409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58706" w14:textId="77777777" w:rsidR="00A311F4" w:rsidRDefault="00A311F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9A4BB" w14:textId="77777777" w:rsidR="00A311F4" w:rsidRDefault="00A311F4">
            <w:pPr>
              <w:spacing w:line="360" w:lineRule="auto"/>
              <w:jc w:val="right"/>
            </w:pPr>
            <w:r>
              <w:rPr>
                <w:rFonts w:ascii="宋体" w:hAnsi="宋体" w:hint="eastAsia"/>
              </w:rPr>
              <w:t xml:space="preserve">-16.78%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17293" w14:textId="77777777" w:rsidR="00A311F4" w:rsidRDefault="00A311F4">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546AC" w14:textId="77777777" w:rsidR="00A311F4" w:rsidRDefault="00A311F4">
            <w:pPr>
              <w:spacing w:line="360" w:lineRule="auto"/>
              <w:jc w:val="right"/>
            </w:pPr>
            <w:r>
              <w:rPr>
                <w:rFonts w:ascii="宋体" w:hAnsi="宋体" w:hint="eastAsia"/>
              </w:rPr>
              <w:t xml:space="preserve">-16.64%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50316" w14:textId="77777777" w:rsidR="00A311F4" w:rsidRDefault="00A311F4">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342B39" w14:textId="77777777" w:rsidR="00A311F4" w:rsidRDefault="00A311F4">
            <w:pPr>
              <w:spacing w:line="360" w:lineRule="auto"/>
              <w:jc w:val="right"/>
            </w:pPr>
            <w:r>
              <w:rPr>
                <w:rFonts w:ascii="宋体" w:hAnsi="宋体" w:hint="eastAsia"/>
              </w:rPr>
              <w:t xml:space="preserve">-0.14%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B0771" w14:textId="77777777" w:rsidR="00A311F4" w:rsidRDefault="00A311F4">
            <w:pPr>
              <w:spacing w:line="360" w:lineRule="auto"/>
              <w:jc w:val="right"/>
            </w:pPr>
            <w:r>
              <w:rPr>
                <w:rFonts w:ascii="宋体" w:hAnsi="宋体" w:hint="eastAsia"/>
              </w:rPr>
              <w:t xml:space="preserve">-0.04% </w:t>
            </w:r>
          </w:p>
        </w:tc>
      </w:tr>
      <w:tr w:rsidR="009D7CF2" w14:paraId="7A6D0284" w14:textId="77777777">
        <w:trPr>
          <w:divId w:val="20417409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A341D" w14:textId="77777777" w:rsidR="00A311F4" w:rsidRDefault="00A311F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DF7E1" w14:textId="77777777" w:rsidR="00A311F4" w:rsidRDefault="00A311F4">
            <w:pPr>
              <w:spacing w:line="360" w:lineRule="auto"/>
              <w:jc w:val="right"/>
            </w:pPr>
            <w:r>
              <w:rPr>
                <w:rFonts w:ascii="宋体" w:hAnsi="宋体" w:hint="eastAsia"/>
              </w:rPr>
              <w:t xml:space="preserve">4.52%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B472F" w14:textId="77777777" w:rsidR="00A311F4" w:rsidRDefault="00A311F4">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6A4BF" w14:textId="77777777" w:rsidR="00A311F4" w:rsidRDefault="00A311F4">
            <w:pPr>
              <w:spacing w:line="360" w:lineRule="auto"/>
              <w:jc w:val="right"/>
            </w:pPr>
            <w:r>
              <w:rPr>
                <w:rFonts w:ascii="宋体" w:hAnsi="宋体" w:hint="eastAsia"/>
              </w:rPr>
              <w:t xml:space="preserve">6.10%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B28F2" w14:textId="77777777" w:rsidR="00A311F4" w:rsidRDefault="00A311F4">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FECBF7" w14:textId="77777777" w:rsidR="00A311F4" w:rsidRDefault="00A311F4">
            <w:pPr>
              <w:spacing w:line="360" w:lineRule="auto"/>
              <w:jc w:val="right"/>
            </w:pPr>
            <w:r>
              <w:rPr>
                <w:rFonts w:ascii="宋体" w:hAnsi="宋体" w:hint="eastAsia"/>
              </w:rPr>
              <w:t xml:space="preserve">-1.58%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3ACE8" w14:textId="77777777" w:rsidR="00A311F4" w:rsidRDefault="00A311F4">
            <w:pPr>
              <w:spacing w:line="360" w:lineRule="auto"/>
              <w:jc w:val="right"/>
            </w:pPr>
            <w:r>
              <w:rPr>
                <w:rFonts w:ascii="宋体" w:hAnsi="宋体" w:hint="eastAsia"/>
              </w:rPr>
              <w:t xml:space="preserve">-0.08% </w:t>
            </w:r>
          </w:p>
        </w:tc>
      </w:tr>
    </w:tbl>
    <w:p w14:paraId="430671AC" w14:textId="77777777" w:rsidR="00A311F4" w:rsidRDefault="00A311F4">
      <w:pPr>
        <w:pStyle w:val="XBRLTitle3"/>
        <w:spacing w:before="156"/>
        <w:ind w:left="0"/>
        <w:rPr>
          <w:rFonts w:hint="eastAsia"/>
        </w:rPr>
      </w:pPr>
      <w:bookmarkStart w:id="65" w:name="_Toc512519486"/>
      <w:bookmarkStart w:id="66" w:name="_Toc481075053"/>
      <w:bookmarkStart w:id="67" w:name="_Toc490050007"/>
      <w:bookmarkStart w:id="68" w:name="_Toc514178673"/>
      <w:proofErr w:type="spellStart"/>
      <w:r>
        <w:rPr>
          <w:rFonts w:hint="eastAsia"/>
        </w:rPr>
        <w:t>自基金合同生效以来基金累计净值增长率变动及其与同期业绩比较基准收益率变动的比较</w:t>
      </w:r>
      <w:bookmarkEnd w:id="65"/>
      <w:bookmarkEnd w:id="66"/>
      <w:bookmarkEnd w:id="67"/>
      <w:bookmarkEnd w:id="68"/>
      <w:proofErr w:type="spellEnd"/>
      <w:r>
        <w:rPr>
          <w:rFonts w:hint="eastAsia"/>
          <w:kern w:val="2"/>
          <w:sz w:val="21"/>
          <w:szCs w:val="20"/>
          <w:lang w:val="en-US" w:eastAsia="zh-CN"/>
        </w:rPr>
        <w:t xml:space="preserve"> </w:t>
      </w:r>
    </w:p>
    <w:p w14:paraId="6943A6BA" w14:textId="4924677E" w:rsidR="00A311F4" w:rsidRDefault="00101410">
      <w:pPr>
        <w:spacing w:line="360" w:lineRule="auto"/>
        <w:jc w:val="left"/>
        <w:divId w:val="724527480"/>
      </w:pPr>
      <w:bookmarkStart w:id="69" w:name="m07_04_07_09_tab"/>
      <w:bookmarkStart w:id="70" w:name="m07_04_07_09"/>
      <w:r>
        <w:rPr>
          <w:rFonts w:ascii="宋体" w:hAnsi="宋体" w:hint="eastAsia"/>
          <w:noProof/>
        </w:rPr>
        <w:lastRenderedPageBreak/>
        <w:drawing>
          <wp:inline distT="0" distB="0" distL="0" distR="0" wp14:anchorId="4AA3F98E" wp14:editId="0FA99155">
            <wp:extent cx="5226050" cy="3009900"/>
            <wp:effectExtent l="0" t="0" r="0" b="0"/>
            <wp:docPr id="1190142757" name="图片 119014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3602634" w14:textId="14A3195A" w:rsidR="00A311F4" w:rsidRDefault="00A90A8B">
      <w:pPr>
        <w:spacing w:line="360" w:lineRule="auto"/>
        <w:jc w:val="left"/>
        <w:divId w:val="1053577793"/>
      </w:pPr>
      <w:r>
        <w:rPr>
          <w:rFonts w:ascii="宋体" w:hAnsi="宋体" w:hint="eastAsia"/>
          <w:noProof/>
        </w:rPr>
        <w:drawing>
          <wp:inline distT="0" distB="0" distL="0" distR="0" wp14:anchorId="7BE5C9EE" wp14:editId="3980A746">
            <wp:extent cx="5226050" cy="3009900"/>
            <wp:effectExtent l="0" t="0" r="0" b="0"/>
            <wp:docPr id="878214951" name="图片 878214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AA683A9" w14:textId="77777777" w:rsidR="00A311F4" w:rsidRDefault="00A311F4">
      <w:pPr>
        <w:spacing w:line="360" w:lineRule="auto"/>
      </w:pPr>
      <w:r>
        <w:rPr>
          <w:rFonts w:ascii="宋体" w:hAnsi="宋体" w:hint="eastAsia"/>
        </w:rPr>
        <w:t>注：</w:t>
      </w:r>
      <w:r>
        <w:rPr>
          <w:rFonts w:ascii="宋体" w:hAnsi="宋体" w:hint="eastAsia"/>
          <w:lang w:eastAsia="zh-Hans"/>
        </w:rPr>
        <w:t>本基金合同生效日为2023年7月18日，图示的时间段为合同生效日至本报告期末。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69"/>
      <w:bookmarkEnd w:id="70"/>
    </w:p>
    <w:p w14:paraId="6115E460" w14:textId="77777777" w:rsidR="00A311F4" w:rsidRDefault="00A311F4">
      <w:pPr>
        <w:pStyle w:val="XBRLTitle1"/>
        <w:spacing w:before="156" w:line="360" w:lineRule="auto"/>
        <w:ind w:left="425"/>
        <w:rPr>
          <w:rFonts w:hint="eastAsia"/>
        </w:rPr>
      </w:pPr>
      <w:bookmarkStart w:id="71" w:name="_Toc481075054"/>
      <w:bookmarkStart w:id="72" w:name="_Toc438646458"/>
      <w:bookmarkStart w:id="73" w:name="_Toc490050008"/>
      <w:bookmarkStart w:id="74" w:name="_Toc512519487"/>
      <w:bookmarkStart w:id="75" w:name="_Toc514178674"/>
      <w:proofErr w:type="spellStart"/>
      <w:r>
        <w:rPr>
          <w:rFonts w:hint="eastAsia"/>
        </w:rPr>
        <w:t>管理人报告</w:t>
      </w:r>
      <w:bookmarkEnd w:id="71"/>
      <w:bookmarkEnd w:id="72"/>
      <w:bookmarkEnd w:id="73"/>
      <w:bookmarkEnd w:id="74"/>
      <w:bookmarkEnd w:id="75"/>
      <w:proofErr w:type="spellEnd"/>
      <w:r>
        <w:rPr>
          <w:rFonts w:hint="eastAsia"/>
        </w:rPr>
        <w:t xml:space="preserve"> </w:t>
      </w:r>
    </w:p>
    <w:p w14:paraId="1FE72BFD" w14:textId="77777777" w:rsidR="00A311F4" w:rsidRDefault="00A311F4">
      <w:pPr>
        <w:pStyle w:val="XBRLTitle2"/>
        <w:spacing w:before="156" w:line="360" w:lineRule="auto"/>
        <w:ind w:left="454"/>
        <w:rPr>
          <w:rFonts w:hint="eastAsia"/>
        </w:rPr>
      </w:pPr>
      <w:bookmarkStart w:id="76" w:name="_Toc459213770"/>
      <w:bookmarkStart w:id="77" w:name="_Toc456107124"/>
      <w:bookmarkStart w:id="78" w:name="_Toc438654078"/>
      <w:bookmarkStart w:id="79" w:name="_Toc448480290"/>
      <w:bookmarkStart w:id="80" w:name="_Toc480465421"/>
      <w:bookmarkStart w:id="81" w:name="_Toc514178675"/>
      <w:bookmarkStart w:id="82" w:name="_Toc512611287"/>
      <w:bookmarkStart w:id="83" w:name="_Toc512612083"/>
      <w:bookmarkStart w:id="84" w:name="_Toc512612259"/>
      <w:bookmarkStart w:id="85" w:name="_Toc513658013"/>
      <w:bookmarkStart w:id="86" w:name="_Toc512519496"/>
      <w:bookmarkStart w:id="87" w:name="_Toc481075064"/>
      <w:bookmarkStart w:id="88" w:name="_Toc438646466"/>
      <w:bookmarkStart w:id="89" w:name="_Toc490050017"/>
      <w:proofErr w:type="spellStart"/>
      <w:r>
        <w:rPr>
          <w:rFonts w:hint="eastAsia"/>
        </w:rPr>
        <w:t>基金经理（或基金经理小组）简介</w:t>
      </w:r>
      <w:bookmarkEnd w:id="76"/>
      <w:bookmarkEnd w:id="77"/>
      <w:bookmarkEnd w:id="78"/>
      <w:bookmarkEnd w:id="79"/>
      <w:bookmarkEnd w:id="80"/>
      <w:bookmarkEnd w:id="81"/>
      <w:proofErr w:type="spellEnd"/>
      <w:r>
        <w:rPr>
          <w:rFonts w:hint="eastAsia"/>
          <w:szCs w:val="21"/>
        </w:rPr>
        <w:t xml:space="preserve"> </w:t>
      </w:r>
      <w:bookmarkEnd w:id="82"/>
      <w:bookmarkEnd w:id="83"/>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D7CF2" w14:paraId="49FD8EC6" w14:textId="77777777">
        <w:trPr>
          <w:divId w:val="197225051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F5F15" w14:textId="77777777" w:rsidR="00A311F4" w:rsidRDefault="00A311F4">
            <w:pPr>
              <w:snapToGrid w:val="0"/>
              <w:jc w:val="center"/>
            </w:pPr>
            <w:bookmarkStart w:id="90" w:name="m04_02"/>
            <w:bookmarkEnd w:id="90"/>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F57C2" w14:textId="77777777" w:rsidR="00A311F4" w:rsidRDefault="00A311F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690FD" w14:textId="77777777" w:rsidR="00A311F4" w:rsidRDefault="00A311F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4E66B" w14:textId="77777777" w:rsidR="00A311F4" w:rsidRDefault="00A311F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C86CAA" w14:textId="77777777" w:rsidR="00A311F4" w:rsidRDefault="00A311F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D7CF2" w14:paraId="3EE0BDCE" w14:textId="77777777">
        <w:trPr>
          <w:divId w:val="197225051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B13AE" w14:textId="77777777" w:rsidR="00A311F4" w:rsidRDefault="00A311F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EB436" w14:textId="77777777" w:rsidR="00A311F4" w:rsidRDefault="00A311F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241F5C" w14:textId="77777777" w:rsidR="00A311F4" w:rsidRDefault="00A311F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D3D88C" w14:textId="77777777" w:rsidR="00A311F4" w:rsidRDefault="00A311F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761AD" w14:textId="77777777" w:rsidR="00A311F4" w:rsidRDefault="00A311F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B1C7D" w14:textId="77777777" w:rsidR="00A311F4" w:rsidRDefault="00A311F4">
            <w:pPr>
              <w:widowControl/>
              <w:jc w:val="left"/>
            </w:pPr>
          </w:p>
        </w:tc>
      </w:tr>
      <w:tr w:rsidR="009D7CF2" w14:paraId="4131B531" w14:textId="77777777">
        <w:trPr>
          <w:divId w:val="197225051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E4BDF" w14:textId="77777777" w:rsidR="00A311F4" w:rsidRDefault="00A311F4">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18127" w14:textId="77777777" w:rsidR="00A311F4" w:rsidRDefault="00A311F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49886" w14:textId="77777777" w:rsidR="00A311F4" w:rsidRDefault="00A311F4">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C20F9" w14:textId="77777777" w:rsidR="00A311F4" w:rsidRDefault="00A311F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9D78F" w14:textId="77777777" w:rsidR="00A311F4" w:rsidRDefault="00A311F4">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F6064" w14:textId="77777777" w:rsidR="00A311F4" w:rsidRDefault="00A311F4">
            <w:pPr>
              <w:jc w:val="left"/>
            </w:pPr>
            <w:r>
              <w:rPr>
                <w:rFonts w:ascii="宋体" w:hAnsi="宋体" w:hint="eastAsia"/>
                <w:szCs w:val="24"/>
                <w:lang w:eastAsia="zh-Hans"/>
              </w:rPr>
              <w:t>何智豪先生曾任中国国际金融股份有限公司组合与量化策略研究员、资产管理</w:t>
            </w:r>
            <w:r>
              <w:rPr>
                <w:rFonts w:ascii="宋体" w:hAnsi="宋体" w:hint="eastAsia"/>
                <w:szCs w:val="24"/>
                <w:lang w:eastAsia="zh-Hans"/>
              </w:rPr>
              <w:lastRenderedPageBreak/>
              <w:t>部高级经理。2020年7月起加入摩根基金管理（中国）有限公司（原上投摩根基金管理有限公司），现任指数及量化投资部基金经理。</w:t>
            </w:r>
          </w:p>
        </w:tc>
      </w:tr>
    </w:tbl>
    <w:p w14:paraId="2B0102FA" w14:textId="77777777" w:rsidR="00A311F4" w:rsidRDefault="00A311F4">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0DBF30E" w14:textId="77777777" w:rsidR="00A311F4" w:rsidRDefault="00A311F4">
      <w:pPr>
        <w:pStyle w:val="XBRLTitle2"/>
        <w:spacing w:before="156" w:line="360" w:lineRule="auto"/>
        <w:ind w:left="454"/>
        <w:rPr>
          <w:rFonts w:hint="eastAsia"/>
        </w:rPr>
      </w:pPr>
      <w:bookmarkStart w:id="91" w:name="_Toc459213771"/>
      <w:bookmarkStart w:id="92" w:name="_Toc456107125"/>
      <w:bookmarkStart w:id="93" w:name="_Toc438654079"/>
      <w:bookmarkStart w:id="94" w:name="_Toc448480291"/>
      <w:bookmarkStart w:id="95" w:name="_Toc480465422"/>
      <w:bookmarkStart w:id="96" w:name="_Toc512611288"/>
      <w:bookmarkStart w:id="97" w:name="_Toc512612084"/>
      <w:bookmarkStart w:id="98" w:name="_Toc512612260"/>
      <w:bookmarkStart w:id="99" w:name="_Toc513658014"/>
      <w:bookmarkStart w:id="100" w:name="_Toc514178676"/>
      <w:bookmarkStart w:id="101" w:name="m402"/>
      <w:proofErr w:type="spellStart"/>
      <w:r>
        <w:rPr>
          <w:rFonts w:hint="eastAsia"/>
        </w:rPr>
        <w:t>境外投资顾问为本基金提供投资建议的主要成员简介</w:t>
      </w:r>
      <w:bookmarkEnd w:id="91"/>
      <w:bookmarkEnd w:id="92"/>
      <w:bookmarkEnd w:id="93"/>
      <w:bookmarkEnd w:id="94"/>
      <w:bookmarkEnd w:id="95"/>
      <w:bookmarkEnd w:id="96"/>
      <w:bookmarkEnd w:id="97"/>
      <w:bookmarkEnd w:id="98"/>
      <w:bookmarkEnd w:id="99"/>
      <w:bookmarkEnd w:id="100"/>
      <w:proofErr w:type="spellEnd"/>
      <w:r>
        <w:rPr>
          <w:rFonts w:hint="eastAsia"/>
        </w:rPr>
        <w:t xml:space="preserve"> </w:t>
      </w:r>
    </w:p>
    <w:bookmarkEnd w:id="101"/>
    <w:p w14:paraId="71084FCD" w14:textId="77777777" w:rsidR="00A311F4" w:rsidRDefault="00A311F4">
      <w:pPr>
        <w:spacing w:line="360" w:lineRule="auto"/>
        <w:ind w:firstLineChars="200" w:firstLine="420"/>
        <w:jc w:val="left"/>
      </w:pPr>
      <w:r>
        <w:rPr>
          <w:rFonts w:ascii="宋体" w:hAnsi="宋体" w:hint="eastAsia"/>
          <w:kern w:val="0"/>
          <w:szCs w:val="21"/>
          <w:lang w:eastAsia="zh-Hans"/>
        </w:rPr>
        <w:t>本基金暂不设境外投资顾问。</w:t>
      </w:r>
    </w:p>
    <w:p w14:paraId="66EA6501" w14:textId="77777777" w:rsidR="00A311F4" w:rsidRDefault="00A311F4">
      <w:pPr>
        <w:pStyle w:val="XBRLTitle2"/>
        <w:spacing w:before="156" w:line="360" w:lineRule="auto"/>
        <w:ind w:left="454"/>
        <w:rPr>
          <w:rFonts w:hint="eastAsia"/>
        </w:rPr>
      </w:pPr>
      <w:bookmarkStart w:id="102" w:name="_Toc459213772"/>
      <w:bookmarkStart w:id="103" w:name="_Toc456107126"/>
      <w:bookmarkStart w:id="104" w:name="_Toc438654080"/>
      <w:bookmarkStart w:id="105" w:name="_Toc448480292"/>
      <w:bookmarkStart w:id="106" w:name="_Toc480465423"/>
      <w:bookmarkStart w:id="107" w:name="_Toc512611289"/>
      <w:bookmarkStart w:id="108" w:name="_Toc512612085"/>
      <w:bookmarkStart w:id="109" w:name="_Toc512612261"/>
      <w:bookmarkStart w:id="110" w:name="_Toc513658015"/>
      <w:bookmarkStart w:id="111" w:name="_Toc514178677"/>
      <w:bookmarkStart w:id="112" w:name="m403"/>
      <w:proofErr w:type="spellStart"/>
      <w:r>
        <w:rPr>
          <w:rFonts w:hint="eastAsia"/>
        </w:rPr>
        <w:t>报告期内本基金运作遵规守信情况说明</w:t>
      </w:r>
      <w:bookmarkEnd w:id="102"/>
      <w:bookmarkEnd w:id="103"/>
      <w:bookmarkEnd w:id="104"/>
      <w:bookmarkEnd w:id="105"/>
      <w:bookmarkEnd w:id="106"/>
      <w:bookmarkEnd w:id="107"/>
      <w:bookmarkEnd w:id="108"/>
      <w:bookmarkEnd w:id="109"/>
      <w:bookmarkEnd w:id="110"/>
      <w:bookmarkEnd w:id="111"/>
      <w:proofErr w:type="spellEnd"/>
      <w:r>
        <w:rPr>
          <w:rFonts w:hint="eastAsia"/>
        </w:rPr>
        <w:t xml:space="preserve"> </w:t>
      </w:r>
    </w:p>
    <w:p w14:paraId="4931C92E" w14:textId="77777777" w:rsidR="00A311F4" w:rsidRDefault="00A311F4">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15FFC02E" w14:textId="77777777" w:rsidR="00A311F4" w:rsidRDefault="00A311F4">
      <w:pPr>
        <w:pStyle w:val="XBRLTitle2"/>
        <w:spacing w:before="156" w:line="360" w:lineRule="auto"/>
        <w:ind w:left="454"/>
        <w:rPr>
          <w:rFonts w:hint="eastAsia"/>
        </w:rPr>
      </w:pPr>
      <w:bookmarkStart w:id="113" w:name="_Toc459213773"/>
      <w:bookmarkStart w:id="114" w:name="_Toc456107127"/>
      <w:bookmarkStart w:id="115" w:name="_Toc438654081"/>
      <w:bookmarkStart w:id="116" w:name="_Toc448480293"/>
      <w:bookmarkStart w:id="117" w:name="_Toc480465424"/>
      <w:bookmarkStart w:id="118" w:name="_Toc512611290"/>
      <w:bookmarkStart w:id="119" w:name="_Toc512612086"/>
      <w:bookmarkStart w:id="120" w:name="_Toc512612262"/>
      <w:bookmarkStart w:id="121" w:name="_Toc513658016"/>
      <w:bookmarkStart w:id="122" w:name="_Toc514178678"/>
      <w:bookmarkEnd w:id="112"/>
      <w:proofErr w:type="spellStart"/>
      <w:r>
        <w:rPr>
          <w:rFonts w:hint="eastAsia"/>
        </w:rPr>
        <w:t>公平交易专项说明</w:t>
      </w:r>
      <w:bookmarkEnd w:id="113"/>
      <w:bookmarkEnd w:id="114"/>
      <w:bookmarkEnd w:id="115"/>
      <w:bookmarkEnd w:id="116"/>
      <w:bookmarkEnd w:id="117"/>
      <w:bookmarkEnd w:id="118"/>
      <w:bookmarkEnd w:id="119"/>
      <w:bookmarkEnd w:id="120"/>
      <w:bookmarkEnd w:id="121"/>
      <w:bookmarkEnd w:id="122"/>
      <w:proofErr w:type="spellEnd"/>
      <w:r>
        <w:rPr>
          <w:rFonts w:hint="eastAsia"/>
        </w:rPr>
        <w:t xml:space="preserve"> </w:t>
      </w:r>
    </w:p>
    <w:p w14:paraId="0F7C6FB8" w14:textId="77777777" w:rsidR="00A311F4" w:rsidRDefault="00A311F4">
      <w:pPr>
        <w:pStyle w:val="XBRLTitle3"/>
        <w:spacing w:before="156"/>
        <w:ind w:left="0"/>
        <w:rPr>
          <w:rFonts w:hint="eastAsia"/>
        </w:rPr>
      </w:pPr>
      <w:bookmarkStart w:id="123" w:name="_Toc513658017"/>
      <w:bookmarkStart w:id="124" w:name="_Toc514178679"/>
      <w:bookmarkStart w:id="125" w:name="_Toc480465425"/>
      <w:bookmarkStart w:id="126" w:name="m404_01_0570"/>
      <w:proofErr w:type="spellStart"/>
      <w:r>
        <w:rPr>
          <w:rFonts w:hint="eastAsia"/>
        </w:rPr>
        <w:t>公平交易制度的执行情况</w:t>
      </w:r>
      <w:bookmarkEnd w:id="123"/>
      <w:bookmarkEnd w:id="124"/>
      <w:proofErr w:type="spellEnd"/>
    </w:p>
    <w:p w14:paraId="33D69281" w14:textId="77777777" w:rsidR="00A311F4" w:rsidRDefault="00A311F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9BF1C3B" w14:textId="77777777" w:rsidR="00A311F4" w:rsidRDefault="00A311F4">
      <w:pPr>
        <w:pStyle w:val="XBRLTitle3"/>
        <w:spacing w:before="156"/>
        <w:ind w:left="0"/>
        <w:rPr>
          <w:rFonts w:hint="eastAsia"/>
        </w:rPr>
      </w:pPr>
      <w:bookmarkStart w:id="127" w:name="_Toc513658018"/>
      <w:bookmarkStart w:id="128" w:name="_Toc514178680"/>
      <w:bookmarkStart w:id="129" w:name="_Toc480465426"/>
      <w:bookmarkStart w:id="130" w:name="m404_01_0578"/>
      <w:proofErr w:type="spellStart"/>
      <w:r>
        <w:rPr>
          <w:rFonts w:hint="eastAsia"/>
        </w:rPr>
        <w:t>异常交易行为的专项说明</w:t>
      </w:r>
      <w:bookmarkEnd w:id="127"/>
      <w:bookmarkEnd w:id="128"/>
      <w:proofErr w:type="spellEnd"/>
    </w:p>
    <w:p w14:paraId="43AAD435" w14:textId="77777777" w:rsidR="00A311F4" w:rsidRDefault="00A311F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B9BC7C1" w14:textId="77777777" w:rsidR="00A311F4" w:rsidRDefault="00A311F4">
      <w:pPr>
        <w:pStyle w:val="XBRLTitle2"/>
        <w:spacing w:before="156" w:line="360" w:lineRule="auto"/>
        <w:ind w:left="454"/>
        <w:rPr>
          <w:rFonts w:hint="eastAsia"/>
        </w:rPr>
      </w:pPr>
      <w:bookmarkStart w:id="131" w:name="_Toc459213774"/>
      <w:bookmarkStart w:id="132" w:name="_Toc456107128"/>
      <w:bookmarkStart w:id="133" w:name="_Toc438654082"/>
      <w:bookmarkStart w:id="134" w:name="_Toc448480294"/>
      <w:bookmarkStart w:id="135" w:name="_Toc480465427"/>
      <w:bookmarkStart w:id="136" w:name="_Toc512611291"/>
      <w:bookmarkStart w:id="137" w:name="_Toc512612087"/>
      <w:bookmarkStart w:id="138" w:name="_Toc512612263"/>
      <w:bookmarkStart w:id="139" w:name="_Toc513658019"/>
      <w:bookmarkStart w:id="140" w:name="_Toc514178681"/>
      <w:proofErr w:type="spellStart"/>
      <w:r>
        <w:rPr>
          <w:rFonts w:hint="eastAsia"/>
        </w:rPr>
        <w:t>报告期内基金的投资策略和业绩表现说明</w:t>
      </w:r>
      <w:bookmarkEnd w:id="131"/>
      <w:bookmarkEnd w:id="132"/>
      <w:bookmarkEnd w:id="133"/>
      <w:bookmarkEnd w:id="134"/>
      <w:bookmarkEnd w:id="135"/>
      <w:bookmarkEnd w:id="136"/>
      <w:bookmarkEnd w:id="137"/>
      <w:bookmarkEnd w:id="138"/>
      <w:bookmarkEnd w:id="139"/>
      <w:bookmarkEnd w:id="140"/>
      <w:proofErr w:type="spellEnd"/>
      <w:r>
        <w:rPr>
          <w:rFonts w:hint="eastAsia"/>
        </w:rPr>
        <w:t xml:space="preserve"> </w:t>
      </w:r>
    </w:p>
    <w:p w14:paraId="724AEA10" w14:textId="77777777" w:rsidR="00A311F4" w:rsidRDefault="00A311F4">
      <w:pPr>
        <w:pStyle w:val="XBRLTitle3"/>
        <w:spacing w:before="156"/>
        <w:ind w:left="0"/>
        <w:rPr>
          <w:rFonts w:hint="eastAsia"/>
        </w:rPr>
      </w:pPr>
      <w:bookmarkStart w:id="141" w:name="_Toc51408825711"/>
      <w:bookmarkStart w:id="142" w:name="_Toc513542656"/>
      <w:proofErr w:type="spellStart"/>
      <w:r>
        <w:rPr>
          <w:rFonts w:hint="eastAsia"/>
        </w:rPr>
        <w:t>报告期内基金投资策略和运作分析</w:t>
      </w:r>
      <w:bookmarkEnd w:id="125"/>
      <w:bookmarkEnd w:id="141"/>
      <w:bookmarkEnd w:id="142"/>
      <w:proofErr w:type="spellEnd"/>
      <w:r>
        <w:rPr>
          <w:rFonts w:hint="eastAsia"/>
        </w:rPr>
        <w:t xml:space="preserve"> </w:t>
      </w:r>
    </w:p>
    <w:p w14:paraId="3F02556F" w14:textId="77777777" w:rsidR="00A311F4" w:rsidRDefault="00A311F4">
      <w:pPr>
        <w:spacing w:line="360" w:lineRule="auto"/>
        <w:ind w:firstLineChars="200" w:firstLine="420"/>
        <w:divId w:val="1085030567"/>
      </w:pPr>
      <w:r>
        <w:rPr>
          <w:rFonts w:ascii="宋体" w:hAnsi="宋体" w:hint="eastAsia"/>
          <w:color w:val="000000"/>
          <w:kern w:val="0"/>
          <w:szCs w:val="21"/>
          <w:lang w:eastAsia="zh-Hans"/>
        </w:rPr>
        <w:t>2026年一季度，恒生科技指数呈现出先扬后抑、震荡下行的走势，季度累计下跌15.70%。行情出现回撤，既有自身原因，也有外部冲击的影响：1月市场在AI叙事驱动下快速拉升；2月受全球AI资本支出回报预期降温影响，指数单月跌幅超过10%；3月中东局势升级推动油价破百，通胀压力的回归使美联储降息预期大幅延后，外资阶段性流出进一步放大了科技板块的调整幅度。</w:t>
      </w:r>
      <w:r>
        <w:rPr>
          <w:rFonts w:ascii="宋体" w:hAnsi="宋体" w:hint="eastAsia"/>
          <w:color w:val="000000"/>
          <w:kern w:val="0"/>
          <w:szCs w:val="21"/>
          <w:lang w:eastAsia="zh-Hans"/>
        </w:rPr>
        <w:br/>
        <w:t xml:space="preserve">　　本基金的投资策略主要通过交易所买卖或申购赎回的方式投资于目标 ETF的份额从而实现基金投资目标，基金也可以通过买入标的指数成份股来跟踪标的指数，以实现基金的投资目标并争取将跟踪误差保持在合理范围内。</w:t>
      </w:r>
      <w:r>
        <w:rPr>
          <w:rFonts w:ascii="宋体" w:hAnsi="宋体" w:hint="eastAsia"/>
          <w:color w:val="000000"/>
          <w:kern w:val="0"/>
          <w:szCs w:val="21"/>
          <w:lang w:eastAsia="zh-Hans"/>
        </w:rPr>
        <w:br/>
        <w:t xml:space="preserve">　　展望未来，宏观层面，中东局势与高油价对美联储降息节奏的扰动短期内仍将持续，外部流动性环境较此前预期偏紧，但中国内部宽松政策格局延续，对港股科技资产形成兜底支撑。产业层面，"十五五"规划对科技自立与新质生产力的政策导向明确，国内大模型应用落地加速，互联网、芯片、云服务、新能源汽车等多条主线基本面改善趋势未变。经历一季度深度调整后，恒生科技指数整体估值回归相对合理区间，中长期配置性价比进一步提升，待外部扰动出清后有望重拾升势。</w:t>
      </w:r>
      <w:r>
        <w:rPr>
          <w:rFonts w:ascii="宋体" w:hAnsi="宋体" w:hint="eastAsia"/>
          <w:color w:val="000000"/>
          <w:kern w:val="0"/>
          <w:sz w:val="24"/>
        </w:rPr>
        <w:t xml:space="preserve"> </w:t>
      </w:r>
      <w:bookmarkEnd w:id="27"/>
    </w:p>
    <w:p w14:paraId="57945346" w14:textId="77777777" w:rsidR="00A311F4" w:rsidRDefault="00A311F4">
      <w:pPr>
        <w:pStyle w:val="XBRLTitle3"/>
        <w:spacing w:before="156"/>
        <w:ind w:left="0"/>
        <w:rPr>
          <w:rFonts w:hint="eastAsia"/>
        </w:rPr>
      </w:pPr>
      <w:bookmarkStart w:id="143" w:name="_Toc51408825712"/>
      <w:bookmarkStart w:id="144" w:name="_Toc513542657"/>
      <w:bookmarkEnd w:id="126"/>
      <w:proofErr w:type="spellStart"/>
      <w:r>
        <w:rPr>
          <w:rFonts w:hint="eastAsia"/>
        </w:rPr>
        <w:t>报告期内基金的业绩表现</w:t>
      </w:r>
      <w:bookmarkEnd w:id="129"/>
      <w:bookmarkEnd w:id="143"/>
      <w:bookmarkEnd w:id="144"/>
      <w:proofErr w:type="spellEnd"/>
      <w:r>
        <w:rPr>
          <w:rFonts w:hint="eastAsia"/>
        </w:rPr>
        <w:t xml:space="preserve"> </w:t>
      </w:r>
    </w:p>
    <w:p w14:paraId="704B76FF" w14:textId="77777777" w:rsidR="00A311F4" w:rsidRDefault="00A311F4">
      <w:pPr>
        <w:spacing w:line="360" w:lineRule="auto"/>
        <w:ind w:firstLineChars="200" w:firstLine="420"/>
        <w:jc w:val="left"/>
      </w:pPr>
      <w:r>
        <w:rPr>
          <w:rFonts w:ascii="宋体" w:hAnsi="宋体" w:cs="宋体" w:hint="eastAsia"/>
          <w:color w:val="000000"/>
          <w:kern w:val="0"/>
        </w:rPr>
        <w:t>本报告期摩根恒生科技ETF发起式联接(QDII)A份额净值增长率为：-16.83%，同期业绩比较基准收益率为：-16.71%；</w:t>
      </w:r>
      <w:r>
        <w:rPr>
          <w:rFonts w:ascii="宋体" w:hAnsi="宋体" w:cs="宋体" w:hint="eastAsia"/>
          <w:color w:val="000000"/>
          <w:kern w:val="0"/>
        </w:rPr>
        <w:br/>
        <w:t xml:space="preserve">　　摩根恒生科技ETF发起式联接(QDII)C份额净值增长率为：-16.89%，同期业绩比较基准收益率为：-16.71%。</w:t>
      </w:r>
      <w:bookmarkEnd w:id="130"/>
    </w:p>
    <w:p w14:paraId="1A211B49" w14:textId="77777777" w:rsidR="00A311F4" w:rsidRDefault="00A311F4">
      <w:pPr>
        <w:pStyle w:val="XBRLTitle2"/>
        <w:spacing w:before="156" w:line="360" w:lineRule="auto"/>
        <w:ind w:left="454"/>
        <w:rPr>
          <w:rFonts w:hint="eastAsia"/>
        </w:rPr>
      </w:pPr>
      <w:bookmarkStart w:id="145" w:name="m405_01_2550"/>
      <w:bookmarkStart w:id="146" w:name="_Toc459213775"/>
      <w:bookmarkStart w:id="147" w:name="_Toc456107129"/>
      <w:bookmarkStart w:id="148" w:name="_Toc438654084"/>
      <w:bookmarkStart w:id="149" w:name="_Toc448480296"/>
      <w:bookmarkStart w:id="150" w:name="_Toc480465430"/>
      <w:bookmarkStart w:id="151" w:name="_Toc512611292"/>
      <w:bookmarkStart w:id="152" w:name="_Toc512612088"/>
      <w:bookmarkStart w:id="153" w:name="_Toc512612264"/>
      <w:bookmarkStart w:id="154" w:name="_Toc513658020"/>
      <w:bookmarkStart w:id="155" w:name="_Toc514178682"/>
      <w:bookmarkStart w:id="156" w:name="m407"/>
      <w:bookmarkEnd w:id="145"/>
      <w:proofErr w:type="spellStart"/>
      <w:r>
        <w:rPr>
          <w:rFonts w:hint="eastAsia"/>
        </w:rPr>
        <w:t>报告期内基金持有人数或基金资产净值预警说明</w:t>
      </w:r>
      <w:bookmarkEnd w:id="146"/>
      <w:bookmarkEnd w:id="147"/>
      <w:bookmarkEnd w:id="148"/>
      <w:bookmarkEnd w:id="149"/>
      <w:bookmarkEnd w:id="150"/>
      <w:bookmarkEnd w:id="151"/>
      <w:bookmarkEnd w:id="152"/>
      <w:bookmarkEnd w:id="153"/>
      <w:bookmarkEnd w:id="154"/>
      <w:bookmarkEnd w:id="155"/>
      <w:proofErr w:type="spellEnd"/>
      <w:r>
        <w:rPr>
          <w:rFonts w:hint="eastAsia"/>
        </w:rPr>
        <w:t xml:space="preserve"> </w:t>
      </w:r>
    </w:p>
    <w:p w14:paraId="032082BC" w14:textId="77777777" w:rsidR="00A311F4" w:rsidRDefault="00A311F4">
      <w:pPr>
        <w:spacing w:line="360" w:lineRule="auto"/>
        <w:ind w:firstLineChars="200" w:firstLine="420"/>
        <w:jc w:val="left"/>
      </w:pPr>
      <w:r>
        <w:rPr>
          <w:rFonts w:ascii="宋体" w:hAnsi="宋体" w:hint="eastAsia"/>
        </w:rPr>
        <w:t>无。</w:t>
      </w:r>
    </w:p>
    <w:p w14:paraId="11441727" w14:textId="77777777" w:rsidR="00A311F4" w:rsidRDefault="00A311F4">
      <w:pPr>
        <w:pStyle w:val="XBRLTitle1"/>
        <w:spacing w:before="156" w:line="360" w:lineRule="auto"/>
        <w:ind w:left="425"/>
        <w:rPr>
          <w:rFonts w:hint="eastAsia"/>
        </w:rPr>
      </w:pPr>
      <w:bookmarkStart w:id="157" w:name="_Toc514178683"/>
      <w:bookmarkEnd w:id="156"/>
      <w:proofErr w:type="spellStart"/>
      <w:r>
        <w:rPr>
          <w:rFonts w:hint="eastAsia"/>
        </w:rPr>
        <w:t>投资组合报告</w:t>
      </w:r>
      <w:bookmarkEnd w:id="86"/>
      <w:bookmarkEnd w:id="87"/>
      <w:bookmarkEnd w:id="88"/>
      <w:bookmarkEnd w:id="89"/>
      <w:bookmarkEnd w:id="157"/>
      <w:proofErr w:type="spellEnd"/>
      <w:r>
        <w:rPr>
          <w:rFonts w:hint="eastAsia"/>
        </w:rPr>
        <w:t xml:space="preserve"> </w:t>
      </w:r>
    </w:p>
    <w:p w14:paraId="7C38F720" w14:textId="77777777" w:rsidR="00A311F4" w:rsidRDefault="00A311F4">
      <w:pPr>
        <w:pStyle w:val="XBRLTitle2"/>
        <w:spacing w:before="156" w:line="360" w:lineRule="auto"/>
        <w:ind w:left="454"/>
        <w:rPr>
          <w:rFonts w:hint="eastAsia"/>
        </w:rPr>
      </w:pPr>
      <w:bookmarkStart w:id="158" w:name="_Toc459213777"/>
      <w:bookmarkStart w:id="159" w:name="_Toc456107131"/>
      <w:bookmarkStart w:id="160" w:name="_Toc438654086"/>
      <w:bookmarkStart w:id="161" w:name="_Toc448480298"/>
      <w:bookmarkStart w:id="162" w:name="_Toc480465432"/>
      <w:bookmarkStart w:id="163" w:name="_Toc514178684"/>
      <w:bookmarkStart w:id="164" w:name="_Toc512611294"/>
      <w:bookmarkStart w:id="165" w:name="_Toc512612090"/>
      <w:bookmarkStart w:id="166" w:name="_Toc512612266"/>
      <w:bookmarkStart w:id="167" w:name="_Toc513658022"/>
      <w:bookmarkStart w:id="168" w:name="m501"/>
      <w:bookmarkStart w:id="169" w:name="_Toc490050042"/>
      <w:bookmarkStart w:id="170" w:name="_Toc438646477"/>
      <w:bookmarkStart w:id="171" w:name="_Toc481075089"/>
      <w:bookmarkStart w:id="172" w:name="_Toc512519521"/>
      <w:bookmarkStart w:id="173" w:name="m601"/>
      <w:proofErr w:type="spellStart"/>
      <w:r>
        <w:rPr>
          <w:rFonts w:hint="eastAsia"/>
        </w:rPr>
        <w:t>报告期末基金资产组合情况</w:t>
      </w:r>
      <w:bookmarkEnd w:id="158"/>
      <w:bookmarkEnd w:id="159"/>
      <w:bookmarkEnd w:id="160"/>
      <w:bookmarkEnd w:id="161"/>
      <w:bookmarkEnd w:id="162"/>
      <w:bookmarkEnd w:id="163"/>
      <w:proofErr w:type="spellEnd"/>
      <w:r>
        <w:rPr>
          <w:rFonts w:hint="eastAsia"/>
        </w:rPr>
        <w:t xml:space="preserve"> </w:t>
      </w:r>
      <w:bookmarkEnd w:id="164"/>
      <w:bookmarkEnd w:id="165"/>
      <w:bookmarkEnd w:id="166"/>
      <w:bookmarkEnd w:id="16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9D7CF2" w14:paraId="7EA0BDA8"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6D942A" w14:textId="77777777" w:rsidR="00A311F4" w:rsidRDefault="00A311F4">
            <w:pPr>
              <w:jc w:val="center"/>
            </w:pPr>
            <w:bookmarkStart w:id="174" w:name="m08QD_01_tab"/>
            <w:bookmarkStart w:id="175" w:name="OLE_LINK41"/>
            <w:bookmarkStart w:id="176" w:name="OLE_LINK42"/>
            <w:bookmarkStart w:id="177" w:name="OLE_LINK45"/>
            <w:bookmarkStart w:id="178" w:name="OLE_LINK46"/>
            <w:bookmarkEnd w:id="17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76D9EDBD" w14:textId="77777777" w:rsidR="00A311F4" w:rsidRDefault="00A311F4">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21826DBD" w14:textId="77777777" w:rsidR="00A311F4" w:rsidRDefault="00A311F4">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23B8ABBA" w14:textId="77777777" w:rsidR="00A311F4" w:rsidRDefault="00A311F4">
            <w:pPr>
              <w:jc w:val="center"/>
            </w:pPr>
            <w:r>
              <w:rPr>
                <w:rFonts w:ascii="宋体" w:hAnsi="宋体" w:hint="eastAsia"/>
                <w:color w:val="000000"/>
              </w:rPr>
              <w:t>占基金总资产的比例</w:t>
            </w:r>
            <w:r>
              <w:rPr>
                <w:rFonts w:ascii="宋体" w:hAnsi="宋体" w:hint="eastAsia"/>
                <w:color w:val="000000"/>
              </w:rPr>
              <w:lastRenderedPageBreak/>
              <w:t>（</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D7CF2" w14:paraId="7286D6B4"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798D3FC" w14:textId="77777777" w:rsidR="00A311F4" w:rsidRDefault="00A311F4">
            <w:pPr>
              <w:jc w:val="center"/>
            </w:pPr>
            <w:r>
              <w:rPr>
                <w:rFonts w:ascii="宋体" w:hAnsi="宋体" w:hint="eastAsia"/>
                <w:color w:val="000000"/>
                <w:lang w:eastAsia="zh-Hans"/>
              </w:rPr>
              <w:lastRenderedPageBreak/>
              <w:t xml:space="preserve">1 </w:t>
            </w:r>
          </w:p>
        </w:tc>
        <w:tc>
          <w:tcPr>
            <w:tcW w:w="3529" w:type="dxa"/>
            <w:tcBorders>
              <w:top w:val="single" w:sz="4" w:space="0" w:color="auto"/>
              <w:left w:val="nil"/>
              <w:bottom w:val="single" w:sz="4" w:space="0" w:color="auto"/>
              <w:right w:val="single" w:sz="4" w:space="0" w:color="auto"/>
            </w:tcBorders>
            <w:vAlign w:val="center"/>
            <w:hideMark/>
          </w:tcPr>
          <w:p w14:paraId="3D09516D" w14:textId="77777777" w:rsidR="00A311F4" w:rsidRDefault="00A311F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9858536"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2542E74" w14:textId="77777777" w:rsidR="00A311F4" w:rsidRDefault="00A311F4">
            <w:pPr>
              <w:jc w:val="right"/>
            </w:pPr>
            <w:r>
              <w:rPr>
                <w:rFonts w:ascii="宋体" w:hAnsi="宋体" w:hint="eastAsia"/>
                <w:szCs w:val="24"/>
                <w:lang w:eastAsia="zh-Hans"/>
              </w:rPr>
              <w:t>-</w:t>
            </w:r>
          </w:p>
        </w:tc>
      </w:tr>
      <w:tr w:rsidR="009D7CF2" w14:paraId="3801AAE2"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9E7AAEF"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79560D4" w14:textId="77777777" w:rsidR="00A311F4" w:rsidRDefault="00A311F4">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8B05BDE"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0C1059F" w14:textId="77777777" w:rsidR="00A311F4" w:rsidRDefault="00A311F4">
            <w:pPr>
              <w:jc w:val="right"/>
            </w:pPr>
            <w:r>
              <w:rPr>
                <w:rFonts w:ascii="宋体" w:hAnsi="宋体" w:hint="eastAsia"/>
                <w:szCs w:val="24"/>
                <w:lang w:eastAsia="zh-Hans"/>
              </w:rPr>
              <w:t>-</w:t>
            </w:r>
          </w:p>
        </w:tc>
      </w:tr>
      <w:tr w:rsidR="009D7CF2" w14:paraId="27BC45E4"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3057F56"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4F2DAE9" w14:textId="77777777" w:rsidR="00A311F4" w:rsidRDefault="00A311F4">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3C5003A"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7A673FB" w14:textId="77777777" w:rsidR="00A311F4" w:rsidRDefault="00A311F4">
            <w:pPr>
              <w:jc w:val="right"/>
            </w:pPr>
            <w:r>
              <w:rPr>
                <w:rFonts w:ascii="宋体" w:hAnsi="宋体" w:hint="eastAsia"/>
                <w:szCs w:val="24"/>
                <w:lang w:eastAsia="zh-Hans"/>
              </w:rPr>
              <w:t>-</w:t>
            </w:r>
          </w:p>
        </w:tc>
      </w:tr>
      <w:tr w:rsidR="009D7CF2" w14:paraId="20C00DAB"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CD21045"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1C71C1B" w14:textId="77777777" w:rsidR="00A311F4" w:rsidRDefault="00A311F4">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E8E0728"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9B57115" w14:textId="77777777" w:rsidR="00A311F4" w:rsidRDefault="00A311F4">
            <w:pPr>
              <w:jc w:val="right"/>
            </w:pPr>
            <w:r>
              <w:rPr>
                <w:rFonts w:ascii="宋体" w:hAnsi="宋体" w:hint="eastAsia"/>
                <w:szCs w:val="24"/>
                <w:lang w:eastAsia="zh-Hans"/>
              </w:rPr>
              <w:t>-</w:t>
            </w:r>
          </w:p>
        </w:tc>
      </w:tr>
      <w:tr w:rsidR="009D7CF2" w14:paraId="33B646E6"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2D92733"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FC18D57" w14:textId="77777777" w:rsidR="00A311F4" w:rsidRDefault="00A311F4">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F583D31"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7305194" w14:textId="77777777" w:rsidR="00A311F4" w:rsidRDefault="00A311F4">
            <w:pPr>
              <w:jc w:val="right"/>
            </w:pPr>
            <w:r>
              <w:rPr>
                <w:rFonts w:ascii="宋体" w:hAnsi="宋体" w:hint="eastAsia"/>
                <w:szCs w:val="24"/>
                <w:lang w:eastAsia="zh-Hans"/>
              </w:rPr>
              <w:t>-</w:t>
            </w:r>
          </w:p>
        </w:tc>
      </w:tr>
      <w:tr w:rsidR="009D7CF2" w14:paraId="41DCB976"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2CABEDE" w14:textId="77777777" w:rsidR="00A311F4" w:rsidRDefault="00A311F4">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67093844" w14:textId="77777777" w:rsidR="00A311F4" w:rsidRDefault="00A311F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7C07F03" w14:textId="77777777" w:rsidR="00A311F4" w:rsidRDefault="00A311F4">
            <w:pPr>
              <w:jc w:val="right"/>
            </w:pPr>
            <w:r>
              <w:rPr>
                <w:rFonts w:ascii="宋体" w:hAnsi="宋体" w:hint="eastAsia"/>
                <w:szCs w:val="24"/>
                <w:lang w:eastAsia="zh-Hans"/>
              </w:rPr>
              <w:t>339,078,648.72</w:t>
            </w:r>
          </w:p>
        </w:tc>
        <w:tc>
          <w:tcPr>
            <w:tcW w:w="2373" w:type="dxa"/>
            <w:tcBorders>
              <w:top w:val="single" w:sz="4" w:space="0" w:color="auto"/>
              <w:left w:val="nil"/>
              <w:bottom w:val="single" w:sz="4" w:space="0" w:color="auto"/>
              <w:right w:val="single" w:sz="4" w:space="0" w:color="auto"/>
            </w:tcBorders>
            <w:vAlign w:val="center"/>
            <w:hideMark/>
          </w:tcPr>
          <w:p w14:paraId="5ED58F06" w14:textId="77777777" w:rsidR="00A311F4" w:rsidRDefault="00A311F4">
            <w:pPr>
              <w:jc w:val="right"/>
            </w:pPr>
            <w:r>
              <w:rPr>
                <w:rFonts w:ascii="宋体" w:hAnsi="宋体" w:hint="eastAsia"/>
                <w:szCs w:val="24"/>
                <w:lang w:eastAsia="zh-Hans"/>
              </w:rPr>
              <w:t>91.74</w:t>
            </w:r>
          </w:p>
        </w:tc>
      </w:tr>
      <w:tr w:rsidR="009D7CF2" w14:paraId="2EE5D6AA"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BC3CD5E" w14:textId="77777777" w:rsidR="00A311F4" w:rsidRDefault="00A311F4">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31AA5F66" w14:textId="77777777" w:rsidR="00A311F4" w:rsidRDefault="00A311F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01A9422"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6B1D283" w14:textId="77777777" w:rsidR="00A311F4" w:rsidRDefault="00A311F4">
            <w:pPr>
              <w:jc w:val="right"/>
            </w:pPr>
            <w:r>
              <w:rPr>
                <w:rFonts w:ascii="宋体" w:hAnsi="宋体" w:hint="eastAsia"/>
                <w:szCs w:val="24"/>
                <w:lang w:eastAsia="zh-Hans"/>
              </w:rPr>
              <w:t>-</w:t>
            </w:r>
          </w:p>
        </w:tc>
      </w:tr>
      <w:tr w:rsidR="009D7CF2" w14:paraId="2FB4A053"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26900E3"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153E918" w14:textId="77777777" w:rsidR="00A311F4" w:rsidRDefault="00A311F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B221563"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59B3E60" w14:textId="77777777" w:rsidR="00A311F4" w:rsidRDefault="00A311F4">
            <w:pPr>
              <w:jc w:val="right"/>
            </w:pPr>
            <w:r>
              <w:rPr>
                <w:rFonts w:ascii="宋体" w:hAnsi="宋体" w:hint="eastAsia"/>
                <w:szCs w:val="24"/>
                <w:lang w:eastAsia="zh-Hans"/>
              </w:rPr>
              <w:t>-</w:t>
            </w:r>
          </w:p>
        </w:tc>
      </w:tr>
      <w:tr w:rsidR="009D7CF2" w14:paraId="46BAA65E"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F775383"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FCBADBE" w14:textId="77777777" w:rsidR="00A311F4" w:rsidRDefault="00A311F4">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3D5341B"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53CC0BB" w14:textId="77777777" w:rsidR="00A311F4" w:rsidRDefault="00A311F4">
            <w:pPr>
              <w:jc w:val="right"/>
            </w:pPr>
            <w:r>
              <w:rPr>
                <w:rFonts w:ascii="宋体" w:hAnsi="宋体" w:hint="eastAsia"/>
                <w:szCs w:val="24"/>
                <w:lang w:eastAsia="zh-Hans"/>
              </w:rPr>
              <w:t>-</w:t>
            </w:r>
          </w:p>
        </w:tc>
      </w:tr>
      <w:tr w:rsidR="009D7CF2" w14:paraId="28EB833A"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18D353A" w14:textId="77777777" w:rsidR="00A311F4" w:rsidRDefault="00A311F4">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213F93B7" w14:textId="77777777" w:rsidR="00A311F4" w:rsidRDefault="00A311F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F129C50"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8037D52" w14:textId="77777777" w:rsidR="00A311F4" w:rsidRDefault="00A311F4">
            <w:pPr>
              <w:jc w:val="right"/>
            </w:pPr>
            <w:r>
              <w:rPr>
                <w:rFonts w:ascii="宋体" w:hAnsi="宋体" w:hint="eastAsia"/>
                <w:szCs w:val="24"/>
                <w:lang w:eastAsia="zh-Hans"/>
              </w:rPr>
              <w:t>-</w:t>
            </w:r>
          </w:p>
        </w:tc>
      </w:tr>
      <w:tr w:rsidR="009D7CF2" w14:paraId="6A22CA3D"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E160E63"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F32EB01" w14:textId="77777777" w:rsidR="00A311F4" w:rsidRDefault="00A311F4">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F6E7156"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AFEC045" w14:textId="77777777" w:rsidR="00A311F4" w:rsidRDefault="00A311F4">
            <w:pPr>
              <w:jc w:val="right"/>
            </w:pPr>
            <w:r>
              <w:rPr>
                <w:rFonts w:ascii="宋体" w:hAnsi="宋体" w:hint="eastAsia"/>
                <w:szCs w:val="24"/>
                <w:lang w:eastAsia="zh-Hans"/>
              </w:rPr>
              <w:t>-</w:t>
            </w:r>
          </w:p>
        </w:tc>
      </w:tr>
      <w:tr w:rsidR="009D7CF2" w14:paraId="00308024"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3B588AF"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6498B72" w14:textId="77777777" w:rsidR="00A311F4" w:rsidRDefault="00A311F4">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E778780"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A9639B4" w14:textId="77777777" w:rsidR="00A311F4" w:rsidRDefault="00A311F4">
            <w:pPr>
              <w:jc w:val="right"/>
            </w:pPr>
            <w:r>
              <w:rPr>
                <w:rFonts w:ascii="宋体" w:hAnsi="宋体" w:hint="eastAsia"/>
                <w:szCs w:val="24"/>
                <w:lang w:eastAsia="zh-Hans"/>
              </w:rPr>
              <w:t>-</w:t>
            </w:r>
          </w:p>
        </w:tc>
      </w:tr>
      <w:tr w:rsidR="009D7CF2" w14:paraId="6B1A98BC"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FB09F12"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5D36603" w14:textId="77777777" w:rsidR="00A311F4" w:rsidRDefault="00A311F4">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9FD353D"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1F04F2F" w14:textId="77777777" w:rsidR="00A311F4" w:rsidRDefault="00A311F4">
            <w:pPr>
              <w:jc w:val="right"/>
            </w:pPr>
            <w:r>
              <w:rPr>
                <w:rFonts w:ascii="宋体" w:hAnsi="宋体" w:hint="eastAsia"/>
                <w:szCs w:val="24"/>
                <w:lang w:eastAsia="zh-Hans"/>
              </w:rPr>
              <w:t>-</w:t>
            </w:r>
          </w:p>
        </w:tc>
      </w:tr>
      <w:tr w:rsidR="009D7CF2" w14:paraId="458E0AB4"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6625C41"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67A2279" w14:textId="77777777" w:rsidR="00A311F4" w:rsidRDefault="00A311F4">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689555A"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D9C058E" w14:textId="77777777" w:rsidR="00A311F4" w:rsidRDefault="00A311F4">
            <w:pPr>
              <w:jc w:val="right"/>
            </w:pPr>
            <w:r>
              <w:rPr>
                <w:rFonts w:ascii="宋体" w:hAnsi="宋体" w:hint="eastAsia"/>
                <w:szCs w:val="24"/>
                <w:lang w:eastAsia="zh-Hans"/>
              </w:rPr>
              <w:t>-</w:t>
            </w:r>
          </w:p>
        </w:tc>
      </w:tr>
      <w:tr w:rsidR="009D7CF2" w14:paraId="0296877F"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53D675D" w14:textId="77777777" w:rsidR="00A311F4" w:rsidRDefault="00A311F4">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4FB36208" w14:textId="77777777" w:rsidR="00A311F4" w:rsidRDefault="00A311F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FC4A180"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574881D" w14:textId="77777777" w:rsidR="00A311F4" w:rsidRDefault="00A311F4">
            <w:pPr>
              <w:jc w:val="right"/>
            </w:pPr>
            <w:r>
              <w:rPr>
                <w:rFonts w:ascii="宋体" w:hAnsi="宋体" w:hint="eastAsia"/>
                <w:szCs w:val="24"/>
                <w:lang w:eastAsia="zh-Hans"/>
              </w:rPr>
              <w:t>-</w:t>
            </w:r>
          </w:p>
        </w:tc>
      </w:tr>
      <w:tr w:rsidR="009D7CF2" w14:paraId="232E7FE4"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3D8C723" w14:textId="77777777" w:rsidR="00A311F4" w:rsidRDefault="00A311F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E5C65CF" w14:textId="77777777" w:rsidR="00A311F4" w:rsidRDefault="00A311F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9BA6362"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E836E62" w14:textId="77777777" w:rsidR="00A311F4" w:rsidRDefault="00A311F4">
            <w:pPr>
              <w:jc w:val="right"/>
            </w:pPr>
            <w:r>
              <w:rPr>
                <w:rFonts w:ascii="宋体" w:hAnsi="宋体" w:hint="eastAsia"/>
                <w:szCs w:val="24"/>
                <w:lang w:eastAsia="zh-Hans"/>
              </w:rPr>
              <w:t>-</w:t>
            </w:r>
          </w:p>
        </w:tc>
      </w:tr>
      <w:tr w:rsidR="009D7CF2" w14:paraId="17327E0F"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9ED22F2" w14:textId="77777777" w:rsidR="00A311F4" w:rsidRDefault="00A311F4">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296284F1" w14:textId="77777777" w:rsidR="00A311F4" w:rsidRDefault="00A311F4">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392E206" w14:textId="77777777" w:rsidR="00A311F4" w:rsidRDefault="00A311F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4F5DD2A" w14:textId="77777777" w:rsidR="00A311F4" w:rsidRDefault="00A311F4">
            <w:pPr>
              <w:jc w:val="right"/>
            </w:pPr>
            <w:r>
              <w:rPr>
                <w:rFonts w:ascii="宋体" w:hAnsi="宋体" w:hint="eastAsia"/>
                <w:szCs w:val="24"/>
                <w:lang w:eastAsia="zh-Hans"/>
              </w:rPr>
              <w:t>-</w:t>
            </w:r>
          </w:p>
        </w:tc>
      </w:tr>
      <w:tr w:rsidR="009D7CF2" w14:paraId="4AF9E938"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71ACB36" w14:textId="77777777" w:rsidR="00A311F4" w:rsidRDefault="00A311F4">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29F28E37" w14:textId="77777777" w:rsidR="00A311F4" w:rsidRDefault="00A311F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946A547" w14:textId="77777777" w:rsidR="00A311F4" w:rsidRDefault="00A311F4">
            <w:pPr>
              <w:jc w:val="right"/>
            </w:pPr>
            <w:r>
              <w:rPr>
                <w:rFonts w:ascii="宋体" w:hAnsi="宋体" w:hint="eastAsia"/>
                <w:szCs w:val="24"/>
                <w:lang w:eastAsia="zh-Hans"/>
              </w:rPr>
              <w:t>26,041,075.31</w:t>
            </w:r>
          </w:p>
        </w:tc>
        <w:tc>
          <w:tcPr>
            <w:tcW w:w="2373" w:type="dxa"/>
            <w:tcBorders>
              <w:top w:val="single" w:sz="4" w:space="0" w:color="auto"/>
              <w:left w:val="nil"/>
              <w:bottom w:val="single" w:sz="4" w:space="0" w:color="auto"/>
              <w:right w:val="single" w:sz="4" w:space="0" w:color="auto"/>
            </w:tcBorders>
            <w:vAlign w:val="center"/>
            <w:hideMark/>
          </w:tcPr>
          <w:p w14:paraId="063F71B5" w14:textId="77777777" w:rsidR="00A311F4" w:rsidRDefault="00A311F4">
            <w:pPr>
              <w:jc w:val="right"/>
            </w:pPr>
            <w:r>
              <w:rPr>
                <w:rFonts w:ascii="宋体" w:hAnsi="宋体" w:hint="eastAsia"/>
                <w:szCs w:val="24"/>
                <w:lang w:eastAsia="zh-Hans"/>
              </w:rPr>
              <w:t>7.05</w:t>
            </w:r>
          </w:p>
        </w:tc>
      </w:tr>
      <w:tr w:rsidR="009D7CF2" w14:paraId="08ABA64B"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074F995" w14:textId="77777777" w:rsidR="00A311F4" w:rsidRDefault="00A311F4">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5297CD14" w14:textId="77777777" w:rsidR="00A311F4" w:rsidRDefault="00A311F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4A34D29" w14:textId="77777777" w:rsidR="00A311F4" w:rsidRDefault="00A311F4">
            <w:pPr>
              <w:jc w:val="right"/>
            </w:pPr>
            <w:r>
              <w:rPr>
                <w:rFonts w:ascii="宋体" w:hAnsi="宋体" w:hint="eastAsia"/>
                <w:szCs w:val="24"/>
                <w:lang w:eastAsia="zh-Hans"/>
              </w:rPr>
              <w:t>4,503,217.85</w:t>
            </w:r>
          </w:p>
        </w:tc>
        <w:tc>
          <w:tcPr>
            <w:tcW w:w="2373" w:type="dxa"/>
            <w:tcBorders>
              <w:top w:val="single" w:sz="4" w:space="0" w:color="auto"/>
              <w:left w:val="nil"/>
              <w:bottom w:val="single" w:sz="4" w:space="0" w:color="auto"/>
              <w:right w:val="single" w:sz="4" w:space="0" w:color="auto"/>
            </w:tcBorders>
            <w:vAlign w:val="center"/>
            <w:hideMark/>
          </w:tcPr>
          <w:p w14:paraId="27D3F005" w14:textId="77777777" w:rsidR="00A311F4" w:rsidRDefault="00A311F4">
            <w:pPr>
              <w:jc w:val="right"/>
            </w:pPr>
            <w:r>
              <w:rPr>
                <w:rFonts w:ascii="宋体" w:hAnsi="宋体" w:hint="eastAsia"/>
                <w:szCs w:val="24"/>
                <w:lang w:eastAsia="zh-Hans"/>
              </w:rPr>
              <w:t>1.22</w:t>
            </w:r>
          </w:p>
        </w:tc>
      </w:tr>
      <w:tr w:rsidR="009D7CF2" w14:paraId="4821A9B2" w14:textId="77777777">
        <w:trPr>
          <w:divId w:val="860319935"/>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C1740BF" w14:textId="77777777" w:rsidR="00A311F4" w:rsidRDefault="00A311F4">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631BAD63" w14:textId="77777777" w:rsidR="00A311F4" w:rsidRDefault="00A311F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7D78C2D" w14:textId="77777777" w:rsidR="00A311F4" w:rsidRDefault="00A311F4">
            <w:pPr>
              <w:jc w:val="right"/>
            </w:pPr>
            <w:r>
              <w:rPr>
                <w:rFonts w:ascii="宋体" w:hAnsi="宋体" w:hint="eastAsia"/>
                <w:szCs w:val="24"/>
                <w:lang w:eastAsia="zh-Hans"/>
              </w:rPr>
              <w:t>369,622,941.88</w:t>
            </w:r>
          </w:p>
        </w:tc>
        <w:tc>
          <w:tcPr>
            <w:tcW w:w="2373" w:type="dxa"/>
            <w:tcBorders>
              <w:top w:val="single" w:sz="4" w:space="0" w:color="auto"/>
              <w:left w:val="nil"/>
              <w:bottom w:val="single" w:sz="4" w:space="0" w:color="auto"/>
              <w:right w:val="single" w:sz="4" w:space="0" w:color="auto"/>
            </w:tcBorders>
            <w:vAlign w:val="center"/>
            <w:hideMark/>
          </w:tcPr>
          <w:p w14:paraId="632972B0" w14:textId="77777777" w:rsidR="00A311F4" w:rsidRDefault="00A311F4">
            <w:pPr>
              <w:jc w:val="right"/>
            </w:pPr>
            <w:r>
              <w:rPr>
                <w:rFonts w:ascii="宋体" w:hAnsi="宋体" w:hint="eastAsia"/>
                <w:szCs w:val="24"/>
                <w:lang w:eastAsia="zh-Hans"/>
              </w:rPr>
              <w:t>100.00</w:t>
            </w:r>
          </w:p>
        </w:tc>
      </w:tr>
    </w:tbl>
    <w:p w14:paraId="4E77F0BF" w14:textId="77777777" w:rsidR="00A311F4" w:rsidRDefault="00A311F4">
      <w:pPr>
        <w:pStyle w:val="XBRLTitle2"/>
        <w:spacing w:before="156" w:line="360" w:lineRule="auto"/>
        <w:ind w:left="454"/>
        <w:rPr>
          <w:rFonts w:hint="eastAsia"/>
        </w:rPr>
      </w:pPr>
      <w:bookmarkStart w:id="179" w:name="_Toc459213778"/>
      <w:bookmarkStart w:id="180" w:name="_Toc456107132"/>
      <w:bookmarkStart w:id="181" w:name="_Toc438654087"/>
      <w:bookmarkStart w:id="182" w:name="_Toc448480299"/>
      <w:bookmarkStart w:id="183" w:name="_Toc480465433"/>
      <w:bookmarkStart w:id="184" w:name="_Toc512611295"/>
      <w:bookmarkStart w:id="185" w:name="_Toc512612091"/>
      <w:bookmarkStart w:id="186" w:name="_Toc512612267"/>
      <w:bookmarkStart w:id="187" w:name="_Toc513658023"/>
      <w:bookmarkStart w:id="188" w:name="_Toc514178685"/>
      <w:bookmarkEnd w:id="168"/>
      <w:proofErr w:type="spellStart"/>
      <w:r>
        <w:rPr>
          <w:rFonts w:hint="eastAsia"/>
        </w:rPr>
        <w:t>报告期末在各个国家（地区）证券市场的股票及存托凭证投资分布</w:t>
      </w:r>
      <w:bookmarkEnd w:id="179"/>
      <w:bookmarkEnd w:id="180"/>
      <w:bookmarkEnd w:id="181"/>
      <w:bookmarkEnd w:id="182"/>
      <w:bookmarkEnd w:id="183"/>
      <w:bookmarkEnd w:id="184"/>
      <w:bookmarkEnd w:id="185"/>
      <w:bookmarkEnd w:id="186"/>
      <w:bookmarkEnd w:id="187"/>
      <w:bookmarkEnd w:id="188"/>
      <w:proofErr w:type="spellEnd"/>
      <w:r>
        <w:rPr>
          <w:rFonts w:hint="eastAsia"/>
        </w:rPr>
        <w:t xml:space="preserve"> </w:t>
      </w:r>
    </w:p>
    <w:p w14:paraId="6A5BBC7B" w14:textId="77777777" w:rsidR="00A311F4" w:rsidRDefault="00A311F4">
      <w:pPr>
        <w:spacing w:line="360" w:lineRule="auto"/>
        <w:ind w:firstLineChars="200" w:firstLine="420"/>
        <w:jc w:val="left"/>
      </w:pPr>
      <w:r>
        <w:rPr>
          <w:rFonts w:ascii="宋体" w:hAnsi="宋体" w:hint="eastAsia"/>
        </w:rPr>
        <w:t>本基金本报告期末未持有股票及存托凭证。</w:t>
      </w:r>
    </w:p>
    <w:p w14:paraId="5C5AA681" w14:textId="77777777" w:rsidR="00A311F4" w:rsidRDefault="00A311F4">
      <w:pPr>
        <w:pStyle w:val="XBRLTitle2"/>
        <w:spacing w:before="156" w:line="360" w:lineRule="auto"/>
        <w:ind w:left="454"/>
        <w:rPr>
          <w:rFonts w:hint="eastAsia"/>
        </w:rPr>
      </w:pPr>
      <w:bookmarkStart w:id="189" w:name="m502_tab"/>
      <w:bookmarkStart w:id="190" w:name="_Toc459213779"/>
      <w:bookmarkStart w:id="191" w:name="_Toc456107133"/>
      <w:bookmarkStart w:id="192" w:name="_Toc438654088"/>
      <w:bookmarkStart w:id="193" w:name="_Toc448480300"/>
      <w:bookmarkStart w:id="194" w:name="_Toc480465434"/>
      <w:bookmarkStart w:id="195" w:name="_Toc512611296"/>
      <w:bookmarkStart w:id="196" w:name="_Toc512612092"/>
      <w:bookmarkStart w:id="197" w:name="_Toc512612268"/>
      <w:bookmarkStart w:id="198" w:name="_Toc513658024"/>
      <w:bookmarkStart w:id="199" w:name="_Toc514178686"/>
      <w:bookmarkStart w:id="200" w:name="m503"/>
      <w:bookmarkEnd w:id="189"/>
      <w:proofErr w:type="spellStart"/>
      <w:r>
        <w:rPr>
          <w:rFonts w:hint="eastAsia"/>
        </w:rPr>
        <w:t>报告期末按行业分类的股票及存托凭证投资组合</w:t>
      </w:r>
      <w:bookmarkStart w:id="201" w:name="_Toc513637368"/>
      <w:bookmarkEnd w:id="190"/>
      <w:bookmarkEnd w:id="191"/>
      <w:bookmarkEnd w:id="192"/>
      <w:bookmarkEnd w:id="193"/>
      <w:bookmarkEnd w:id="194"/>
      <w:bookmarkEnd w:id="195"/>
      <w:bookmarkEnd w:id="196"/>
      <w:bookmarkEnd w:id="197"/>
      <w:bookmarkEnd w:id="198"/>
      <w:bookmarkEnd w:id="199"/>
      <w:bookmarkEnd w:id="201"/>
      <w:proofErr w:type="spellEnd"/>
      <w:r>
        <w:rPr>
          <w:rFonts w:hint="eastAsia"/>
          <w:lang w:eastAsia="zh-CN"/>
        </w:rPr>
        <w:t xml:space="preserve"> </w:t>
      </w:r>
    </w:p>
    <w:p w14:paraId="1CB28B51" w14:textId="77777777" w:rsidR="00A311F4" w:rsidRDefault="00A311F4">
      <w:pPr>
        <w:pStyle w:val="XBRLTitle3"/>
        <w:spacing w:before="156"/>
        <w:ind w:left="0"/>
        <w:rPr>
          <w:rFonts w:hint="eastAsia"/>
        </w:rPr>
      </w:pPr>
      <w:bookmarkStart w:id="202" w:name="_Toc513658025"/>
      <w:bookmarkStart w:id="203" w:name="_Toc514178687"/>
      <w:proofErr w:type="spellStart"/>
      <w:r>
        <w:rPr>
          <w:rFonts w:hint="eastAsia"/>
          <w:kern w:val="0"/>
        </w:rPr>
        <w:t>报告期末指数投资按行业分类的股票及存托凭证投资组合</w:t>
      </w:r>
      <w:bookmarkEnd w:id="202"/>
      <w:bookmarkEnd w:id="203"/>
      <w:proofErr w:type="spellEnd"/>
      <w:r>
        <w:rPr>
          <w:rFonts w:hint="eastAsia"/>
        </w:rPr>
        <w:t xml:space="preserve"> </w:t>
      </w:r>
    </w:p>
    <w:p w14:paraId="08975DD9" w14:textId="77777777" w:rsidR="00A311F4" w:rsidRDefault="00A311F4">
      <w:pPr>
        <w:widowControl/>
        <w:spacing w:line="315" w:lineRule="atLeast"/>
        <w:ind w:firstLineChars="200" w:firstLine="420"/>
        <w:divId w:val="2050110707"/>
      </w:pPr>
      <w:bookmarkStart w:id="204" w:name="m08QD_03_01_tab"/>
      <w:bookmarkStart w:id="205" w:name="m08QD_03_tab"/>
      <w:bookmarkEnd w:id="204"/>
      <w:bookmarkEnd w:id="205"/>
      <w:r>
        <w:rPr>
          <w:rFonts w:ascii="宋体" w:hAnsi="宋体" w:cs="宋体" w:hint="eastAsia"/>
          <w:color w:val="000000"/>
          <w:kern w:val="0"/>
          <w:szCs w:val="21"/>
        </w:rPr>
        <w:t>本基金本报告期末未持有股票及存托凭证。</w:t>
      </w:r>
    </w:p>
    <w:p w14:paraId="31F802E2" w14:textId="77777777" w:rsidR="00A311F4" w:rsidRDefault="00A311F4">
      <w:pPr>
        <w:pStyle w:val="XBRLTitle3"/>
        <w:spacing w:before="156"/>
        <w:ind w:left="0"/>
        <w:rPr>
          <w:rFonts w:hint="eastAsia"/>
        </w:rPr>
      </w:pPr>
      <w:bookmarkStart w:id="206" w:name="_Toc513658026"/>
      <w:bookmarkStart w:id="207" w:name="_Toc514178688"/>
      <w:proofErr w:type="spellStart"/>
      <w:r>
        <w:rPr>
          <w:rFonts w:hint="eastAsia"/>
          <w:kern w:val="0"/>
        </w:rPr>
        <w:t>报告期末积极投资按行业分类的股票及存托凭证投资组合</w:t>
      </w:r>
      <w:bookmarkEnd w:id="206"/>
      <w:bookmarkEnd w:id="207"/>
      <w:proofErr w:type="spellEnd"/>
      <w:r>
        <w:rPr>
          <w:rFonts w:hint="eastAsia"/>
        </w:rPr>
        <w:t xml:space="preserve"> </w:t>
      </w:r>
    </w:p>
    <w:p w14:paraId="129362A9" w14:textId="77777777" w:rsidR="00A311F4" w:rsidRDefault="00A311F4">
      <w:pPr>
        <w:widowControl/>
        <w:spacing w:line="315" w:lineRule="atLeast"/>
        <w:ind w:firstLineChars="200" w:firstLine="420"/>
        <w:divId w:val="2012023996"/>
      </w:pPr>
      <w:r>
        <w:rPr>
          <w:rFonts w:ascii="宋体" w:hAnsi="宋体" w:cs="宋体" w:hint="eastAsia"/>
          <w:color w:val="000000"/>
          <w:kern w:val="0"/>
          <w:szCs w:val="21"/>
        </w:rPr>
        <w:t>本基金本报告期末未持有积极投资股票。</w:t>
      </w:r>
    </w:p>
    <w:p w14:paraId="3B3C969B" w14:textId="77777777" w:rsidR="00A311F4" w:rsidRDefault="00A311F4">
      <w:pPr>
        <w:pStyle w:val="XBRLTitle2"/>
        <w:spacing w:before="156" w:line="360" w:lineRule="auto"/>
        <w:ind w:left="454"/>
        <w:rPr>
          <w:rFonts w:hint="eastAsia"/>
        </w:rPr>
      </w:pPr>
      <w:bookmarkStart w:id="208" w:name="_Toc459213780"/>
      <w:bookmarkStart w:id="209" w:name="_Toc456107134"/>
      <w:bookmarkStart w:id="210" w:name="_Toc438654089"/>
      <w:bookmarkStart w:id="211" w:name="_Toc448480301"/>
      <w:bookmarkStart w:id="212" w:name="_Toc480465435"/>
      <w:bookmarkStart w:id="213" w:name="_Toc512611297"/>
      <w:bookmarkStart w:id="214" w:name="_Toc512612093"/>
      <w:bookmarkStart w:id="215" w:name="_Toc512612269"/>
      <w:bookmarkStart w:id="216" w:name="_Toc513658027"/>
      <w:bookmarkStart w:id="217" w:name="_Toc514178689"/>
      <w:bookmarkEnd w:id="200"/>
      <w:proofErr w:type="spellStart"/>
      <w:r>
        <w:rPr>
          <w:rFonts w:hint="eastAsia"/>
        </w:rPr>
        <w:t>期末按公允价值占基金资产净值比例大小排序的权益投资明细</w:t>
      </w:r>
      <w:bookmarkStart w:id="218" w:name="_Toc513637371"/>
      <w:bookmarkEnd w:id="208"/>
      <w:bookmarkEnd w:id="209"/>
      <w:bookmarkEnd w:id="210"/>
      <w:bookmarkEnd w:id="211"/>
      <w:bookmarkEnd w:id="212"/>
      <w:bookmarkEnd w:id="213"/>
      <w:bookmarkEnd w:id="214"/>
      <w:bookmarkEnd w:id="215"/>
      <w:bookmarkEnd w:id="216"/>
      <w:bookmarkEnd w:id="217"/>
      <w:bookmarkEnd w:id="218"/>
      <w:proofErr w:type="spellEnd"/>
      <w:r>
        <w:rPr>
          <w:rFonts w:hint="eastAsia"/>
        </w:rPr>
        <w:t xml:space="preserve"> </w:t>
      </w:r>
    </w:p>
    <w:p w14:paraId="1E6A8E67" w14:textId="77777777" w:rsidR="00A311F4" w:rsidRDefault="00A311F4">
      <w:pPr>
        <w:pStyle w:val="XBRLTitle3"/>
        <w:spacing w:before="156"/>
        <w:ind w:left="0"/>
        <w:rPr>
          <w:rFonts w:hint="eastAsia"/>
        </w:rPr>
      </w:pPr>
      <w:bookmarkStart w:id="219" w:name="_Toc513658028"/>
      <w:bookmarkStart w:id="220" w:name="_Toc514178690"/>
      <w:proofErr w:type="spellStart"/>
      <w:r>
        <w:rPr>
          <w:rFonts w:hint="eastAsia"/>
        </w:rPr>
        <w:t>报告期末指数投资按公允价值占基金资产净值比例大小排序的前十名股票及存托凭证投资明细</w:t>
      </w:r>
      <w:bookmarkEnd w:id="219"/>
      <w:bookmarkEnd w:id="220"/>
      <w:proofErr w:type="spellEnd"/>
      <w:r>
        <w:rPr>
          <w:rFonts w:hint="eastAsia"/>
        </w:rPr>
        <w:t xml:space="preserve"> </w:t>
      </w:r>
    </w:p>
    <w:p w14:paraId="78E5D3F1" w14:textId="77777777" w:rsidR="00A311F4" w:rsidRDefault="00A311F4">
      <w:pPr>
        <w:spacing w:line="360" w:lineRule="auto"/>
        <w:ind w:firstLineChars="200" w:firstLine="420"/>
        <w:divId w:val="620310638"/>
      </w:pPr>
      <w:bookmarkStart w:id="221" w:name="m08QD_04_01_tab"/>
      <w:bookmarkStart w:id="222" w:name="m08QD_04_01"/>
      <w:bookmarkStart w:id="223" w:name="_Toc433036709"/>
      <w:bookmarkStart w:id="224" w:name="_Toc247616246"/>
      <w:bookmarkStart w:id="225" w:name="_Toc458182097"/>
      <w:bookmarkStart w:id="226" w:name="_Toc443558285"/>
      <w:bookmarkStart w:id="227" w:name="m07_04_07_02"/>
      <w:bookmarkEnd w:id="221"/>
      <w:r>
        <w:rPr>
          <w:rFonts w:ascii="宋体" w:hAnsi="宋体" w:hint="eastAsia"/>
          <w:lang w:eastAsia="zh-Hans"/>
        </w:rPr>
        <w:t>本基金本报告期末未持有股票及存托凭证。</w:t>
      </w:r>
      <w:bookmarkEnd w:id="222"/>
      <w:bookmarkEnd w:id="223"/>
      <w:bookmarkEnd w:id="224"/>
      <w:bookmarkEnd w:id="225"/>
      <w:bookmarkEnd w:id="226"/>
    </w:p>
    <w:p w14:paraId="2400AC2E" w14:textId="77777777" w:rsidR="00A311F4" w:rsidRDefault="00A311F4">
      <w:pPr>
        <w:pStyle w:val="XBRLTitle3"/>
        <w:spacing w:before="156"/>
        <w:ind w:left="0"/>
        <w:rPr>
          <w:rFonts w:hint="eastAsia"/>
        </w:rPr>
      </w:pPr>
      <w:bookmarkStart w:id="228" w:name="_Toc513658029"/>
      <w:bookmarkStart w:id="229" w:name="_Toc514178691"/>
      <w:proofErr w:type="spellStart"/>
      <w:r>
        <w:rPr>
          <w:rFonts w:hint="eastAsia"/>
        </w:rPr>
        <w:t>报告期末积极投资按公允价值占基金资产净值比例大小排序的前五名股票及存托凭证投资明细</w:t>
      </w:r>
      <w:bookmarkEnd w:id="228"/>
      <w:bookmarkEnd w:id="229"/>
      <w:proofErr w:type="spellEnd"/>
      <w:r>
        <w:rPr>
          <w:rFonts w:hint="eastAsia"/>
        </w:rPr>
        <w:t xml:space="preserve"> </w:t>
      </w:r>
    </w:p>
    <w:p w14:paraId="48DA1C47" w14:textId="77777777" w:rsidR="00A311F4" w:rsidRDefault="00A311F4">
      <w:pPr>
        <w:spacing w:line="360" w:lineRule="auto"/>
        <w:ind w:firstLineChars="200" w:firstLine="420"/>
        <w:jc w:val="left"/>
      </w:pPr>
      <w:r>
        <w:rPr>
          <w:rFonts w:ascii="宋体" w:hAnsi="宋体" w:hint="eastAsia"/>
        </w:rPr>
        <w:lastRenderedPageBreak/>
        <w:t>本基金本报告期末未持有积极投资股票。</w:t>
      </w:r>
    </w:p>
    <w:p w14:paraId="727BB924" w14:textId="77777777" w:rsidR="00A311F4" w:rsidRDefault="00A311F4">
      <w:pPr>
        <w:pStyle w:val="XBRLTitle2"/>
        <w:spacing w:before="156" w:line="360" w:lineRule="auto"/>
        <w:ind w:left="454"/>
        <w:rPr>
          <w:rFonts w:hint="eastAsia"/>
        </w:rPr>
      </w:pPr>
      <w:bookmarkStart w:id="230" w:name="_Toc459213781"/>
      <w:bookmarkStart w:id="231" w:name="_Toc456107135"/>
      <w:bookmarkStart w:id="232" w:name="_Toc438654090"/>
      <w:bookmarkStart w:id="233" w:name="_Toc448480302"/>
      <w:bookmarkStart w:id="234" w:name="_Toc480465436"/>
      <w:bookmarkStart w:id="235" w:name="_Toc512611298"/>
      <w:bookmarkStart w:id="236" w:name="_Toc512612094"/>
      <w:bookmarkStart w:id="237" w:name="_Toc512612270"/>
      <w:bookmarkStart w:id="238" w:name="_Toc513658030"/>
      <w:bookmarkStart w:id="239" w:name="_Toc514178692"/>
      <w:bookmarkStart w:id="240" w:name="m505"/>
      <w:proofErr w:type="spellStart"/>
      <w:r>
        <w:rPr>
          <w:rFonts w:hint="eastAsia"/>
        </w:rPr>
        <w:t>报告期末按债券信用等级分类的债券投资组合</w:t>
      </w:r>
      <w:bookmarkEnd w:id="230"/>
      <w:bookmarkEnd w:id="231"/>
      <w:bookmarkEnd w:id="232"/>
      <w:bookmarkEnd w:id="233"/>
      <w:bookmarkEnd w:id="234"/>
      <w:bookmarkEnd w:id="235"/>
      <w:bookmarkEnd w:id="236"/>
      <w:bookmarkEnd w:id="237"/>
      <w:bookmarkEnd w:id="238"/>
      <w:bookmarkEnd w:id="239"/>
      <w:proofErr w:type="spellEnd"/>
      <w:r>
        <w:rPr>
          <w:rFonts w:hint="eastAsia"/>
        </w:rPr>
        <w:t xml:space="preserve"> </w:t>
      </w:r>
    </w:p>
    <w:p w14:paraId="0F7A82C2" w14:textId="77777777" w:rsidR="00A311F4" w:rsidRDefault="00A311F4">
      <w:pPr>
        <w:spacing w:line="360" w:lineRule="auto"/>
        <w:ind w:firstLineChars="200" w:firstLine="420"/>
        <w:jc w:val="left"/>
      </w:pPr>
      <w:r>
        <w:rPr>
          <w:rFonts w:ascii="宋体" w:hAnsi="宋体" w:hint="eastAsia"/>
        </w:rPr>
        <w:t>本基金本报告期末未持有债券。</w:t>
      </w:r>
    </w:p>
    <w:p w14:paraId="69F6F682" w14:textId="77777777" w:rsidR="00A311F4" w:rsidRDefault="00A311F4">
      <w:pPr>
        <w:pStyle w:val="XBRLTitle2"/>
        <w:spacing w:before="156" w:line="360" w:lineRule="auto"/>
        <w:ind w:left="454"/>
        <w:rPr>
          <w:rFonts w:hint="eastAsia"/>
        </w:rPr>
      </w:pPr>
      <w:bookmarkStart w:id="241" w:name="_Toc459213782"/>
      <w:bookmarkStart w:id="242" w:name="_Toc456107136"/>
      <w:bookmarkStart w:id="243" w:name="_Toc438654091"/>
      <w:bookmarkStart w:id="244" w:name="_Toc448480303"/>
      <w:bookmarkStart w:id="245" w:name="_Toc480465437"/>
      <w:bookmarkStart w:id="246" w:name="_Toc514178693"/>
      <w:bookmarkStart w:id="247" w:name="_Toc512611299"/>
      <w:bookmarkStart w:id="248" w:name="_Toc512612095"/>
      <w:bookmarkStart w:id="249" w:name="_Toc512612271"/>
      <w:bookmarkStart w:id="250" w:name="_Toc513658031"/>
      <w:bookmarkStart w:id="251" w:name="m506"/>
      <w:bookmarkEnd w:id="240"/>
      <w:proofErr w:type="spellStart"/>
      <w:r>
        <w:rPr>
          <w:rFonts w:hint="eastAsia"/>
        </w:rPr>
        <w:t>报告期末按公允价值占基金资产净值比例大小排名的前五名债券投资明细</w:t>
      </w:r>
      <w:bookmarkEnd w:id="241"/>
      <w:bookmarkEnd w:id="242"/>
      <w:bookmarkEnd w:id="243"/>
      <w:bookmarkEnd w:id="244"/>
      <w:bookmarkEnd w:id="245"/>
      <w:bookmarkEnd w:id="246"/>
      <w:proofErr w:type="spellEnd"/>
      <w:r>
        <w:rPr>
          <w:rFonts w:hint="eastAsia"/>
        </w:rPr>
        <w:t xml:space="preserve"> </w:t>
      </w:r>
      <w:bookmarkEnd w:id="247"/>
      <w:bookmarkEnd w:id="248"/>
      <w:bookmarkEnd w:id="249"/>
      <w:bookmarkEnd w:id="250"/>
    </w:p>
    <w:p w14:paraId="425BD59C" w14:textId="77777777" w:rsidR="00A311F4" w:rsidRDefault="00A311F4">
      <w:pPr>
        <w:spacing w:line="360" w:lineRule="auto"/>
        <w:ind w:firstLineChars="200" w:firstLine="420"/>
        <w:jc w:val="left"/>
        <w:divId w:val="51853687"/>
      </w:pPr>
      <w:r>
        <w:rPr>
          <w:rFonts w:ascii="宋体" w:hAnsi="宋体" w:hint="eastAsia"/>
          <w:color w:val="000000"/>
          <w:szCs w:val="21"/>
          <w:lang w:eastAsia="zh-Hans"/>
        </w:rPr>
        <w:t>本基金本报告期末未持有债券。</w:t>
      </w:r>
    </w:p>
    <w:p w14:paraId="581E893A" w14:textId="77777777" w:rsidR="00A311F4" w:rsidRDefault="00A311F4">
      <w:pPr>
        <w:pStyle w:val="XBRLTitle2"/>
        <w:spacing w:before="156" w:line="360" w:lineRule="auto"/>
        <w:ind w:left="454"/>
        <w:rPr>
          <w:rFonts w:hint="eastAsia"/>
        </w:rPr>
      </w:pPr>
      <w:bookmarkStart w:id="252" w:name="_Toc459213783"/>
      <w:bookmarkStart w:id="253" w:name="_Toc456107137"/>
      <w:bookmarkStart w:id="254" w:name="_Toc438654092"/>
      <w:bookmarkStart w:id="255" w:name="_Toc448480304"/>
      <w:bookmarkStart w:id="256" w:name="_Toc480465438"/>
      <w:bookmarkStart w:id="257" w:name="_Toc514178694"/>
      <w:bookmarkStart w:id="258" w:name="_Toc512611300"/>
      <w:bookmarkStart w:id="259" w:name="_Toc512612096"/>
      <w:bookmarkStart w:id="260" w:name="_Toc512612272"/>
      <w:bookmarkStart w:id="261" w:name="_Toc513658032"/>
      <w:bookmarkStart w:id="262" w:name="m507"/>
      <w:bookmarkEnd w:id="251"/>
      <w:proofErr w:type="spellStart"/>
      <w:r>
        <w:rPr>
          <w:rFonts w:hint="eastAsia"/>
        </w:rPr>
        <w:t>报告期末按公允价值占基金资产净值比例大小排名的前十名资产支持证券投资明细</w:t>
      </w:r>
      <w:bookmarkEnd w:id="252"/>
      <w:bookmarkEnd w:id="253"/>
      <w:bookmarkEnd w:id="254"/>
      <w:bookmarkEnd w:id="255"/>
      <w:bookmarkEnd w:id="256"/>
      <w:bookmarkEnd w:id="257"/>
      <w:proofErr w:type="spellEnd"/>
      <w:r>
        <w:rPr>
          <w:rFonts w:hint="eastAsia"/>
        </w:rPr>
        <w:t xml:space="preserve"> </w:t>
      </w:r>
      <w:bookmarkEnd w:id="258"/>
      <w:bookmarkEnd w:id="259"/>
      <w:bookmarkEnd w:id="260"/>
      <w:bookmarkEnd w:id="261"/>
    </w:p>
    <w:p w14:paraId="268361D2" w14:textId="77777777" w:rsidR="00A311F4" w:rsidRDefault="00A311F4">
      <w:pPr>
        <w:spacing w:line="360" w:lineRule="auto"/>
        <w:ind w:firstLineChars="200" w:firstLine="420"/>
        <w:jc w:val="left"/>
        <w:divId w:val="506215968"/>
      </w:pPr>
      <w:r>
        <w:rPr>
          <w:rFonts w:ascii="宋体" w:hAnsi="宋体" w:hint="eastAsia"/>
          <w:color w:val="000000"/>
          <w:szCs w:val="21"/>
          <w:lang w:eastAsia="zh-Hans"/>
        </w:rPr>
        <w:t>本基金本报告期末未持有资产支持证券。</w:t>
      </w:r>
    </w:p>
    <w:p w14:paraId="194C7069" w14:textId="77777777" w:rsidR="00A311F4" w:rsidRDefault="00A311F4">
      <w:pPr>
        <w:pStyle w:val="XBRLTitle2"/>
        <w:spacing w:before="156" w:line="360" w:lineRule="auto"/>
        <w:ind w:left="454"/>
        <w:rPr>
          <w:rFonts w:hint="eastAsia"/>
        </w:rPr>
      </w:pPr>
      <w:bookmarkStart w:id="263" w:name="_Toc448480305"/>
      <w:bookmarkStart w:id="264" w:name="_Toc438654093"/>
      <w:bookmarkStart w:id="265" w:name="_Toc456107138"/>
      <w:bookmarkStart w:id="266" w:name="_Toc459213784"/>
      <w:bookmarkStart w:id="267" w:name="_Toc480465439"/>
      <w:bookmarkStart w:id="268" w:name="_Toc514178695"/>
      <w:bookmarkStart w:id="269" w:name="_Toc512611301"/>
      <w:bookmarkStart w:id="270" w:name="_Toc512612097"/>
      <w:bookmarkStart w:id="271" w:name="_Toc512612273"/>
      <w:bookmarkStart w:id="272" w:name="_Toc513658033"/>
      <w:bookmarkStart w:id="273" w:name="m508"/>
      <w:bookmarkEnd w:id="262"/>
      <w:proofErr w:type="spellStart"/>
      <w:r>
        <w:rPr>
          <w:rFonts w:hint="eastAsia"/>
        </w:rPr>
        <w:t>报告期末按公允价值占基金资产净值比例大小排名的前五名金融衍生品投资明细</w:t>
      </w:r>
      <w:bookmarkEnd w:id="263"/>
      <w:bookmarkEnd w:id="264"/>
      <w:bookmarkEnd w:id="265"/>
      <w:bookmarkEnd w:id="266"/>
      <w:bookmarkEnd w:id="267"/>
      <w:bookmarkEnd w:id="268"/>
      <w:proofErr w:type="spellEnd"/>
      <w:r>
        <w:rPr>
          <w:rFonts w:hint="eastAsia"/>
        </w:rPr>
        <w:t xml:space="preserve"> </w:t>
      </w:r>
      <w:bookmarkEnd w:id="269"/>
      <w:bookmarkEnd w:id="270"/>
      <w:bookmarkEnd w:id="271"/>
      <w:bookmarkEnd w:id="272"/>
    </w:p>
    <w:p w14:paraId="24812BB0" w14:textId="77777777" w:rsidR="00A311F4" w:rsidRDefault="00A311F4">
      <w:pPr>
        <w:spacing w:line="360" w:lineRule="auto"/>
        <w:ind w:firstLineChars="200" w:firstLine="420"/>
        <w:divId w:val="2045524032"/>
      </w:pPr>
      <w:bookmarkStart w:id="274" w:name="m08QD_09"/>
      <w:bookmarkEnd w:id="227"/>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74"/>
      <w:r>
        <w:rPr>
          <w:rFonts w:ascii="宋体" w:hAnsi="宋体" w:hint="eastAsia"/>
          <w:szCs w:val="24"/>
          <w:lang w:eastAsia="zh-Hans"/>
        </w:rPr>
        <w:t xml:space="preserve"> </w:t>
      </w:r>
    </w:p>
    <w:p w14:paraId="0A75B39E" w14:textId="77777777" w:rsidR="00A311F4" w:rsidRDefault="00A311F4">
      <w:pPr>
        <w:pStyle w:val="XBRLTitle2"/>
        <w:spacing w:before="156" w:line="360" w:lineRule="auto"/>
        <w:ind w:left="454"/>
        <w:rPr>
          <w:rFonts w:hint="eastAsia"/>
        </w:rPr>
      </w:pPr>
      <w:bookmarkStart w:id="275" w:name="_Toc448480306"/>
      <w:bookmarkStart w:id="276" w:name="_Toc438654094"/>
      <w:bookmarkStart w:id="277" w:name="_Toc456107139"/>
      <w:bookmarkStart w:id="278" w:name="_Toc459213785"/>
      <w:bookmarkStart w:id="279" w:name="_Toc480465440"/>
      <w:bookmarkStart w:id="280" w:name="_Toc514178696"/>
      <w:bookmarkStart w:id="281" w:name="_Toc512611302"/>
      <w:bookmarkStart w:id="282" w:name="_Toc512612098"/>
      <w:bookmarkStart w:id="283" w:name="_Toc512612274"/>
      <w:bookmarkStart w:id="284" w:name="_Toc513658034"/>
      <w:bookmarkStart w:id="285" w:name="m509"/>
      <w:bookmarkEnd w:id="273"/>
      <w:proofErr w:type="spellStart"/>
      <w:r>
        <w:rPr>
          <w:rFonts w:hint="eastAsia"/>
        </w:rPr>
        <w:t>报告期末按公允价值占基金资产净值比例大小排序的前十名基金投资明细</w:t>
      </w:r>
      <w:bookmarkEnd w:id="275"/>
      <w:bookmarkEnd w:id="276"/>
      <w:bookmarkEnd w:id="277"/>
      <w:bookmarkEnd w:id="278"/>
      <w:bookmarkEnd w:id="279"/>
      <w:bookmarkEnd w:id="280"/>
      <w:proofErr w:type="spellEnd"/>
      <w:r>
        <w:rPr>
          <w:rFonts w:hint="eastAsia"/>
        </w:rPr>
        <w:t xml:space="preserve"> </w:t>
      </w:r>
      <w:bookmarkEnd w:id="281"/>
      <w:bookmarkEnd w:id="282"/>
      <w:bookmarkEnd w:id="283"/>
      <w:bookmarkEnd w:id="284"/>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30"/>
        <w:gridCol w:w="1196"/>
        <w:gridCol w:w="1120"/>
        <w:gridCol w:w="1195"/>
        <w:gridCol w:w="1178"/>
        <w:gridCol w:w="1686"/>
        <w:gridCol w:w="1330"/>
      </w:tblGrid>
      <w:tr w:rsidR="009D7CF2" w14:paraId="3341C5DB" w14:textId="77777777">
        <w:trPr>
          <w:divId w:val="1233855089"/>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785C1C" w14:textId="77777777" w:rsidR="00A311F4" w:rsidRDefault="00A311F4">
            <w:pPr>
              <w:pStyle w:val="a5"/>
              <w:spacing w:before="0" w:beforeAutospacing="0" w:after="0" w:afterAutospacing="0"/>
              <w:ind w:firstLineChars="50" w:firstLine="105"/>
              <w:jc w:val="center"/>
              <w:rPr>
                <w:rFonts w:hint="eastAsia"/>
              </w:rPr>
            </w:pPr>
            <w:bookmarkStart w:id="286"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72825B" w14:textId="77777777" w:rsidR="00A311F4" w:rsidRDefault="00A311F4">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7FF8AEA" w14:textId="77777777" w:rsidR="00A311F4" w:rsidRDefault="00A311F4">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811324" w14:textId="77777777" w:rsidR="00A311F4" w:rsidRDefault="00A311F4">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FC827A4" w14:textId="77777777" w:rsidR="00A311F4" w:rsidRDefault="00A311F4">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CA59712" w14:textId="77777777" w:rsidR="00A311F4" w:rsidRDefault="00A311F4">
            <w:pPr>
              <w:pStyle w:val="a5"/>
              <w:spacing w:before="0" w:beforeAutospacing="0" w:after="0" w:afterAutospacing="0"/>
              <w:jc w:val="center"/>
              <w:rPr>
                <w:rFonts w:hint="eastAsia"/>
              </w:rPr>
            </w:pPr>
            <w:r>
              <w:rPr>
                <w:rFonts w:hint="eastAsia"/>
                <w:kern w:val="2"/>
                <w:sz w:val="21"/>
              </w:rPr>
              <w:t>公允价值（人民币元）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7A154DE" w14:textId="77777777" w:rsidR="00A311F4" w:rsidRDefault="00A311F4">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9D7CF2" w14:paraId="5F8E6098" w14:textId="77777777">
        <w:trPr>
          <w:divId w:val="1233855089"/>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02A09" w14:textId="77777777" w:rsidR="00A311F4" w:rsidRDefault="00A311F4">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9A66A" w14:textId="77777777" w:rsidR="00A311F4" w:rsidRDefault="00A311F4">
            <w:pPr>
              <w:pStyle w:val="a5"/>
              <w:spacing w:before="0" w:beforeAutospacing="0" w:after="0" w:afterAutospacing="0"/>
              <w:jc w:val="center"/>
              <w:rPr>
                <w:rFonts w:hint="eastAsia"/>
              </w:rPr>
            </w:pPr>
            <w:r>
              <w:rPr>
                <w:rFonts w:hint="eastAsia"/>
                <w:kern w:val="2"/>
                <w:sz w:val="21"/>
                <w:lang w:eastAsia="zh-Hans"/>
              </w:rPr>
              <w:t>摩根恒生科技ETF(QDII)</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1EFD2" w14:textId="77777777" w:rsidR="00A311F4" w:rsidRDefault="00A311F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FA37C9" w14:textId="77777777" w:rsidR="00A311F4" w:rsidRDefault="00A311F4">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3AF476" w14:textId="77777777" w:rsidR="00A311F4" w:rsidRDefault="00A311F4">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10F8E" w14:textId="77777777" w:rsidR="00A311F4" w:rsidRDefault="00A311F4">
            <w:pPr>
              <w:pStyle w:val="a5"/>
              <w:spacing w:before="0" w:beforeAutospacing="0" w:after="0" w:afterAutospacing="0"/>
              <w:jc w:val="right"/>
              <w:rPr>
                <w:rFonts w:hint="eastAsia"/>
              </w:rPr>
            </w:pPr>
            <w:r>
              <w:rPr>
                <w:rFonts w:hint="eastAsia"/>
                <w:kern w:val="2"/>
                <w:sz w:val="21"/>
                <w:lang w:eastAsia="zh-Hans"/>
              </w:rPr>
              <w:t>339,078,648.72</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EBFBB" w14:textId="77777777" w:rsidR="00A311F4" w:rsidRDefault="00A311F4">
            <w:pPr>
              <w:pStyle w:val="a5"/>
              <w:spacing w:before="0" w:beforeAutospacing="0" w:after="0" w:afterAutospacing="0"/>
              <w:jc w:val="right"/>
              <w:rPr>
                <w:rFonts w:hint="eastAsia"/>
              </w:rPr>
            </w:pPr>
            <w:r>
              <w:rPr>
                <w:rFonts w:hint="eastAsia"/>
                <w:kern w:val="2"/>
                <w:sz w:val="21"/>
                <w:lang w:eastAsia="zh-Hans"/>
              </w:rPr>
              <w:t>93.68</w:t>
            </w:r>
            <w:bookmarkEnd w:id="175"/>
            <w:bookmarkEnd w:id="176"/>
            <w:bookmarkEnd w:id="177"/>
            <w:bookmarkEnd w:id="178"/>
            <w:bookmarkEnd w:id="286"/>
          </w:p>
        </w:tc>
      </w:tr>
    </w:tbl>
    <w:p w14:paraId="741C8434" w14:textId="77777777" w:rsidR="00A311F4" w:rsidRDefault="00A311F4">
      <w:pPr>
        <w:pStyle w:val="XBRLTitle2"/>
        <w:spacing w:before="156" w:line="360" w:lineRule="auto"/>
        <w:ind w:left="454"/>
        <w:rPr>
          <w:rFonts w:hint="eastAsia"/>
        </w:rPr>
      </w:pPr>
      <w:bookmarkStart w:id="287" w:name="_Toc448480307"/>
      <w:bookmarkStart w:id="288" w:name="_Toc438654095"/>
      <w:bookmarkStart w:id="289" w:name="_Toc456107140"/>
      <w:bookmarkStart w:id="290" w:name="_Toc459213786"/>
      <w:bookmarkStart w:id="291" w:name="_Toc480465441"/>
      <w:bookmarkStart w:id="292" w:name="_Toc512611303"/>
      <w:bookmarkStart w:id="293" w:name="_Toc512612099"/>
      <w:bookmarkStart w:id="294" w:name="_Toc512612275"/>
      <w:bookmarkStart w:id="295" w:name="_Toc513658035"/>
      <w:bookmarkStart w:id="296" w:name="_Toc514178697"/>
      <w:bookmarkEnd w:id="285"/>
      <w:proofErr w:type="spellStart"/>
      <w:r>
        <w:rPr>
          <w:rFonts w:hint="eastAsia"/>
        </w:rPr>
        <w:t>投资组合报告附注</w:t>
      </w:r>
      <w:bookmarkEnd w:id="287"/>
      <w:bookmarkEnd w:id="288"/>
      <w:bookmarkEnd w:id="289"/>
      <w:bookmarkEnd w:id="290"/>
      <w:bookmarkEnd w:id="291"/>
      <w:bookmarkEnd w:id="292"/>
      <w:bookmarkEnd w:id="293"/>
      <w:bookmarkEnd w:id="294"/>
      <w:bookmarkEnd w:id="295"/>
      <w:bookmarkEnd w:id="296"/>
      <w:proofErr w:type="spellEnd"/>
      <w:r>
        <w:rPr>
          <w:rFonts w:hint="eastAsia"/>
        </w:rPr>
        <w:t xml:space="preserve"> </w:t>
      </w:r>
    </w:p>
    <w:p w14:paraId="0508A8B1" w14:textId="77777777" w:rsidR="00A311F4" w:rsidRDefault="00A311F4">
      <w:pPr>
        <w:pStyle w:val="XBRLTitle3"/>
        <w:spacing w:before="156"/>
        <w:ind w:left="0"/>
        <w:rPr>
          <w:rFonts w:hint="eastAsia"/>
        </w:rPr>
      </w:pPr>
      <w:bookmarkStart w:id="297" w:name="m510_01_1597"/>
      <w:r>
        <w:rPr>
          <w:rFonts w:hint="eastAsia"/>
        </w:rPr>
        <w:t> </w:t>
      </w:r>
      <w:r>
        <w:rPr>
          <w:rFonts w:hint="eastAsia"/>
          <w:lang w:eastAsia="zh-CN"/>
        </w:rPr>
        <w:t xml:space="preserve"> </w:t>
      </w:r>
      <w:bookmarkStart w:id="298" w:name="_Toc514088270"/>
      <w:bookmarkStart w:id="299" w:name="_Toc513542671"/>
      <w:bookmarkStart w:id="300" w:name="_Toc480465442"/>
      <w:bookmarkEnd w:id="298"/>
      <w:bookmarkEnd w:id="299"/>
      <w:bookmarkEnd w:id="300"/>
      <w:r>
        <w:rPr>
          <w:rFonts w:hint="eastAsia"/>
        </w:rPr>
        <w:t xml:space="preserve"> </w:t>
      </w:r>
    </w:p>
    <w:p w14:paraId="383C540F" w14:textId="77777777" w:rsidR="00A311F4" w:rsidRDefault="00A311F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D71A168" w14:textId="77777777" w:rsidR="00A311F4" w:rsidRDefault="00A311F4">
      <w:pPr>
        <w:pStyle w:val="XBRLTitle3"/>
        <w:spacing w:before="156"/>
        <w:ind w:left="0"/>
        <w:rPr>
          <w:rFonts w:hint="eastAsia"/>
        </w:rPr>
      </w:pPr>
      <w:bookmarkStart w:id="301" w:name="m510_01_1598"/>
      <w:bookmarkEnd w:id="297"/>
      <w:r>
        <w:rPr>
          <w:rFonts w:hint="eastAsia"/>
        </w:rPr>
        <w:t> </w:t>
      </w:r>
      <w:r>
        <w:rPr>
          <w:rFonts w:hint="eastAsia"/>
          <w:lang w:eastAsia="zh-CN"/>
        </w:rPr>
        <w:t xml:space="preserve"> </w:t>
      </w:r>
      <w:bookmarkStart w:id="302" w:name="_Toc514088271"/>
      <w:bookmarkStart w:id="303" w:name="_Toc513542672"/>
      <w:bookmarkStart w:id="304" w:name="_Toc480465443"/>
      <w:bookmarkEnd w:id="302"/>
      <w:bookmarkEnd w:id="303"/>
      <w:bookmarkEnd w:id="304"/>
      <w:r>
        <w:rPr>
          <w:rFonts w:hint="eastAsia"/>
        </w:rPr>
        <w:t xml:space="preserve"> </w:t>
      </w:r>
    </w:p>
    <w:p w14:paraId="0B4A0A72" w14:textId="77777777" w:rsidR="00A311F4" w:rsidRDefault="00A311F4">
      <w:pPr>
        <w:spacing w:line="360" w:lineRule="auto"/>
        <w:ind w:firstLineChars="200" w:firstLine="420"/>
      </w:pPr>
      <w:r>
        <w:rPr>
          <w:rFonts w:ascii="宋体" w:hAnsi="宋体" w:hint="eastAsia"/>
        </w:rPr>
        <w:t>报告期内本基金投资的前十名股票中没有在基金合同规定备选股票库之外的股票。</w:t>
      </w:r>
    </w:p>
    <w:p w14:paraId="327F6E0A" w14:textId="77777777" w:rsidR="00A311F4" w:rsidRDefault="00A311F4">
      <w:pPr>
        <w:pStyle w:val="XBRLTitle3"/>
        <w:spacing w:before="156"/>
        <w:ind w:left="0"/>
        <w:rPr>
          <w:rFonts w:hint="eastAsia"/>
        </w:rPr>
      </w:pPr>
      <w:bookmarkStart w:id="305" w:name="_Toc480465444"/>
      <w:bookmarkStart w:id="306" w:name="_Toc514178700"/>
      <w:bookmarkStart w:id="307" w:name="_Toc513658038"/>
      <w:bookmarkStart w:id="308" w:name="m510_02"/>
      <w:bookmarkEnd w:id="301"/>
      <w:proofErr w:type="spellStart"/>
      <w:r>
        <w:rPr>
          <w:rFonts w:hint="eastAsia"/>
        </w:rPr>
        <w:t>其他资产构成</w:t>
      </w:r>
      <w:bookmarkEnd w:id="305"/>
      <w:bookmarkEnd w:id="306"/>
      <w:proofErr w:type="spellEnd"/>
      <w:r>
        <w:rPr>
          <w:rFonts w:hint="eastAsia"/>
        </w:rPr>
        <w:t xml:space="preserve"> </w:t>
      </w:r>
      <w:bookmarkEnd w:id="3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D7CF2" w14:paraId="633FA456" w14:textId="77777777">
        <w:trPr>
          <w:divId w:val="5619145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D3911" w14:textId="77777777" w:rsidR="00A311F4" w:rsidRDefault="00A311F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732D4C" w14:textId="77777777" w:rsidR="00A311F4" w:rsidRDefault="00A311F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D9A92" w14:textId="77777777" w:rsidR="00A311F4" w:rsidRDefault="00A311F4">
            <w:pPr>
              <w:jc w:val="center"/>
            </w:pPr>
            <w:r>
              <w:rPr>
                <w:rFonts w:ascii="宋体" w:hAnsi="宋体" w:hint="eastAsia"/>
              </w:rPr>
              <w:t>金额（人民币元）</w:t>
            </w:r>
            <w:r>
              <w:t xml:space="preserve"> </w:t>
            </w:r>
          </w:p>
        </w:tc>
      </w:tr>
      <w:tr w:rsidR="009D7CF2" w14:paraId="76DF1152" w14:textId="77777777">
        <w:trPr>
          <w:divId w:val="5619145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05428" w14:textId="77777777" w:rsidR="00A311F4" w:rsidRDefault="00A311F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93F00" w14:textId="77777777" w:rsidR="00A311F4" w:rsidRDefault="00A311F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2ACE2" w14:textId="77777777" w:rsidR="00A311F4" w:rsidRDefault="00A311F4">
            <w:pPr>
              <w:jc w:val="right"/>
            </w:pPr>
            <w:r>
              <w:rPr>
                <w:rFonts w:ascii="宋体" w:hAnsi="宋体" w:hint="eastAsia"/>
              </w:rPr>
              <w:t>52,592.58</w:t>
            </w:r>
          </w:p>
        </w:tc>
      </w:tr>
      <w:tr w:rsidR="009D7CF2" w14:paraId="12CF00FB" w14:textId="77777777">
        <w:trPr>
          <w:divId w:val="5619145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871F8" w14:textId="77777777" w:rsidR="00A311F4" w:rsidRDefault="00A311F4">
            <w:pPr>
              <w:jc w:val="center"/>
            </w:pPr>
            <w:r>
              <w:rPr>
                <w:rFonts w:ascii="宋体" w:hAnsi="宋体" w:hint="eastAsia"/>
              </w:rPr>
              <w:lastRenderedPageBreak/>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9289C" w14:textId="77777777" w:rsidR="00A311F4" w:rsidRDefault="00A311F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7C9A1" w14:textId="77777777" w:rsidR="00A311F4" w:rsidRDefault="00A311F4">
            <w:pPr>
              <w:jc w:val="right"/>
            </w:pPr>
            <w:r>
              <w:rPr>
                <w:rFonts w:ascii="宋体" w:hAnsi="宋体" w:hint="eastAsia"/>
              </w:rPr>
              <w:t>-</w:t>
            </w:r>
          </w:p>
        </w:tc>
      </w:tr>
      <w:tr w:rsidR="009D7CF2" w14:paraId="4A601065" w14:textId="77777777">
        <w:trPr>
          <w:divId w:val="5619145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54858" w14:textId="77777777" w:rsidR="00A311F4" w:rsidRDefault="00A311F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5236D" w14:textId="77777777" w:rsidR="00A311F4" w:rsidRDefault="00A311F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CBCB4" w14:textId="77777777" w:rsidR="00A311F4" w:rsidRDefault="00A311F4">
            <w:pPr>
              <w:jc w:val="right"/>
            </w:pPr>
            <w:r>
              <w:rPr>
                <w:rFonts w:ascii="宋体" w:hAnsi="宋体" w:hint="eastAsia"/>
              </w:rPr>
              <w:t>-</w:t>
            </w:r>
          </w:p>
        </w:tc>
      </w:tr>
      <w:tr w:rsidR="009D7CF2" w14:paraId="71D7F7CD" w14:textId="77777777">
        <w:trPr>
          <w:divId w:val="5619145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1C5B6" w14:textId="77777777" w:rsidR="00A311F4" w:rsidRDefault="00A311F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ABAD8" w14:textId="77777777" w:rsidR="00A311F4" w:rsidRDefault="00A311F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EE79B" w14:textId="77777777" w:rsidR="00A311F4" w:rsidRDefault="00A311F4">
            <w:pPr>
              <w:jc w:val="right"/>
            </w:pPr>
            <w:r>
              <w:rPr>
                <w:rFonts w:ascii="宋体" w:hAnsi="宋体" w:hint="eastAsia"/>
              </w:rPr>
              <w:t>-</w:t>
            </w:r>
          </w:p>
        </w:tc>
      </w:tr>
      <w:tr w:rsidR="009D7CF2" w14:paraId="7781748E" w14:textId="77777777">
        <w:trPr>
          <w:divId w:val="5619145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A7328" w14:textId="77777777" w:rsidR="00A311F4" w:rsidRDefault="00A311F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0666E" w14:textId="77777777" w:rsidR="00A311F4" w:rsidRDefault="00A311F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63379" w14:textId="77777777" w:rsidR="00A311F4" w:rsidRDefault="00A311F4">
            <w:pPr>
              <w:jc w:val="right"/>
            </w:pPr>
            <w:r>
              <w:rPr>
                <w:rFonts w:ascii="宋体" w:hAnsi="宋体" w:hint="eastAsia"/>
              </w:rPr>
              <w:t>4,450,625.27</w:t>
            </w:r>
          </w:p>
        </w:tc>
      </w:tr>
      <w:tr w:rsidR="009D7CF2" w14:paraId="40D05323" w14:textId="77777777">
        <w:trPr>
          <w:divId w:val="5619145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1765B" w14:textId="77777777" w:rsidR="00A311F4" w:rsidRDefault="00A311F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643D3" w14:textId="77777777" w:rsidR="00A311F4" w:rsidRDefault="00A311F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4A30F" w14:textId="77777777" w:rsidR="00A311F4" w:rsidRDefault="00A311F4">
            <w:pPr>
              <w:jc w:val="right"/>
            </w:pPr>
            <w:r>
              <w:rPr>
                <w:rFonts w:ascii="宋体" w:hAnsi="宋体" w:hint="eastAsia"/>
              </w:rPr>
              <w:t>-</w:t>
            </w:r>
          </w:p>
        </w:tc>
      </w:tr>
      <w:tr w:rsidR="009D7CF2" w14:paraId="6957C761" w14:textId="77777777">
        <w:trPr>
          <w:divId w:val="5619145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24AA5" w14:textId="77777777" w:rsidR="00A311F4" w:rsidRDefault="00A311F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6691E" w14:textId="77777777" w:rsidR="00A311F4" w:rsidRDefault="00A311F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B812F" w14:textId="77777777" w:rsidR="00A311F4" w:rsidRDefault="00A311F4">
            <w:pPr>
              <w:jc w:val="right"/>
            </w:pPr>
            <w:r>
              <w:rPr>
                <w:rFonts w:ascii="宋体" w:hAnsi="宋体" w:hint="eastAsia"/>
              </w:rPr>
              <w:t>-</w:t>
            </w:r>
          </w:p>
        </w:tc>
      </w:tr>
      <w:tr w:rsidR="009D7CF2" w14:paraId="761C2EAC" w14:textId="77777777">
        <w:trPr>
          <w:divId w:val="5619145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8D63D" w14:textId="77777777" w:rsidR="00A311F4" w:rsidRDefault="00A311F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FC19F" w14:textId="77777777" w:rsidR="00A311F4" w:rsidRDefault="00A311F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3B3F9" w14:textId="77777777" w:rsidR="00A311F4" w:rsidRDefault="00A311F4">
            <w:pPr>
              <w:jc w:val="right"/>
            </w:pPr>
            <w:r>
              <w:rPr>
                <w:rFonts w:ascii="宋体" w:hAnsi="宋体" w:hint="eastAsia"/>
              </w:rPr>
              <w:t>4,503,217.85</w:t>
            </w:r>
          </w:p>
        </w:tc>
      </w:tr>
    </w:tbl>
    <w:p w14:paraId="323766CF" w14:textId="77777777" w:rsidR="00A311F4" w:rsidRDefault="00A311F4">
      <w:pPr>
        <w:pStyle w:val="XBRLTitle3"/>
        <w:spacing w:before="156"/>
        <w:ind w:left="0"/>
        <w:rPr>
          <w:rFonts w:hint="eastAsia"/>
        </w:rPr>
      </w:pPr>
      <w:bookmarkStart w:id="309" w:name="_Toc480465445"/>
      <w:bookmarkStart w:id="310" w:name="_Toc514178701"/>
      <w:bookmarkStart w:id="311" w:name="_Toc513658039"/>
      <w:bookmarkStart w:id="312" w:name="m510_03"/>
      <w:bookmarkEnd w:id="308"/>
      <w:proofErr w:type="spellStart"/>
      <w:r>
        <w:rPr>
          <w:rFonts w:hint="eastAsia"/>
        </w:rPr>
        <w:t>报告期末持有的处于转股期的可转换债券明细</w:t>
      </w:r>
      <w:bookmarkEnd w:id="309"/>
      <w:bookmarkEnd w:id="310"/>
      <w:proofErr w:type="spellEnd"/>
      <w:r>
        <w:rPr>
          <w:rFonts w:hint="eastAsia"/>
        </w:rPr>
        <w:t xml:space="preserve"> </w:t>
      </w:r>
      <w:bookmarkEnd w:id="311"/>
    </w:p>
    <w:p w14:paraId="126FE373" w14:textId="77777777" w:rsidR="00A311F4" w:rsidRDefault="00A311F4">
      <w:pPr>
        <w:spacing w:line="360" w:lineRule="auto"/>
        <w:ind w:firstLineChars="200" w:firstLine="420"/>
        <w:jc w:val="left"/>
        <w:divId w:val="1293293905"/>
      </w:pPr>
      <w:r>
        <w:rPr>
          <w:rFonts w:ascii="宋体" w:hAnsi="宋体" w:hint="eastAsia"/>
        </w:rPr>
        <w:t xml:space="preserve">本基金本报告期末未持有处于转股期的可转换债券。 </w:t>
      </w:r>
    </w:p>
    <w:p w14:paraId="69757ADB" w14:textId="77777777" w:rsidR="00A311F4" w:rsidRDefault="00A311F4">
      <w:pPr>
        <w:pStyle w:val="XBRLTitle3"/>
        <w:spacing w:before="156"/>
        <w:ind w:left="0"/>
        <w:rPr>
          <w:rFonts w:hint="eastAsia"/>
        </w:rPr>
      </w:pPr>
      <w:bookmarkStart w:id="313" w:name="_Toc513658040"/>
      <w:bookmarkStart w:id="314" w:name="_Toc480465446"/>
      <w:bookmarkStart w:id="315" w:name="_Toc514178702"/>
      <w:bookmarkStart w:id="316" w:name="m510_04"/>
      <w:bookmarkEnd w:id="312"/>
      <w:proofErr w:type="spellStart"/>
      <w:r>
        <w:rPr>
          <w:rFonts w:hint="eastAsia"/>
        </w:rPr>
        <w:t>报告期末前十名股票中存在流通受限情况的说明</w:t>
      </w:r>
      <w:bookmarkEnd w:id="313"/>
      <w:proofErr w:type="spellEnd"/>
    </w:p>
    <w:p w14:paraId="5AF719B8" w14:textId="77777777" w:rsidR="00A311F4" w:rsidRDefault="00A311F4">
      <w:pPr>
        <w:pStyle w:val="XBRLTitle4"/>
        <w:spacing w:before="156"/>
        <w:ind w:left="0"/>
        <w:rPr>
          <w:rFonts w:hint="eastAsia"/>
        </w:rPr>
      </w:pPr>
      <w:bookmarkStart w:id="317" w:name="_Toc514178703"/>
      <w:proofErr w:type="spellStart"/>
      <w:r>
        <w:rPr>
          <w:rFonts w:hint="eastAsia"/>
        </w:rPr>
        <w:t>报告期末指数投资前十名股票中存在流通受限情况的说明</w:t>
      </w:r>
      <w:bookmarkEnd w:id="317"/>
      <w:proofErr w:type="spellEnd"/>
    </w:p>
    <w:p w14:paraId="54A292D7" w14:textId="77777777" w:rsidR="00A311F4" w:rsidRDefault="00A311F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7BE82AA1" w14:textId="77777777" w:rsidR="00A311F4" w:rsidRDefault="00A311F4">
      <w:pPr>
        <w:pStyle w:val="XBRLTitle4"/>
        <w:spacing w:before="156"/>
        <w:ind w:left="0"/>
        <w:rPr>
          <w:rFonts w:hint="eastAsia"/>
        </w:rPr>
      </w:pPr>
      <w:bookmarkStart w:id="318" w:name="_Toc514178704"/>
      <w:proofErr w:type="spellStart"/>
      <w:r>
        <w:rPr>
          <w:rFonts w:hint="eastAsia"/>
        </w:rPr>
        <w:t>报告期末积极投资前五名股票中存在流通受限情况的说明</w:t>
      </w:r>
      <w:bookmarkEnd w:id="314"/>
      <w:bookmarkEnd w:id="315"/>
      <w:bookmarkEnd w:id="318"/>
      <w:proofErr w:type="spellEnd"/>
    </w:p>
    <w:p w14:paraId="14B84B3E" w14:textId="77777777" w:rsidR="00A311F4" w:rsidRDefault="00A311F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7D2B3A99" w14:textId="77777777" w:rsidR="00A311F4" w:rsidRDefault="00A311F4">
      <w:pPr>
        <w:pStyle w:val="XBRLTitle3"/>
        <w:spacing w:before="156"/>
        <w:ind w:left="0"/>
        <w:rPr>
          <w:rFonts w:hint="eastAsia"/>
        </w:rPr>
      </w:pPr>
      <w:bookmarkStart w:id="319" w:name="_Toc480465447"/>
      <w:bookmarkStart w:id="320" w:name="_Toc513658043"/>
      <w:bookmarkStart w:id="321" w:name="_Toc514178705"/>
      <w:bookmarkEnd w:id="316"/>
      <w:proofErr w:type="spellStart"/>
      <w:r>
        <w:rPr>
          <w:rFonts w:hint="eastAsia"/>
        </w:rPr>
        <w:t>投资组合报告附注的其他文字描述部分</w:t>
      </w:r>
      <w:bookmarkEnd w:id="319"/>
      <w:bookmarkEnd w:id="320"/>
      <w:bookmarkEnd w:id="321"/>
      <w:proofErr w:type="spellEnd"/>
    </w:p>
    <w:p w14:paraId="7E73FECF" w14:textId="77777777" w:rsidR="00A311F4" w:rsidRDefault="00A311F4">
      <w:pPr>
        <w:spacing w:line="360" w:lineRule="auto"/>
        <w:ind w:firstLineChars="200" w:firstLine="420"/>
        <w:jc w:val="left"/>
      </w:pPr>
      <w:r>
        <w:rPr>
          <w:rFonts w:ascii="宋体" w:hAnsi="宋体" w:hint="eastAsia"/>
        </w:rPr>
        <w:t>因四舍五入原因，投资组合报告中分项之和与合计可能存在尾差。</w:t>
      </w:r>
    </w:p>
    <w:p w14:paraId="43033586" w14:textId="77777777" w:rsidR="00A311F4" w:rsidRDefault="00A311F4">
      <w:pPr>
        <w:pStyle w:val="XBRLTitle1"/>
        <w:spacing w:before="156" w:line="360" w:lineRule="auto"/>
        <w:ind w:left="425"/>
        <w:rPr>
          <w:rFonts w:hint="eastAsia"/>
        </w:rPr>
      </w:pPr>
      <w:bookmarkStart w:id="322" w:name="_Toc514178706"/>
      <w:proofErr w:type="spellStart"/>
      <w:r>
        <w:rPr>
          <w:rFonts w:hint="eastAsia"/>
        </w:rPr>
        <w:t>开放式基金份额变动</w:t>
      </w:r>
      <w:bookmarkStart w:id="323" w:name="m601_tab"/>
      <w:bookmarkEnd w:id="169"/>
      <w:bookmarkEnd w:id="170"/>
      <w:bookmarkEnd w:id="171"/>
      <w:bookmarkEnd w:id="172"/>
      <w:bookmarkEnd w:id="322"/>
      <w:proofErr w:type="spellEnd"/>
    </w:p>
    <w:p w14:paraId="6D2925ED" w14:textId="77777777" w:rsidR="00A311F4" w:rsidRDefault="00A311F4">
      <w:pPr>
        <w:wordWrap w:val="0"/>
        <w:spacing w:line="360" w:lineRule="auto"/>
        <w:jc w:val="right"/>
      </w:pPr>
      <w:bookmarkStart w:id="324"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9D7CF2" w14:paraId="0853C1D5"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EA0E38A" w14:textId="77777777" w:rsidR="00A311F4" w:rsidRDefault="00A311F4">
            <w:pPr>
              <w:pStyle w:val="xl33"/>
              <w:widowControl w:val="0"/>
              <w:pBdr>
                <w:left w:val="none" w:sz="0" w:space="0" w:color="auto"/>
                <w:bottom w:val="none" w:sz="0" w:space="0" w:color="auto"/>
                <w:right w:val="none" w:sz="0" w:space="0" w:color="auto"/>
              </w:pBdr>
              <w:spacing w:before="0" w:beforeAutospacing="0" w:after="0" w:afterAutospacing="0"/>
              <w:jc w:val="both"/>
            </w:pPr>
            <w:bookmarkStart w:id="325" w:name="m10_01" w:colFirst="1" w:colLast="2"/>
            <w:bookmarkEnd w:id="32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461B71" w14:textId="77777777" w:rsidR="00A311F4" w:rsidRDefault="00A311F4">
            <w:pPr>
              <w:ind w:right="3"/>
              <w:jc w:val="center"/>
            </w:pPr>
            <w:r>
              <w:rPr>
                <w:rFonts w:ascii="宋体" w:hAnsi="宋体" w:hint="eastAsia"/>
                <w:lang w:eastAsia="zh-Hans"/>
              </w:rPr>
              <w:t>摩根恒生科技ETF发起式联接(QDII)A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97B6FC" w14:textId="77777777" w:rsidR="00A311F4" w:rsidRDefault="00A311F4">
            <w:pPr>
              <w:ind w:right="3"/>
              <w:jc w:val="center"/>
            </w:pPr>
            <w:r>
              <w:rPr>
                <w:rFonts w:ascii="宋体" w:hAnsi="宋体" w:hint="eastAsia"/>
                <w:lang w:eastAsia="zh-Hans"/>
              </w:rPr>
              <w:t>摩根恒生科技ETF发起式联接(QDII)C</w:t>
            </w:r>
            <w:r>
              <w:rPr>
                <w:rFonts w:ascii="宋体" w:hAnsi="宋体" w:hint="eastAsia"/>
                <w:kern w:val="0"/>
                <w:szCs w:val="24"/>
                <w:lang w:eastAsia="zh-Hans"/>
              </w:rPr>
              <w:t xml:space="preserve"> </w:t>
            </w:r>
          </w:p>
        </w:tc>
      </w:tr>
      <w:tr w:rsidR="009D7CF2" w14:paraId="3CFD7968"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3FCB85" w14:textId="77777777" w:rsidR="00A311F4" w:rsidRDefault="00A311F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6F5733" w14:textId="77777777" w:rsidR="00A311F4" w:rsidRDefault="00A311F4">
            <w:pPr>
              <w:jc w:val="right"/>
            </w:pPr>
            <w:r>
              <w:rPr>
                <w:rFonts w:ascii="宋体" w:hAnsi="宋体" w:hint="eastAsia"/>
              </w:rPr>
              <w:t>79,236,224.16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712DF9" w14:textId="77777777" w:rsidR="00A311F4" w:rsidRDefault="00A311F4">
            <w:pPr>
              <w:jc w:val="right"/>
            </w:pPr>
            <w:r>
              <w:rPr>
                <w:rFonts w:ascii="宋体" w:hAnsi="宋体" w:hint="eastAsia"/>
              </w:rPr>
              <w:t>247,019,533.11</w:t>
            </w:r>
          </w:p>
        </w:tc>
      </w:tr>
      <w:tr w:rsidR="009D7CF2" w14:paraId="2FB1070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275D5A" w14:textId="77777777" w:rsidR="00A311F4" w:rsidRDefault="00A311F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3525FA" w14:textId="77777777" w:rsidR="00A311F4" w:rsidRDefault="00A311F4">
            <w:pPr>
              <w:jc w:val="right"/>
            </w:pPr>
            <w:r>
              <w:rPr>
                <w:rFonts w:ascii="宋体" w:hAnsi="宋体" w:hint="eastAsia"/>
              </w:rPr>
              <w:t>40,045,944.17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FED152" w14:textId="77777777" w:rsidR="00A311F4" w:rsidRDefault="00A311F4">
            <w:pPr>
              <w:jc w:val="right"/>
            </w:pPr>
            <w:r>
              <w:rPr>
                <w:rFonts w:ascii="宋体" w:hAnsi="宋体" w:hint="eastAsia"/>
              </w:rPr>
              <w:t>154,698,938.77</w:t>
            </w:r>
          </w:p>
        </w:tc>
      </w:tr>
      <w:tr w:rsidR="009D7CF2" w14:paraId="79C7F9E8"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67D2B7" w14:textId="77777777" w:rsidR="00A311F4" w:rsidRDefault="00A311F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0B8647" w14:textId="77777777" w:rsidR="00A311F4" w:rsidRDefault="00A311F4">
            <w:pPr>
              <w:jc w:val="right"/>
            </w:pPr>
            <w:r>
              <w:rPr>
                <w:rFonts w:ascii="宋体" w:hAnsi="宋体" w:hint="eastAsia"/>
              </w:rPr>
              <w:t>28,066,094.74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2B3CCB" w14:textId="77777777" w:rsidR="00A311F4" w:rsidRDefault="00A311F4">
            <w:pPr>
              <w:jc w:val="right"/>
            </w:pPr>
            <w:r>
              <w:rPr>
                <w:rFonts w:ascii="宋体" w:hAnsi="宋体" w:hint="eastAsia"/>
              </w:rPr>
              <w:t>147,437,585.12</w:t>
            </w:r>
          </w:p>
        </w:tc>
      </w:tr>
      <w:tr w:rsidR="009D7CF2" w14:paraId="4780FF5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CB2209" w14:textId="77777777" w:rsidR="00A311F4" w:rsidRDefault="00A311F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E5645A" w14:textId="77777777" w:rsidR="00A311F4" w:rsidRDefault="00A311F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478332" w14:textId="77777777" w:rsidR="00A311F4" w:rsidRDefault="00A311F4">
            <w:pPr>
              <w:jc w:val="right"/>
            </w:pPr>
            <w:r>
              <w:rPr>
                <w:rFonts w:ascii="宋体" w:hAnsi="宋体" w:hint="eastAsia"/>
              </w:rPr>
              <w:t>-</w:t>
            </w:r>
          </w:p>
        </w:tc>
      </w:tr>
      <w:tr w:rsidR="009D7CF2" w14:paraId="01A48C2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D06EEB" w14:textId="77777777" w:rsidR="00A311F4" w:rsidRDefault="00A311F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3BFDB1" w14:textId="77777777" w:rsidR="00A311F4" w:rsidRDefault="00A311F4">
            <w:pPr>
              <w:jc w:val="right"/>
            </w:pPr>
            <w:r>
              <w:rPr>
                <w:rFonts w:ascii="宋体" w:hAnsi="宋体" w:hint="eastAsia"/>
              </w:rPr>
              <w:t>91,216,073.59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8064B7" w14:textId="77777777" w:rsidR="00A311F4" w:rsidRDefault="00A311F4">
            <w:pPr>
              <w:jc w:val="right"/>
            </w:pPr>
            <w:r>
              <w:rPr>
                <w:rFonts w:ascii="宋体" w:hAnsi="宋体" w:hint="eastAsia"/>
              </w:rPr>
              <w:t>254,280,886.76</w:t>
            </w:r>
          </w:p>
        </w:tc>
      </w:tr>
    </w:tbl>
    <w:p w14:paraId="20A1C5E8" w14:textId="77777777" w:rsidR="00A311F4" w:rsidRDefault="00A311F4">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25"/>
      <w:r>
        <w:rPr>
          <w:rFonts w:ascii="宋体" w:hAnsi="宋体" w:hint="eastAsia"/>
        </w:rPr>
        <w:t xml:space="preserve"> </w:t>
      </w:r>
    </w:p>
    <w:p w14:paraId="793213EB" w14:textId="77777777" w:rsidR="00A311F4" w:rsidRDefault="00A311F4">
      <w:pPr>
        <w:pStyle w:val="XBRLTitle1"/>
        <w:spacing w:before="156" w:line="360" w:lineRule="auto"/>
        <w:ind w:left="425"/>
        <w:rPr>
          <w:rFonts w:hint="eastAsia"/>
        </w:rPr>
      </w:pPr>
      <w:bookmarkStart w:id="326" w:name="m7manage01"/>
      <w:bookmarkStart w:id="327" w:name="_Toc512519522"/>
      <w:bookmarkStart w:id="328" w:name="_Toc481075090"/>
      <w:bookmarkStart w:id="329" w:name="_Toc438646478"/>
      <w:bookmarkStart w:id="330" w:name="_Toc490050043"/>
      <w:bookmarkStart w:id="331" w:name="_Toc514178707"/>
      <w:bookmarkEnd w:id="173"/>
      <w:bookmarkEnd w:id="323"/>
      <w:proofErr w:type="spellStart"/>
      <w:r>
        <w:rPr>
          <w:rFonts w:hint="eastAsia"/>
        </w:rPr>
        <w:t>基金管理人运用固有资金投资本基金交易明细</w:t>
      </w:r>
      <w:bookmarkEnd w:id="326"/>
      <w:bookmarkEnd w:id="327"/>
      <w:bookmarkEnd w:id="328"/>
      <w:bookmarkEnd w:id="329"/>
      <w:bookmarkEnd w:id="330"/>
      <w:bookmarkEnd w:id="331"/>
      <w:proofErr w:type="spellEnd"/>
      <w:r>
        <w:rPr>
          <w:rFonts w:hint="eastAsia"/>
        </w:rPr>
        <w:t xml:space="preserve"> </w:t>
      </w:r>
    </w:p>
    <w:p w14:paraId="11332462" w14:textId="77777777" w:rsidR="00A311F4" w:rsidRDefault="00A311F4">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2078529" w14:textId="77777777" w:rsidR="00A311F4" w:rsidRDefault="00A311F4">
      <w:pPr>
        <w:pStyle w:val="XBRLTitle1"/>
        <w:spacing w:before="156" w:line="360" w:lineRule="auto"/>
        <w:ind w:left="425"/>
        <w:rPr>
          <w:rFonts w:hint="eastAsia"/>
        </w:rPr>
      </w:pPr>
      <w:bookmarkStart w:id="332" w:name="_Toc513295937"/>
      <w:bookmarkStart w:id="333" w:name="_Toc513295874"/>
      <w:bookmarkStart w:id="334" w:name="_Toc490050053"/>
      <w:bookmarkStart w:id="335" w:name="_Toc481074873"/>
      <w:bookmarkStart w:id="336" w:name="_Toc512519525"/>
      <w:bookmarkStart w:id="337" w:name="_Toc514507557"/>
      <w:proofErr w:type="spellStart"/>
      <w:r>
        <w:rPr>
          <w:rFonts w:hint="eastAsia"/>
        </w:rPr>
        <w:t>报告期末发起式基金发起资金持有份额情况</w:t>
      </w:r>
      <w:bookmarkEnd w:id="332"/>
      <w:bookmarkEnd w:id="333"/>
      <w:bookmarkEnd w:id="334"/>
      <w:bookmarkEnd w:id="335"/>
      <w:bookmarkEnd w:id="336"/>
      <w:bookmarkEnd w:id="337"/>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2352"/>
        <w:gridCol w:w="1246"/>
        <w:gridCol w:w="2060"/>
        <w:gridCol w:w="1322"/>
        <w:gridCol w:w="795"/>
      </w:tblGrid>
      <w:tr w:rsidR="009D7CF2" w14:paraId="709BA166" w14:textId="77777777">
        <w:trPr>
          <w:divId w:val="1828202786"/>
          <w:trHeight w:val="315"/>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8C73A0" w14:textId="77777777" w:rsidR="00A311F4" w:rsidRDefault="00A311F4">
            <w:pPr>
              <w:jc w:val="center"/>
            </w:pPr>
            <w:r>
              <w:rPr>
                <w:rFonts w:hint="eastAsia"/>
                <w:color w:val="000000"/>
                <w:szCs w:val="21"/>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3C932D" w14:textId="77777777" w:rsidR="00A311F4" w:rsidRDefault="00A311F4">
            <w:pPr>
              <w:jc w:val="center"/>
            </w:pPr>
            <w:r>
              <w:rPr>
                <w:rFonts w:hint="eastAsia"/>
                <w:color w:val="000000"/>
                <w:szCs w:val="21"/>
              </w:rPr>
              <w:t>持有份额总数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E6D4DA" w14:textId="77777777" w:rsidR="00A311F4" w:rsidRDefault="00A311F4">
            <w:pPr>
              <w:jc w:val="center"/>
            </w:pPr>
            <w:r>
              <w:rPr>
                <w:rFonts w:hint="eastAsia"/>
                <w:color w:val="000000"/>
                <w:szCs w:val="21"/>
              </w:rPr>
              <w:t>持有份额占基金总份额</w:t>
            </w:r>
            <w:r>
              <w:rPr>
                <w:rFonts w:hint="eastAsia"/>
                <w:color w:val="000000"/>
                <w:szCs w:val="21"/>
              </w:rPr>
              <w:lastRenderedPageBreak/>
              <w:t>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808F2E" w14:textId="77777777" w:rsidR="00A311F4" w:rsidRDefault="00A311F4">
            <w:pPr>
              <w:jc w:val="center"/>
            </w:pPr>
            <w:r>
              <w:rPr>
                <w:rFonts w:hint="eastAsia"/>
                <w:color w:val="000000"/>
                <w:szCs w:val="21"/>
              </w:rPr>
              <w:lastRenderedPageBreak/>
              <w:t>发起份额总数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01A557" w14:textId="77777777" w:rsidR="00A311F4" w:rsidRDefault="00A311F4">
            <w:pPr>
              <w:jc w:val="center"/>
            </w:pPr>
            <w:r>
              <w:rPr>
                <w:rFonts w:hint="eastAsia"/>
                <w:color w:val="000000"/>
                <w:szCs w:val="21"/>
              </w:rPr>
              <w:t>发起份额占基金总份额比例</w:t>
            </w:r>
            <w:r>
              <w:rPr>
                <w:color w:val="000000"/>
                <w:szCs w:val="21"/>
              </w:rPr>
              <w:lastRenderedPageBreak/>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30B4FA" w14:textId="77777777" w:rsidR="00A311F4" w:rsidRDefault="00A311F4">
            <w:pPr>
              <w:jc w:val="center"/>
            </w:pPr>
            <w:r>
              <w:rPr>
                <w:rFonts w:hint="eastAsia"/>
                <w:color w:val="000000"/>
                <w:szCs w:val="21"/>
              </w:rPr>
              <w:lastRenderedPageBreak/>
              <w:t>发起份额承诺</w:t>
            </w:r>
            <w:r>
              <w:rPr>
                <w:rFonts w:hint="eastAsia"/>
                <w:color w:val="000000"/>
                <w:szCs w:val="21"/>
              </w:rPr>
              <w:lastRenderedPageBreak/>
              <w:t>持有期限</w:t>
            </w:r>
            <w:r>
              <w:rPr>
                <w:rFonts w:ascii="宋体" w:hAnsi="宋体" w:hint="eastAsia"/>
                <w:color w:val="000000"/>
              </w:rPr>
              <w:t xml:space="preserve"> </w:t>
            </w:r>
          </w:p>
        </w:tc>
      </w:tr>
      <w:tr w:rsidR="009D7CF2" w14:paraId="769FD003" w14:textId="77777777">
        <w:trPr>
          <w:divId w:val="1828202786"/>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8BCA4E" w14:textId="77777777" w:rsidR="00A311F4" w:rsidRDefault="00A311F4">
            <w:pPr>
              <w:adjustRightInd w:val="0"/>
              <w:snapToGrid w:val="0"/>
              <w:spacing w:line="360" w:lineRule="exact"/>
            </w:pPr>
            <w:r>
              <w:rPr>
                <w:rFonts w:hint="eastAsia"/>
                <w:color w:val="000000"/>
                <w:szCs w:val="21"/>
              </w:rPr>
              <w:lastRenderedPageBreak/>
              <w:t>基金管理人</w:t>
            </w:r>
            <w:proofErr w:type="gramStart"/>
            <w:r>
              <w:rPr>
                <w:rFonts w:hint="eastAsia"/>
                <w:color w:val="000000"/>
                <w:szCs w:val="21"/>
              </w:rPr>
              <w:t>固有资金</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DCDCBE" w14:textId="77777777" w:rsidR="00A311F4" w:rsidRDefault="00A311F4">
            <w:pPr>
              <w:widowControl/>
              <w:jc w:val="right"/>
            </w:pPr>
            <w:r>
              <w:rPr>
                <w:rFonts w:ascii="宋体" w:hAnsi="宋体" w:hint="eastAsia"/>
                <w:color w:val="000000"/>
                <w:szCs w:val="21"/>
              </w:rPr>
              <w:t>10,000,097.22</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0D26A9" w14:textId="77777777" w:rsidR="00A311F4" w:rsidRDefault="00A311F4">
            <w:pPr>
              <w:widowControl/>
              <w:jc w:val="right"/>
            </w:pPr>
            <w:r>
              <w:rPr>
                <w:rFonts w:ascii="宋体" w:hAnsi="宋体" w:hint="eastAsia"/>
                <w:color w:val="000000"/>
                <w:szCs w:val="21"/>
              </w:rPr>
              <w:t>2.89</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90FFBB" w14:textId="77777777" w:rsidR="00A311F4" w:rsidRDefault="00A311F4">
            <w:pPr>
              <w:widowControl/>
              <w:jc w:val="right"/>
            </w:pPr>
            <w:r>
              <w:rPr>
                <w:rFonts w:ascii="宋体" w:hAnsi="宋体" w:hint="eastAsia"/>
                <w:color w:val="000000"/>
                <w:szCs w:val="21"/>
              </w:rPr>
              <w:t>10,000,097.22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EAF76B5" w14:textId="77777777" w:rsidR="00A311F4" w:rsidRDefault="00A311F4">
            <w:pPr>
              <w:widowControl/>
              <w:jc w:val="right"/>
            </w:pPr>
            <w:r>
              <w:rPr>
                <w:rFonts w:ascii="宋体" w:hAnsi="宋体" w:hint="eastAsia"/>
                <w:color w:val="000000"/>
                <w:szCs w:val="21"/>
              </w:rPr>
              <w:t>2.89</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69EC6D" w14:textId="77777777" w:rsidR="00A311F4" w:rsidRDefault="00A311F4">
            <w:pPr>
              <w:widowControl/>
              <w:jc w:val="right"/>
            </w:pPr>
            <w:r>
              <w:rPr>
                <w:rFonts w:ascii="宋体" w:hAnsi="宋体" w:hint="eastAsia"/>
                <w:color w:val="000000"/>
                <w:szCs w:val="21"/>
              </w:rPr>
              <w:t>3年</w:t>
            </w:r>
          </w:p>
        </w:tc>
      </w:tr>
      <w:tr w:rsidR="009D7CF2" w14:paraId="4CF08AFB" w14:textId="77777777">
        <w:trPr>
          <w:divId w:val="1828202786"/>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BFBE8B1" w14:textId="77777777" w:rsidR="00A311F4" w:rsidRDefault="00A311F4">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1AB3D4" w14:textId="77777777" w:rsidR="00A311F4" w:rsidRDefault="00A311F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71AAA7" w14:textId="77777777" w:rsidR="00A311F4" w:rsidRDefault="00A311F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CAC8BF3" w14:textId="77777777" w:rsidR="00A311F4" w:rsidRDefault="00A311F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281EDD4" w14:textId="77777777" w:rsidR="00A311F4" w:rsidRDefault="00A311F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8D9DEE" w14:textId="77777777" w:rsidR="00A311F4" w:rsidRDefault="00A311F4">
            <w:pPr>
              <w:widowControl/>
              <w:jc w:val="right"/>
            </w:pPr>
            <w:r>
              <w:rPr>
                <w:rFonts w:ascii="宋体" w:hAnsi="宋体" w:hint="eastAsia"/>
                <w:color w:val="000000"/>
                <w:szCs w:val="21"/>
              </w:rPr>
              <w:t>-</w:t>
            </w:r>
          </w:p>
        </w:tc>
      </w:tr>
      <w:tr w:rsidR="009D7CF2" w14:paraId="63C30686" w14:textId="77777777">
        <w:trPr>
          <w:divId w:val="1828202786"/>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108FA8" w14:textId="77777777" w:rsidR="00A311F4" w:rsidRDefault="00A311F4">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63FD04" w14:textId="77777777" w:rsidR="00A311F4" w:rsidRDefault="00A311F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EE6C41" w14:textId="77777777" w:rsidR="00A311F4" w:rsidRDefault="00A311F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8BBBF5F" w14:textId="77777777" w:rsidR="00A311F4" w:rsidRDefault="00A311F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A97D7A" w14:textId="77777777" w:rsidR="00A311F4" w:rsidRDefault="00A311F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23F5C41" w14:textId="77777777" w:rsidR="00A311F4" w:rsidRDefault="00A311F4">
            <w:pPr>
              <w:widowControl/>
              <w:jc w:val="right"/>
            </w:pPr>
            <w:r>
              <w:rPr>
                <w:rFonts w:ascii="宋体" w:hAnsi="宋体" w:hint="eastAsia"/>
                <w:color w:val="000000"/>
                <w:szCs w:val="21"/>
              </w:rPr>
              <w:t>-</w:t>
            </w:r>
          </w:p>
        </w:tc>
      </w:tr>
      <w:tr w:rsidR="009D7CF2" w14:paraId="0A82F3C6" w14:textId="77777777">
        <w:trPr>
          <w:divId w:val="1828202786"/>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BDE2582" w14:textId="77777777" w:rsidR="00A311F4" w:rsidRDefault="00A311F4">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51DC79" w14:textId="77777777" w:rsidR="00A311F4" w:rsidRDefault="00A311F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83C52D" w14:textId="77777777" w:rsidR="00A311F4" w:rsidRDefault="00A311F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1304A88" w14:textId="77777777" w:rsidR="00A311F4" w:rsidRDefault="00A311F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A80E8F" w14:textId="77777777" w:rsidR="00A311F4" w:rsidRDefault="00A311F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E4364E8" w14:textId="77777777" w:rsidR="00A311F4" w:rsidRDefault="00A311F4">
            <w:pPr>
              <w:widowControl/>
              <w:jc w:val="right"/>
            </w:pPr>
            <w:r>
              <w:rPr>
                <w:rFonts w:ascii="宋体" w:hAnsi="宋体" w:hint="eastAsia"/>
                <w:color w:val="000000"/>
                <w:szCs w:val="21"/>
              </w:rPr>
              <w:t>-</w:t>
            </w:r>
          </w:p>
        </w:tc>
      </w:tr>
      <w:tr w:rsidR="009D7CF2" w14:paraId="1FD717BD" w14:textId="77777777">
        <w:trPr>
          <w:divId w:val="1828202786"/>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CE9E16" w14:textId="77777777" w:rsidR="00A311F4" w:rsidRDefault="00A311F4">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93A3CE" w14:textId="77777777" w:rsidR="00A311F4" w:rsidRDefault="00A311F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0012AB" w14:textId="77777777" w:rsidR="00A311F4" w:rsidRDefault="00A311F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1D8F546" w14:textId="77777777" w:rsidR="00A311F4" w:rsidRDefault="00A311F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B465F62" w14:textId="77777777" w:rsidR="00A311F4" w:rsidRDefault="00A311F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C63475" w14:textId="77777777" w:rsidR="00A311F4" w:rsidRDefault="00A311F4">
            <w:pPr>
              <w:widowControl/>
              <w:jc w:val="right"/>
            </w:pPr>
            <w:r>
              <w:rPr>
                <w:rFonts w:ascii="宋体" w:hAnsi="宋体" w:hint="eastAsia"/>
                <w:color w:val="000000"/>
                <w:szCs w:val="21"/>
              </w:rPr>
              <w:t>-</w:t>
            </w:r>
          </w:p>
        </w:tc>
      </w:tr>
      <w:tr w:rsidR="009D7CF2" w14:paraId="4937F474" w14:textId="77777777">
        <w:trPr>
          <w:divId w:val="1828202786"/>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9B68015" w14:textId="77777777" w:rsidR="00A311F4" w:rsidRDefault="00A311F4">
            <w:pPr>
              <w:adjustRightInd w:val="0"/>
              <w:snapToGrid w:val="0"/>
              <w:spacing w:line="360" w:lineRule="exact"/>
              <w:jc w:val="left"/>
            </w:pPr>
            <w:r>
              <w:rPr>
                <w:rFonts w:hint="eastAsia"/>
                <w:color w:val="000000"/>
                <w:szCs w:val="21"/>
              </w:rPr>
              <w:t>合计</w:t>
            </w:r>
            <w:r>
              <w:rPr>
                <w:color w:val="000000"/>
                <w:szCs w:val="21"/>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5C77FB" w14:textId="77777777" w:rsidR="00A311F4" w:rsidRDefault="00A311F4">
            <w:pPr>
              <w:widowControl/>
              <w:jc w:val="right"/>
            </w:pPr>
            <w:r>
              <w:rPr>
                <w:rFonts w:ascii="宋体" w:hAnsi="宋体" w:hint="eastAsia"/>
                <w:color w:val="000000"/>
                <w:szCs w:val="21"/>
              </w:rPr>
              <w:t>10,000,097.22</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737D33" w14:textId="77777777" w:rsidR="00A311F4" w:rsidRDefault="00A311F4">
            <w:pPr>
              <w:widowControl/>
              <w:jc w:val="right"/>
            </w:pPr>
            <w:r>
              <w:rPr>
                <w:rFonts w:ascii="宋体" w:hAnsi="宋体" w:hint="eastAsia"/>
                <w:color w:val="000000"/>
                <w:szCs w:val="21"/>
              </w:rPr>
              <w:t>2.89</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896DD06" w14:textId="77777777" w:rsidR="00A311F4" w:rsidRDefault="00A311F4">
            <w:pPr>
              <w:widowControl/>
              <w:jc w:val="right"/>
            </w:pPr>
            <w:r>
              <w:rPr>
                <w:rFonts w:ascii="宋体" w:hAnsi="宋体" w:hint="eastAsia"/>
                <w:color w:val="000000"/>
                <w:szCs w:val="21"/>
              </w:rPr>
              <w:t>10,000,097.22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AA24AB" w14:textId="77777777" w:rsidR="00A311F4" w:rsidRDefault="00A311F4">
            <w:pPr>
              <w:widowControl/>
              <w:jc w:val="right"/>
            </w:pPr>
            <w:r>
              <w:rPr>
                <w:rFonts w:ascii="宋体" w:hAnsi="宋体" w:hint="eastAsia"/>
                <w:color w:val="000000"/>
                <w:szCs w:val="21"/>
              </w:rPr>
              <w:t>2.89</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4D86C4" w14:textId="77777777" w:rsidR="00A311F4" w:rsidRDefault="00A311F4">
            <w:pPr>
              <w:widowControl/>
              <w:jc w:val="right"/>
            </w:pPr>
            <w:r>
              <w:rPr>
                <w:rFonts w:ascii="宋体" w:hAnsi="宋体" w:hint="eastAsia"/>
                <w:color w:val="000000"/>
                <w:szCs w:val="21"/>
              </w:rPr>
              <w:t>3年</w:t>
            </w:r>
          </w:p>
        </w:tc>
      </w:tr>
    </w:tbl>
    <w:p w14:paraId="02A9EB86" w14:textId="77777777" w:rsidR="00A311F4" w:rsidRDefault="00A311F4">
      <w:pPr>
        <w:pStyle w:val="XBRLTitle1"/>
        <w:spacing w:before="156" w:line="360" w:lineRule="auto"/>
        <w:ind w:left="425"/>
        <w:rPr>
          <w:rFonts w:hint="eastAsia"/>
        </w:rPr>
      </w:pPr>
      <w:bookmarkStart w:id="338" w:name="_Toc512519526"/>
      <w:bookmarkStart w:id="339" w:name="_Toc490050046"/>
      <w:bookmarkStart w:id="340" w:name="_Toc481075094"/>
      <w:bookmarkStart w:id="341" w:name="_Toc479856294"/>
      <w:bookmarkStart w:id="342" w:name="_Toc514178710"/>
      <w:bookmarkStart w:id="343" w:name="m701"/>
      <w:proofErr w:type="spellStart"/>
      <w:r>
        <w:rPr>
          <w:rFonts w:hint="eastAsia"/>
        </w:rPr>
        <w:t>影响投资者决策的其他重要信息</w:t>
      </w:r>
      <w:bookmarkEnd w:id="338"/>
      <w:bookmarkEnd w:id="339"/>
      <w:bookmarkEnd w:id="340"/>
      <w:bookmarkEnd w:id="341"/>
      <w:bookmarkEnd w:id="342"/>
      <w:proofErr w:type="spellEnd"/>
      <w:r>
        <w:rPr>
          <w:rFonts w:hint="eastAsia"/>
          <w:lang w:eastAsia="zh-CN"/>
        </w:rPr>
        <w:t xml:space="preserve"> </w:t>
      </w:r>
    </w:p>
    <w:p w14:paraId="4BBD1DF0" w14:textId="77777777" w:rsidR="00A311F4" w:rsidRDefault="00A311F4">
      <w:pPr>
        <w:pStyle w:val="XBRLTitle2"/>
        <w:spacing w:before="156" w:line="360" w:lineRule="auto"/>
        <w:ind w:left="454"/>
        <w:rPr>
          <w:rFonts w:hint="eastAsia"/>
        </w:rPr>
      </w:pPr>
      <w:bookmarkStart w:id="344" w:name="_Toc512519527"/>
      <w:bookmarkStart w:id="345" w:name="_Toc481075095"/>
      <w:bookmarkStart w:id="346" w:name="_Toc490050047"/>
      <w:bookmarkStart w:id="347" w:name="_Toc514178711"/>
      <w:r>
        <w:rPr>
          <w:rFonts w:hint="eastAsia"/>
          <w:kern w:val="0"/>
        </w:rPr>
        <w:t>报告期内单一投资者持有基金份额比例达到或超过20%的情况</w:t>
      </w:r>
      <w:bookmarkEnd w:id="344"/>
      <w:bookmarkEnd w:id="345"/>
      <w:bookmarkEnd w:id="346"/>
      <w:bookmarkEnd w:id="347"/>
      <w:r>
        <w:rPr>
          <w:rFonts w:hint="eastAsia"/>
          <w:kern w:val="0"/>
          <w:lang w:eastAsia="zh-CN"/>
        </w:rPr>
        <w:t xml:space="preserve"> </w:t>
      </w:r>
    </w:p>
    <w:bookmarkEnd w:id="18"/>
    <w:bookmarkEnd w:id="35"/>
    <w:bookmarkEnd w:id="36"/>
    <w:p w14:paraId="31326B1D" w14:textId="77777777" w:rsidR="00A311F4" w:rsidRDefault="00A311F4">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64409BA" w14:textId="77777777" w:rsidR="00A311F4" w:rsidRDefault="00A311F4">
      <w:pPr>
        <w:pStyle w:val="XBRLTitle1"/>
        <w:spacing w:before="156" w:line="360" w:lineRule="auto"/>
        <w:ind w:left="425"/>
        <w:rPr>
          <w:rFonts w:hint="eastAsia"/>
        </w:rPr>
      </w:pPr>
      <w:bookmarkStart w:id="348" w:name="_Toc512519529"/>
      <w:bookmarkStart w:id="349" w:name="_Toc490050049"/>
      <w:bookmarkStart w:id="350" w:name="_Toc481075097"/>
      <w:bookmarkStart w:id="351" w:name="_Toc438646481"/>
      <w:bookmarkStart w:id="352" w:name="_Toc514178713"/>
      <w:bookmarkEnd w:id="343"/>
      <w:proofErr w:type="spellStart"/>
      <w:r>
        <w:rPr>
          <w:rFonts w:hint="eastAsia"/>
        </w:rPr>
        <w:t>备查文件目录</w:t>
      </w:r>
      <w:bookmarkEnd w:id="348"/>
      <w:bookmarkEnd w:id="349"/>
      <w:bookmarkEnd w:id="350"/>
      <w:bookmarkEnd w:id="351"/>
      <w:bookmarkEnd w:id="352"/>
      <w:proofErr w:type="spellEnd"/>
      <w:r>
        <w:rPr>
          <w:rFonts w:hint="eastAsia"/>
        </w:rPr>
        <w:t xml:space="preserve"> </w:t>
      </w:r>
    </w:p>
    <w:p w14:paraId="2B362EBD" w14:textId="77777777" w:rsidR="00A311F4" w:rsidRDefault="00A311F4">
      <w:pPr>
        <w:pStyle w:val="XBRLTitle2"/>
        <w:spacing w:before="156" w:line="360" w:lineRule="auto"/>
        <w:ind w:left="454"/>
        <w:rPr>
          <w:rFonts w:hint="eastAsia"/>
        </w:rPr>
      </w:pPr>
      <w:bookmarkStart w:id="353" w:name="_Toc438646482"/>
      <w:bookmarkStart w:id="354" w:name="_Toc512519530"/>
      <w:bookmarkStart w:id="355" w:name="_Toc481075098"/>
      <w:bookmarkStart w:id="356" w:name="_Toc490050050"/>
      <w:bookmarkStart w:id="357" w:name="_Toc514178714"/>
      <w:bookmarkStart w:id="358" w:name="m801_01_1733"/>
      <w:proofErr w:type="spellStart"/>
      <w:r>
        <w:rPr>
          <w:rFonts w:hint="eastAsia"/>
        </w:rPr>
        <w:t>备查文件目录</w:t>
      </w:r>
      <w:bookmarkEnd w:id="353"/>
      <w:bookmarkEnd w:id="354"/>
      <w:bookmarkEnd w:id="355"/>
      <w:bookmarkEnd w:id="356"/>
      <w:bookmarkEnd w:id="357"/>
      <w:proofErr w:type="spellEnd"/>
      <w:r>
        <w:rPr>
          <w:rFonts w:hint="eastAsia"/>
        </w:rPr>
        <w:t xml:space="preserve"> </w:t>
      </w:r>
    </w:p>
    <w:p w14:paraId="58ABE066" w14:textId="77777777" w:rsidR="00A311F4" w:rsidRDefault="00A311F4">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(二)摩根恒生科技交易型开放式指数证券投资基金发起式联接基金(QDII)基金合同</w:t>
      </w:r>
      <w:r>
        <w:rPr>
          <w:rFonts w:ascii="宋体" w:hAnsi="宋体" w:cs="宋体" w:hint="eastAsia"/>
          <w:color w:val="000000"/>
          <w:kern w:val="0"/>
        </w:rPr>
        <w:br/>
        <w:t xml:space="preserve">　　(三)摩根恒生科技交易型开放式指数证券投资基金发起式联接基金(QDII)托管协议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4CC9DCB" w14:textId="77777777" w:rsidR="00A311F4" w:rsidRDefault="00A311F4">
      <w:pPr>
        <w:pStyle w:val="XBRLTitle2"/>
        <w:spacing w:before="156" w:line="360" w:lineRule="auto"/>
        <w:ind w:left="454"/>
        <w:rPr>
          <w:rFonts w:hint="eastAsia"/>
        </w:rPr>
      </w:pPr>
      <w:bookmarkStart w:id="359" w:name="_Toc438646483"/>
      <w:bookmarkStart w:id="360" w:name="_Toc512519531"/>
      <w:bookmarkStart w:id="361" w:name="_Toc481075099"/>
      <w:bookmarkStart w:id="362" w:name="_Toc490050051"/>
      <w:bookmarkStart w:id="363" w:name="_Toc514178715"/>
      <w:bookmarkStart w:id="364" w:name="m801_01_1734"/>
      <w:bookmarkEnd w:id="358"/>
      <w:proofErr w:type="spellStart"/>
      <w:r>
        <w:rPr>
          <w:rFonts w:hint="eastAsia"/>
        </w:rPr>
        <w:t>存放地点</w:t>
      </w:r>
      <w:bookmarkEnd w:id="359"/>
      <w:bookmarkEnd w:id="360"/>
      <w:bookmarkEnd w:id="361"/>
      <w:bookmarkEnd w:id="362"/>
      <w:bookmarkEnd w:id="363"/>
      <w:proofErr w:type="spellEnd"/>
      <w:r>
        <w:rPr>
          <w:rFonts w:hint="eastAsia"/>
        </w:rPr>
        <w:t xml:space="preserve"> </w:t>
      </w:r>
    </w:p>
    <w:p w14:paraId="48CE4E6F" w14:textId="77777777" w:rsidR="00A311F4" w:rsidRDefault="00A311F4">
      <w:pPr>
        <w:spacing w:line="360" w:lineRule="auto"/>
        <w:ind w:firstLineChars="200" w:firstLine="420"/>
        <w:jc w:val="left"/>
      </w:pPr>
      <w:r>
        <w:rPr>
          <w:rFonts w:ascii="宋体" w:hAnsi="宋体" w:cs="宋体" w:hint="eastAsia"/>
          <w:color w:val="000000"/>
          <w:kern w:val="0"/>
        </w:rPr>
        <w:t>基金管理人或基金托管人住所。</w:t>
      </w:r>
    </w:p>
    <w:p w14:paraId="2DA3E26D" w14:textId="77777777" w:rsidR="00A311F4" w:rsidRDefault="00A311F4">
      <w:pPr>
        <w:pStyle w:val="XBRLTitle2"/>
        <w:spacing w:before="156" w:line="360" w:lineRule="auto"/>
        <w:ind w:left="454"/>
        <w:rPr>
          <w:rFonts w:hint="eastAsia"/>
        </w:rPr>
      </w:pPr>
      <w:bookmarkStart w:id="365" w:name="_Toc438646484"/>
      <w:bookmarkStart w:id="366" w:name="_Toc512519532"/>
      <w:bookmarkStart w:id="367" w:name="_Toc481075100"/>
      <w:bookmarkStart w:id="368" w:name="_Toc490050052"/>
      <w:bookmarkStart w:id="369" w:name="_Toc514178716"/>
      <w:bookmarkStart w:id="370" w:name="m801_01_1735"/>
      <w:bookmarkEnd w:id="364"/>
      <w:proofErr w:type="spellStart"/>
      <w:r>
        <w:rPr>
          <w:rFonts w:hint="eastAsia"/>
        </w:rPr>
        <w:t>查阅方式</w:t>
      </w:r>
      <w:bookmarkEnd w:id="365"/>
      <w:bookmarkEnd w:id="366"/>
      <w:bookmarkEnd w:id="367"/>
      <w:bookmarkEnd w:id="368"/>
      <w:bookmarkEnd w:id="369"/>
      <w:proofErr w:type="spellEnd"/>
      <w:r>
        <w:rPr>
          <w:rFonts w:hint="eastAsia"/>
        </w:rPr>
        <w:t xml:space="preserve"> </w:t>
      </w:r>
    </w:p>
    <w:p w14:paraId="03322ADF" w14:textId="77777777" w:rsidR="00A311F4" w:rsidRDefault="00A311F4">
      <w:pPr>
        <w:spacing w:line="360" w:lineRule="auto"/>
        <w:ind w:firstLineChars="200" w:firstLine="420"/>
        <w:jc w:val="left"/>
      </w:pPr>
      <w:r>
        <w:rPr>
          <w:rFonts w:ascii="宋体" w:hAnsi="宋体" w:cs="宋体" w:hint="eastAsia"/>
          <w:color w:val="000000"/>
          <w:kern w:val="0"/>
        </w:rPr>
        <w:lastRenderedPageBreak/>
        <w:t>投资者可在营业时间免费查阅，也可按工本费购买复印件。</w:t>
      </w:r>
    </w:p>
    <w:bookmarkEnd w:id="370"/>
    <w:p w14:paraId="36A35420" w14:textId="77777777" w:rsidR="00A311F4" w:rsidRDefault="00A311F4">
      <w:pPr>
        <w:spacing w:line="360" w:lineRule="auto"/>
        <w:ind w:firstLineChars="600" w:firstLine="1687"/>
        <w:jc w:val="left"/>
      </w:pPr>
      <w:r>
        <w:rPr>
          <w:rFonts w:ascii="宋体" w:hAnsi="宋体" w:hint="eastAsia"/>
          <w:b/>
          <w:bCs/>
          <w:sz w:val="28"/>
          <w:szCs w:val="30"/>
        </w:rPr>
        <w:t xml:space="preserve">　 </w:t>
      </w:r>
    </w:p>
    <w:p w14:paraId="32DF226D" w14:textId="77777777" w:rsidR="00A311F4" w:rsidRDefault="00A311F4">
      <w:pPr>
        <w:spacing w:line="360" w:lineRule="auto"/>
        <w:ind w:firstLineChars="600" w:firstLine="1687"/>
        <w:jc w:val="left"/>
      </w:pPr>
      <w:r>
        <w:rPr>
          <w:rFonts w:ascii="宋体" w:hAnsi="宋体" w:hint="eastAsia"/>
          <w:b/>
          <w:bCs/>
          <w:sz w:val="28"/>
          <w:szCs w:val="30"/>
        </w:rPr>
        <w:t xml:space="preserve">　 </w:t>
      </w:r>
    </w:p>
    <w:p w14:paraId="35386F10" w14:textId="77777777" w:rsidR="00A311F4" w:rsidRDefault="00A311F4">
      <w:pPr>
        <w:spacing w:line="360" w:lineRule="auto"/>
        <w:ind w:firstLineChars="600" w:firstLine="1446"/>
        <w:jc w:val="right"/>
      </w:pPr>
      <w:r>
        <w:rPr>
          <w:rFonts w:ascii="宋体" w:hAnsi="宋体" w:hint="eastAsia"/>
          <w:b/>
          <w:bCs/>
          <w:sz w:val="24"/>
          <w:szCs w:val="24"/>
        </w:rPr>
        <w:t>摩根基金管理（中国）有限公司</w:t>
      </w:r>
    </w:p>
    <w:p w14:paraId="51098CE2" w14:textId="77777777" w:rsidR="00A311F4" w:rsidRDefault="00A311F4">
      <w:pPr>
        <w:spacing w:line="360" w:lineRule="auto"/>
        <w:ind w:firstLineChars="600" w:firstLine="1446"/>
        <w:jc w:val="right"/>
      </w:pPr>
      <w:r>
        <w:rPr>
          <w:rFonts w:ascii="宋体" w:hAnsi="宋体" w:hint="eastAsia"/>
          <w:b/>
          <w:bCs/>
          <w:sz w:val="24"/>
          <w:szCs w:val="24"/>
        </w:rPr>
        <w:t>2026年4月22日</w:t>
      </w:r>
      <w:bookmarkEnd w:id="19"/>
    </w:p>
    <w:sectPr w:rsidR="00A311F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14FF" w14:textId="77777777" w:rsidR="009112BC" w:rsidRDefault="009112BC">
      <w:pPr>
        <w:rPr>
          <w:szCs w:val="21"/>
        </w:rPr>
      </w:pPr>
      <w:r>
        <w:rPr>
          <w:szCs w:val="21"/>
        </w:rPr>
        <w:separator/>
      </w:r>
      <w:r>
        <w:rPr>
          <w:szCs w:val="21"/>
        </w:rPr>
        <w:t xml:space="preserve"> </w:t>
      </w:r>
    </w:p>
  </w:endnote>
  <w:endnote w:type="continuationSeparator" w:id="0">
    <w:p w14:paraId="660BC99D" w14:textId="77777777" w:rsidR="009112BC" w:rsidRDefault="009112B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6233" w14:textId="77777777" w:rsidR="00A311F4" w:rsidRDefault="00A311F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E22C" w14:textId="77777777" w:rsidR="009112BC" w:rsidRDefault="009112BC">
      <w:pPr>
        <w:rPr>
          <w:szCs w:val="21"/>
        </w:rPr>
      </w:pPr>
      <w:r>
        <w:rPr>
          <w:szCs w:val="21"/>
        </w:rPr>
        <w:separator/>
      </w:r>
      <w:r>
        <w:rPr>
          <w:szCs w:val="21"/>
        </w:rPr>
        <w:t xml:space="preserve"> </w:t>
      </w:r>
    </w:p>
  </w:footnote>
  <w:footnote w:type="continuationSeparator" w:id="0">
    <w:p w14:paraId="599B5D4B" w14:textId="77777777" w:rsidR="009112BC" w:rsidRDefault="009112B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04C3" w14:textId="77777777" w:rsidR="00A311F4" w:rsidRDefault="00A311F4">
    <w:pPr>
      <w:pStyle w:val="a8"/>
      <w:jc w:val="right"/>
    </w:pPr>
    <w:r>
      <w:rPr>
        <w:rFonts w:ascii="宋体" w:hAnsi="宋体" w:hint="eastAsia"/>
      </w:rPr>
      <w:t>摩根恒生科技交易型开放式指数证券投资基金发起式联接基金(QDII)2026年第1季度报告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91447455">
    <w:abstractNumId w:val="0"/>
  </w:num>
  <w:num w:numId="2" w16cid:durableId="1247687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63"/>
    <w:rsid w:val="00101410"/>
    <w:rsid w:val="00274FE7"/>
    <w:rsid w:val="005031AE"/>
    <w:rsid w:val="006E4CC0"/>
    <w:rsid w:val="007104D1"/>
    <w:rsid w:val="009112BC"/>
    <w:rsid w:val="009D7CF2"/>
    <w:rsid w:val="00A311F4"/>
    <w:rsid w:val="00A52C21"/>
    <w:rsid w:val="00A90A8B"/>
    <w:rsid w:val="00C10063"/>
    <w:rsid w:val="00ED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8330EC3"/>
  <w15:chartTrackingRefBased/>
  <w15:docId w15:val="{2C56C510-EF77-4443-93D9-DB2C3F7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10141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3687">
      <w:marLeft w:val="0"/>
      <w:marRight w:val="0"/>
      <w:marTop w:val="0"/>
      <w:marBottom w:val="0"/>
      <w:divBdr>
        <w:top w:val="none" w:sz="0" w:space="0" w:color="auto"/>
        <w:left w:val="none" w:sz="0" w:space="0" w:color="auto"/>
        <w:bottom w:val="none" w:sz="0" w:space="0" w:color="auto"/>
        <w:right w:val="none" w:sz="0" w:space="0" w:color="auto"/>
      </w:divBdr>
    </w:div>
    <w:div w:id="399447500">
      <w:marLeft w:val="0"/>
      <w:marRight w:val="0"/>
      <w:marTop w:val="0"/>
      <w:marBottom w:val="0"/>
      <w:divBdr>
        <w:top w:val="none" w:sz="0" w:space="0" w:color="auto"/>
        <w:left w:val="none" w:sz="0" w:space="0" w:color="auto"/>
        <w:bottom w:val="none" w:sz="0" w:space="0" w:color="auto"/>
        <w:right w:val="none" w:sz="0" w:space="0" w:color="auto"/>
      </w:divBdr>
    </w:div>
    <w:div w:id="472135919">
      <w:marLeft w:val="0"/>
      <w:marRight w:val="0"/>
      <w:marTop w:val="0"/>
      <w:marBottom w:val="0"/>
      <w:divBdr>
        <w:top w:val="none" w:sz="0" w:space="0" w:color="auto"/>
        <w:left w:val="none" w:sz="0" w:space="0" w:color="auto"/>
        <w:bottom w:val="none" w:sz="0" w:space="0" w:color="auto"/>
        <w:right w:val="none" w:sz="0" w:space="0" w:color="auto"/>
      </w:divBdr>
    </w:div>
    <w:div w:id="506215968">
      <w:marLeft w:val="0"/>
      <w:marRight w:val="0"/>
      <w:marTop w:val="0"/>
      <w:marBottom w:val="0"/>
      <w:divBdr>
        <w:top w:val="none" w:sz="0" w:space="0" w:color="auto"/>
        <w:left w:val="none" w:sz="0" w:space="0" w:color="auto"/>
        <w:bottom w:val="none" w:sz="0" w:space="0" w:color="auto"/>
        <w:right w:val="none" w:sz="0" w:space="0" w:color="auto"/>
      </w:divBdr>
    </w:div>
    <w:div w:id="561914577">
      <w:marLeft w:val="0"/>
      <w:marRight w:val="0"/>
      <w:marTop w:val="0"/>
      <w:marBottom w:val="0"/>
      <w:divBdr>
        <w:top w:val="none" w:sz="0" w:space="0" w:color="auto"/>
        <w:left w:val="none" w:sz="0" w:space="0" w:color="auto"/>
        <w:bottom w:val="none" w:sz="0" w:space="0" w:color="auto"/>
        <w:right w:val="none" w:sz="0" w:space="0" w:color="auto"/>
      </w:divBdr>
    </w:div>
    <w:div w:id="620310638">
      <w:marLeft w:val="0"/>
      <w:marRight w:val="0"/>
      <w:marTop w:val="0"/>
      <w:marBottom w:val="0"/>
      <w:divBdr>
        <w:top w:val="none" w:sz="0" w:space="0" w:color="auto"/>
        <w:left w:val="none" w:sz="0" w:space="0" w:color="auto"/>
        <w:bottom w:val="none" w:sz="0" w:space="0" w:color="auto"/>
        <w:right w:val="none" w:sz="0" w:space="0" w:color="auto"/>
      </w:divBdr>
    </w:div>
    <w:div w:id="630285504">
      <w:marLeft w:val="0"/>
      <w:marRight w:val="0"/>
      <w:marTop w:val="0"/>
      <w:marBottom w:val="0"/>
      <w:divBdr>
        <w:top w:val="none" w:sz="0" w:space="0" w:color="auto"/>
        <w:left w:val="none" w:sz="0" w:space="0" w:color="auto"/>
        <w:bottom w:val="none" w:sz="0" w:space="0" w:color="auto"/>
        <w:right w:val="none" w:sz="0" w:space="0" w:color="auto"/>
      </w:divBdr>
    </w:div>
    <w:div w:id="724527480">
      <w:marLeft w:val="0"/>
      <w:marRight w:val="0"/>
      <w:marTop w:val="0"/>
      <w:marBottom w:val="0"/>
      <w:divBdr>
        <w:top w:val="none" w:sz="0" w:space="0" w:color="auto"/>
        <w:left w:val="none" w:sz="0" w:space="0" w:color="auto"/>
        <w:bottom w:val="none" w:sz="0" w:space="0" w:color="auto"/>
        <w:right w:val="none" w:sz="0" w:space="0" w:color="auto"/>
      </w:divBdr>
    </w:div>
    <w:div w:id="860319935">
      <w:marLeft w:val="0"/>
      <w:marRight w:val="0"/>
      <w:marTop w:val="0"/>
      <w:marBottom w:val="0"/>
      <w:divBdr>
        <w:top w:val="none" w:sz="0" w:space="0" w:color="auto"/>
        <w:left w:val="none" w:sz="0" w:space="0" w:color="auto"/>
        <w:bottom w:val="none" w:sz="0" w:space="0" w:color="auto"/>
        <w:right w:val="none" w:sz="0" w:space="0" w:color="auto"/>
      </w:divBdr>
    </w:div>
    <w:div w:id="938953525">
      <w:marLeft w:val="0"/>
      <w:marRight w:val="0"/>
      <w:marTop w:val="0"/>
      <w:marBottom w:val="0"/>
      <w:divBdr>
        <w:top w:val="none" w:sz="0" w:space="0" w:color="auto"/>
        <w:left w:val="none" w:sz="0" w:space="0" w:color="auto"/>
        <w:bottom w:val="none" w:sz="0" w:space="0" w:color="auto"/>
        <w:right w:val="none" w:sz="0" w:space="0" w:color="auto"/>
      </w:divBdr>
    </w:div>
    <w:div w:id="1053577793">
      <w:marLeft w:val="0"/>
      <w:marRight w:val="0"/>
      <w:marTop w:val="0"/>
      <w:marBottom w:val="0"/>
      <w:divBdr>
        <w:top w:val="none" w:sz="0" w:space="0" w:color="auto"/>
        <w:left w:val="none" w:sz="0" w:space="0" w:color="auto"/>
        <w:bottom w:val="none" w:sz="0" w:space="0" w:color="auto"/>
        <w:right w:val="none" w:sz="0" w:space="0" w:color="auto"/>
      </w:divBdr>
    </w:div>
    <w:div w:id="1085030567">
      <w:marLeft w:val="0"/>
      <w:marRight w:val="0"/>
      <w:marTop w:val="0"/>
      <w:marBottom w:val="0"/>
      <w:divBdr>
        <w:top w:val="none" w:sz="0" w:space="0" w:color="auto"/>
        <w:left w:val="none" w:sz="0" w:space="0" w:color="auto"/>
        <w:bottom w:val="none" w:sz="0" w:space="0" w:color="auto"/>
        <w:right w:val="none" w:sz="0" w:space="0" w:color="auto"/>
      </w:divBdr>
    </w:div>
    <w:div w:id="1233855089">
      <w:marLeft w:val="0"/>
      <w:marRight w:val="0"/>
      <w:marTop w:val="0"/>
      <w:marBottom w:val="0"/>
      <w:divBdr>
        <w:top w:val="none" w:sz="0" w:space="0" w:color="auto"/>
        <w:left w:val="none" w:sz="0" w:space="0" w:color="auto"/>
        <w:bottom w:val="none" w:sz="0" w:space="0" w:color="auto"/>
        <w:right w:val="none" w:sz="0" w:space="0" w:color="auto"/>
      </w:divBdr>
    </w:div>
    <w:div w:id="1293293905">
      <w:marLeft w:val="0"/>
      <w:marRight w:val="0"/>
      <w:marTop w:val="0"/>
      <w:marBottom w:val="0"/>
      <w:divBdr>
        <w:top w:val="none" w:sz="0" w:space="0" w:color="auto"/>
        <w:left w:val="none" w:sz="0" w:space="0" w:color="auto"/>
        <w:bottom w:val="none" w:sz="0" w:space="0" w:color="auto"/>
        <w:right w:val="none" w:sz="0" w:space="0" w:color="auto"/>
      </w:divBdr>
    </w:div>
    <w:div w:id="1828202786">
      <w:marLeft w:val="0"/>
      <w:marRight w:val="0"/>
      <w:marTop w:val="0"/>
      <w:marBottom w:val="0"/>
      <w:divBdr>
        <w:top w:val="none" w:sz="0" w:space="0" w:color="auto"/>
        <w:left w:val="none" w:sz="0" w:space="0" w:color="auto"/>
        <w:bottom w:val="none" w:sz="0" w:space="0" w:color="auto"/>
        <w:right w:val="none" w:sz="0" w:space="0" w:color="auto"/>
      </w:divBdr>
    </w:div>
    <w:div w:id="1972250512">
      <w:marLeft w:val="0"/>
      <w:marRight w:val="0"/>
      <w:marTop w:val="0"/>
      <w:marBottom w:val="0"/>
      <w:divBdr>
        <w:top w:val="none" w:sz="0" w:space="0" w:color="auto"/>
        <w:left w:val="none" w:sz="0" w:space="0" w:color="auto"/>
        <w:bottom w:val="none" w:sz="0" w:space="0" w:color="auto"/>
        <w:right w:val="none" w:sz="0" w:space="0" w:color="auto"/>
      </w:divBdr>
    </w:div>
    <w:div w:id="2004817817">
      <w:marLeft w:val="0"/>
      <w:marRight w:val="0"/>
      <w:marTop w:val="0"/>
      <w:marBottom w:val="0"/>
      <w:divBdr>
        <w:top w:val="none" w:sz="0" w:space="0" w:color="auto"/>
        <w:left w:val="none" w:sz="0" w:space="0" w:color="auto"/>
        <w:bottom w:val="none" w:sz="0" w:space="0" w:color="auto"/>
        <w:right w:val="none" w:sz="0" w:space="0" w:color="auto"/>
      </w:divBdr>
    </w:div>
    <w:div w:id="2012023996">
      <w:marLeft w:val="0"/>
      <w:marRight w:val="0"/>
      <w:marTop w:val="0"/>
      <w:marBottom w:val="0"/>
      <w:divBdr>
        <w:top w:val="none" w:sz="0" w:space="0" w:color="auto"/>
        <w:left w:val="none" w:sz="0" w:space="0" w:color="auto"/>
        <w:bottom w:val="none" w:sz="0" w:space="0" w:color="auto"/>
        <w:right w:val="none" w:sz="0" w:space="0" w:color="auto"/>
      </w:divBdr>
    </w:div>
    <w:div w:id="2041740998">
      <w:marLeft w:val="0"/>
      <w:marRight w:val="0"/>
      <w:marTop w:val="0"/>
      <w:marBottom w:val="0"/>
      <w:divBdr>
        <w:top w:val="none" w:sz="0" w:space="0" w:color="auto"/>
        <w:left w:val="none" w:sz="0" w:space="0" w:color="auto"/>
        <w:bottom w:val="none" w:sz="0" w:space="0" w:color="auto"/>
        <w:right w:val="none" w:sz="0" w:space="0" w:color="auto"/>
      </w:divBdr>
    </w:div>
    <w:div w:id="2045524032">
      <w:marLeft w:val="0"/>
      <w:marRight w:val="0"/>
      <w:marTop w:val="0"/>
      <w:marBottom w:val="0"/>
      <w:divBdr>
        <w:top w:val="none" w:sz="0" w:space="0" w:color="auto"/>
        <w:left w:val="none" w:sz="0" w:space="0" w:color="auto"/>
        <w:bottom w:val="none" w:sz="0" w:space="0" w:color="auto"/>
        <w:right w:val="none" w:sz="0" w:space="0" w:color="auto"/>
      </w:divBdr>
    </w:div>
    <w:div w:id="2045592791">
      <w:marLeft w:val="0"/>
      <w:marRight w:val="0"/>
      <w:marTop w:val="0"/>
      <w:marBottom w:val="0"/>
      <w:divBdr>
        <w:top w:val="none" w:sz="0" w:space="0" w:color="auto"/>
        <w:left w:val="none" w:sz="0" w:space="0" w:color="auto"/>
        <w:bottom w:val="none" w:sz="0" w:space="0" w:color="auto"/>
        <w:right w:val="none" w:sz="0" w:space="0" w:color="auto"/>
      </w:divBdr>
      <w:divsChild>
        <w:div w:id="1175874220">
          <w:marLeft w:val="0"/>
          <w:marRight w:val="0"/>
          <w:marTop w:val="0"/>
          <w:marBottom w:val="0"/>
          <w:divBdr>
            <w:top w:val="none" w:sz="0" w:space="0" w:color="auto"/>
            <w:left w:val="none" w:sz="0" w:space="0" w:color="auto"/>
            <w:bottom w:val="none" w:sz="0" w:space="0" w:color="auto"/>
            <w:right w:val="none" w:sz="0" w:space="0" w:color="auto"/>
          </w:divBdr>
        </w:div>
      </w:divsChild>
    </w:div>
    <w:div w:id="205011070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4107</Words>
  <Characters>4725</Characters>
  <Application>Microsoft Office Word</Application>
  <DocSecurity>0</DocSecurity>
  <Lines>393</Lines>
  <Paragraphs>464</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Trowa.Ding@FA</cp:lastModifiedBy>
  <cp:revision>7</cp:revision>
  <dcterms:created xsi:type="dcterms:W3CDTF">2026-04-14T10:04:00Z</dcterms:created>
  <dcterms:modified xsi:type="dcterms:W3CDTF">2026-04-21T07:20:00Z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