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摩根沪深</w:t>
      </w:r>
      <w:r w:rsidRPr="00EE3DBC">
        <w:rPr>
          <w:rFonts w:eastAsiaTheme="minorEastAsia"/>
          <w:b/>
          <w:color w:val="000000" w:themeColor="text1"/>
          <w:sz w:val="36"/>
          <w:szCs w:val="36"/>
        </w:rPr>
        <w:t>300</w:t>
      </w:r>
      <w:r w:rsidRPr="00EE3DBC">
        <w:rPr>
          <w:rFonts w:eastAsiaTheme="minorEastAsia"/>
          <w:b/>
          <w:color w:val="000000" w:themeColor="text1"/>
          <w:sz w:val="36"/>
          <w:szCs w:val="36"/>
        </w:rPr>
        <w:t>指数增强型发起式证券投资基金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1</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3</w:t>
      </w:r>
      <w:r w:rsidRPr="00EE3DBC">
        <w:rPr>
          <w:rFonts w:eastAsiaTheme="minorEastAsia"/>
          <w:b/>
          <w:color w:val="000000" w:themeColor="text1"/>
          <w:sz w:val="36"/>
          <w:szCs w:val="36"/>
        </w:rPr>
        <w:t>月</w:t>
      </w:r>
      <w:r w:rsidRPr="00EE3DBC">
        <w:rPr>
          <w:rFonts w:eastAsiaTheme="minorEastAsia"/>
          <w:b/>
          <w:color w:val="000000" w:themeColor="text1"/>
          <w:sz w:val="36"/>
          <w:szCs w:val="36"/>
        </w:rPr>
        <w:t>31</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基金托管人：江苏银行股份有限公司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报告送出日期：二〇二四年四月二十二日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基金托管人江苏银行股份有限公司根据本基金合同规定，于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1</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3</w:t>
      </w:r>
      <w:r w:rsidRPr="00EE3DBC">
        <w:rPr>
          <w:rFonts w:eastAsiaTheme="minorEastAsia"/>
          <w:color w:val="000000" w:themeColor="text1"/>
          <w:sz w:val="24"/>
        </w:rPr>
        <w:t>月</w:t>
      </w:r>
      <w:r w:rsidRPr="00EE3DBC">
        <w:rPr>
          <w:rFonts w:eastAsiaTheme="minorEastAsia"/>
          <w:color w:val="000000" w:themeColor="text1"/>
          <w:sz w:val="24"/>
        </w:rPr>
        <w:t>31</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指数增强发起式</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2022</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28</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18,166,744.21</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在力求对标的指数进行有效跟踪的基础上，通过量化的方法进行积极的组合管理与严格的风险控制，力争实现超越目标指数的投资收益，谋求基金资产的长期增值。</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本基金为指数增强型基金，股票资产占基金资产的比例不低于</w:t>
            </w:r>
            <w:r>
              <w:rPr>
                <w:rFonts w:eastAsiaTheme="minorEastAsia"/>
                <w:color w:val="000000" w:themeColor="text1"/>
                <w:kern w:val="0"/>
                <w:sz w:val="24"/>
              </w:rPr>
              <w:t>80%</w:t>
            </w:r>
            <w:r>
              <w:rPr>
                <w:rFonts w:eastAsiaTheme="minorEastAsia"/>
                <w:color w:val="000000" w:themeColor="text1"/>
                <w:kern w:val="0"/>
                <w:sz w:val="24"/>
              </w:rPr>
              <w:t>，一般情况下将保持资产配置的基</w:t>
            </w:r>
            <w:r>
              <w:rPr>
                <w:rFonts w:eastAsiaTheme="minorEastAsia"/>
                <w:color w:val="000000" w:themeColor="text1"/>
                <w:kern w:val="0"/>
                <w:sz w:val="24"/>
              </w:rPr>
              <w:lastRenderedPageBreak/>
              <w:t>本稳定。基金运作过程中，将综合考量系统性风险、股票资产估值、流动性要求、申购赎回以及分红等因素，对基金资产配置做出合适调整。</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color w:val="000000" w:themeColor="text1"/>
                <w:kern w:val="0"/>
                <w:sz w:val="24"/>
              </w:rPr>
              <w:t>0.5%</w:t>
            </w:r>
            <w:r>
              <w:rPr>
                <w:rFonts w:eastAsiaTheme="minorEastAsia"/>
                <w:color w:val="000000" w:themeColor="text1"/>
                <w:kern w:val="0"/>
                <w:sz w:val="24"/>
              </w:rPr>
              <w:t>，年跟踪误差不超过</w:t>
            </w:r>
            <w:r>
              <w:rPr>
                <w:rFonts w:eastAsiaTheme="minorEastAsia"/>
                <w:color w:val="000000" w:themeColor="text1"/>
                <w:kern w:val="0"/>
                <w:sz w:val="24"/>
              </w:rPr>
              <w:t>7.75%</w:t>
            </w:r>
            <w:r>
              <w:rPr>
                <w:rFonts w:eastAsiaTheme="minorEastAsia"/>
                <w:color w:val="000000" w:themeColor="text1"/>
                <w:kern w:val="0"/>
                <w:sz w:val="24"/>
              </w:rPr>
              <w:t>。</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本基金所采用的股票量化投资模型主要包含三个部分，以实现股票收益预测，风险控制和跟踪误差控制。这三个部分包括收益预测模型，风险模型和组合优化模型。</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收益预测模型以量化投资团队开发的多因子选股模型和事件驱动策略为基础，深入分析个股的估值水平、盈利指标、波动指标、运营指标、市场情绪面等指标，根据行情变化进行动态调整，争取做出全面优质的股票收益预测。</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风险模型控制投资组合对各类风险因子的敞口，包括资产波动率、行业集中度、风格暴露等，力求主动风险以及跟踪误差控制在目标范围内。</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组合优化模型结合收益预测模型和风险模型的产出，并综合考虑交易成本等因素，在风险约束条件下，将投研成果转化为实际的可投资组合。力争股票配置最优化，以期达到持续超越业绩比较基准收益率的投资目标。</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w:t>
            </w:r>
            <w:r>
              <w:rPr>
                <w:rFonts w:eastAsiaTheme="minorEastAsia"/>
                <w:color w:val="000000" w:themeColor="text1"/>
                <w:kern w:val="0"/>
                <w:sz w:val="24"/>
              </w:rPr>
              <w:lastRenderedPageBreak/>
              <w:t>根据对财政政策、货币政策的深入分析以及对宏观经济的持续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、股指期货投资策略</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本基金在进行股指期货投资时，将根据风险管理的原则，以套期保值为主要目的，在风险可控的前提下，本着谨慎原则，参与股指期货的投资，以管理投资组合的系统性风险，改善组合的风险收益特性。</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5</w:t>
            </w:r>
            <w:r>
              <w:rPr>
                <w:rFonts w:eastAsiaTheme="minorEastAsia"/>
                <w:color w:val="000000" w:themeColor="text1"/>
                <w:kern w:val="0"/>
                <w:sz w:val="24"/>
              </w:rPr>
              <w:t>、股票期权投资策略</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6</w:t>
            </w:r>
            <w:r>
              <w:rPr>
                <w:rFonts w:eastAsiaTheme="minorEastAsia"/>
                <w:color w:val="000000" w:themeColor="text1"/>
                <w:kern w:val="0"/>
                <w:sz w:val="24"/>
              </w:rPr>
              <w:t>、国债期货投资策略</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基金管理人将按照相关法律法规的规定，根据风险管理原则，以套期保值为目的，结合对宏观经济形势和政策趋势的判断、对债券市场进行定性和定量分析，对国债期货和现货基差、国债期货的流动性、波动水平、套期保值的有效性等指标进行跟踪监控，主要选择流动性好、交易活跃的国债期货合约进行交易。</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7</w:t>
            </w:r>
            <w:r>
              <w:rPr>
                <w:rFonts w:eastAsiaTheme="minorEastAsia"/>
                <w:color w:val="000000" w:themeColor="text1"/>
                <w:kern w:val="0"/>
                <w:sz w:val="24"/>
              </w:rPr>
              <w:t>、资产支持证券投资策略</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8</w:t>
            </w:r>
            <w:r>
              <w:rPr>
                <w:rFonts w:eastAsiaTheme="minorEastAsia"/>
                <w:color w:val="000000" w:themeColor="text1"/>
                <w:kern w:val="0"/>
                <w:sz w:val="24"/>
              </w:rPr>
              <w:t>、存托凭证投资策略</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本基金将根据本基金的投资目标和股票投资策略，基于对基础证券投资价值的深入研究判断，进行存托凭证的投资。</w:t>
            </w:r>
          </w:p>
          <w:p w:rsidR="005B64D2" w:rsidRDefault="008C4F21">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9</w:t>
            </w:r>
            <w:r>
              <w:rPr>
                <w:rFonts w:eastAsiaTheme="minorEastAsia"/>
                <w:color w:val="000000" w:themeColor="text1"/>
                <w:kern w:val="0"/>
                <w:sz w:val="24"/>
              </w:rPr>
              <w:t>、融资及转融通证券出借策略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沪深</w:t>
            </w:r>
            <w:r w:rsidRPr="00EE3DBC">
              <w:rPr>
                <w:rFonts w:eastAsiaTheme="minorEastAsia"/>
                <w:color w:val="000000" w:themeColor="text1"/>
                <w:kern w:val="0"/>
                <w:sz w:val="24"/>
              </w:rPr>
              <w:t>300</w:t>
            </w:r>
            <w:r w:rsidRPr="00EE3DBC">
              <w:rPr>
                <w:rFonts w:eastAsiaTheme="minorEastAsia"/>
                <w:color w:val="000000" w:themeColor="text1"/>
                <w:kern w:val="0"/>
                <w:sz w:val="24"/>
              </w:rPr>
              <w:t>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本基金为指数增强型基金，其预期风险与预期收益高于混合型基金、债券型基金与货币市场基金。同时，本基金主要投资于标的指数成份股及其备选成份股，具有与标的指数相似的风险收益特征。</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江苏银行股份有限公司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017445</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017446</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16,671,471.27</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1,495,272.94</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1</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3</w:t>
            </w:r>
            <w:r w:rsidRPr="00EE3DBC">
              <w:rPr>
                <w:rFonts w:eastAsiaTheme="minorEastAsia"/>
                <w:color w:val="000000" w:themeColor="text1"/>
                <w:szCs w:val="21"/>
              </w:rPr>
              <w:t>月</w:t>
            </w:r>
            <w:r w:rsidRPr="00EE3DBC">
              <w:rPr>
                <w:rFonts w:eastAsiaTheme="minorEastAsia"/>
                <w:color w:val="000000" w:themeColor="text1"/>
                <w:szCs w:val="21"/>
              </w:rPr>
              <w:t>31</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-101,052.89</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-11,852.45</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311,686.96</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36,480.25</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0.0187</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0.0197</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14,444,625.79</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1,290,817.87</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0.8664</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0.8633</w:t>
            </w:r>
          </w:p>
        </w:tc>
      </w:tr>
    </w:tbl>
    <w:p w:rsidR="005B64D2" w:rsidRDefault="008C4F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5B64D2">
        <w:tc>
          <w:tcPr>
            <w:tcW w:w="1290" w:type="dxa"/>
            <w:vAlign w:val="center"/>
          </w:tcPr>
          <w:p w:rsidR="005B64D2" w:rsidRDefault="008C4F21">
            <w:pPr>
              <w:jc w:val="left"/>
            </w:pPr>
            <w:r>
              <w:rPr>
                <w:rFonts w:eastAsiaTheme="minorEastAsia"/>
                <w:color w:val="000000" w:themeColor="text1"/>
                <w:szCs w:val="21"/>
              </w:rPr>
              <w:t>过去三个月</w:t>
            </w:r>
          </w:p>
        </w:tc>
        <w:tc>
          <w:tcPr>
            <w:tcW w:w="1291" w:type="dxa"/>
            <w:vAlign w:val="center"/>
          </w:tcPr>
          <w:p w:rsidR="005B64D2" w:rsidRDefault="008C4F21">
            <w:pPr>
              <w:jc w:val="right"/>
            </w:pPr>
            <w:r>
              <w:rPr>
                <w:rFonts w:eastAsiaTheme="minorEastAsia"/>
                <w:color w:val="000000" w:themeColor="text1"/>
                <w:szCs w:val="21"/>
              </w:rPr>
              <w:t>2.00%</w:t>
            </w:r>
          </w:p>
        </w:tc>
        <w:tc>
          <w:tcPr>
            <w:tcW w:w="1291" w:type="dxa"/>
            <w:vAlign w:val="center"/>
          </w:tcPr>
          <w:p w:rsidR="005B64D2" w:rsidRDefault="008C4F21">
            <w:pPr>
              <w:jc w:val="right"/>
            </w:pPr>
            <w:r>
              <w:rPr>
                <w:rFonts w:eastAsiaTheme="minorEastAsia"/>
                <w:color w:val="000000" w:themeColor="text1"/>
                <w:szCs w:val="21"/>
              </w:rPr>
              <w:t>1.01%</w:t>
            </w:r>
          </w:p>
        </w:tc>
        <w:tc>
          <w:tcPr>
            <w:tcW w:w="1291" w:type="dxa"/>
            <w:vAlign w:val="center"/>
          </w:tcPr>
          <w:p w:rsidR="005B64D2" w:rsidRDefault="008C4F21">
            <w:pPr>
              <w:jc w:val="right"/>
            </w:pPr>
            <w:r>
              <w:rPr>
                <w:rFonts w:eastAsiaTheme="minorEastAsia"/>
                <w:color w:val="000000" w:themeColor="text1"/>
                <w:szCs w:val="21"/>
              </w:rPr>
              <w:t>2.95%</w:t>
            </w:r>
          </w:p>
        </w:tc>
        <w:tc>
          <w:tcPr>
            <w:tcW w:w="1291" w:type="dxa"/>
            <w:vAlign w:val="center"/>
          </w:tcPr>
          <w:p w:rsidR="005B64D2" w:rsidRDefault="008C4F21">
            <w:pPr>
              <w:jc w:val="right"/>
            </w:pPr>
            <w:r>
              <w:rPr>
                <w:rFonts w:eastAsiaTheme="minorEastAsia"/>
                <w:color w:val="000000" w:themeColor="text1"/>
                <w:szCs w:val="21"/>
              </w:rPr>
              <w:t>0.98%</w:t>
            </w:r>
          </w:p>
        </w:tc>
        <w:tc>
          <w:tcPr>
            <w:tcW w:w="1291" w:type="dxa"/>
            <w:vAlign w:val="center"/>
          </w:tcPr>
          <w:p w:rsidR="005B64D2" w:rsidRDefault="008C4F21">
            <w:pPr>
              <w:jc w:val="right"/>
            </w:pPr>
            <w:r>
              <w:rPr>
                <w:rFonts w:eastAsiaTheme="minorEastAsia"/>
                <w:color w:val="000000" w:themeColor="text1"/>
                <w:szCs w:val="21"/>
              </w:rPr>
              <w:t>-0.95%</w:t>
            </w:r>
          </w:p>
        </w:tc>
        <w:tc>
          <w:tcPr>
            <w:tcW w:w="1291" w:type="dxa"/>
            <w:vAlign w:val="center"/>
          </w:tcPr>
          <w:p w:rsidR="005B64D2" w:rsidRDefault="008C4F21">
            <w:pPr>
              <w:jc w:val="right"/>
            </w:pPr>
            <w:r>
              <w:rPr>
                <w:rFonts w:eastAsiaTheme="minorEastAsia"/>
                <w:color w:val="000000" w:themeColor="text1"/>
                <w:szCs w:val="21"/>
              </w:rPr>
              <w:t>0.03%</w:t>
            </w:r>
          </w:p>
        </w:tc>
      </w:tr>
      <w:tr w:rsidR="005B64D2">
        <w:tc>
          <w:tcPr>
            <w:tcW w:w="1290" w:type="dxa"/>
            <w:vAlign w:val="center"/>
          </w:tcPr>
          <w:p w:rsidR="005B64D2" w:rsidRDefault="008C4F21">
            <w:pPr>
              <w:jc w:val="left"/>
            </w:pPr>
            <w:r>
              <w:rPr>
                <w:rFonts w:eastAsiaTheme="minorEastAsia"/>
                <w:color w:val="000000" w:themeColor="text1"/>
                <w:szCs w:val="21"/>
              </w:rPr>
              <w:t>过去六个月</w:t>
            </w:r>
          </w:p>
        </w:tc>
        <w:tc>
          <w:tcPr>
            <w:tcW w:w="1291" w:type="dxa"/>
            <w:vAlign w:val="center"/>
          </w:tcPr>
          <w:p w:rsidR="005B64D2" w:rsidRDefault="008C4F21">
            <w:pPr>
              <w:jc w:val="right"/>
            </w:pPr>
            <w:r>
              <w:rPr>
                <w:rFonts w:eastAsiaTheme="minorEastAsia"/>
                <w:color w:val="000000" w:themeColor="text1"/>
                <w:szCs w:val="21"/>
              </w:rPr>
              <w:t>-5.30%</w:t>
            </w:r>
          </w:p>
        </w:tc>
        <w:tc>
          <w:tcPr>
            <w:tcW w:w="1291" w:type="dxa"/>
            <w:vAlign w:val="center"/>
          </w:tcPr>
          <w:p w:rsidR="005B64D2" w:rsidRDefault="008C4F21">
            <w:pPr>
              <w:jc w:val="right"/>
            </w:pPr>
            <w:r>
              <w:rPr>
                <w:rFonts w:eastAsiaTheme="minorEastAsia"/>
                <w:color w:val="000000" w:themeColor="text1"/>
                <w:szCs w:val="21"/>
              </w:rPr>
              <w:t>0.90%</w:t>
            </w:r>
          </w:p>
        </w:tc>
        <w:tc>
          <w:tcPr>
            <w:tcW w:w="1291" w:type="dxa"/>
            <w:vAlign w:val="center"/>
          </w:tcPr>
          <w:p w:rsidR="005B64D2" w:rsidRDefault="008C4F21">
            <w:pPr>
              <w:jc w:val="right"/>
            </w:pPr>
            <w:r>
              <w:rPr>
                <w:rFonts w:eastAsiaTheme="minorEastAsia"/>
                <w:color w:val="000000" w:themeColor="text1"/>
                <w:szCs w:val="21"/>
              </w:rPr>
              <w:t>-3.91%</w:t>
            </w:r>
          </w:p>
        </w:tc>
        <w:tc>
          <w:tcPr>
            <w:tcW w:w="1291" w:type="dxa"/>
            <w:vAlign w:val="center"/>
          </w:tcPr>
          <w:p w:rsidR="005B64D2" w:rsidRDefault="008C4F21">
            <w:pPr>
              <w:jc w:val="right"/>
            </w:pPr>
            <w:r>
              <w:rPr>
                <w:rFonts w:eastAsiaTheme="minorEastAsia"/>
                <w:color w:val="000000" w:themeColor="text1"/>
                <w:szCs w:val="21"/>
              </w:rPr>
              <w:t>0.87%</w:t>
            </w:r>
          </w:p>
        </w:tc>
        <w:tc>
          <w:tcPr>
            <w:tcW w:w="1291" w:type="dxa"/>
            <w:vAlign w:val="center"/>
          </w:tcPr>
          <w:p w:rsidR="005B64D2" w:rsidRDefault="008C4F21">
            <w:pPr>
              <w:jc w:val="right"/>
            </w:pPr>
            <w:r>
              <w:rPr>
                <w:rFonts w:eastAsiaTheme="minorEastAsia"/>
                <w:color w:val="000000" w:themeColor="text1"/>
                <w:szCs w:val="21"/>
              </w:rPr>
              <w:t>-1.39%</w:t>
            </w:r>
          </w:p>
        </w:tc>
        <w:tc>
          <w:tcPr>
            <w:tcW w:w="1291" w:type="dxa"/>
            <w:vAlign w:val="center"/>
          </w:tcPr>
          <w:p w:rsidR="005B64D2" w:rsidRDefault="008C4F21">
            <w:pPr>
              <w:jc w:val="right"/>
            </w:pPr>
            <w:r>
              <w:rPr>
                <w:rFonts w:eastAsiaTheme="minorEastAsia"/>
                <w:color w:val="000000" w:themeColor="text1"/>
                <w:szCs w:val="21"/>
              </w:rPr>
              <w:t>0.03%</w:t>
            </w:r>
          </w:p>
        </w:tc>
      </w:tr>
      <w:tr w:rsidR="005B64D2">
        <w:tc>
          <w:tcPr>
            <w:tcW w:w="1290" w:type="dxa"/>
            <w:vAlign w:val="center"/>
          </w:tcPr>
          <w:p w:rsidR="005B64D2" w:rsidRDefault="008C4F21">
            <w:pPr>
              <w:jc w:val="left"/>
            </w:pPr>
            <w:r>
              <w:rPr>
                <w:rFonts w:eastAsiaTheme="minorEastAsia"/>
                <w:color w:val="000000" w:themeColor="text1"/>
                <w:szCs w:val="21"/>
              </w:rPr>
              <w:lastRenderedPageBreak/>
              <w:t>过去一年</w:t>
            </w:r>
          </w:p>
        </w:tc>
        <w:tc>
          <w:tcPr>
            <w:tcW w:w="1291" w:type="dxa"/>
            <w:vAlign w:val="center"/>
          </w:tcPr>
          <w:p w:rsidR="005B64D2" w:rsidRDefault="008C4F21">
            <w:pPr>
              <w:jc w:val="right"/>
            </w:pPr>
            <w:r>
              <w:rPr>
                <w:rFonts w:eastAsiaTheme="minorEastAsia"/>
                <w:color w:val="000000" w:themeColor="text1"/>
                <w:szCs w:val="21"/>
              </w:rPr>
              <w:t>-12.92%</w:t>
            </w:r>
          </w:p>
        </w:tc>
        <w:tc>
          <w:tcPr>
            <w:tcW w:w="1291" w:type="dxa"/>
            <w:vAlign w:val="center"/>
          </w:tcPr>
          <w:p w:rsidR="005B64D2" w:rsidRDefault="008C4F21">
            <w:pPr>
              <w:jc w:val="right"/>
            </w:pPr>
            <w:r>
              <w:rPr>
                <w:rFonts w:eastAsiaTheme="minorEastAsia"/>
                <w:color w:val="000000" w:themeColor="text1"/>
                <w:szCs w:val="21"/>
              </w:rPr>
              <w:t>0.86%</w:t>
            </w:r>
          </w:p>
        </w:tc>
        <w:tc>
          <w:tcPr>
            <w:tcW w:w="1291" w:type="dxa"/>
            <w:vAlign w:val="center"/>
          </w:tcPr>
          <w:p w:rsidR="005B64D2" w:rsidRDefault="008C4F21">
            <w:pPr>
              <w:jc w:val="right"/>
            </w:pPr>
            <w:r>
              <w:rPr>
                <w:rFonts w:eastAsiaTheme="minorEastAsia"/>
                <w:color w:val="000000" w:themeColor="text1"/>
                <w:szCs w:val="21"/>
              </w:rPr>
              <w:t>-12.02%</w:t>
            </w:r>
          </w:p>
        </w:tc>
        <w:tc>
          <w:tcPr>
            <w:tcW w:w="1291" w:type="dxa"/>
            <w:vAlign w:val="center"/>
          </w:tcPr>
          <w:p w:rsidR="005B64D2" w:rsidRDefault="008C4F21">
            <w:pPr>
              <w:jc w:val="right"/>
            </w:pPr>
            <w:r>
              <w:rPr>
                <w:rFonts w:eastAsiaTheme="minorEastAsia"/>
                <w:color w:val="000000" w:themeColor="text1"/>
                <w:szCs w:val="21"/>
              </w:rPr>
              <w:t>0.85%</w:t>
            </w:r>
          </w:p>
        </w:tc>
        <w:tc>
          <w:tcPr>
            <w:tcW w:w="1291" w:type="dxa"/>
            <w:vAlign w:val="center"/>
          </w:tcPr>
          <w:p w:rsidR="005B64D2" w:rsidRDefault="008C4F21">
            <w:pPr>
              <w:jc w:val="right"/>
            </w:pPr>
            <w:r>
              <w:rPr>
                <w:rFonts w:eastAsiaTheme="minorEastAsia"/>
                <w:color w:val="000000" w:themeColor="text1"/>
                <w:szCs w:val="21"/>
              </w:rPr>
              <w:t>-0.90%</w:t>
            </w:r>
          </w:p>
        </w:tc>
        <w:tc>
          <w:tcPr>
            <w:tcW w:w="1291" w:type="dxa"/>
            <w:vAlign w:val="center"/>
          </w:tcPr>
          <w:p w:rsidR="005B64D2" w:rsidRDefault="008C4F21">
            <w:pPr>
              <w:jc w:val="right"/>
            </w:pPr>
            <w:r>
              <w:rPr>
                <w:rFonts w:eastAsiaTheme="minorEastAsia"/>
                <w:color w:val="000000" w:themeColor="text1"/>
                <w:szCs w:val="21"/>
              </w:rPr>
              <w:t>0.01%</w:t>
            </w:r>
          </w:p>
        </w:tc>
      </w:tr>
      <w:tr w:rsidR="005B64D2">
        <w:tc>
          <w:tcPr>
            <w:tcW w:w="1290" w:type="dxa"/>
            <w:vAlign w:val="center"/>
          </w:tcPr>
          <w:p w:rsidR="005B64D2" w:rsidRDefault="008C4F21">
            <w:pPr>
              <w:jc w:val="left"/>
            </w:pPr>
            <w:r>
              <w:rPr>
                <w:rFonts w:eastAsiaTheme="minorEastAsia"/>
                <w:color w:val="000000" w:themeColor="text1"/>
                <w:szCs w:val="21"/>
              </w:rPr>
              <w:t>过去三年</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r>
      <w:tr w:rsidR="005B64D2">
        <w:tc>
          <w:tcPr>
            <w:tcW w:w="1290" w:type="dxa"/>
            <w:vAlign w:val="center"/>
          </w:tcPr>
          <w:p w:rsidR="005B64D2" w:rsidRDefault="008C4F21">
            <w:pPr>
              <w:jc w:val="left"/>
            </w:pPr>
            <w:r>
              <w:rPr>
                <w:rFonts w:eastAsiaTheme="minorEastAsia"/>
                <w:color w:val="000000" w:themeColor="text1"/>
                <w:szCs w:val="21"/>
              </w:rPr>
              <w:t>过去五年</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r>
      <w:tr w:rsidR="005B64D2">
        <w:tc>
          <w:tcPr>
            <w:tcW w:w="1290" w:type="dxa"/>
            <w:vAlign w:val="center"/>
          </w:tcPr>
          <w:p w:rsidR="005B64D2" w:rsidRDefault="008C4F21">
            <w:pPr>
              <w:jc w:val="left"/>
            </w:pPr>
            <w:r>
              <w:rPr>
                <w:rFonts w:eastAsiaTheme="minorEastAsia"/>
                <w:color w:val="000000" w:themeColor="text1"/>
                <w:szCs w:val="21"/>
              </w:rPr>
              <w:t>自基金合同生效起至今</w:t>
            </w:r>
          </w:p>
        </w:tc>
        <w:tc>
          <w:tcPr>
            <w:tcW w:w="1291" w:type="dxa"/>
            <w:vAlign w:val="center"/>
          </w:tcPr>
          <w:p w:rsidR="005B64D2" w:rsidRDefault="008C4F21">
            <w:pPr>
              <w:jc w:val="right"/>
            </w:pPr>
            <w:r>
              <w:rPr>
                <w:rFonts w:eastAsiaTheme="minorEastAsia"/>
                <w:color w:val="000000" w:themeColor="text1"/>
                <w:szCs w:val="21"/>
              </w:rPr>
              <w:t>-13.36%</w:t>
            </w:r>
          </w:p>
        </w:tc>
        <w:tc>
          <w:tcPr>
            <w:tcW w:w="1291" w:type="dxa"/>
            <w:vAlign w:val="center"/>
          </w:tcPr>
          <w:p w:rsidR="005B64D2" w:rsidRDefault="008C4F21">
            <w:pPr>
              <w:jc w:val="right"/>
            </w:pPr>
            <w:r>
              <w:rPr>
                <w:rFonts w:eastAsiaTheme="minorEastAsia"/>
                <w:color w:val="000000" w:themeColor="text1"/>
                <w:szCs w:val="21"/>
              </w:rPr>
              <w:t>0.84%</w:t>
            </w:r>
          </w:p>
        </w:tc>
        <w:tc>
          <w:tcPr>
            <w:tcW w:w="1291" w:type="dxa"/>
            <w:vAlign w:val="center"/>
          </w:tcPr>
          <w:p w:rsidR="005B64D2" w:rsidRDefault="008C4F21">
            <w:pPr>
              <w:jc w:val="right"/>
            </w:pPr>
            <w:r>
              <w:rPr>
                <w:rFonts w:eastAsiaTheme="minorEastAsia"/>
                <w:color w:val="000000" w:themeColor="text1"/>
                <w:szCs w:val="21"/>
              </w:rPr>
              <w:t>-8.54%</w:t>
            </w:r>
          </w:p>
        </w:tc>
        <w:tc>
          <w:tcPr>
            <w:tcW w:w="1291" w:type="dxa"/>
            <w:vAlign w:val="center"/>
          </w:tcPr>
          <w:p w:rsidR="005B64D2" w:rsidRDefault="008C4F21">
            <w:pPr>
              <w:jc w:val="right"/>
            </w:pPr>
            <w:r>
              <w:rPr>
                <w:rFonts w:eastAsiaTheme="minorEastAsia"/>
                <w:color w:val="000000" w:themeColor="text1"/>
                <w:szCs w:val="21"/>
              </w:rPr>
              <w:t>0.84%</w:t>
            </w:r>
          </w:p>
        </w:tc>
        <w:tc>
          <w:tcPr>
            <w:tcW w:w="1291" w:type="dxa"/>
            <w:vAlign w:val="center"/>
          </w:tcPr>
          <w:p w:rsidR="005B64D2" w:rsidRDefault="008C4F21">
            <w:pPr>
              <w:jc w:val="right"/>
            </w:pPr>
            <w:r>
              <w:rPr>
                <w:rFonts w:eastAsiaTheme="minorEastAsia"/>
                <w:color w:val="000000" w:themeColor="text1"/>
                <w:szCs w:val="21"/>
              </w:rPr>
              <w:t>-4.82%</w:t>
            </w:r>
          </w:p>
        </w:tc>
        <w:tc>
          <w:tcPr>
            <w:tcW w:w="1291" w:type="dxa"/>
            <w:vAlign w:val="center"/>
          </w:tcPr>
          <w:p w:rsidR="005B64D2" w:rsidRDefault="008C4F21">
            <w:pPr>
              <w:jc w:val="right"/>
            </w:pPr>
            <w:r>
              <w:rPr>
                <w:rFonts w:eastAsiaTheme="minorEastAsia"/>
                <w:color w:val="000000" w:themeColor="text1"/>
                <w:szCs w:val="21"/>
              </w:rPr>
              <w:t>0.00%</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5B64D2">
        <w:tc>
          <w:tcPr>
            <w:tcW w:w="1290" w:type="dxa"/>
            <w:vAlign w:val="center"/>
          </w:tcPr>
          <w:p w:rsidR="005B64D2" w:rsidRDefault="008C4F21">
            <w:pPr>
              <w:jc w:val="left"/>
            </w:pPr>
            <w:r>
              <w:rPr>
                <w:rFonts w:eastAsiaTheme="minorEastAsia"/>
                <w:color w:val="000000" w:themeColor="text1"/>
                <w:szCs w:val="21"/>
              </w:rPr>
              <w:t>过去三个月</w:t>
            </w:r>
          </w:p>
        </w:tc>
        <w:tc>
          <w:tcPr>
            <w:tcW w:w="1291" w:type="dxa"/>
            <w:vAlign w:val="center"/>
          </w:tcPr>
          <w:p w:rsidR="005B64D2" w:rsidRDefault="008C4F21">
            <w:pPr>
              <w:jc w:val="right"/>
            </w:pPr>
            <w:r>
              <w:rPr>
                <w:rFonts w:eastAsiaTheme="minorEastAsia"/>
                <w:color w:val="000000" w:themeColor="text1"/>
                <w:szCs w:val="21"/>
              </w:rPr>
              <w:t>1.94%</w:t>
            </w:r>
          </w:p>
        </w:tc>
        <w:tc>
          <w:tcPr>
            <w:tcW w:w="1291" w:type="dxa"/>
            <w:vAlign w:val="center"/>
          </w:tcPr>
          <w:p w:rsidR="005B64D2" w:rsidRDefault="008C4F21">
            <w:pPr>
              <w:jc w:val="right"/>
            </w:pPr>
            <w:r>
              <w:rPr>
                <w:rFonts w:eastAsiaTheme="minorEastAsia"/>
                <w:color w:val="000000" w:themeColor="text1"/>
                <w:szCs w:val="21"/>
              </w:rPr>
              <w:t>1.02%</w:t>
            </w:r>
          </w:p>
        </w:tc>
        <w:tc>
          <w:tcPr>
            <w:tcW w:w="1291" w:type="dxa"/>
            <w:vAlign w:val="center"/>
          </w:tcPr>
          <w:p w:rsidR="005B64D2" w:rsidRDefault="008C4F21">
            <w:pPr>
              <w:jc w:val="right"/>
            </w:pPr>
            <w:r>
              <w:rPr>
                <w:rFonts w:eastAsiaTheme="minorEastAsia"/>
                <w:color w:val="000000" w:themeColor="text1"/>
                <w:szCs w:val="21"/>
              </w:rPr>
              <w:t>2.95%</w:t>
            </w:r>
          </w:p>
        </w:tc>
        <w:tc>
          <w:tcPr>
            <w:tcW w:w="1291" w:type="dxa"/>
            <w:vAlign w:val="center"/>
          </w:tcPr>
          <w:p w:rsidR="005B64D2" w:rsidRDefault="008C4F21">
            <w:pPr>
              <w:jc w:val="right"/>
            </w:pPr>
            <w:r>
              <w:rPr>
                <w:rFonts w:eastAsiaTheme="minorEastAsia"/>
                <w:color w:val="000000" w:themeColor="text1"/>
                <w:szCs w:val="21"/>
              </w:rPr>
              <w:t>0.98%</w:t>
            </w:r>
          </w:p>
        </w:tc>
        <w:tc>
          <w:tcPr>
            <w:tcW w:w="1291" w:type="dxa"/>
            <w:vAlign w:val="center"/>
          </w:tcPr>
          <w:p w:rsidR="005B64D2" w:rsidRDefault="008C4F21">
            <w:pPr>
              <w:jc w:val="right"/>
            </w:pPr>
            <w:r>
              <w:rPr>
                <w:rFonts w:eastAsiaTheme="minorEastAsia"/>
                <w:color w:val="000000" w:themeColor="text1"/>
                <w:szCs w:val="21"/>
              </w:rPr>
              <w:t>-1.01%</w:t>
            </w:r>
          </w:p>
        </w:tc>
        <w:tc>
          <w:tcPr>
            <w:tcW w:w="1291" w:type="dxa"/>
            <w:vAlign w:val="center"/>
          </w:tcPr>
          <w:p w:rsidR="005B64D2" w:rsidRDefault="008C4F21">
            <w:pPr>
              <w:jc w:val="right"/>
            </w:pPr>
            <w:r>
              <w:rPr>
                <w:rFonts w:eastAsiaTheme="minorEastAsia"/>
                <w:color w:val="000000" w:themeColor="text1"/>
                <w:szCs w:val="21"/>
              </w:rPr>
              <w:t>0.04%</w:t>
            </w:r>
          </w:p>
        </w:tc>
      </w:tr>
      <w:tr w:rsidR="005B64D2">
        <w:tc>
          <w:tcPr>
            <w:tcW w:w="1290" w:type="dxa"/>
            <w:vAlign w:val="center"/>
          </w:tcPr>
          <w:p w:rsidR="005B64D2" w:rsidRDefault="008C4F21">
            <w:pPr>
              <w:jc w:val="left"/>
            </w:pPr>
            <w:r>
              <w:rPr>
                <w:rFonts w:eastAsiaTheme="minorEastAsia"/>
                <w:color w:val="000000" w:themeColor="text1"/>
                <w:szCs w:val="21"/>
              </w:rPr>
              <w:t>过去六个月</w:t>
            </w:r>
          </w:p>
        </w:tc>
        <w:tc>
          <w:tcPr>
            <w:tcW w:w="1291" w:type="dxa"/>
            <w:vAlign w:val="center"/>
          </w:tcPr>
          <w:p w:rsidR="005B64D2" w:rsidRDefault="008C4F21">
            <w:pPr>
              <w:jc w:val="right"/>
            </w:pPr>
            <w:r>
              <w:rPr>
                <w:rFonts w:eastAsiaTheme="minorEastAsia"/>
                <w:color w:val="000000" w:themeColor="text1"/>
                <w:szCs w:val="21"/>
              </w:rPr>
              <w:t>-5.43%</w:t>
            </w:r>
          </w:p>
        </w:tc>
        <w:tc>
          <w:tcPr>
            <w:tcW w:w="1291" w:type="dxa"/>
            <w:vAlign w:val="center"/>
          </w:tcPr>
          <w:p w:rsidR="005B64D2" w:rsidRDefault="008C4F21">
            <w:pPr>
              <w:jc w:val="right"/>
            </w:pPr>
            <w:r>
              <w:rPr>
                <w:rFonts w:eastAsiaTheme="minorEastAsia"/>
                <w:color w:val="000000" w:themeColor="text1"/>
                <w:szCs w:val="21"/>
              </w:rPr>
              <w:t>0.90%</w:t>
            </w:r>
          </w:p>
        </w:tc>
        <w:tc>
          <w:tcPr>
            <w:tcW w:w="1291" w:type="dxa"/>
            <w:vAlign w:val="center"/>
          </w:tcPr>
          <w:p w:rsidR="005B64D2" w:rsidRDefault="008C4F21">
            <w:pPr>
              <w:jc w:val="right"/>
            </w:pPr>
            <w:r>
              <w:rPr>
                <w:rFonts w:eastAsiaTheme="minorEastAsia"/>
                <w:color w:val="000000" w:themeColor="text1"/>
                <w:szCs w:val="21"/>
              </w:rPr>
              <w:t>-3.91%</w:t>
            </w:r>
          </w:p>
        </w:tc>
        <w:tc>
          <w:tcPr>
            <w:tcW w:w="1291" w:type="dxa"/>
            <w:vAlign w:val="center"/>
          </w:tcPr>
          <w:p w:rsidR="005B64D2" w:rsidRDefault="008C4F21">
            <w:pPr>
              <w:jc w:val="right"/>
            </w:pPr>
            <w:r>
              <w:rPr>
                <w:rFonts w:eastAsiaTheme="minorEastAsia"/>
                <w:color w:val="000000" w:themeColor="text1"/>
                <w:szCs w:val="21"/>
              </w:rPr>
              <w:t>0.87%</w:t>
            </w:r>
          </w:p>
        </w:tc>
        <w:tc>
          <w:tcPr>
            <w:tcW w:w="1291" w:type="dxa"/>
            <w:vAlign w:val="center"/>
          </w:tcPr>
          <w:p w:rsidR="005B64D2" w:rsidRDefault="008C4F21">
            <w:pPr>
              <w:jc w:val="right"/>
            </w:pPr>
            <w:r>
              <w:rPr>
                <w:rFonts w:eastAsiaTheme="minorEastAsia"/>
                <w:color w:val="000000" w:themeColor="text1"/>
                <w:szCs w:val="21"/>
              </w:rPr>
              <w:t>-1.52%</w:t>
            </w:r>
          </w:p>
        </w:tc>
        <w:tc>
          <w:tcPr>
            <w:tcW w:w="1291" w:type="dxa"/>
            <w:vAlign w:val="center"/>
          </w:tcPr>
          <w:p w:rsidR="005B64D2" w:rsidRDefault="008C4F21">
            <w:pPr>
              <w:jc w:val="right"/>
            </w:pPr>
            <w:r>
              <w:rPr>
                <w:rFonts w:eastAsiaTheme="minorEastAsia"/>
                <w:color w:val="000000" w:themeColor="text1"/>
                <w:szCs w:val="21"/>
              </w:rPr>
              <w:t>0.03%</w:t>
            </w:r>
          </w:p>
        </w:tc>
      </w:tr>
      <w:tr w:rsidR="005B64D2">
        <w:tc>
          <w:tcPr>
            <w:tcW w:w="1290" w:type="dxa"/>
            <w:vAlign w:val="center"/>
          </w:tcPr>
          <w:p w:rsidR="005B64D2" w:rsidRDefault="008C4F21">
            <w:pPr>
              <w:jc w:val="left"/>
            </w:pPr>
            <w:r>
              <w:rPr>
                <w:rFonts w:eastAsiaTheme="minorEastAsia"/>
                <w:color w:val="000000" w:themeColor="text1"/>
                <w:szCs w:val="21"/>
              </w:rPr>
              <w:t>过去一年</w:t>
            </w:r>
          </w:p>
        </w:tc>
        <w:tc>
          <w:tcPr>
            <w:tcW w:w="1291" w:type="dxa"/>
            <w:vAlign w:val="center"/>
          </w:tcPr>
          <w:p w:rsidR="005B64D2" w:rsidRDefault="008C4F21">
            <w:pPr>
              <w:jc w:val="right"/>
            </w:pPr>
            <w:r>
              <w:rPr>
                <w:rFonts w:eastAsiaTheme="minorEastAsia"/>
                <w:color w:val="000000" w:themeColor="text1"/>
                <w:szCs w:val="21"/>
              </w:rPr>
              <w:t>-13.17%</w:t>
            </w:r>
          </w:p>
        </w:tc>
        <w:tc>
          <w:tcPr>
            <w:tcW w:w="1291" w:type="dxa"/>
            <w:vAlign w:val="center"/>
          </w:tcPr>
          <w:p w:rsidR="005B64D2" w:rsidRDefault="008C4F21">
            <w:pPr>
              <w:jc w:val="right"/>
            </w:pPr>
            <w:r>
              <w:rPr>
                <w:rFonts w:eastAsiaTheme="minorEastAsia"/>
                <w:color w:val="000000" w:themeColor="text1"/>
                <w:szCs w:val="21"/>
              </w:rPr>
              <w:t>0.86%</w:t>
            </w:r>
          </w:p>
        </w:tc>
        <w:tc>
          <w:tcPr>
            <w:tcW w:w="1291" w:type="dxa"/>
            <w:vAlign w:val="center"/>
          </w:tcPr>
          <w:p w:rsidR="005B64D2" w:rsidRDefault="008C4F21">
            <w:pPr>
              <w:jc w:val="right"/>
            </w:pPr>
            <w:r>
              <w:rPr>
                <w:rFonts w:eastAsiaTheme="minorEastAsia"/>
                <w:color w:val="000000" w:themeColor="text1"/>
                <w:szCs w:val="21"/>
              </w:rPr>
              <w:t>-12.02%</w:t>
            </w:r>
          </w:p>
        </w:tc>
        <w:tc>
          <w:tcPr>
            <w:tcW w:w="1291" w:type="dxa"/>
            <w:vAlign w:val="center"/>
          </w:tcPr>
          <w:p w:rsidR="005B64D2" w:rsidRDefault="008C4F21">
            <w:pPr>
              <w:jc w:val="right"/>
            </w:pPr>
            <w:r>
              <w:rPr>
                <w:rFonts w:eastAsiaTheme="minorEastAsia"/>
                <w:color w:val="000000" w:themeColor="text1"/>
                <w:szCs w:val="21"/>
              </w:rPr>
              <w:t>0.85%</w:t>
            </w:r>
          </w:p>
        </w:tc>
        <w:tc>
          <w:tcPr>
            <w:tcW w:w="1291" w:type="dxa"/>
            <w:vAlign w:val="center"/>
          </w:tcPr>
          <w:p w:rsidR="005B64D2" w:rsidRDefault="008C4F21">
            <w:pPr>
              <w:jc w:val="right"/>
            </w:pPr>
            <w:r>
              <w:rPr>
                <w:rFonts w:eastAsiaTheme="minorEastAsia"/>
                <w:color w:val="000000" w:themeColor="text1"/>
                <w:szCs w:val="21"/>
              </w:rPr>
              <w:t>-1.15%</w:t>
            </w:r>
          </w:p>
        </w:tc>
        <w:tc>
          <w:tcPr>
            <w:tcW w:w="1291" w:type="dxa"/>
            <w:vAlign w:val="center"/>
          </w:tcPr>
          <w:p w:rsidR="005B64D2" w:rsidRDefault="008C4F21">
            <w:pPr>
              <w:jc w:val="right"/>
            </w:pPr>
            <w:r>
              <w:rPr>
                <w:rFonts w:eastAsiaTheme="minorEastAsia"/>
                <w:color w:val="000000" w:themeColor="text1"/>
                <w:szCs w:val="21"/>
              </w:rPr>
              <w:t>0.01%</w:t>
            </w:r>
          </w:p>
        </w:tc>
      </w:tr>
      <w:tr w:rsidR="005B64D2">
        <w:tc>
          <w:tcPr>
            <w:tcW w:w="1290" w:type="dxa"/>
            <w:vAlign w:val="center"/>
          </w:tcPr>
          <w:p w:rsidR="005B64D2" w:rsidRDefault="008C4F21">
            <w:pPr>
              <w:jc w:val="left"/>
            </w:pPr>
            <w:r>
              <w:rPr>
                <w:rFonts w:eastAsiaTheme="minorEastAsia"/>
                <w:color w:val="000000" w:themeColor="text1"/>
                <w:szCs w:val="21"/>
              </w:rPr>
              <w:t>过去三年</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r>
      <w:tr w:rsidR="005B64D2">
        <w:tc>
          <w:tcPr>
            <w:tcW w:w="1290" w:type="dxa"/>
            <w:vAlign w:val="center"/>
          </w:tcPr>
          <w:p w:rsidR="005B64D2" w:rsidRDefault="008C4F21">
            <w:pPr>
              <w:jc w:val="left"/>
            </w:pPr>
            <w:r>
              <w:rPr>
                <w:rFonts w:eastAsiaTheme="minorEastAsia"/>
                <w:color w:val="000000" w:themeColor="text1"/>
                <w:szCs w:val="21"/>
              </w:rPr>
              <w:t>过去五年</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c>
          <w:tcPr>
            <w:tcW w:w="1291" w:type="dxa"/>
            <w:vAlign w:val="center"/>
          </w:tcPr>
          <w:p w:rsidR="005B64D2" w:rsidRDefault="008C4F21">
            <w:pPr>
              <w:jc w:val="right"/>
            </w:pPr>
            <w:r>
              <w:rPr>
                <w:rFonts w:eastAsiaTheme="minorEastAsia"/>
                <w:color w:val="000000" w:themeColor="text1"/>
                <w:szCs w:val="21"/>
              </w:rPr>
              <w:t>-</w:t>
            </w:r>
          </w:p>
        </w:tc>
      </w:tr>
      <w:tr w:rsidR="005B64D2">
        <w:tc>
          <w:tcPr>
            <w:tcW w:w="1290" w:type="dxa"/>
            <w:vAlign w:val="center"/>
          </w:tcPr>
          <w:p w:rsidR="005B64D2" w:rsidRDefault="008C4F21">
            <w:pPr>
              <w:jc w:val="left"/>
            </w:pPr>
            <w:r>
              <w:rPr>
                <w:rFonts w:eastAsiaTheme="minorEastAsia"/>
                <w:color w:val="000000" w:themeColor="text1"/>
                <w:szCs w:val="21"/>
              </w:rPr>
              <w:t>自基金合同生效起至今</w:t>
            </w:r>
          </w:p>
        </w:tc>
        <w:tc>
          <w:tcPr>
            <w:tcW w:w="1291" w:type="dxa"/>
            <w:vAlign w:val="center"/>
          </w:tcPr>
          <w:p w:rsidR="005B64D2" w:rsidRDefault="008C4F21">
            <w:pPr>
              <w:jc w:val="right"/>
            </w:pPr>
            <w:r>
              <w:rPr>
                <w:rFonts w:eastAsiaTheme="minorEastAsia"/>
                <w:color w:val="000000" w:themeColor="text1"/>
                <w:szCs w:val="21"/>
              </w:rPr>
              <w:t>-13.67%</w:t>
            </w:r>
          </w:p>
        </w:tc>
        <w:tc>
          <w:tcPr>
            <w:tcW w:w="1291" w:type="dxa"/>
            <w:vAlign w:val="center"/>
          </w:tcPr>
          <w:p w:rsidR="005B64D2" w:rsidRDefault="008C4F21">
            <w:pPr>
              <w:jc w:val="right"/>
            </w:pPr>
            <w:r>
              <w:rPr>
                <w:rFonts w:eastAsiaTheme="minorEastAsia"/>
                <w:color w:val="000000" w:themeColor="text1"/>
                <w:szCs w:val="21"/>
              </w:rPr>
              <w:t>0.84%</w:t>
            </w:r>
          </w:p>
        </w:tc>
        <w:tc>
          <w:tcPr>
            <w:tcW w:w="1291" w:type="dxa"/>
            <w:vAlign w:val="center"/>
          </w:tcPr>
          <w:p w:rsidR="005B64D2" w:rsidRDefault="008C4F21">
            <w:pPr>
              <w:jc w:val="right"/>
            </w:pPr>
            <w:r>
              <w:rPr>
                <w:rFonts w:eastAsiaTheme="minorEastAsia"/>
                <w:color w:val="000000" w:themeColor="text1"/>
                <w:szCs w:val="21"/>
              </w:rPr>
              <w:t>-8.54%</w:t>
            </w:r>
          </w:p>
        </w:tc>
        <w:tc>
          <w:tcPr>
            <w:tcW w:w="1291" w:type="dxa"/>
            <w:vAlign w:val="center"/>
          </w:tcPr>
          <w:p w:rsidR="005B64D2" w:rsidRDefault="008C4F21">
            <w:pPr>
              <w:jc w:val="right"/>
            </w:pPr>
            <w:r>
              <w:rPr>
                <w:rFonts w:eastAsiaTheme="minorEastAsia"/>
                <w:color w:val="000000" w:themeColor="text1"/>
                <w:szCs w:val="21"/>
              </w:rPr>
              <w:t>0.84%</w:t>
            </w:r>
          </w:p>
        </w:tc>
        <w:tc>
          <w:tcPr>
            <w:tcW w:w="1291" w:type="dxa"/>
            <w:vAlign w:val="center"/>
          </w:tcPr>
          <w:p w:rsidR="005B64D2" w:rsidRDefault="008C4F21">
            <w:pPr>
              <w:jc w:val="right"/>
            </w:pPr>
            <w:r>
              <w:rPr>
                <w:rFonts w:eastAsiaTheme="minorEastAsia"/>
                <w:color w:val="000000" w:themeColor="text1"/>
                <w:szCs w:val="21"/>
              </w:rPr>
              <w:t>-5.13%</w:t>
            </w:r>
          </w:p>
        </w:tc>
        <w:tc>
          <w:tcPr>
            <w:tcW w:w="1291" w:type="dxa"/>
            <w:vAlign w:val="center"/>
          </w:tcPr>
          <w:p w:rsidR="005B64D2" w:rsidRDefault="008C4F21">
            <w:pPr>
              <w:jc w:val="right"/>
            </w:pPr>
            <w:r>
              <w:rPr>
                <w:rFonts w:eastAsiaTheme="minorEastAsia"/>
                <w:color w:val="000000" w:themeColor="text1"/>
                <w:szCs w:val="21"/>
              </w:rPr>
              <w:t>0.00%</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指数增强型发起式证券投资基金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(2022</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28</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3</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31</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B64D2" w:rsidRDefault="008C4F2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B64D2" w:rsidRDefault="008C4F2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5B64D2">
        <w:tc>
          <w:tcPr>
            <w:tcW w:w="952" w:type="dxa"/>
            <w:vAlign w:val="center"/>
          </w:tcPr>
          <w:p w:rsidR="005B64D2" w:rsidRDefault="008C4F21">
            <w:pPr>
              <w:jc w:val="center"/>
            </w:pPr>
            <w:r>
              <w:rPr>
                <w:rFonts w:eastAsiaTheme="minorEastAsia"/>
                <w:color w:val="000000" w:themeColor="text1"/>
                <w:sz w:val="24"/>
              </w:rPr>
              <w:t>毛时超</w:t>
            </w:r>
          </w:p>
        </w:tc>
        <w:tc>
          <w:tcPr>
            <w:tcW w:w="930" w:type="dxa"/>
            <w:vAlign w:val="center"/>
          </w:tcPr>
          <w:p w:rsidR="005B64D2" w:rsidRDefault="008C4F21">
            <w:pPr>
              <w:jc w:val="center"/>
            </w:pPr>
            <w:r>
              <w:rPr>
                <w:rFonts w:eastAsiaTheme="minorEastAsia"/>
                <w:color w:val="000000" w:themeColor="text1"/>
                <w:sz w:val="24"/>
              </w:rPr>
              <w:t>本基金基金经</w:t>
            </w:r>
            <w:r>
              <w:rPr>
                <w:rFonts w:eastAsiaTheme="minorEastAsia"/>
                <w:color w:val="000000" w:themeColor="text1"/>
                <w:sz w:val="24"/>
              </w:rPr>
              <w:lastRenderedPageBreak/>
              <w:t>理</w:t>
            </w:r>
          </w:p>
        </w:tc>
        <w:tc>
          <w:tcPr>
            <w:tcW w:w="1210" w:type="dxa"/>
            <w:vAlign w:val="center"/>
          </w:tcPr>
          <w:p w:rsidR="005B64D2" w:rsidRDefault="008C4F21">
            <w:pPr>
              <w:jc w:val="center"/>
            </w:pPr>
            <w:r>
              <w:rPr>
                <w:rFonts w:eastAsiaTheme="minorEastAsia"/>
                <w:color w:val="000000" w:themeColor="text1"/>
                <w:sz w:val="24"/>
              </w:rPr>
              <w:lastRenderedPageBreak/>
              <w:t>2022-12-28</w:t>
            </w:r>
          </w:p>
        </w:tc>
        <w:tc>
          <w:tcPr>
            <w:tcW w:w="1309" w:type="dxa"/>
            <w:vAlign w:val="center"/>
          </w:tcPr>
          <w:p w:rsidR="005B64D2" w:rsidRDefault="008C4F21">
            <w:pPr>
              <w:jc w:val="center"/>
            </w:pPr>
            <w:r>
              <w:rPr>
                <w:rFonts w:eastAsiaTheme="minorEastAsia"/>
                <w:color w:val="000000" w:themeColor="text1"/>
                <w:sz w:val="24"/>
              </w:rPr>
              <w:t>-</w:t>
            </w:r>
          </w:p>
        </w:tc>
        <w:tc>
          <w:tcPr>
            <w:tcW w:w="1254" w:type="dxa"/>
            <w:vAlign w:val="center"/>
          </w:tcPr>
          <w:p w:rsidR="005B64D2" w:rsidRDefault="008C4F21">
            <w:pPr>
              <w:jc w:val="center"/>
            </w:pPr>
            <w:r>
              <w:rPr>
                <w:rFonts w:eastAsiaTheme="minorEastAsia"/>
                <w:color w:val="000000" w:themeColor="text1"/>
                <w:sz w:val="24"/>
              </w:rPr>
              <w:t>8</w:t>
            </w:r>
            <w:r>
              <w:rPr>
                <w:rFonts w:eastAsiaTheme="minorEastAsia"/>
                <w:color w:val="000000" w:themeColor="text1"/>
                <w:sz w:val="24"/>
              </w:rPr>
              <w:t>年</w:t>
            </w:r>
          </w:p>
        </w:tc>
        <w:tc>
          <w:tcPr>
            <w:tcW w:w="3276" w:type="dxa"/>
            <w:vAlign w:val="center"/>
          </w:tcPr>
          <w:p w:rsidR="005B64D2" w:rsidRDefault="008C4F21">
            <w:r>
              <w:rPr>
                <w:rFonts w:eastAsiaTheme="minorEastAsia"/>
                <w:color w:val="000000" w:themeColor="text1"/>
                <w:sz w:val="24"/>
              </w:rPr>
              <w:t>毛时超先生曾任平安基金管理有限公司量化研究员、基金经理助理、基金经理；自</w:t>
            </w:r>
            <w:r>
              <w:rPr>
                <w:rFonts w:eastAsiaTheme="minorEastAsia"/>
                <w:color w:val="000000" w:themeColor="text1"/>
                <w:sz w:val="24"/>
              </w:rPr>
              <w:t>2021</w:t>
            </w:r>
            <w:r>
              <w:rPr>
                <w:rFonts w:eastAsiaTheme="minorEastAsia"/>
                <w:color w:val="000000" w:themeColor="text1"/>
                <w:sz w:val="24"/>
              </w:rPr>
              <w:lastRenderedPageBreak/>
              <w:t>年</w:t>
            </w:r>
            <w:r>
              <w:rPr>
                <w:rFonts w:eastAsiaTheme="minorEastAsia"/>
                <w:color w:val="000000" w:themeColor="text1"/>
                <w:sz w:val="24"/>
              </w:rPr>
              <w:t>11</w:t>
            </w:r>
            <w:r>
              <w:rPr>
                <w:rFonts w:eastAsiaTheme="minorEastAsia"/>
                <w:color w:val="000000" w:themeColor="text1"/>
                <w:sz w:val="24"/>
              </w:rPr>
              <w:t>月加入摩根基金管理（中国）有限公司（原上投摩根基金管理有限公司），现任指数及量化投资部基金经理。</w:t>
            </w:r>
          </w:p>
        </w:tc>
      </w:tr>
    </w:tbl>
    <w:p w:rsidR="005B64D2" w:rsidRDefault="008C4F2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5B64D2" w:rsidRDefault="008C4F2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2. </w:t>
      </w:r>
      <w:r>
        <w:rPr>
          <w:rFonts w:eastAsiaTheme="minorEastAsia"/>
          <w:color w:val="000000" w:themeColor="text1"/>
          <w:sz w:val="24"/>
        </w:rPr>
        <w:t>毛时超先生为本基金首任基金经理，其任职日期指本基金基金合同生效之日。</w:t>
      </w:r>
      <w:r>
        <w:rPr>
          <w:rFonts w:eastAsiaTheme="minorEastAsia"/>
          <w:color w:val="000000" w:themeColor="text1"/>
          <w:sz w:val="24"/>
        </w:rPr>
        <w:t xml:space="preserve"> </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 xml:space="preserve">3. </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5B64D2" w:rsidRDefault="008C4F21">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B64D2" w:rsidRDefault="008C4F21">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5B64D2" w:rsidRDefault="008C4F21">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w:t>
      </w:r>
      <w:r w:rsidRPr="00EE3DBC">
        <w:rPr>
          <w:rFonts w:eastAsiaTheme="minorEastAsia"/>
          <w:color w:val="000000" w:themeColor="text1"/>
          <w:kern w:val="0"/>
          <w:sz w:val="24"/>
        </w:rPr>
        <w:lastRenderedPageBreak/>
        <w:t>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5B64D2" w:rsidRDefault="008C4F21">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w:t>
      </w:r>
      <w:r>
        <w:rPr>
          <w:rFonts w:eastAsiaTheme="minorEastAsia"/>
          <w:color w:val="000000" w:themeColor="text1"/>
          <w:kern w:val="0"/>
          <w:sz w:val="24"/>
        </w:rPr>
        <w:t>A</w:t>
      </w:r>
      <w:r>
        <w:rPr>
          <w:rFonts w:eastAsiaTheme="minorEastAsia"/>
          <w:color w:val="000000" w:themeColor="text1"/>
          <w:kern w:val="0"/>
          <w:sz w:val="24"/>
        </w:rPr>
        <w:t>股经历下跌之后的快速反弹行情，并且不同市值或行业的股票走势分化。偏向大盘价值风格类股票率先企稳；偏向小盘和微盘风格类股票，去年表现较好、投资者情绪较为乐观，当期间交易拥挤、资金流出时，出现了较大幅度的连续回撤。伴随着长期资金买入持有</w:t>
      </w:r>
      <w:r>
        <w:rPr>
          <w:rFonts w:eastAsiaTheme="minorEastAsia"/>
          <w:color w:val="000000" w:themeColor="text1"/>
          <w:kern w:val="0"/>
          <w:sz w:val="24"/>
        </w:rPr>
        <w:t>ETF</w:t>
      </w:r>
      <w:r>
        <w:rPr>
          <w:rFonts w:eastAsiaTheme="minorEastAsia"/>
          <w:color w:val="000000" w:themeColor="text1"/>
          <w:kern w:val="0"/>
          <w:sz w:val="24"/>
        </w:rPr>
        <w:t>、海外资金回流中国市场，股市止跌回升。从具体的因子收益来看，大市值、低估值、高股息等防御类因子表现较好，成长类因子则表现一般。</w:t>
      </w:r>
    </w:p>
    <w:p w:rsidR="005B64D2" w:rsidRDefault="008C4F21">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本基金采用指数增强投资策略，采用多因子模型进行选股，重点关注估值相对业绩增速较为合理的公司，在严格控制行业和风格偏离与持股分散的情况下，力争实现相对基准指数长期稳健的超额收益表现。</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展望未来，本基金跟踪的沪深</w:t>
      </w:r>
      <w:r w:rsidRPr="00EE3DBC">
        <w:rPr>
          <w:rFonts w:eastAsiaTheme="minorEastAsia"/>
          <w:color w:val="000000" w:themeColor="text1"/>
          <w:kern w:val="0"/>
          <w:sz w:val="24"/>
        </w:rPr>
        <w:t>300</w:t>
      </w:r>
      <w:r w:rsidRPr="00EE3DBC">
        <w:rPr>
          <w:rFonts w:eastAsiaTheme="minorEastAsia"/>
          <w:color w:val="000000" w:themeColor="text1"/>
          <w:kern w:val="0"/>
          <w:sz w:val="24"/>
        </w:rPr>
        <w:t>指数相关公司，与中国宏观经济发展紧密相关，估值水平处于历史较低位置，股息率与股权风险溢价率，也处于历史较高位置，或具有较好的中长期投资配置价值。</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5B64D2" w:rsidRDefault="008C4F21">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本报告期摩根沪深</w:t>
      </w:r>
      <w:r>
        <w:rPr>
          <w:rFonts w:eastAsiaTheme="minorEastAsia"/>
          <w:color w:val="000000" w:themeColor="text1"/>
          <w:kern w:val="0"/>
          <w:sz w:val="24"/>
        </w:rPr>
        <w:t>300</w:t>
      </w:r>
      <w:r>
        <w:rPr>
          <w:rFonts w:eastAsiaTheme="minorEastAsia"/>
          <w:color w:val="000000" w:themeColor="text1"/>
          <w:kern w:val="0"/>
          <w:sz w:val="24"/>
        </w:rPr>
        <w:t>增强</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:2.00%</w:t>
      </w:r>
      <w:r>
        <w:rPr>
          <w:rFonts w:eastAsiaTheme="minorEastAsia"/>
          <w:color w:val="000000" w:themeColor="text1"/>
          <w:kern w:val="0"/>
          <w:sz w:val="24"/>
        </w:rPr>
        <w:t>，同期业绩比较基准收益率为</w:t>
      </w:r>
      <w:r>
        <w:rPr>
          <w:rFonts w:eastAsiaTheme="minorEastAsia"/>
          <w:color w:val="000000" w:themeColor="text1"/>
          <w:kern w:val="0"/>
          <w:sz w:val="24"/>
        </w:rPr>
        <w:t>:2.95%</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增强</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:1.94%</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:2.95%</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15,058,840.03</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94.68</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15,058,840.03</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94.68</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203,890.41</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1.28</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203,890.41</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1.28</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597,178.02</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3.75</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44,259.59</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0.28</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15,904,168.05</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5,556.00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0.04</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145,979.00</w:t>
            </w:r>
          </w:p>
          <w:p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0.93</w:t>
            </w:r>
          </w:p>
          <w:p w:rsidR="00A960A3" w:rsidRPr="00EE3DBC" w:rsidRDefault="00A960A3">
            <w:pPr>
              <w:jc w:val="right"/>
              <w:rPr>
                <w:rFonts w:eastAsiaTheme="minorEastAsia"/>
                <w:color w:val="000000" w:themeColor="text1"/>
                <w:sz w:val="24"/>
              </w:rPr>
            </w:pP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1,434,843.89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9.12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59,785.00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8,548.40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41,485.00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99,481.20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82,294.34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0.52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151,429.00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0.96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19,604.00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28,329.90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57,487.60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4,349.00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13,176.00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2,152,348.33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13.68</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160,720.00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1.02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603,981.50</w:t>
            </w:r>
          </w:p>
          <w:p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3.84</w:t>
            </w:r>
          </w:p>
          <w:p w:rsidR="00A960A3" w:rsidRPr="00EE3DBC" w:rsidRDefault="00A960A3">
            <w:pPr>
              <w:jc w:val="right"/>
              <w:rPr>
                <w:rFonts w:eastAsiaTheme="minorEastAsia"/>
                <w:color w:val="000000" w:themeColor="text1"/>
                <w:sz w:val="24"/>
              </w:rPr>
            </w:pP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7,073,616.20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44.95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459,480.00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2.92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354,068.20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2.25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25,658.00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330,345.00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2.10</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458,147.40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2.91</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3,096,460.40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19.68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114,747.00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0.73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91,742.00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0.58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99,766.00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37,760.00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0.24</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12,906,491.70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82.02</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5B64D2">
        <w:tc>
          <w:tcPr>
            <w:tcW w:w="817" w:type="dxa"/>
            <w:vAlign w:val="center"/>
          </w:tcPr>
          <w:p w:rsidR="005B64D2" w:rsidRDefault="008C4F21">
            <w:pPr>
              <w:jc w:val="center"/>
            </w:pPr>
            <w:r>
              <w:rPr>
                <w:rFonts w:eastAsiaTheme="minorEastAsia"/>
                <w:color w:val="000000" w:themeColor="text1"/>
                <w:sz w:val="24"/>
              </w:rPr>
              <w:t>1</w:t>
            </w:r>
          </w:p>
        </w:tc>
        <w:tc>
          <w:tcPr>
            <w:tcW w:w="1276" w:type="dxa"/>
            <w:vAlign w:val="center"/>
          </w:tcPr>
          <w:p w:rsidR="005B64D2" w:rsidRDefault="008C4F21">
            <w:pPr>
              <w:jc w:val="center"/>
            </w:pPr>
            <w:r>
              <w:rPr>
                <w:rFonts w:eastAsiaTheme="minorEastAsia"/>
                <w:color w:val="000000" w:themeColor="text1"/>
                <w:sz w:val="24"/>
              </w:rPr>
              <w:t>600519</w:t>
            </w:r>
          </w:p>
        </w:tc>
        <w:tc>
          <w:tcPr>
            <w:tcW w:w="1701" w:type="dxa"/>
            <w:vAlign w:val="center"/>
          </w:tcPr>
          <w:p w:rsidR="005B64D2" w:rsidRDefault="008C4F21">
            <w:pPr>
              <w:jc w:val="center"/>
            </w:pPr>
            <w:r>
              <w:rPr>
                <w:rFonts w:eastAsiaTheme="minorEastAsia"/>
                <w:color w:val="000000" w:themeColor="text1"/>
                <w:sz w:val="24"/>
              </w:rPr>
              <w:t>贵州茅台</w:t>
            </w:r>
          </w:p>
        </w:tc>
        <w:tc>
          <w:tcPr>
            <w:tcW w:w="1276" w:type="dxa"/>
            <w:vAlign w:val="center"/>
          </w:tcPr>
          <w:p w:rsidR="005B64D2" w:rsidRDefault="008C4F21">
            <w:pPr>
              <w:jc w:val="right"/>
            </w:pPr>
            <w:r>
              <w:rPr>
                <w:rFonts w:eastAsiaTheme="minorEastAsia"/>
                <w:color w:val="000000" w:themeColor="text1"/>
                <w:sz w:val="24"/>
              </w:rPr>
              <w:t>500.00</w:t>
            </w:r>
          </w:p>
        </w:tc>
        <w:tc>
          <w:tcPr>
            <w:tcW w:w="1842" w:type="dxa"/>
            <w:vAlign w:val="center"/>
          </w:tcPr>
          <w:p w:rsidR="005B64D2" w:rsidRDefault="008C4F21">
            <w:pPr>
              <w:jc w:val="right"/>
            </w:pPr>
            <w:r>
              <w:rPr>
                <w:rFonts w:eastAsiaTheme="minorEastAsia"/>
                <w:color w:val="000000" w:themeColor="text1"/>
                <w:sz w:val="24"/>
              </w:rPr>
              <w:t>851,450.00</w:t>
            </w:r>
          </w:p>
        </w:tc>
        <w:tc>
          <w:tcPr>
            <w:tcW w:w="1616" w:type="dxa"/>
            <w:vAlign w:val="center"/>
          </w:tcPr>
          <w:p w:rsidR="005B64D2" w:rsidRDefault="008C4F21">
            <w:pPr>
              <w:jc w:val="right"/>
            </w:pPr>
            <w:r>
              <w:rPr>
                <w:rFonts w:eastAsiaTheme="minorEastAsia"/>
                <w:color w:val="000000" w:themeColor="text1"/>
                <w:sz w:val="24"/>
              </w:rPr>
              <w:t>5.41</w:t>
            </w:r>
          </w:p>
        </w:tc>
      </w:tr>
      <w:tr w:rsidR="005B64D2">
        <w:tc>
          <w:tcPr>
            <w:tcW w:w="817" w:type="dxa"/>
            <w:vAlign w:val="center"/>
          </w:tcPr>
          <w:p w:rsidR="005B64D2" w:rsidRDefault="008C4F21">
            <w:pPr>
              <w:jc w:val="center"/>
            </w:pPr>
            <w:r>
              <w:rPr>
                <w:rFonts w:eastAsiaTheme="minorEastAsia"/>
                <w:color w:val="000000" w:themeColor="text1"/>
                <w:sz w:val="24"/>
              </w:rPr>
              <w:t>2</w:t>
            </w:r>
          </w:p>
        </w:tc>
        <w:tc>
          <w:tcPr>
            <w:tcW w:w="1276" w:type="dxa"/>
            <w:vAlign w:val="center"/>
          </w:tcPr>
          <w:p w:rsidR="005B64D2" w:rsidRDefault="008C4F21">
            <w:pPr>
              <w:jc w:val="center"/>
            </w:pPr>
            <w:r>
              <w:rPr>
                <w:rFonts w:eastAsiaTheme="minorEastAsia"/>
                <w:color w:val="000000" w:themeColor="text1"/>
                <w:sz w:val="24"/>
              </w:rPr>
              <w:t>300750</w:t>
            </w:r>
          </w:p>
        </w:tc>
        <w:tc>
          <w:tcPr>
            <w:tcW w:w="1701" w:type="dxa"/>
            <w:vAlign w:val="center"/>
          </w:tcPr>
          <w:p w:rsidR="005B64D2" w:rsidRDefault="008C4F21">
            <w:pPr>
              <w:jc w:val="center"/>
            </w:pPr>
            <w:r>
              <w:rPr>
                <w:rFonts w:eastAsiaTheme="minorEastAsia"/>
                <w:color w:val="000000" w:themeColor="text1"/>
                <w:sz w:val="24"/>
              </w:rPr>
              <w:t>宁德时代</w:t>
            </w:r>
          </w:p>
        </w:tc>
        <w:tc>
          <w:tcPr>
            <w:tcW w:w="1276" w:type="dxa"/>
            <w:vAlign w:val="center"/>
          </w:tcPr>
          <w:p w:rsidR="005B64D2" w:rsidRDefault="008C4F21">
            <w:pPr>
              <w:jc w:val="right"/>
            </w:pPr>
            <w:r>
              <w:rPr>
                <w:rFonts w:eastAsiaTheme="minorEastAsia"/>
                <w:color w:val="000000" w:themeColor="text1"/>
                <w:sz w:val="24"/>
              </w:rPr>
              <w:t>2,460.00</w:t>
            </w:r>
          </w:p>
        </w:tc>
        <w:tc>
          <w:tcPr>
            <w:tcW w:w="1842" w:type="dxa"/>
            <w:vAlign w:val="center"/>
          </w:tcPr>
          <w:p w:rsidR="005B64D2" w:rsidRDefault="008C4F21">
            <w:pPr>
              <w:jc w:val="right"/>
            </w:pPr>
            <w:r>
              <w:rPr>
                <w:rFonts w:eastAsiaTheme="minorEastAsia"/>
                <w:color w:val="000000" w:themeColor="text1"/>
                <w:sz w:val="24"/>
              </w:rPr>
              <w:t>467,793.60</w:t>
            </w:r>
          </w:p>
        </w:tc>
        <w:tc>
          <w:tcPr>
            <w:tcW w:w="1616" w:type="dxa"/>
            <w:vAlign w:val="center"/>
          </w:tcPr>
          <w:p w:rsidR="005B64D2" w:rsidRDefault="008C4F21">
            <w:pPr>
              <w:jc w:val="right"/>
            </w:pPr>
            <w:r>
              <w:rPr>
                <w:rFonts w:eastAsiaTheme="minorEastAsia"/>
                <w:color w:val="000000" w:themeColor="text1"/>
                <w:sz w:val="24"/>
              </w:rPr>
              <w:t>2.97</w:t>
            </w:r>
          </w:p>
        </w:tc>
      </w:tr>
      <w:tr w:rsidR="005B64D2">
        <w:tc>
          <w:tcPr>
            <w:tcW w:w="817" w:type="dxa"/>
            <w:vAlign w:val="center"/>
          </w:tcPr>
          <w:p w:rsidR="005B64D2" w:rsidRDefault="008C4F21">
            <w:pPr>
              <w:jc w:val="center"/>
            </w:pPr>
            <w:r>
              <w:rPr>
                <w:rFonts w:eastAsiaTheme="minorEastAsia"/>
                <w:color w:val="000000" w:themeColor="text1"/>
                <w:sz w:val="24"/>
              </w:rPr>
              <w:t>3</w:t>
            </w:r>
          </w:p>
        </w:tc>
        <w:tc>
          <w:tcPr>
            <w:tcW w:w="1276" w:type="dxa"/>
            <w:vAlign w:val="center"/>
          </w:tcPr>
          <w:p w:rsidR="005B64D2" w:rsidRDefault="008C4F21">
            <w:pPr>
              <w:jc w:val="center"/>
            </w:pPr>
            <w:r>
              <w:rPr>
                <w:rFonts w:eastAsiaTheme="minorEastAsia"/>
                <w:color w:val="000000" w:themeColor="text1"/>
                <w:sz w:val="24"/>
              </w:rPr>
              <w:t>601318</w:t>
            </w:r>
          </w:p>
        </w:tc>
        <w:tc>
          <w:tcPr>
            <w:tcW w:w="1701" w:type="dxa"/>
            <w:vAlign w:val="center"/>
          </w:tcPr>
          <w:p w:rsidR="005B64D2" w:rsidRDefault="008C4F21">
            <w:pPr>
              <w:jc w:val="center"/>
            </w:pPr>
            <w:r>
              <w:rPr>
                <w:rFonts w:eastAsiaTheme="minorEastAsia"/>
                <w:color w:val="000000" w:themeColor="text1"/>
                <w:sz w:val="24"/>
              </w:rPr>
              <w:t>中国平安</w:t>
            </w:r>
          </w:p>
        </w:tc>
        <w:tc>
          <w:tcPr>
            <w:tcW w:w="1276" w:type="dxa"/>
            <w:vAlign w:val="center"/>
          </w:tcPr>
          <w:p w:rsidR="005B64D2" w:rsidRDefault="008C4F21">
            <w:pPr>
              <w:jc w:val="right"/>
            </w:pPr>
            <w:r>
              <w:rPr>
                <w:rFonts w:eastAsiaTheme="minorEastAsia"/>
                <w:color w:val="000000" w:themeColor="text1"/>
                <w:sz w:val="24"/>
              </w:rPr>
              <w:t>9,600.00</w:t>
            </w:r>
          </w:p>
        </w:tc>
        <w:tc>
          <w:tcPr>
            <w:tcW w:w="1842" w:type="dxa"/>
            <w:vAlign w:val="center"/>
          </w:tcPr>
          <w:p w:rsidR="005B64D2" w:rsidRDefault="008C4F21">
            <w:pPr>
              <w:jc w:val="right"/>
            </w:pPr>
            <w:r>
              <w:rPr>
                <w:rFonts w:eastAsiaTheme="minorEastAsia"/>
                <w:color w:val="000000" w:themeColor="text1"/>
                <w:sz w:val="24"/>
              </w:rPr>
              <w:t>391,776.00</w:t>
            </w:r>
          </w:p>
        </w:tc>
        <w:tc>
          <w:tcPr>
            <w:tcW w:w="1616" w:type="dxa"/>
            <w:vAlign w:val="center"/>
          </w:tcPr>
          <w:p w:rsidR="005B64D2" w:rsidRDefault="008C4F21">
            <w:pPr>
              <w:jc w:val="right"/>
            </w:pPr>
            <w:r>
              <w:rPr>
                <w:rFonts w:eastAsiaTheme="minorEastAsia"/>
                <w:color w:val="000000" w:themeColor="text1"/>
                <w:sz w:val="24"/>
              </w:rPr>
              <w:t>2.49</w:t>
            </w:r>
          </w:p>
        </w:tc>
      </w:tr>
      <w:tr w:rsidR="005B64D2">
        <w:tc>
          <w:tcPr>
            <w:tcW w:w="817" w:type="dxa"/>
            <w:vAlign w:val="center"/>
          </w:tcPr>
          <w:p w:rsidR="005B64D2" w:rsidRDefault="008C4F21">
            <w:pPr>
              <w:jc w:val="center"/>
            </w:pPr>
            <w:r>
              <w:rPr>
                <w:rFonts w:eastAsiaTheme="minorEastAsia"/>
                <w:color w:val="000000" w:themeColor="text1"/>
                <w:sz w:val="24"/>
              </w:rPr>
              <w:t>4</w:t>
            </w:r>
          </w:p>
        </w:tc>
        <w:tc>
          <w:tcPr>
            <w:tcW w:w="1276" w:type="dxa"/>
            <w:vAlign w:val="center"/>
          </w:tcPr>
          <w:p w:rsidR="005B64D2" w:rsidRDefault="008C4F21">
            <w:pPr>
              <w:jc w:val="center"/>
            </w:pPr>
            <w:r>
              <w:rPr>
                <w:rFonts w:eastAsiaTheme="minorEastAsia"/>
                <w:color w:val="000000" w:themeColor="text1"/>
                <w:sz w:val="24"/>
              </w:rPr>
              <w:t>600036</w:t>
            </w:r>
          </w:p>
        </w:tc>
        <w:tc>
          <w:tcPr>
            <w:tcW w:w="1701" w:type="dxa"/>
            <w:vAlign w:val="center"/>
          </w:tcPr>
          <w:p w:rsidR="005B64D2" w:rsidRDefault="008C4F21">
            <w:pPr>
              <w:jc w:val="center"/>
            </w:pPr>
            <w:r>
              <w:rPr>
                <w:rFonts w:eastAsiaTheme="minorEastAsia"/>
                <w:color w:val="000000" w:themeColor="text1"/>
                <w:sz w:val="24"/>
              </w:rPr>
              <w:t>招商银行</w:t>
            </w:r>
          </w:p>
        </w:tc>
        <w:tc>
          <w:tcPr>
            <w:tcW w:w="1276" w:type="dxa"/>
            <w:vAlign w:val="center"/>
          </w:tcPr>
          <w:p w:rsidR="005B64D2" w:rsidRDefault="008C4F21">
            <w:pPr>
              <w:jc w:val="right"/>
            </w:pPr>
            <w:r>
              <w:rPr>
                <w:rFonts w:eastAsiaTheme="minorEastAsia"/>
                <w:color w:val="000000" w:themeColor="text1"/>
                <w:sz w:val="24"/>
              </w:rPr>
              <w:t>9,900.00</w:t>
            </w:r>
          </w:p>
        </w:tc>
        <w:tc>
          <w:tcPr>
            <w:tcW w:w="1842" w:type="dxa"/>
            <w:vAlign w:val="center"/>
          </w:tcPr>
          <w:p w:rsidR="005B64D2" w:rsidRDefault="008C4F21">
            <w:pPr>
              <w:jc w:val="right"/>
            </w:pPr>
            <w:r>
              <w:rPr>
                <w:rFonts w:eastAsiaTheme="minorEastAsia"/>
                <w:color w:val="000000" w:themeColor="text1"/>
                <w:sz w:val="24"/>
              </w:rPr>
              <w:t>318,780.00</w:t>
            </w:r>
          </w:p>
        </w:tc>
        <w:tc>
          <w:tcPr>
            <w:tcW w:w="1616" w:type="dxa"/>
            <w:vAlign w:val="center"/>
          </w:tcPr>
          <w:p w:rsidR="005B64D2" w:rsidRDefault="008C4F21">
            <w:pPr>
              <w:jc w:val="right"/>
            </w:pPr>
            <w:r>
              <w:rPr>
                <w:rFonts w:eastAsiaTheme="minorEastAsia"/>
                <w:color w:val="000000" w:themeColor="text1"/>
                <w:sz w:val="24"/>
              </w:rPr>
              <w:t>2.03</w:t>
            </w:r>
          </w:p>
        </w:tc>
      </w:tr>
      <w:tr w:rsidR="005B64D2">
        <w:tc>
          <w:tcPr>
            <w:tcW w:w="817" w:type="dxa"/>
            <w:vAlign w:val="center"/>
          </w:tcPr>
          <w:p w:rsidR="005B64D2" w:rsidRDefault="008C4F21">
            <w:pPr>
              <w:jc w:val="center"/>
            </w:pPr>
            <w:r>
              <w:rPr>
                <w:rFonts w:eastAsiaTheme="minorEastAsia"/>
                <w:color w:val="000000" w:themeColor="text1"/>
                <w:sz w:val="24"/>
              </w:rPr>
              <w:t>5</w:t>
            </w:r>
          </w:p>
        </w:tc>
        <w:tc>
          <w:tcPr>
            <w:tcW w:w="1276" w:type="dxa"/>
            <w:vAlign w:val="center"/>
          </w:tcPr>
          <w:p w:rsidR="005B64D2" w:rsidRDefault="008C4F21">
            <w:pPr>
              <w:jc w:val="center"/>
            </w:pPr>
            <w:r>
              <w:rPr>
                <w:rFonts w:eastAsiaTheme="minorEastAsia"/>
                <w:color w:val="000000" w:themeColor="text1"/>
                <w:sz w:val="24"/>
              </w:rPr>
              <w:t>000858</w:t>
            </w:r>
          </w:p>
        </w:tc>
        <w:tc>
          <w:tcPr>
            <w:tcW w:w="1701" w:type="dxa"/>
            <w:vAlign w:val="center"/>
          </w:tcPr>
          <w:p w:rsidR="005B64D2" w:rsidRDefault="008C4F21">
            <w:pPr>
              <w:jc w:val="center"/>
            </w:pPr>
            <w:r>
              <w:rPr>
                <w:rFonts w:eastAsiaTheme="minorEastAsia"/>
                <w:color w:val="000000" w:themeColor="text1"/>
                <w:sz w:val="24"/>
              </w:rPr>
              <w:t>五</w:t>
            </w:r>
            <w:r>
              <w:rPr>
                <w:rFonts w:eastAsiaTheme="minorEastAsia"/>
                <w:color w:val="000000" w:themeColor="text1"/>
                <w:sz w:val="24"/>
              </w:rPr>
              <w:t xml:space="preserve"> </w:t>
            </w:r>
            <w:r>
              <w:rPr>
                <w:rFonts w:eastAsiaTheme="minorEastAsia"/>
                <w:color w:val="000000" w:themeColor="text1"/>
                <w:sz w:val="24"/>
              </w:rPr>
              <w:t>粮</w:t>
            </w:r>
            <w:r>
              <w:rPr>
                <w:rFonts w:eastAsiaTheme="minorEastAsia"/>
                <w:color w:val="000000" w:themeColor="text1"/>
                <w:sz w:val="24"/>
              </w:rPr>
              <w:t xml:space="preserve"> </w:t>
            </w:r>
            <w:r>
              <w:rPr>
                <w:rFonts w:eastAsiaTheme="minorEastAsia"/>
                <w:color w:val="000000" w:themeColor="text1"/>
                <w:sz w:val="24"/>
              </w:rPr>
              <w:t>液</w:t>
            </w:r>
          </w:p>
        </w:tc>
        <w:tc>
          <w:tcPr>
            <w:tcW w:w="1276" w:type="dxa"/>
            <w:vAlign w:val="center"/>
          </w:tcPr>
          <w:p w:rsidR="005B64D2" w:rsidRDefault="008C4F21">
            <w:pPr>
              <w:jc w:val="right"/>
            </w:pPr>
            <w:r>
              <w:rPr>
                <w:rFonts w:eastAsiaTheme="minorEastAsia"/>
                <w:color w:val="000000" w:themeColor="text1"/>
                <w:sz w:val="24"/>
              </w:rPr>
              <w:t>1,900.00</w:t>
            </w:r>
          </w:p>
        </w:tc>
        <w:tc>
          <w:tcPr>
            <w:tcW w:w="1842" w:type="dxa"/>
            <w:vAlign w:val="center"/>
          </w:tcPr>
          <w:p w:rsidR="005B64D2" w:rsidRDefault="008C4F21">
            <w:pPr>
              <w:jc w:val="right"/>
            </w:pPr>
            <w:r>
              <w:rPr>
                <w:rFonts w:eastAsiaTheme="minorEastAsia"/>
                <w:color w:val="000000" w:themeColor="text1"/>
                <w:sz w:val="24"/>
              </w:rPr>
              <w:t>291,669.00</w:t>
            </w:r>
          </w:p>
        </w:tc>
        <w:tc>
          <w:tcPr>
            <w:tcW w:w="1616" w:type="dxa"/>
            <w:vAlign w:val="center"/>
          </w:tcPr>
          <w:p w:rsidR="005B64D2" w:rsidRDefault="008C4F21">
            <w:pPr>
              <w:jc w:val="right"/>
            </w:pPr>
            <w:r>
              <w:rPr>
                <w:rFonts w:eastAsiaTheme="minorEastAsia"/>
                <w:color w:val="000000" w:themeColor="text1"/>
                <w:sz w:val="24"/>
              </w:rPr>
              <w:t>1.85</w:t>
            </w:r>
          </w:p>
        </w:tc>
      </w:tr>
      <w:tr w:rsidR="005B64D2">
        <w:tc>
          <w:tcPr>
            <w:tcW w:w="817" w:type="dxa"/>
            <w:vAlign w:val="center"/>
          </w:tcPr>
          <w:p w:rsidR="005B64D2" w:rsidRDefault="008C4F21">
            <w:pPr>
              <w:jc w:val="center"/>
            </w:pPr>
            <w:r>
              <w:rPr>
                <w:rFonts w:eastAsiaTheme="minorEastAsia"/>
                <w:color w:val="000000" w:themeColor="text1"/>
                <w:sz w:val="24"/>
              </w:rPr>
              <w:t>6</w:t>
            </w:r>
          </w:p>
        </w:tc>
        <w:tc>
          <w:tcPr>
            <w:tcW w:w="1276" w:type="dxa"/>
            <w:vAlign w:val="center"/>
          </w:tcPr>
          <w:p w:rsidR="005B64D2" w:rsidRDefault="008C4F21">
            <w:pPr>
              <w:jc w:val="center"/>
            </w:pPr>
            <w:r>
              <w:rPr>
                <w:rFonts w:eastAsiaTheme="minorEastAsia"/>
                <w:color w:val="000000" w:themeColor="text1"/>
                <w:sz w:val="24"/>
              </w:rPr>
              <w:t>000333</w:t>
            </w:r>
          </w:p>
        </w:tc>
        <w:tc>
          <w:tcPr>
            <w:tcW w:w="1701" w:type="dxa"/>
            <w:vAlign w:val="center"/>
          </w:tcPr>
          <w:p w:rsidR="005B64D2" w:rsidRDefault="008C4F21">
            <w:pPr>
              <w:jc w:val="center"/>
            </w:pPr>
            <w:r>
              <w:rPr>
                <w:rFonts w:eastAsiaTheme="minorEastAsia"/>
                <w:color w:val="000000" w:themeColor="text1"/>
                <w:sz w:val="24"/>
              </w:rPr>
              <w:t>美的集团</w:t>
            </w:r>
          </w:p>
        </w:tc>
        <w:tc>
          <w:tcPr>
            <w:tcW w:w="1276" w:type="dxa"/>
            <w:vAlign w:val="center"/>
          </w:tcPr>
          <w:p w:rsidR="005B64D2" w:rsidRDefault="008C4F21">
            <w:pPr>
              <w:jc w:val="right"/>
            </w:pPr>
            <w:r>
              <w:rPr>
                <w:rFonts w:eastAsiaTheme="minorEastAsia"/>
                <w:color w:val="000000" w:themeColor="text1"/>
                <w:sz w:val="24"/>
              </w:rPr>
              <w:t>4,400.00</w:t>
            </w:r>
          </w:p>
        </w:tc>
        <w:tc>
          <w:tcPr>
            <w:tcW w:w="1842" w:type="dxa"/>
            <w:vAlign w:val="center"/>
          </w:tcPr>
          <w:p w:rsidR="005B64D2" w:rsidRDefault="008C4F21">
            <w:pPr>
              <w:jc w:val="right"/>
            </w:pPr>
            <w:r>
              <w:rPr>
                <w:rFonts w:eastAsiaTheme="minorEastAsia"/>
                <w:color w:val="000000" w:themeColor="text1"/>
                <w:sz w:val="24"/>
              </w:rPr>
              <w:t>282,568.00</w:t>
            </w:r>
          </w:p>
        </w:tc>
        <w:tc>
          <w:tcPr>
            <w:tcW w:w="1616" w:type="dxa"/>
            <w:vAlign w:val="center"/>
          </w:tcPr>
          <w:p w:rsidR="005B64D2" w:rsidRDefault="008C4F21">
            <w:pPr>
              <w:jc w:val="right"/>
            </w:pPr>
            <w:r>
              <w:rPr>
                <w:rFonts w:eastAsiaTheme="minorEastAsia"/>
                <w:color w:val="000000" w:themeColor="text1"/>
                <w:sz w:val="24"/>
              </w:rPr>
              <w:t>1.80</w:t>
            </w:r>
          </w:p>
        </w:tc>
      </w:tr>
      <w:tr w:rsidR="005B64D2">
        <w:tc>
          <w:tcPr>
            <w:tcW w:w="817" w:type="dxa"/>
            <w:vAlign w:val="center"/>
          </w:tcPr>
          <w:p w:rsidR="005B64D2" w:rsidRDefault="008C4F21">
            <w:pPr>
              <w:jc w:val="center"/>
            </w:pPr>
            <w:r>
              <w:rPr>
                <w:rFonts w:eastAsiaTheme="minorEastAsia"/>
                <w:color w:val="000000" w:themeColor="text1"/>
                <w:sz w:val="24"/>
              </w:rPr>
              <w:t>7</w:t>
            </w:r>
          </w:p>
        </w:tc>
        <w:tc>
          <w:tcPr>
            <w:tcW w:w="1276" w:type="dxa"/>
            <w:vAlign w:val="center"/>
          </w:tcPr>
          <w:p w:rsidR="005B64D2" w:rsidRDefault="008C4F21">
            <w:pPr>
              <w:jc w:val="center"/>
            </w:pPr>
            <w:r>
              <w:rPr>
                <w:rFonts w:eastAsiaTheme="minorEastAsia"/>
                <w:color w:val="000000" w:themeColor="text1"/>
                <w:sz w:val="24"/>
              </w:rPr>
              <w:t>002594</w:t>
            </w:r>
          </w:p>
        </w:tc>
        <w:tc>
          <w:tcPr>
            <w:tcW w:w="1701" w:type="dxa"/>
            <w:vAlign w:val="center"/>
          </w:tcPr>
          <w:p w:rsidR="005B64D2" w:rsidRDefault="008C4F21">
            <w:pPr>
              <w:jc w:val="center"/>
            </w:pPr>
            <w:r>
              <w:rPr>
                <w:rFonts w:eastAsiaTheme="minorEastAsia"/>
                <w:color w:val="000000" w:themeColor="text1"/>
                <w:sz w:val="24"/>
              </w:rPr>
              <w:t>比亚迪</w:t>
            </w:r>
          </w:p>
        </w:tc>
        <w:tc>
          <w:tcPr>
            <w:tcW w:w="1276" w:type="dxa"/>
            <w:vAlign w:val="center"/>
          </w:tcPr>
          <w:p w:rsidR="005B64D2" w:rsidRDefault="008C4F21">
            <w:pPr>
              <w:jc w:val="right"/>
            </w:pPr>
            <w:r>
              <w:rPr>
                <w:rFonts w:eastAsiaTheme="minorEastAsia"/>
                <w:color w:val="000000" w:themeColor="text1"/>
                <w:sz w:val="24"/>
              </w:rPr>
              <w:t>1,000.00</w:t>
            </w:r>
          </w:p>
        </w:tc>
        <w:tc>
          <w:tcPr>
            <w:tcW w:w="1842" w:type="dxa"/>
            <w:vAlign w:val="center"/>
          </w:tcPr>
          <w:p w:rsidR="005B64D2" w:rsidRDefault="008C4F21">
            <w:pPr>
              <w:jc w:val="right"/>
            </w:pPr>
            <w:r>
              <w:rPr>
                <w:rFonts w:eastAsiaTheme="minorEastAsia"/>
                <w:color w:val="000000" w:themeColor="text1"/>
                <w:sz w:val="24"/>
              </w:rPr>
              <w:t>203,060.00</w:t>
            </w:r>
          </w:p>
        </w:tc>
        <w:tc>
          <w:tcPr>
            <w:tcW w:w="1616" w:type="dxa"/>
            <w:vAlign w:val="center"/>
          </w:tcPr>
          <w:p w:rsidR="005B64D2" w:rsidRDefault="008C4F21">
            <w:pPr>
              <w:jc w:val="right"/>
            </w:pPr>
            <w:r>
              <w:rPr>
                <w:rFonts w:eastAsiaTheme="minorEastAsia"/>
                <w:color w:val="000000" w:themeColor="text1"/>
                <w:sz w:val="24"/>
              </w:rPr>
              <w:t>1.29</w:t>
            </w:r>
          </w:p>
        </w:tc>
      </w:tr>
      <w:tr w:rsidR="005B64D2">
        <w:tc>
          <w:tcPr>
            <w:tcW w:w="817" w:type="dxa"/>
            <w:vAlign w:val="center"/>
          </w:tcPr>
          <w:p w:rsidR="005B64D2" w:rsidRDefault="008C4F21">
            <w:pPr>
              <w:jc w:val="center"/>
            </w:pPr>
            <w:r>
              <w:rPr>
                <w:rFonts w:eastAsiaTheme="minorEastAsia"/>
                <w:color w:val="000000" w:themeColor="text1"/>
                <w:sz w:val="24"/>
              </w:rPr>
              <w:t>8</w:t>
            </w:r>
          </w:p>
        </w:tc>
        <w:tc>
          <w:tcPr>
            <w:tcW w:w="1276" w:type="dxa"/>
            <w:vAlign w:val="center"/>
          </w:tcPr>
          <w:p w:rsidR="005B64D2" w:rsidRDefault="008C4F21">
            <w:pPr>
              <w:jc w:val="center"/>
            </w:pPr>
            <w:r>
              <w:rPr>
                <w:rFonts w:eastAsiaTheme="minorEastAsia"/>
                <w:color w:val="000000" w:themeColor="text1"/>
                <w:sz w:val="24"/>
              </w:rPr>
              <w:t>600900</w:t>
            </w:r>
          </w:p>
        </w:tc>
        <w:tc>
          <w:tcPr>
            <w:tcW w:w="1701" w:type="dxa"/>
            <w:vAlign w:val="center"/>
          </w:tcPr>
          <w:p w:rsidR="005B64D2" w:rsidRDefault="008C4F21">
            <w:pPr>
              <w:jc w:val="center"/>
            </w:pPr>
            <w:r>
              <w:rPr>
                <w:rFonts w:eastAsiaTheme="minorEastAsia"/>
                <w:color w:val="000000" w:themeColor="text1"/>
                <w:sz w:val="24"/>
              </w:rPr>
              <w:t>长江电力</w:t>
            </w:r>
          </w:p>
        </w:tc>
        <w:tc>
          <w:tcPr>
            <w:tcW w:w="1276" w:type="dxa"/>
            <w:vAlign w:val="center"/>
          </w:tcPr>
          <w:p w:rsidR="005B64D2" w:rsidRDefault="008C4F21">
            <w:pPr>
              <w:jc w:val="right"/>
            </w:pPr>
            <w:r>
              <w:rPr>
                <w:rFonts w:eastAsiaTheme="minorEastAsia"/>
                <w:color w:val="000000" w:themeColor="text1"/>
                <w:sz w:val="24"/>
              </w:rPr>
              <w:t>7,300.00</w:t>
            </w:r>
          </w:p>
        </w:tc>
        <w:tc>
          <w:tcPr>
            <w:tcW w:w="1842" w:type="dxa"/>
            <w:vAlign w:val="center"/>
          </w:tcPr>
          <w:p w:rsidR="005B64D2" w:rsidRDefault="008C4F21">
            <w:pPr>
              <w:jc w:val="right"/>
            </w:pPr>
            <w:r>
              <w:rPr>
                <w:rFonts w:eastAsiaTheme="minorEastAsia"/>
                <w:color w:val="000000" w:themeColor="text1"/>
                <w:sz w:val="24"/>
              </w:rPr>
              <w:t>181,989.00</w:t>
            </w:r>
          </w:p>
        </w:tc>
        <w:tc>
          <w:tcPr>
            <w:tcW w:w="1616" w:type="dxa"/>
            <w:vAlign w:val="center"/>
          </w:tcPr>
          <w:p w:rsidR="005B64D2" w:rsidRDefault="008C4F21">
            <w:pPr>
              <w:jc w:val="right"/>
            </w:pPr>
            <w:r>
              <w:rPr>
                <w:rFonts w:eastAsiaTheme="minorEastAsia"/>
                <w:color w:val="000000" w:themeColor="text1"/>
                <w:sz w:val="24"/>
              </w:rPr>
              <w:t>1.16</w:t>
            </w:r>
          </w:p>
        </w:tc>
      </w:tr>
      <w:tr w:rsidR="005B64D2">
        <w:tc>
          <w:tcPr>
            <w:tcW w:w="817" w:type="dxa"/>
            <w:vAlign w:val="center"/>
          </w:tcPr>
          <w:p w:rsidR="005B64D2" w:rsidRDefault="008C4F21">
            <w:pPr>
              <w:jc w:val="center"/>
            </w:pPr>
            <w:r>
              <w:rPr>
                <w:rFonts w:eastAsiaTheme="minorEastAsia"/>
                <w:color w:val="000000" w:themeColor="text1"/>
                <w:sz w:val="24"/>
              </w:rPr>
              <w:t>9</w:t>
            </w:r>
          </w:p>
        </w:tc>
        <w:tc>
          <w:tcPr>
            <w:tcW w:w="1276" w:type="dxa"/>
            <w:vAlign w:val="center"/>
          </w:tcPr>
          <w:p w:rsidR="005B64D2" w:rsidRDefault="008C4F21">
            <w:pPr>
              <w:jc w:val="center"/>
            </w:pPr>
            <w:r>
              <w:rPr>
                <w:rFonts w:eastAsiaTheme="minorEastAsia"/>
                <w:color w:val="000000" w:themeColor="text1"/>
                <w:sz w:val="24"/>
              </w:rPr>
              <w:t>601166</w:t>
            </w:r>
          </w:p>
        </w:tc>
        <w:tc>
          <w:tcPr>
            <w:tcW w:w="1701" w:type="dxa"/>
            <w:vAlign w:val="center"/>
          </w:tcPr>
          <w:p w:rsidR="005B64D2" w:rsidRDefault="008C4F21">
            <w:pPr>
              <w:jc w:val="center"/>
            </w:pPr>
            <w:r>
              <w:rPr>
                <w:rFonts w:eastAsiaTheme="minorEastAsia"/>
                <w:color w:val="000000" w:themeColor="text1"/>
                <w:sz w:val="24"/>
              </w:rPr>
              <w:t>兴业银行</w:t>
            </w:r>
          </w:p>
        </w:tc>
        <w:tc>
          <w:tcPr>
            <w:tcW w:w="1276" w:type="dxa"/>
            <w:vAlign w:val="center"/>
          </w:tcPr>
          <w:p w:rsidR="005B64D2" w:rsidRDefault="008C4F21">
            <w:pPr>
              <w:jc w:val="right"/>
            </w:pPr>
            <w:r>
              <w:rPr>
                <w:rFonts w:eastAsiaTheme="minorEastAsia"/>
                <w:color w:val="000000" w:themeColor="text1"/>
                <w:sz w:val="24"/>
              </w:rPr>
              <w:t>10,800.00</w:t>
            </w:r>
          </w:p>
        </w:tc>
        <w:tc>
          <w:tcPr>
            <w:tcW w:w="1842" w:type="dxa"/>
            <w:vAlign w:val="center"/>
          </w:tcPr>
          <w:p w:rsidR="005B64D2" w:rsidRDefault="008C4F21">
            <w:pPr>
              <w:jc w:val="right"/>
            </w:pPr>
            <w:r>
              <w:rPr>
                <w:rFonts w:eastAsiaTheme="minorEastAsia"/>
                <w:color w:val="000000" w:themeColor="text1"/>
                <w:sz w:val="24"/>
              </w:rPr>
              <w:t>170,424.00</w:t>
            </w:r>
          </w:p>
        </w:tc>
        <w:tc>
          <w:tcPr>
            <w:tcW w:w="1616" w:type="dxa"/>
            <w:vAlign w:val="center"/>
          </w:tcPr>
          <w:p w:rsidR="005B64D2" w:rsidRDefault="008C4F21">
            <w:pPr>
              <w:jc w:val="right"/>
            </w:pPr>
            <w:r>
              <w:rPr>
                <w:rFonts w:eastAsiaTheme="minorEastAsia"/>
                <w:color w:val="000000" w:themeColor="text1"/>
                <w:sz w:val="24"/>
              </w:rPr>
              <w:t>1.08</w:t>
            </w:r>
          </w:p>
        </w:tc>
      </w:tr>
      <w:tr w:rsidR="005B64D2">
        <w:tc>
          <w:tcPr>
            <w:tcW w:w="817" w:type="dxa"/>
            <w:vAlign w:val="center"/>
          </w:tcPr>
          <w:p w:rsidR="005B64D2" w:rsidRDefault="008C4F21">
            <w:pPr>
              <w:jc w:val="center"/>
            </w:pPr>
            <w:r>
              <w:rPr>
                <w:rFonts w:eastAsiaTheme="minorEastAsia"/>
                <w:color w:val="000000" w:themeColor="text1"/>
                <w:sz w:val="24"/>
              </w:rPr>
              <w:t>10</w:t>
            </w:r>
          </w:p>
        </w:tc>
        <w:tc>
          <w:tcPr>
            <w:tcW w:w="1276" w:type="dxa"/>
            <w:vAlign w:val="center"/>
          </w:tcPr>
          <w:p w:rsidR="005B64D2" w:rsidRDefault="008C4F21">
            <w:pPr>
              <w:jc w:val="center"/>
            </w:pPr>
            <w:r>
              <w:rPr>
                <w:rFonts w:eastAsiaTheme="minorEastAsia"/>
                <w:color w:val="000000" w:themeColor="text1"/>
                <w:sz w:val="24"/>
              </w:rPr>
              <w:t>000651</w:t>
            </w:r>
          </w:p>
        </w:tc>
        <w:tc>
          <w:tcPr>
            <w:tcW w:w="1701" w:type="dxa"/>
            <w:vAlign w:val="center"/>
          </w:tcPr>
          <w:p w:rsidR="005B64D2" w:rsidRDefault="008C4F21">
            <w:pPr>
              <w:jc w:val="center"/>
            </w:pPr>
            <w:r>
              <w:rPr>
                <w:rFonts w:eastAsiaTheme="minorEastAsia"/>
                <w:color w:val="000000" w:themeColor="text1"/>
                <w:sz w:val="24"/>
              </w:rPr>
              <w:t>格力电器</w:t>
            </w:r>
          </w:p>
        </w:tc>
        <w:tc>
          <w:tcPr>
            <w:tcW w:w="1276" w:type="dxa"/>
            <w:vAlign w:val="center"/>
          </w:tcPr>
          <w:p w:rsidR="005B64D2" w:rsidRDefault="008C4F21">
            <w:pPr>
              <w:jc w:val="right"/>
            </w:pPr>
            <w:r>
              <w:rPr>
                <w:rFonts w:eastAsiaTheme="minorEastAsia"/>
                <w:color w:val="000000" w:themeColor="text1"/>
                <w:sz w:val="24"/>
              </w:rPr>
              <w:t>4,300.00</w:t>
            </w:r>
          </w:p>
        </w:tc>
        <w:tc>
          <w:tcPr>
            <w:tcW w:w="1842" w:type="dxa"/>
            <w:vAlign w:val="center"/>
          </w:tcPr>
          <w:p w:rsidR="005B64D2" w:rsidRDefault="008C4F21">
            <w:pPr>
              <w:jc w:val="right"/>
            </w:pPr>
            <w:r>
              <w:rPr>
                <w:rFonts w:eastAsiaTheme="minorEastAsia"/>
                <w:color w:val="000000" w:themeColor="text1"/>
                <w:sz w:val="24"/>
              </w:rPr>
              <w:t>169,033.00</w:t>
            </w:r>
          </w:p>
        </w:tc>
        <w:tc>
          <w:tcPr>
            <w:tcW w:w="1616" w:type="dxa"/>
            <w:vAlign w:val="center"/>
          </w:tcPr>
          <w:p w:rsidR="005B64D2" w:rsidRDefault="008C4F21">
            <w:pPr>
              <w:jc w:val="right"/>
            </w:pPr>
            <w:r>
              <w:rPr>
                <w:rFonts w:eastAsiaTheme="minorEastAsia"/>
                <w:color w:val="000000" w:themeColor="text1"/>
                <w:sz w:val="24"/>
              </w:rPr>
              <w:t>1.07</w:t>
            </w:r>
          </w:p>
        </w:tc>
      </w:tr>
    </w:tbl>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5B64D2">
        <w:tc>
          <w:tcPr>
            <w:tcW w:w="817" w:type="dxa"/>
            <w:vAlign w:val="center"/>
          </w:tcPr>
          <w:p w:rsidR="005B64D2" w:rsidRDefault="008C4F21">
            <w:pPr>
              <w:jc w:val="center"/>
            </w:pPr>
            <w:r>
              <w:rPr>
                <w:rFonts w:eastAsiaTheme="minorEastAsia"/>
                <w:color w:val="000000" w:themeColor="text1"/>
                <w:sz w:val="24"/>
              </w:rPr>
              <w:t>1</w:t>
            </w:r>
          </w:p>
        </w:tc>
        <w:tc>
          <w:tcPr>
            <w:tcW w:w="1276" w:type="dxa"/>
            <w:vAlign w:val="center"/>
          </w:tcPr>
          <w:p w:rsidR="005B64D2" w:rsidRDefault="008C4F21">
            <w:pPr>
              <w:jc w:val="center"/>
            </w:pPr>
            <w:r>
              <w:rPr>
                <w:rFonts w:eastAsiaTheme="minorEastAsia"/>
                <w:color w:val="000000" w:themeColor="text1"/>
                <w:sz w:val="24"/>
              </w:rPr>
              <w:t>600256</w:t>
            </w:r>
          </w:p>
        </w:tc>
        <w:tc>
          <w:tcPr>
            <w:tcW w:w="1701" w:type="dxa"/>
            <w:vAlign w:val="center"/>
          </w:tcPr>
          <w:p w:rsidR="005B64D2" w:rsidRDefault="008C4F21">
            <w:pPr>
              <w:jc w:val="center"/>
            </w:pPr>
            <w:r>
              <w:rPr>
                <w:rFonts w:eastAsiaTheme="minorEastAsia"/>
                <w:color w:val="000000" w:themeColor="text1"/>
                <w:sz w:val="24"/>
              </w:rPr>
              <w:t>广汇能源</w:t>
            </w:r>
          </w:p>
        </w:tc>
        <w:tc>
          <w:tcPr>
            <w:tcW w:w="1276" w:type="dxa"/>
            <w:vAlign w:val="center"/>
          </w:tcPr>
          <w:p w:rsidR="005B64D2" w:rsidRDefault="008C4F21">
            <w:pPr>
              <w:jc w:val="right"/>
            </w:pPr>
            <w:r>
              <w:rPr>
                <w:rFonts w:eastAsiaTheme="minorEastAsia"/>
                <w:color w:val="000000" w:themeColor="text1"/>
                <w:sz w:val="24"/>
              </w:rPr>
              <w:t>5,800.00</w:t>
            </w:r>
          </w:p>
        </w:tc>
        <w:tc>
          <w:tcPr>
            <w:tcW w:w="1842" w:type="dxa"/>
            <w:vAlign w:val="center"/>
          </w:tcPr>
          <w:p w:rsidR="005B64D2" w:rsidRDefault="008C4F21">
            <w:pPr>
              <w:jc w:val="right"/>
            </w:pPr>
            <w:r>
              <w:rPr>
                <w:rFonts w:eastAsiaTheme="minorEastAsia"/>
                <w:color w:val="000000" w:themeColor="text1"/>
                <w:sz w:val="24"/>
              </w:rPr>
              <w:t>43,152.00</w:t>
            </w:r>
          </w:p>
        </w:tc>
        <w:tc>
          <w:tcPr>
            <w:tcW w:w="1616" w:type="dxa"/>
            <w:vAlign w:val="center"/>
          </w:tcPr>
          <w:p w:rsidR="005B64D2" w:rsidRDefault="008C4F21">
            <w:pPr>
              <w:jc w:val="right"/>
            </w:pPr>
            <w:r>
              <w:rPr>
                <w:rFonts w:eastAsiaTheme="minorEastAsia"/>
                <w:color w:val="000000" w:themeColor="text1"/>
                <w:sz w:val="24"/>
              </w:rPr>
              <w:t>0.27</w:t>
            </w:r>
          </w:p>
        </w:tc>
      </w:tr>
      <w:tr w:rsidR="005B64D2">
        <w:tc>
          <w:tcPr>
            <w:tcW w:w="817" w:type="dxa"/>
            <w:vAlign w:val="center"/>
          </w:tcPr>
          <w:p w:rsidR="005B64D2" w:rsidRDefault="008C4F21">
            <w:pPr>
              <w:jc w:val="center"/>
            </w:pPr>
            <w:r>
              <w:rPr>
                <w:rFonts w:eastAsiaTheme="minorEastAsia"/>
                <w:color w:val="000000" w:themeColor="text1"/>
                <w:sz w:val="24"/>
              </w:rPr>
              <w:t>2</w:t>
            </w:r>
          </w:p>
        </w:tc>
        <w:tc>
          <w:tcPr>
            <w:tcW w:w="1276" w:type="dxa"/>
            <w:vAlign w:val="center"/>
          </w:tcPr>
          <w:p w:rsidR="005B64D2" w:rsidRDefault="008C4F21">
            <w:pPr>
              <w:jc w:val="center"/>
            </w:pPr>
            <w:r>
              <w:rPr>
                <w:rFonts w:eastAsiaTheme="minorEastAsia"/>
                <w:color w:val="000000" w:themeColor="text1"/>
                <w:sz w:val="24"/>
              </w:rPr>
              <w:t>300476</w:t>
            </w:r>
          </w:p>
        </w:tc>
        <w:tc>
          <w:tcPr>
            <w:tcW w:w="1701" w:type="dxa"/>
            <w:vAlign w:val="center"/>
          </w:tcPr>
          <w:p w:rsidR="005B64D2" w:rsidRDefault="008C4F21">
            <w:pPr>
              <w:jc w:val="center"/>
            </w:pPr>
            <w:r>
              <w:rPr>
                <w:rFonts w:eastAsiaTheme="minorEastAsia"/>
                <w:color w:val="000000" w:themeColor="text1"/>
                <w:sz w:val="24"/>
              </w:rPr>
              <w:t>胜宏科技</w:t>
            </w:r>
          </w:p>
        </w:tc>
        <w:tc>
          <w:tcPr>
            <w:tcW w:w="1276" w:type="dxa"/>
            <w:vAlign w:val="center"/>
          </w:tcPr>
          <w:p w:rsidR="005B64D2" w:rsidRDefault="008C4F21">
            <w:pPr>
              <w:jc w:val="right"/>
            </w:pPr>
            <w:r>
              <w:rPr>
                <w:rFonts w:eastAsiaTheme="minorEastAsia"/>
                <w:color w:val="000000" w:themeColor="text1"/>
                <w:sz w:val="24"/>
              </w:rPr>
              <w:t>1,300.00</w:t>
            </w:r>
          </w:p>
        </w:tc>
        <w:tc>
          <w:tcPr>
            <w:tcW w:w="1842" w:type="dxa"/>
            <w:vAlign w:val="center"/>
          </w:tcPr>
          <w:p w:rsidR="005B64D2" w:rsidRDefault="008C4F21">
            <w:pPr>
              <w:jc w:val="right"/>
            </w:pPr>
            <w:r>
              <w:rPr>
                <w:rFonts w:eastAsiaTheme="minorEastAsia"/>
                <w:color w:val="000000" w:themeColor="text1"/>
                <w:sz w:val="24"/>
              </w:rPr>
              <w:t>31,486.00</w:t>
            </w:r>
          </w:p>
        </w:tc>
        <w:tc>
          <w:tcPr>
            <w:tcW w:w="1616" w:type="dxa"/>
            <w:vAlign w:val="center"/>
          </w:tcPr>
          <w:p w:rsidR="005B64D2" w:rsidRDefault="008C4F21">
            <w:pPr>
              <w:jc w:val="right"/>
            </w:pPr>
            <w:r>
              <w:rPr>
                <w:rFonts w:eastAsiaTheme="minorEastAsia"/>
                <w:color w:val="000000" w:themeColor="text1"/>
                <w:sz w:val="24"/>
              </w:rPr>
              <w:t>0.20</w:t>
            </w:r>
          </w:p>
        </w:tc>
      </w:tr>
      <w:tr w:rsidR="005B64D2">
        <w:tc>
          <w:tcPr>
            <w:tcW w:w="817" w:type="dxa"/>
            <w:vAlign w:val="center"/>
          </w:tcPr>
          <w:p w:rsidR="005B64D2" w:rsidRDefault="008C4F21">
            <w:pPr>
              <w:jc w:val="center"/>
            </w:pPr>
            <w:r>
              <w:rPr>
                <w:rFonts w:eastAsiaTheme="minorEastAsia"/>
                <w:color w:val="000000" w:themeColor="text1"/>
                <w:sz w:val="24"/>
              </w:rPr>
              <w:t>3</w:t>
            </w:r>
          </w:p>
        </w:tc>
        <w:tc>
          <w:tcPr>
            <w:tcW w:w="1276" w:type="dxa"/>
            <w:vAlign w:val="center"/>
          </w:tcPr>
          <w:p w:rsidR="005B64D2" w:rsidRDefault="008C4F21">
            <w:pPr>
              <w:jc w:val="center"/>
            </w:pPr>
            <w:r>
              <w:rPr>
                <w:rFonts w:eastAsiaTheme="minorEastAsia"/>
                <w:color w:val="000000" w:themeColor="text1"/>
                <w:sz w:val="24"/>
              </w:rPr>
              <w:t>688516</w:t>
            </w:r>
          </w:p>
        </w:tc>
        <w:tc>
          <w:tcPr>
            <w:tcW w:w="1701" w:type="dxa"/>
            <w:vAlign w:val="center"/>
          </w:tcPr>
          <w:p w:rsidR="005B64D2" w:rsidRDefault="008C4F21">
            <w:pPr>
              <w:jc w:val="center"/>
            </w:pPr>
            <w:r>
              <w:rPr>
                <w:rFonts w:eastAsiaTheme="minorEastAsia"/>
                <w:color w:val="000000" w:themeColor="text1"/>
                <w:sz w:val="24"/>
              </w:rPr>
              <w:t>奥特维</w:t>
            </w:r>
          </w:p>
        </w:tc>
        <w:tc>
          <w:tcPr>
            <w:tcW w:w="1276" w:type="dxa"/>
            <w:vAlign w:val="center"/>
          </w:tcPr>
          <w:p w:rsidR="005B64D2" w:rsidRDefault="008C4F21">
            <w:pPr>
              <w:jc w:val="right"/>
            </w:pPr>
            <w:r>
              <w:rPr>
                <w:rFonts w:eastAsiaTheme="minorEastAsia"/>
                <w:color w:val="000000" w:themeColor="text1"/>
                <w:sz w:val="24"/>
              </w:rPr>
              <w:t>290.00</w:t>
            </w:r>
          </w:p>
        </w:tc>
        <w:tc>
          <w:tcPr>
            <w:tcW w:w="1842" w:type="dxa"/>
            <w:vAlign w:val="center"/>
          </w:tcPr>
          <w:p w:rsidR="005B64D2" w:rsidRDefault="008C4F21">
            <w:pPr>
              <w:jc w:val="right"/>
            </w:pPr>
            <w:r>
              <w:rPr>
                <w:rFonts w:eastAsiaTheme="minorEastAsia"/>
                <w:color w:val="000000" w:themeColor="text1"/>
                <w:sz w:val="24"/>
              </w:rPr>
              <w:t>29,783.00</w:t>
            </w:r>
          </w:p>
        </w:tc>
        <w:tc>
          <w:tcPr>
            <w:tcW w:w="1616" w:type="dxa"/>
            <w:vAlign w:val="center"/>
          </w:tcPr>
          <w:p w:rsidR="005B64D2" w:rsidRDefault="008C4F21">
            <w:pPr>
              <w:jc w:val="right"/>
            </w:pPr>
            <w:r>
              <w:rPr>
                <w:rFonts w:eastAsiaTheme="minorEastAsia"/>
                <w:color w:val="000000" w:themeColor="text1"/>
                <w:sz w:val="24"/>
              </w:rPr>
              <w:t>0.19</w:t>
            </w:r>
          </w:p>
        </w:tc>
      </w:tr>
      <w:tr w:rsidR="005B64D2">
        <w:tc>
          <w:tcPr>
            <w:tcW w:w="817" w:type="dxa"/>
            <w:vAlign w:val="center"/>
          </w:tcPr>
          <w:p w:rsidR="005B64D2" w:rsidRDefault="008C4F21">
            <w:pPr>
              <w:jc w:val="center"/>
            </w:pPr>
            <w:r>
              <w:rPr>
                <w:rFonts w:eastAsiaTheme="minorEastAsia"/>
                <w:color w:val="000000" w:themeColor="text1"/>
                <w:sz w:val="24"/>
              </w:rPr>
              <w:t>4</w:t>
            </w:r>
          </w:p>
        </w:tc>
        <w:tc>
          <w:tcPr>
            <w:tcW w:w="1276" w:type="dxa"/>
            <w:vAlign w:val="center"/>
          </w:tcPr>
          <w:p w:rsidR="005B64D2" w:rsidRDefault="008C4F21">
            <w:pPr>
              <w:jc w:val="center"/>
            </w:pPr>
            <w:r>
              <w:rPr>
                <w:rFonts w:eastAsiaTheme="minorEastAsia"/>
                <w:color w:val="000000" w:themeColor="text1"/>
                <w:sz w:val="24"/>
              </w:rPr>
              <w:t>603886</w:t>
            </w:r>
          </w:p>
        </w:tc>
        <w:tc>
          <w:tcPr>
            <w:tcW w:w="1701" w:type="dxa"/>
            <w:vAlign w:val="center"/>
          </w:tcPr>
          <w:p w:rsidR="005B64D2" w:rsidRDefault="008C4F21">
            <w:pPr>
              <w:jc w:val="center"/>
            </w:pPr>
            <w:r>
              <w:rPr>
                <w:rFonts w:eastAsiaTheme="minorEastAsia"/>
                <w:color w:val="000000" w:themeColor="text1"/>
                <w:sz w:val="24"/>
              </w:rPr>
              <w:t>元祖股份</w:t>
            </w:r>
          </w:p>
        </w:tc>
        <w:tc>
          <w:tcPr>
            <w:tcW w:w="1276" w:type="dxa"/>
            <w:vAlign w:val="center"/>
          </w:tcPr>
          <w:p w:rsidR="005B64D2" w:rsidRDefault="008C4F21">
            <w:pPr>
              <w:jc w:val="right"/>
            </w:pPr>
            <w:r>
              <w:rPr>
                <w:rFonts w:eastAsiaTheme="minorEastAsia"/>
                <w:color w:val="000000" w:themeColor="text1"/>
                <w:sz w:val="24"/>
              </w:rPr>
              <w:t>1,800.00</w:t>
            </w:r>
          </w:p>
        </w:tc>
        <w:tc>
          <w:tcPr>
            <w:tcW w:w="1842" w:type="dxa"/>
            <w:vAlign w:val="center"/>
          </w:tcPr>
          <w:p w:rsidR="005B64D2" w:rsidRDefault="008C4F21">
            <w:pPr>
              <w:jc w:val="right"/>
            </w:pPr>
            <w:r>
              <w:rPr>
                <w:rFonts w:eastAsiaTheme="minorEastAsia"/>
                <w:color w:val="000000" w:themeColor="text1"/>
                <w:sz w:val="24"/>
              </w:rPr>
              <w:t>29,430.00</w:t>
            </w:r>
          </w:p>
        </w:tc>
        <w:tc>
          <w:tcPr>
            <w:tcW w:w="1616" w:type="dxa"/>
            <w:vAlign w:val="center"/>
          </w:tcPr>
          <w:p w:rsidR="005B64D2" w:rsidRDefault="008C4F21">
            <w:pPr>
              <w:jc w:val="right"/>
            </w:pPr>
            <w:r>
              <w:rPr>
                <w:rFonts w:eastAsiaTheme="minorEastAsia"/>
                <w:color w:val="000000" w:themeColor="text1"/>
                <w:sz w:val="24"/>
              </w:rPr>
              <w:t>0.19</w:t>
            </w:r>
          </w:p>
        </w:tc>
      </w:tr>
      <w:tr w:rsidR="005B64D2">
        <w:tc>
          <w:tcPr>
            <w:tcW w:w="817" w:type="dxa"/>
            <w:vAlign w:val="center"/>
          </w:tcPr>
          <w:p w:rsidR="005B64D2" w:rsidRDefault="008C4F21">
            <w:pPr>
              <w:jc w:val="center"/>
            </w:pPr>
            <w:r>
              <w:rPr>
                <w:rFonts w:eastAsiaTheme="minorEastAsia"/>
                <w:color w:val="000000" w:themeColor="text1"/>
                <w:sz w:val="24"/>
              </w:rPr>
              <w:t>5</w:t>
            </w:r>
          </w:p>
        </w:tc>
        <w:tc>
          <w:tcPr>
            <w:tcW w:w="1276" w:type="dxa"/>
            <w:vAlign w:val="center"/>
          </w:tcPr>
          <w:p w:rsidR="005B64D2" w:rsidRDefault="008C4F21">
            <w:pPr>
              <w:jc w:val="center"/>
            </w:pPr>
            <w:r>
              <w:rPr>
                <w:rFonts w:eastAsiaTheme="minorEastAsia"/>
                <w:color w:val="000000" w:themeColor="text1"/>
                <w:sz w:val="24"/>
              </w:rPr>
              <w:t>603338</w:t>
            </w:r>
          </w:p>
        </w:tc>
        <w:tc>
          <w:tcPr>
            <w:tcW w:w="1701" w:type="dxa"/>
            <w:vAlign w:val="center"/>
          </w:tcPr>
          <w:p w:rsidR="005B64D2" w:rsidRDefault="008C4F21">
            <w:pPr>
              <w:jc w:val="center"/>
            </w:pPr>
            <w:r>
              <w:rPr>
                <w:rFonts w:eastAsiaTheme="minorEastAsia"/>
                <w:color w:val="000000" w:themeColor="text1"/>
                <w:sz w:val="24"/>
              </w:rPr>
              <w:t>浙江鼎力</w:t>
            </w:r>
          </w:p>
        </w:tc>
        <w:tc>
          <w:tcPr>
            <w:tcW w:w="1276" w:type="dxa"/>
            <w:vAlign w:val="center"/>
          </w:tcPr>
          <w:p w:rsidR="005B64D2" w:rsidRDefault="008C4F21">
            <w:pPr>
              <w:jc w:val="right"/>
            </w:pPr>
            <w:r>
              <w:rPr>
                <w:rFonts w:eastAsiaTheme="minorEastAsia"/>
                <w:color w:val="000000" w:themeColor="text1"/>
                <w:sz w:val="24"/>
              </w:rPr>
              <w:t>500.00</w:t>
            </w:r>
          </w:p>
        </w:tc>
        <w:tc>
          <w:tcPr>
            <w:tcW w:w="1842" w:type="dxa"/>
            <w:vAlign w:val="center"/>
          </w:tcPr>
          <w:p w:rsidR="005B64D2" w:rsidRDefault="008C4F21">
            <w:pPr>
              <w:jc w:val="right"/>
            </w:pPr>
            <w:r>
              <w:rPr>
                <w:rFonts w:eastAsiaTheme="minorEastAsia"/>
                <w:color w:val="000000" w:themeColor="text1"/>
                <w:sz w:val="24"/>
              </w:rPr>
              <w:t>28,650.00</w:t>
            </w:r>
          </w:p>
        </w:tc>
        <w:tc>
          <w:tcPr>
            <w:tcW w:w="1616" w:type="dxa"/>
            <w:vAlign w:val="center"/>
          </w:tcPr>
          <w:p w:rsidR="005B64D2" w:rsidRDefault="008C4F21">
            <w:pPr>
              <w:jc w:val="right"/>
            </w:pPr>
            <w:r>
              <w:rPr>
                <w:rFonts w:eastAsiaTheme="minorEastAsia"/>
                <w:color w:val="000000" w:themeColor="text1"/>
                <w:sz w:val="24"/>
              </w:rPr>
              <w:t>0.18</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203,890.41</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1.30</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203,890.41</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1.30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5B64D2">
        <w:tc>
          <w:tcPr>
            <w:tcW w:w="1252" w:type="dxa"/>
            <w:vAlign w:val="center"/>
          </w:tcPr>
          <w:p w:rsidR="005B64D2" w:rsidRDefault="008C4F21">
            <w:pPr>
              <w:jc w:val="center"/>
            </w:pPr>
            <w:r>
              <w:rPr>
                <w:rFonts w:eastAsiaTheme="minorEastAsia"/>
                <w:color w:val="000000" w:themeColor="text1"/>
                <w:sz w:val="24"/>
              </w:rPr>
              <w:t>1</w:t>
            </w:r>
          </w:p>
        </w:tc>
        <w:tc>
          <w:tcPr>
            <w:tcW w:w="1310" w:type="dxa"/>
            <w:vAlign w:val="center"/>
          </w:tcPr>
          <w:p w:rsidR="005B64D2" w:rsidRDefault="008C4F21">
            <w:pPr>
              <w:jc w:val="center"/>
            </w:pPr>
            <w:r>
              <w:rPr>
                <w:rFonts w:eastAsiaTheme="minorEastAsia"/>
                <w:color w:val="000000" w:themeColor="text1"/>
                <w:sz w:val="24"/>
              </w:rPr>
              <w:t>019703</w:t>
            </w:r>
          </w:p>
        </w:tc>
        <w:tc>
          <w:tcPr>
            <w:tcW w:w="1282" w:type="dxa"/>
            <w:vAlign w:val="center"/>
          </w:tcPr>
          <w:p w:rsidR="005B64D2" w:rsidRDefault="008C4F21">
            <w:pPr>
              <w:jc w:val="center"/>
            </w:pPr>
            <w:r>
              <w:rPr>
                <w:rFonts w:eastAsiaTheme="minorEastAsia"/>
                <w:color w:val="000000" w:themeColor="text1"/>
                <w:sz w:val="24"/>
              </w:rPr>
              <w:t>23</w:t>
            </w:r>
            <w:r>
              <w:rPr>
                <w:rFonts w:eastAsiaTheme="minorEastAsia"/>
                <w:color w:val="000000" w:themeColor="text1"/>
                <w:sz w:val="24"/>
              </w:rPr>
              <w:t>国债</w:t>
            </w:r>
            <w:r>
              <w:rPr>
                <w:rFonts w:eastAsiaTheme="minorEastAsia"/>
                <w:color w:val="000000" w:themeColor="text1"/>
                <w:sz w:val="24"/>
              </w:rPr>
              <w:t>10</w:t>
            </w:r>
          </w:p>
        </w:tc>
        <w:tc>
          <w:tcPr>
            <w:tcW w:w="1426" w:type="dxa"/>
            <w:vAlign w:val="center"/>
          </w:tcPr>
          <w:p w:rsidR="005B64D2" w:rsidRDefault="008C4F21">
            <w:pPr>
              <w:jc w:val="right"/>
            </w:pPr>
            <w:r>
              <w:rPr>
                <w:rFonts w:eastAsiaTheme="minorEastAsia"/>
                <w:color w:val="000000" w:themeColor="text1"/>
                <w:sz w:val="24"/>
              </w:rPr>
              <w:t>2,000</w:t>
            </w:r>
          </w:p>
        </w:tc>
        <w:tc>
          <w:tcPr>
            <w:tcW w:w="1646" w:type="dxa"/>
            <w:vAlign w:val="center"/>
          </w:tcPr>
          <w:p w:rsidR="005B64D2" w:rsidRDefault="008C4F21">
            <w:pPr>
              <w:jc w:val="right"/>
            </w:pPr>
            <w:r>
              <w:rPr>
                <w:rFonts w:eastAsiaTheme="minorEastAsia"/>
                <w:color w:val="000000" w:themeColor="text1"/>
                <w:sz w:val="24"/>
              </w:rPr>
              <w:t>203,890.41</w:t>
            </w:r>
          </w:p>
        </w:tc>
        <w:tc>
          <w:tcPr>
            <w:tcW w:w="1612" w:type="dxa"/>
            <w:vAlign w:val="center"/>
          </w:tcPr>
          <w:p w:rsidR="005B64D2" w:rsidRDefault="008C4F21">
            <w:pPr>
              <w:jc w:val="right"/>
            </w:pPr>
            <w:r>
              <w:rPr>
                <w:rFonts w:eastAsiaTheme="minorEastAsia"/>
                <w:color w:val="000000" w:themeColor="text1"/>
                <w:sz w:val="24"/>
              </w:rPr>
              <w:t>1.30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中，招商银行股份有限公司在报告编制日前一年内曾受到国家金融监督管理总局深圳监管局、国家外汇管理局深圳市分局的处罚。本基金对上述主体所发行证券的投资决策程序符合相关法律法规、基金合同及公司投资制度的要求。</w:t>
      </w:r>
    </w:p>
    <w:p w:rsidR="005B64D2" w:rsidRDefault="008C4F21">
      <w:pPr>
        <w:spacing w:line="360" w:lineRule="auto"/>
        <w:rPr>
          <w:rFonts w:eastAsiaTheme="minorEastAsia"/>
          <w:color w:val="000000" w:themeColor="text1"/>
          <w:kern w:val="0"/>
          <w:sz w:val="24"/>
        </w:rPr>
      </w:pPr>
      <w:r>
        <w:rPr>
          <w:rFonts w:eastAsiaTheme="minorEastAsia"/>
          <w:color w:val="000000" w:themeColor="text1"/>
          <w:kern w:val="0"/>
          <w:sz w:val="24"/>
        </w:rPr>
        <w:t>除上述主体外，本基金投资的其余前十名证券的发行主体本期未出现被监管部门立案调查，或在报告编制日前一年内受到公开谴责、处罚的情形。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44,259.59</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44,259.59</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lastRenderedPageBreak/>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16,291,595.78</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1,641,103.73</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791,891.21</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2,671,834.51</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412,015.72</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2,817,665.30</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16,671,471.27</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1,495,272.94</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15,158,738.63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15,158,738.63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83.44</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§8  </w:t>
      </w:r>
      <w:r w:rsidRPr="00EE3DBC">
        <w:rPr>
          <w:rFonts w:eastAsiaTheme="minorEastAsia"/>
          <w:color w:val="000000" w:themeColor="text1"/>
          <w:kern w:val="0"/>
          <w:sz w:val="24"/>
          <w:szCs w:val="24"/>
        </w:rPr>
        <w:t>报告期末发起式基金发起资金持有份额情况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A960A3" w:rsidRPr="00EE3DBC">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发起份额承诺持有期限</w:t>
            </w:r>
          </w:p>
        </w:tc>
      </w:tr>
      <w:tr w:rsidR="006C3A74"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6C3A74" w:rsidRPr="00EE3DBC" w:rsidRDefault="006C3A74" w:rsidP="006C3A7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tcPr>
          <w:p w:rsidR="006C3A74" w:rsidRPr="00EE3DBC" w:rsidRDefault="006C3A74" w:rsidP="008C4F21">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15,158,738.63</w:t>
            </w:r>
          </w:p>
        </w:tc>
        <w:tc>
          <w:tcPr>
            <w:tcW w:w="1314" w:type="dxa"/>
            <w:tcBorders>
              <w:top w:val="single" w:sz="4" w:space="0" w:color="auto"/>
              <w:left w:val="single" w:sz="4" w:space="0" w:color="auto"/>
              <w:bottom w:val="single" w:sz="4" w:space="0" w:color="auto"/>
              <w:right w:val="single" w:sz="4" w:space="0" w:color="auto"/>
            </w:tcBorders>
          </w:tcPr>
          <w:p w:rsidR="006C3A74" w:rsidRPr="00EE3DBC" w:rsidRDefault="006C3A74" w:rsidP="008C4F21">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83.44%</w:t>
            </w:r>
          </w:p>
        </w:tc>
        <w:tc>
          <w:tcPr>
            <w:tcW w:w="1065" w:type="dxa"/>
            <w:tcBorders>
              <w:top w:val="single" w:sz="4" w:space="0" w:color="auto"/>
              <w:left w:val="single" w:sz="4" w:space="0" w:color="auto"/>
              <w:bottom w:val="single" w:sz="4" w:space="0" w:color="auto"/>
              <w:right w:val="single" w:sz="4" w:space="0" w:color="auto"/>
            </w:tcBorders>
          </w:tcPr>
          <w:p w:rsidR="006C3A74" w:rsidRPr="00EE3DBC" w:rsidRDefault="006C3A74" w:rsidP="008C4F21">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rsidR="006C3A74" w:rsidRPr="00EE3DBC" w:rsidRDefault="006C3A74" w:rsidP="008C4F21">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55.05%</w:t>
            </w:r>
          </w:p>
        </w:tc>
        <w:tc>
          <w:tcPr>
            <w:tcW w:w="1495" w:type="dxa"/>
            <w:tcBorders>
              <w:top w:val="single" w:sz="4" w:space="0" w:color="auto"/>
              <w:left w:val="single" w:sz="4" w:space="0" w:color="auto"/>
              <w:bottom w:val="single" w:sz="4" w:space="0" w:color="auto"/>
              <w:right w:val="single" w:sz="4" w:space="0" w:color="auto"/>
            </w:tcBorders>
          </w:tcPr>
          <w:p w:rsidR="006C3A74" w:rsidRPr="00EE3DBC" w:rsidRDefault="006C3A74" w:rsidP="006C3A7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r w:rsidR="00A960A3" w:rsidRPr="00EE3DBC">
        <w:trPr>
          <w:trHeight w:val="790"/>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6C3A74"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6C3A74" w:rsidRPr="00EE3DBC" w:rsidRDefault="006C3A74" w:rsidP="006C3A7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tcPr>
          <w:p w:rsidR="006C3A74" w:rsidRPr="00EE3DBC" w:rsidRDefault="006C3A74" w:rsidP="008C4F21">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15,158,738.63</w:t>
            </w:r>
          </w:p>
        </w:tc>
        <w:tc>
          <w:tcPr>
            <w:tcW w:w="1314" w:type="dxa"/>
            <w:tcBorders>
              <w:top w:val="single" w:sz="4" w:space="0" w:color="auto"/>
              <w:left w:val="single" w:sz="4" w:space="0" w:color="auto"/>
              <w:bottom w:val="single" w:sz="4" w:space="0" w:color="auto"/>
              <w:right w:val="single" w:sz="4" w:space="0" w:color="auto"/>
            </w:tcBorders>
          </w:tcPr>
          <w:p w:rsidR="006C3A74" w:rsidRPr="00EE3DBC" w:rsidRDefault="006C3A74" w:rsidP="008C4F21">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83.44%</w:t>
            </w:r>
          </w:p>
        </w:tc>
        <w:tc>
          <w:tcPr>
            <w:tcW w:w="1065" w:type="dxa"/>
            <w:tcBorders>
              <w:top w:val="single" w:sz="4" w:space="0" w:color="auto"/>
              <w:left w:val="single" w:sz="4" w:space="0" w:color="auto"/>
              <w:bottom w:val="single" w:sz="4" w:space="0" w:color="auto"/>
              <w:right w:val="single" w:sz="4" w:space="0" w:color="auto"/>
            </w:tcBorders>
          </w:tcPr>
          <w:p w:rsidR="006C3A74" w:rsidRPr="00EE3DBC" w:rsidRDefault="006C3A74" w:rsidP="008C4F21">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rsidR="006C3A74" w:rsidRPr="00EE3DBC" w:rsidRDefault="006C3A74" w:rsidP="008C4F21">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55.05%</w:t>
            </w:r>
          </w:p>
        </w:tc>
        <w:tc>
          <w:tcPr>
            <w:tcW w:w="1495" w:type="dxa"/>
            <w:tcBorders>
              <w:top w:val="single" w:sz="4" w:space="0" w:color="auto"/>
              <w:left w:val="single" w:sz="4" w:space="0" w:color="auto"/>
              <w:bottom w:val="single" w:sz="4" w:space="0" w:color="auto"/>
              <w:right w:val="single" w:sz="4" w:space="0" w:color="auto"/>
            </w:tcBorders>
          </w:tcPr>
          <w:p w:rsidR="006C3A74" w:rsidRPr="00EE3DBC" w:rsidRDefault="006C3A74" w:rsidP="006C3A7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9.1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5B64D2">
        <w:tc>
          <w:tcPr>
            <w:tcW w:w="993" w:type="dxa"/>
            <w:vAlign w:val="center"/>
          </w:tcPr>
          <w:p w:rsidR="005B64D2" w:rsidRDefault="008C4F21">
            <w:r>
              <w:rPr>
                <w:bCs/>
                <w:color w:val="000000"/>
                <w:kern w:val="0"/>
                <w:sz w:val="24"/>
              </w:rPr>
              <w:t>机构</w:t>
            </w:r>
          </w:p>
        </w:tc>
        <w:tc>
          <w:tcPr>
            <w:tcW w:w="992" w:type="dxa"/>
            <w:vAlign w:val="center"/>
          </w:tcPr>
          <w:p w:rsidR="005B64D2" w:rsidRDefault="008C4F21">
            <w:pPr>
              <w:jc w:val="center"/>
            </w:pPr>
            <w:r>
              <w:rPr>
                <w:color w:val="000000"/>
                <w:kern w:val="0"/>
                <w:sz w:val="24"/>
              </w:rPr>
              <w:t>1</w:t>
            </w:r>
          </w:p>
        </w:tc>
        <w:tc>
          <w:tcPr>
            <w:tcW w:w="1843" w:type="dxa"/>
            <w:vAlign w:val="center"/>
          </w:tcPr>
          <w:p w:rsidR="005B64D2" w:rsidRDefault="008C4F21">
            <w:pPr>
              <w:jc w:val="center"/>
            </w:pPr>
            <w:r>
              <w:rPr>
                <w:color w:val="000000"/>
                <w:kern w:val="0"/>
                <w:sz w:val="24"/>
              </w:rPr>
              <w:t>20240101-20240331</w:t>
            </w:r>
          </w:p>
        </w:tc>
        <w:tc>
          <w:tcPr>
            <w:tcW w:w="851" w:type="dxa"/>
            <w:vAlign w:val="center"/>
          </w:tcPr>
          <w:p w:rsidR="005B64D2" w:rsidRDefault="008C4F21">
            <w:pPr>
              <w:jc w:val="center"/>
            </w:pPr>
            <w:r>
              <w:rPr>
                <w:color w:val="000000"/>
                <w:kern w:val="0"/>
                <w:sz w:val="24"/>
              </w:rPr>
              <w:t>14,999,675.00</w:t>
            </w:r>
          </w:p>
        </w:tc>
        <w:tc>
          <w:tcPr>
            <w:tcW w:w="850" w:type="dxa"/>
            <w:vAlign w:val="center"/>
          </w:tcPr>
          <w:p w:rsidR="005B64D2" w:rsidRDefault="008C4F21">
            <w:pPr>
              <w:jc w:val="center"/>
            </w:pPr>
            <w:r>
              <w:rPr>
                <w:color w:val="000000"/>
                <w:kern w:val="0"/>
                <w:sz w:val="24"/>
              </w:rPr>
              <w:t>0.00</w:t>
            </w:r>
          </w:p>
        </w:tc>
        <w:tc>
          <w:tcPr>
            <w:tcW w:w="1134" w:type="dxa"/>
            <w:vAlign w:val="center"/>
          </w:tcPr>
          <w:p w:rsidR="005B64D2" w:rsidRDefault="008C4F21">
            <w:pPr>
              <w:jc w:val="center"/>
            </w:pPr>
            <w:r>
              <w:rPr>
                <w:color w:val="000000"/>
                <w:kern w:val="0"/>
                <w:sz w:val="24"/>
              </w:rPr>
              <w:t>0.00</w:t>
            </w:r>
          </w:p>
        </w:tc>
        <w:tc>
          <w:tcPr>
            <w:tcW w:w="1419" w:type="dxa"/>
            <w:vAlign w:val="center"/>
          </w:tcPr>
          <w:p w:rsidR="005B64D2" w:rsidRDefault="008C4F21">
            <w:pPr>
              <w:jc w:val="center"/>
            </w:pPr>
            <w:r>
              <w:rPr>
                <w:color w:val="000000"/>
                <w:kern w:val="0"/>
                <w:sz w:val="24"/>
              </w:rPr>
              <w:t>14,999,675.00</w:t>
            </w:r>
          </w:p>
        </w:tc>
        <w:tc>
          <w:tcPr>
            <w:tcW w:w="1130" w:type="dxa"/>
            <w:vAlign w:val="center"/>
          </w:tcPr>
          <w:p w:rsidR="005B64D2" w:rsidRDefault="008C4F21">
            <w:pPr>
              <w:jc w:val="center"/>
            </w:pPr>
            <w:r>
              <w:rPr>
                <w:color w:val="000000"/>
                <w:kern w:val="0"/>
                <w:sz w:val="24"/>
              </w:rPr>
              <w:t>82.57%</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§10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10.1 </w:t>
      </w:r>
      <w:r w:rsidRPr="00EE3DBC">
        <w:rPr>
          <w:rFonts w:eastAsiaTheme="minorEastAsia"/>
          <w:b/>
          <w:color w:val="000000" w:themeColor="text1"/>
          <w:sz w:val="24"/>
        </w:rPr>
        <w:t>备查文件目录</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指数增强型发起式证券投资基金基金合同</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指数增强型发起式证券投资基金托管协议</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5B64D2" w:rsidRDefault="008C4F21">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二〇二四年四月二十二日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B" w:rsidRDefault="00707FBB">
      <w:r>
        <w:separator/>
      </w:r>
    </w:p>
  </w:endnote>
  <w:endnote w:type="continuationSeparator" w:id="0">
    <w:p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26EB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26EB2">
      <w:rPr>
        <w:noProof/>
        <w:kern w:val="0"/>
        <w:szCs w:val="21"/>
      </w:rPr>
      <w:t>18</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26EB2">
      <w:rPr>
        <w:rStyle w:val="af5"/>
        <w:noProof/>
      </w:rPr>
      <w:t>13</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B" w:rsidRDefault="00707FBB">
      <w:r>
        <w:separator/>
      </w:r>
    </w:p>
  </w:footnote>
  <w:footnote w:type="continuationSeparator" w:id="0">
    <w:p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摩根沪深</w:t>
    </w:r>
    <w:r>
      <w:rPr>
        <w:sz w:val="21"/>
        <w:szCs w:val="21"/>
      </w:rPr>
      <w:t>300</w:t>
    </w:r>
    <w:r>
      <w:rPr>
        <w:sz w:val="21"/>
        <w:szCs w:val="21"/>
      </w:rPr>
      <w:t>指数增强型发起式证券投资基金</w:t>
    </w:r>
    <w:r>
      <w:rPr>
        <w:sz w:val="21"/>
        <w:szCs w:val="21"/>
      </w:rPr>
      <w:t>2024</w:t>
    </w:r>
    <w:r>
      <w:rPr>
        <w:sz w:val="21"/>
        <w:szCs w:val="21"/>
      </w:rPr>
      <w:t>年第</w:t>
    </w:r>
    <w:r>
      <w:rPr>
        <w:sz w:val="21"/>
        <w:szCs w:val="21"/>
      </w:rPr>
      <w:t>1</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64D2"/>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3A74"/>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4F21"/>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6EB2"/>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1518</Words>
  <Characters>8659</Characters>
  <Application>Microsoft Office Word</Application>
  <DocSecurity>0</DocSecurity>
  <Lines>72</Lines>
  <Paragraphs>20</Paragraphs>
  <ScaleCrop>false</ScaleCrop>
  <Company>TRT. Ltd. Co.</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167</cp:revision>
  <cp:lastPrinted>2007-07-19T00:46:00Z</cp:lastPrinted>
  <dcterms:created xsi:type="dcterms:W3CDTF">2012-11-28T02:28:00Z</dcterms:created>
  <dcterms:modified xsi:type="dcterms:W3CDTF">2024-04-19T05:38:00Z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