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摩根沪深</w:t>
      </w:r>
      <w:r w:rsidRPr="00EE3DBC">
        <w:rPr>
          <w:rFonts w:eastAsiaTheme="minorEastAsia"/>
          <w:b/>
          <w:color w:val="000000" w:themeColor="text1"/>
          <w:sz w:val="36"/>
          <w:szCs w:val="36"/>
        </w:rPr>
        <w:t>300</w:t>
      </w:r>
      <w:r w:rsidRPr="00EE3DBC">
        <w:rPr>
          <w:rFonts w:eastAsiaTheme="minorEastAsia"/>
          <w:b/>
          <w:color w:val="000000" w:themeColor="text1"/>
          <w:sz w:val="36"/>
          <w:szCs w:val="36"/>
        </w:rPr>
        <w:t>指数增强型发起式证券投资基金</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2023</w:t>
      </w:r>
      <w:r w:rsidRPr="00EE3DBC">
        <w:rPr>
          <w:rFonts w:eastAsiaTheme="minorEastAsia"/>
          <w:b/>
          <w:color w:val="000000" w:themeColor="text1"/>
          <w:sz w:val="36"/>
          <w:szCs w:val="36"/>
        </w:rPr>
        <w:t>年第</w:t>
      </w:r>
      <w:r w:rsidRPr="00EE3DBC">
        <w:rPr>
          <w:rFonts w:eastAsiaTheme="minorEastAsia"/>
          <w:b/>
          <w:color w:val="000000" w:themeColor="text1"/>
          <w:sz w:val="36"/>
          <w:szCs w:val="36"/>
        </w:rPr>
        <w:t>2</w:t>
      </w:r>
      <w:r w:rsidRPr="00EE3DBC">
        <w:rPr>
          <w:rFonts w:eastAsiaTheme="minorEastAsia"/>
          <w:b/>
          <w:color w:val="000000" w:themeColor="text1"/>
          <w:sz w:val="36"/>
          <w:szCs w:val="36"/>
        </w:rPr>
        <w:t>季度报告</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2023</w:t>
      </w:r>
      <w:r w:rsidRPr="00EE3DBC">
        <w:rPr>
          <w:rFonts w:eastAsiaTheme="minorEastAsia"/>
          <w:b/>
          <w:color w:val="000000" w:themeColor="text1"/>
          <w:sz w:val="36"/>
          <w:szCs w:val="36"/>
        </w:rPr>
        <w:t>年</w:t>
      </w:r>
      <w:r w:rsidRPr="00EE3DBC">
        <w:rPr>
          <w:rFonts w:eastAsiaTheme="minorEastAsia"/>
          <w:b/>
          <w:color w:val="000000" w:themeColor="text1"/>
          <w:sz w:val="36"/>
          <w:szCs w:val="36"/>
        </w:rPr>
        <w:t>6</w:t>
      </w:r>
      <w:r w:rsidRPr="00EE3DBC">
        <w:rPr>
          <w:rFonts w:eastAsiaTheme="minorEastAsia"/>
          <w:b/>
          <w:color w:val="000000" w:themeColor="text1"/>
          <w:sz w:val="36"/>
          <w:szCs w:val="36"/>
        </w:rPr>
        <w:t>月</w:t>
      </w:r>
      <w:r w:rsidRPr="00EE3DBC">
        <w:rPr>
          <w:rFonts w:eastAsiaTheme="minorEastAsia"/>
          <w:b/>
          <w:color w:val="000000" w:themeColor="text1"/>
          <w:sz w:val="36"/>
          <w:szCs w:val="36"/>
        </w:rPr>
        <w:t>30</w:t>
      </w:r>
      <w:r w:rsidRPr="00EE3DBC">
        <w:rPr>
          <w:rFonts w:eastAsiaTheme="minorEastAsia"/>
          <w:b/>
          <w:color w:val="000000" w:themeColor="text1"/>
          <w:sz w:val="36"/>
          <w:szCs w:val="36"/>
        </w:rPr>
        <w:t>日</w:t>
      </w: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rPr>
          <w:rFonts w:eastAsiaTheme="minorEastAsia"/>
          <w:b/>
          <w:color w:val="000000" w:themeColor="text1"/>
          <w:sz w:val="24"/>
        </w:rPr>
      </w:pP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基金托管人：江苏银行股份有限公司</w:t>
      </w:r>
    </w:p>
    <w:p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报告送出日期：二〇二三年七月二十一日</w:t>
      </w:r>
    </w:p>
    <w:p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rsidR="005E4ECA" w:rsidRDefault="000B7EC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5E4ECA" w:rsidRDefault="000B7ECF">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基金托管人江苏银行股份有限公司根据本基金合同规定，于</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20</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5E4ECA" w:rsidRDefault="000B7EC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5E4ECA" w:rsidRDefault="000B7ECF">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5E4ECA" w:rsidRDefault="000B7ECF">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2023</w:t>
      </w:r>
      <w:r w:rsidRPr="00EE3DBC">
        <w:rPr>
          <w:rFonts w:eastAsiaTheme="minorEastAsia"/>
          <w:color w:val="000000" w:themeColor="text1"/>
          <w:sz w:val="24"/>
        </w:rPr>
        <w:t>年</w:t>
      </w:r>
      <w:r w:rsidRPr="00EE3DBC">
        <w:rPr>
          <w:rFonts w:eastAsiaTheme="minorEastAsia"/>
          <w:color w:val="000000" w:themeColor="text1"/>
          <w:sz w:val="24"/>
        </w:rPr>
        <w:t>4</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6</w:t>
      </w:r>
      <w:r w:rsidRPr="00EE3DBC">
        <w:rPr>
          <w:rFonts w:eastAsiaTheme="minorEastAsia"/>
          <w:color w:val="000000" w:themeColor="text1"/>
          <w:sz w:val="24"/>
        </w:rPr>
        <w:t>月</w:t>
      </w:r>
      <w:r w:rsidRPr="00EE3DBC">
        <w:rPr>
          <w:rFonts w:eastAsiaTheme="minorEastAsia"/>
          <w:color w:val="000000" w:themeColor="text1"/>
          <w:sz w:val="24"/>
        </w:rPr>
        <w:t>30</w:t>
      </w:r>
      <w:r w:rsidRPr="00EE3DBC">
        <w:rPr>
          <w:rFonts w:eastAsiaTheme="minorEastAsia"/>
          <w:color w:val="000000" w:themeColor="text1"/>
          <w:sz w:val="24"/>
        </w:rPr>
        <w:t>日止。</w:t>
      </w:r>
    </w:p>
    <w:p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摩根沪深</w:t>
            </w:r>
            <w:r w:rsidRPr="00EE3DBC">
              <w:rPr>
                <w:rFonts w:eastAsiaTheme="minorEastAsia"/>
                <w:color w:val="000000" w:themeColor="text1"/>
                <w:kern w:val="0"/>
                <w:sz w:val="24"/>
              </w:rPr>
              <w:t>300</w:t>
            </w:r>
            <w:r w:rsidRPr="00EE3DBC">
              <w:rPr>
                <w:rFonts w:eastAsiaTheme="minorEastAsia"/>
                <w:color w:val="000000" w:themeColor="text1"/>
                <w:kern w:val="0"/>
                <w:sz w:val="24"/>
              </w:rPr>
              <w:t>指数增强发起式</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017445</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017445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2022</w:t>
            </w:r>
            <w:r w:rsidRPr="00EE3DBC">
              <w:rPr>
                <w:rFonts w:eastAsiaTheme="minorEastAsia"/>
                <w:color w:val="000000" w:themeColor="text1"/>
                <w:kern w:val="0"/>
                <w:sz w:val="24"/>
              </w:rPr>
              <w:t>年</w:t>
            </w:r>
            <w:r w:rsidRPr="00EE3DBC">
              <w:rPr>
                <w:rFonts w:eastAsiaTheme="minorEastAsia"/>
                <w:color w:val="000000" w:themeColor="text1"/>
                <w:kern w:val="0"/>
                <w:sz w:val="24"/>
              </w:rPr>
              <w:t>12</w:t>
            </w:r>
            <w:r w:rsidRPr="00EE3DBC">
              <w:rPr>
                <w:rFonts w:eastAsiaTheme="minorEastAsia"/>
                <w:color w:val="000000" w:themeColor="text1"/>
                <w:kern w:val="0"/>
                <w:sz w:val="24"/>
              </w:rPr>
              <w:t>月</w:t>
            </w:r>
            <w:r w:rsidRPr="00EE3DBC">
              <w:rPr>
                <w:rFonts w:eastAsiaTheme="minorEastAsia"/>
                <w:color w:val="000000" w:themeColor="text1"/>
                <w:kern w:val="0"/>
                <w:sz w:val="24"/>
              </w:rPr>
              <w:t>28</w:t>
            </w:r>
            <w:r w:rsidRPr="00EE3DBC">
              <w:rPr>
                <w:rFonts w:eastAsiaTheme="minorEastAsia"/>
                <w:color w:val="000000" w:themeColor="text1"/>
                <w:kern w:val="0"/>
                <w:sz w:val="24"/>
              </w:rPr>
              <w:t>日</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16,319,747.41</w:t>
            </w:r>
            <w:r w:rsidRPr="00EE3DBC">
              <w:rPr>
                <w:rFonts w:eastAsiaTheme="minorEastAsia"/>
                <w:color w:val="000000" w:themeColor="text1"/>
                <w:kern w:val="0"/>
                <w:sz w:val="24"/>
              </w:rPr>
              <w:t>份</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在力求对标的指数进行有效跟踪的基础上，通过量化的方法进行积极的组合管理与严格的风险控制，力争实现超越目标指数的投资收益，谋求基金资产的长期增值。</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本基金为指数增强型基金，股票资产占基金资产的比例不低于</w:t>
            </w:r>
            <w:r>
              <w:rPr>
                <w:rFonts w:eastAsiaTheme="minorEastAsia"/>
                <w:color w:val="000000" w:themeColor="text1"/>
                <w:kern w:val="0"/>
                <w:sz w:val="24"/>
              </w:rPr>
              <w:t>80%</w:t>
            </w:r>
            <w:r>
              <w:rPr>
                <w:rFonts w:eastAsiaTheme="minorEastAsia"/>
                <w:color w:val="000000" w:themeColor="text1"/>
                <w:kern w:val="0"/>
                <w:sz w:val="24"/>
              </w:rPr>
              <w:t>，一般情况下将保持资产配置的基</w:t>
            </w:r>
            <w:r>
              <w:rPr>
                <w:rFonts w:eastAsiaTheme="minorEastAsia"/>
                <w:color w:val="000000" w:themeColor="text1"/>
                <w:kern w:val="0"/>
                <w:sz w:val="24"/>
              </w:rPr>
              <w:lastRenderedPageBreak/>
              <w:t>本稳定。基金运作过程中，将综合考量系统性风险、股票资产估值、流动性要求、申购赎回以及分红等因素，对基金资产配置做出合适调整。</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指数增强型股票基金，一方面采用指数化被动投资以追求有效跟踪标的指数，另一方面采用量化模型调整投资组合力求超越标的指数表现。力争控制本基金净值增长率与业绩比较基准之间的日均跟踪偏离度的绝对值不超过</w:t>
            </w:r>
            <w:r>
              <w:rPr>
                <w:rFonts w:eastAsiaTheme="minorEastAsia"/>
                <w:color w:val="000000" w:themeColor="text1"/>
                <w:kern w:val="0"/>
                <w:sz w:val="24"/>
              </w:rPr>
              <w:t>0.5%</w:t>
            </w:r>
            <w:r>
              <w:rPr>
                <w:rFonts w:eastAsiaTheme="minorEastAsia"/>
                <w:color w:val="000000" w:themeColor="text1"/>
                <w:kern w:val="0"/>
                <w:sz w:val="24"/>
              </w:rPr>
              <w:t>，年跟踪误差不超过</w:t>
            </w:r>
            <w:r>
              <w:rPr>
                <w:rFonts w:eastAsiaTheme="minorEastAsia"/>
                <w:color w:val="000000" w:themeColor="text1"/>
                <w:kern w:val="0"/>
                <w:sz w:val="24"/>
              </w:rPr>
              <w:t>7.75%</w:t>
            </w:r>
            <w:r>
              <w:rPr>
                <w:rFonts w:eastAsiaTheme="minorEastAsia"/>
                <w:color w:val="000000" w:themeColor="text1"/>
                <w:kern w:val="0"/>
                <w:sz w:val="24"/>
              </w:rPr>
              <w:t>。</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本基金所采用的股票量化投资模型主要包含三个部分，以实现股票收益预测，风险控制和跟踪误差控制。这三个部分包括收益预测模型，风险模型和组合优化模型。</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收益预测模型以量化投资团队开发的多因子选股模型和事件驱动策略为基础，深入分析个股的估值水平、盈利指标、波动指标、运营指标、</w:t>
            </w:r>
            <w:r>
              <w:rPr>
                <w:rFonts w:eastAsiaTheme="minorEastAsia"/>
                <w:color w:val="000000" w:themeColor="text1"/>
                <w:kern w:val="0"/>
                <w:sz w:val="24"/>
              </w:rPr>
              <w:t>市场情绪面等指标，根据行情变化进行动态调整，争取做出全面优质的股票收益预测。</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风险模型控制投资组合对各类风险因子的敞口，包括资产波动率、行业集中度、风格暴露等，力求主动风险以及跟踪误差控制在目标范围内。</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组合优化模型结合收益预测模型和风险模型的产出，并综合考虑交易成本等因素，在风险约束条件下，将投研成果转化为实际的可投资组合。力争股票配置最优化，以期达到持续超越业绩比较基准收益率的投资目标。</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、债券投资策略</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本基金将在控制市场风险与流动性风险的前提下，</w:t>
            </w:r>
            <w:r>
              <w:rPr>
                <w:rFonts w:eastAsiaTheme="minorEastAsia"/>
                <w:color w:val="000000" w:themeColor="text1"/>
                <w:kern w:val="0"/>
                <w:sz w:val="24"/>
              </w:rPr>
              <w:lastRenderedPageBreak/>
              <w:t>根据对财政政策、货币政策的深入分析以及对宏观经济的持续</w:t>
            </w:r>
            <w:r>
              <w:rPr>
                <w:rFonts w:eastAsiaTheme="minorEastAsia"/>
                <w:color w:val="000000" w:themeColor="text1"/>
                <w:kern w:val="0"/>
                <w:sz w:val="24"/>
              </w:rPr>
              <w:t>跟踪，结合不同债券品种的到期收益率、流动性、市场规模等情况，灵活运用久期管理策略、期限结构配置策略、信用债投资策略、可转换债券投资策略、证券公司短期公司债券投资策略等多种投资策略，实施积极主动的组合管理，并根据对债券收益率曲线形态、息差变化的预测，对债券组合进行动态调整。</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4</w:t>
            </w:r>
            <w:r>
              <w:rPr>
                <w:rFonts w:eastAsiaTheme="minorEastAsia"/>
                <w:color w:val="000000" w:themeColor="text1"/>
                <w:kern w:val="0"/>
                <w:sz w:val="24"/>
              </w:rPr>
              <w:t>、股指期货投资策略</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本基金在进行股指期货投资时，将根据风险管理的原则，以套期保值为主要目的，在风险可控的前提下，本着谨慎原则，参与股指期货的投资，以管理投资组合的系统性风险，改善组合的风险收益特性。</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5</w:t>
            </w:r>
            <w:r>
              <w:rPr>
                <w:rFonts w:eastAsiaTheme="minorEastAsia"/>
                <w:color w:val="000000" w:themeColor="text1"/>
                <w:kern w:val="0"/>
                <w:sz w:val="24"/>
              </w:rPr>
              <w:t>、股票期权投资策略</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本基金将按照风</w:t>
            </w:r>
            <w:r>
              <w:rPr>
                <w:rFonts w:eastAsiaTheme="minorEastAsia"/>
                <w:color w:val="000000" w:themeColor="text1"/>
                <w:kern w:val="0"/>
                <w:sz w:val="24"/>
              </w:rPr>
              <w:t>险管理的原则，以套期保值为主要目的，参与股票期权的投资。本基金将在有效控制风险的前提下，选择流动性好、交易活跃的期权合约进行投资。本基金将基于对证券市场的预判，并结合股票期权定价模型，选择估值合理的期权合约。</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6</w:t>
            </w:r>
            <w:r>
              <w:rPr>
                <w:rFonts w:eastAsiaTheme="minorEastAsia"/>
                <w:color w:val="000000" w:themeColor="text1"/>
                <w:kern w:val="0"/>
                <w:sz w:val="24"/>
              </w:rPr>
              <w:t>、国债期货投资策略</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基金管理人将按照相关法律法规的规定，根据风险管理原则，以套期保值为目的，结合对宏观经济形势和政策趋势的判断、对债券市场进行定性和定量分析，对国债期货和现货基差、国债期货的流动性、波动水平、套期保值的有效性等指标进行跟踪监控，主要选择流动性好、交易活跃的国债期货合约进行交易。</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7</w:t>
            </w:r>
            <w:r>
              <w:rPr>
                <w:rFonts w:eastAsiaTheme="minorEastAsia"/>
                <w:color w:val="000000" w:themeColor="text1"/>
                <w:kern w:val="0"/>
                <w:sz w:val="24"/>
              </w:rPr>
              <w:t>、</w:t>
            </w:r>
            <w:r>
              <w:rPr>
                <w:rFonts w:eastAsiaTheme="minorEastAsia"/>
                <w:color w:val="000000" w:themeColor="text1"/>
                <w:kern w:val="0"/>
                <w:sz w:val="24"/>
              </w:rPr>
              <w:t>资产支持证券投资策略</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8</w:t>
            </w:r>
            <w:r>
              <w:rPr>
                <w:rFonts w:eastAsiaTheme="minorEastAsia"/>
                <w:color w:val="000000" w:themeColor="text1"/>
                <w:kern w:val="0"/>
                <w:sz w:val="24"/>
              </w:rPr>
              <w:t>、存托凭证投资策略</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本基金将根据本基金的投资目标和股票投资策略，基于对基础证券投资价值的深入研究判断，进行存托凭证的投资。</w:t>
            </w:r>
          </w:p>
          <w:p w:rsidR="005E4ECA" w:rsidRDefault="000B7ECF">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9</w:t>
            </w:r>
            <w:r>
              <w:rPr>
                <w:rFonts w:eastAsiaTheme="minorEastAsia"/>
                <w:color w:val="000000" w:themeColor="text1"/>
                <w:kern w:val="0"/>
                <w:sz w:val="24"/>
              </w:rPr>
              <w:t>、融资及转融通证券出借策略</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参与融资业务，将综合考虑融资成本、保证金比例、冲抵保证金证券折算率、信用资质等条件，选择合适的交易对手方。同时，在保障基金投资组合充足流动性以及有效控制融资杠杆风险的前提下，确定融资比例。</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沪深</w:t>
            </w:r>
            <w:r w:rsidRPr="00EE3DBC">
              <w:rPr>
                <w:rFonts w:eastAsiaTheme="minorEastAsia"/>
                <w:color w:val="000000" w:themeColor="text1"/>
                <w:kern w:val="0"/>
                <w:sz w:val="24"/>
              </w:rPr>
              <w:t>300</w:t>
            </w:r>
            <w:r w:rsidRPr="00EE3DBC">
              <w:rPr>
                <w:rFonts w:eastAsiaTheme="minorEastAsia"/>
                <w:color w:val="000000" w:themeColor="text1"/>
                <w:kern w:val="0"/>
                <w:sz w:val="24"/>
              </w:rPr>
              <w:t>指数收益率</w:t>
            </w:r>
            <w:r w:rsidRPr="00EE3DBC">
              <w:rPr>
                <w:rFonts w:eastAsiaTheme="minorEastAsia"/>
                <w:color w:val="000000" w:themeColor="text1"/>
                <w:kern w:val="0"/>
                <w:sz w:val="24"/>
              </w:rPr>
              <w:t>×95%+</w:t>
            </w:r>
            <w:r w:rsidRPr="00EE3DBC">
              <w:rPr>
                <w:rFonts w:eastAsiaTheme="minorEastAsia"/>
                <w:color w:val="000000" w:themeColor="text1"/>
                <w:kern w:val="0"/>
                <w:sz w:val="24"/>
              </w:rPr>
              <w:t>银行活期存款利率</w:t>
            </w:r>
            <w:r w:rsidRPr="00EE3DBC">
              <w:rPr>
                <w:rFonts w:eastAsiaTheme="minorEastAsia"/>
                <w:color w:val="000000" w:themeColor="text1"/>
                <w:kern w:val="0"/>
                <w:sz w:val="24"/>
              </w:rPr>
              <w:t>(</w:t>
            </w:r>
            <w:r w:rsidRPr="00EE3DBC">
              <w:rPr>
                <w:rFonts w:eastAsiaTheme="minorEastAsia"/>
                <w:color w:val="000000" w:themeColor="text1"/>
                <w:kern w:val="0"/>
                <w:sz w:val="24"/>
              </w:rPr>
              <w:t>税后</w:t>
            </w:r>
            <w:r w:rsidRPr="00EE3DBC">
              <w:rPr>
                <w:rFonts w:eastAsiaTheme="minorEastAsia"/>
                <w:color w:val="000000" w:themeColor="text1"/>
                <w:kern w:val="0"/>
                <w:sz w:val="24"/>
              </w:rPr>
              <w:t>)×5%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本基金为指数增强型基金，其预期风险与预期收益高于混合型基金、债券型基金与货币市场基金。同时，本基金主要投资于标的指数成份股及其备选成份股，具有与标的指数相似的风险收益特征。</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江苏银行股份有限公司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级基金的基金简称</w:t>
            </w:r>
          </w:p>
        </w:tc>
        <w:tc>
          <w:tcPr>
            <w:tcW w:w="2694"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摩根沪深</w:t>
            </w:r>
            <w:r w:rsidRPr="00EE3DBC">
              <w:rPr>
                <w:rFonts w:eastAsiaTheme="minorEastAsia"/>
                <w:color w:val="000000" w:themeColor="text1"/>
                <w:sz w:val="24"/>
              </w:rPr>
              <w:t>300</w:t>
            </w:r>
            <w:r w:rsidRPr="00EE3DBC">
              <w:rPr>
                <w:rFonts w:eastAsiaTheme="minorEastAsia"/>
                <w:color w:val="000000" w:themeColor="text1"/>
                <w:sz w:val="24"/>
              </w:rPr>
              <w:t>指数增强发起式</w:t>
            </w:r>
            <w:r w:rsidRPr="00EE3DBC">
              <w:rPr>
                <w:rFonts w:eastAsiaTheme="minorEastAsia"/>
                <w:color w:val="000000" w:themeColor="text1"/>
                <w:sz w:val="24"/>
              </w:rPr>
              <w:t>A</w:t>
            </w:r>
          </w:p>
        </w:tc>
        <w:tc>
          <w:tcPr>
            <w:tcW w:w="2785"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摩根沪深</w:t>
            </w:r>
            <w:r w:rsidRPr="00EE3DBC">
              <w:rPr>
                <w:rFonts w:eastAsiaTheme="minorEastAsia"/>
                <w:color w:val="000000" w:themeColor="text1"/>
                <w:sz w:val="24"/>
              </w:rPr>
              <w:t>300</w:t>
            </w:r>
            <w:r w:rsidRPr="00EE3DBC">
              <w:rPr>
                <w:rFonts w:eastAsiaTheme="minorEastAsia"/>
                <w:color w:val="000000" w:themeColor="text1"/>
                <w:sz w:val="24"/>
              </w:rPr>
              <w:t>指数增强发起式</w:t>
            </w:r>
            <w:r w:rsidRPr="00EE3DBC">
              <w:rPr>
                <w:rFonts w:eastAsiaTheme="minorEastAsia"/>
                <w:color w:val="000000" w:themeColor="text1"/>
                <w:sz w:val="24"/>
              </w:rPr>
              <w:t>C</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017445</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017446</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15,488,884.08</w:t>
            </w:r>
            <w:r w:rsidRPr="00EE3DBC">
              <w:rPr>
                <w:rFonts w:eastAsiaTheme="minorEastAsia"/>
                <w:color w:val="000000" w:themeColor="text1"/>
                <w:kern w:val="0"/>
                <w:sz w:val="24"/>
              </w:rPr>
              <w:t>份</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830,863.33</w:t>
            </w:r>
            <w:r w:rsidRPr="00EE3DBC">
              <w:rPr>
                <w:rFonts w:eastAsiaTheme="minorEastAsia"/>
                <w:color w:val="000000" w:themeColor="text1"/>
                <w:kern w:val="0"/>
                <w:sz w:val="24"/>
              </w:rPr>
              <w:t>份</w:t>
            </w:r>
          </w:p>
        </w:tc>
      </w:tr>
    </w:tbl>
    <w:p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rsidTr="00DA6FA7">
        <w:tc>
          <w:tcPr>
            <w:tcW w:w="3402" w:type="dxa"/>
            <w:vMerge w:val="restart"/>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(2023</w:t>
            </w:r>
            <w:r w:rsidRPr="00EE3DBC">
              <w:rPr>
                <w:rFonts w:eastAsiaTheme="minorEastAsia"/>
                <w:color w:val="000000" w:themeColor="text1"/>
                <w:szCs w:val="21"/>
              </w:rPr>
              <w:t>年</w:t>
            </w:r>
            <w:r w:rsidRPr="00EE3DBC">
              <w:rPr>
                <w:rFonts w:eastAsiaTheme="minorEastAsia"/>
                <w:color w:val="000000" w:themeColor="text1"/>
                <w:szCs w:val="21"/>
              </w:rPr>
              <w:t>4</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-2023</w:t>
            </w:r>
            <w:r w:rsidRPr="00EE3DBC">
              <w:rPr>
                <w:rFonts w:eastAsiaTheme="minorEastAsia"/>
                <w:color w:val="000000" w:themeColor="text1"/>
                <w:szCs w:val="21"/>
              </w:rPr>
              <w:t>年</w:t>
            </w:r>
            <w:r w:rsidRPr="00EE3DBC">
              <w:rPr>
                <w:rFonts w:eastAsiaTheme="minorEastAsia"/>
                <w:color w:val="000000" w:themeColor="text1"/>
                <w:szCs w:val="21"/>
              </w:rPr>
              <w:t>6</w:t>
            </w:r>
            <w:r w:rsidRPr="00EE3DBC">
              <w:rPr>
                <w:rFonts w:eastAsiaTheme="minorEastAsia"/>
                <w:color w:val="000000" w:themeColor="text1"/>
                <w:szCs w:val="21"/>
              </w:rPr>
              <w:t>月</w:t>
            </w:r>
            <w:r w:rsidRPr="00EE3DBC">
              <w:rPr>
                <w:rFonts w:eastAsiaTheme="minorEastAsia"/>
                <w:color w:val="000000" w:themeColor="text1"/>
                <w:szCs w:val="21"/>
              </w:rPr>
              <w:t>30</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rsidTr="00DA6FA7">
        <w:tc>
          <w:tcPr>
            <w:tcW w:w="3402" w:type="dxa"/>
            <w:vMerge/>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153,134.41</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5,818.82</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-703,552.54</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-31,942.28</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-0.0458</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-0.0340</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14,700,468.01</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787,452.71</w:t>
            </w:r>
          </w:p>
        </w:tc>
      </w:tr>
      <w:tr w:rsidR="009A3BD8" w:rsidRPr="00EE3DBC" w:rsidTr="00DA6FA7">
        <w:trPr>
          <w:trHeight w:val="158"/>
        </w:trPr>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0.9491</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0.9478</w:t>
            </w:r>
          </w:p>
        </w:tc>
      </w:tr>
    </w:tbl>
    <w:p w:rsidR="005E4ECA" w:rsidRDefault="000B7EC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本报告期基金份额净值增长率及其与同期业绩比较基准收益率的比较</w:t>
      </w:r>
    </w:p>
    <w:p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摩根沪深</w:t>
      </w:r>
      <w:r w:rsidRPr="00EE3DBC">
        <w:rPr>
          <w:rFonts w:eastAsiaTheme="minorEastAsia"/>
          <w:b/>
          <w:color w:val="000000" w:themeColor="text1"/>
          <w:kern w:val="0"/>
          <w:szCs w:val="21"/>
        </w:rPr>
        <w:t>300</w:t>
      </w:r>
      <w:r w:rsidRPr="00EE3DBC">
        <w:rPr>
          <w:rFonts w:eastAsiaTheme="minorEastAsia"/>
          <w:b/>
          <w:color w:val="000000" w:themeColor="text1"/>
          <w:kern w:val="0"/>
          <w:szCs w:val="21"/>
        </w:rPr>
        <w:t>指数增强发起式</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5E4ECA">
        <w:tc>
          <w:tcPr>
            <w:tcW w:w="1290" w:type="dxa"/>
            <w:vAlign w:val="center"/>
          </w:tcPr>
          <w:p w:rsidR="005E4ECA" w:rsidRDefault="000B7ECF">
            <w:pPr>
              <w:jc w:val="left"/>
            </w:pPr>
            <w:r>
              <w:rPr>
                <w:rFonts w:eastAsiaTheme="minorEastAsia"/>
                <w:color w:val="000000" w:themeColor="text1"/>
                <w:szCs w:val="21"/>
              </w:rPr>
              <w:t>过去三个月</w:t>
            </w:r>
          </w:p>
        </w:tc>
        <w:tc>
          <w:tcPr>
            <w:tcW w:w="1291" w:type="dxa"/>
            <w:vAlign w:val="center"/>
          </w:tcPr>
          <w:p w:rsidR="005E4ECA" w:rsidRDefault="000B7ECF">
            <w:pPr>
              <w:jc w:val="right"/>
            </w:pPr>
            <w:r>
              <w:rPr>
                <w:rFonts w:eastAsiaTheme="minorEastAsia"/>
                <w:color w:val="000000" w:themeColor="text1"/>
                <w:szCs w:val="21"/>
              </w:rPr>
              <w:t>-4.60%</w:t>
            </w:r>
          </w:p>
        </w:tc>
        <w:tc>
          <w:tcPr>
            <w:tcW w:w="1291" w:type="dxa"/>
            <w:vAlign w:val="center"/>
          </w:tcPr>
          <w:p w:rsidR="005E4ECA" w:rsidRDefault="000B7ECF">
            <w:pPr>
              <w:jc w:val="right"/>
            </w:pPr>
            <w:r>
              <w:rPr>
                <w:rFonts w:eastAsiaTheme="minorEastAsia"/>
                <w:color w:val="000000" w:themeColor="text1"/>
                <w:szCs w:val="21"/>
              </w:rPr>
              <w:t>0.79%</w:t>
            </w:r>
          </w:p>
        </w:tc>
        <w:tc>
          <w:tcPr>
            <w:tcW w:w="1291" w:type="dxa"/>
            <w:vAlign w:val="center"/>
          </w:tcPr>
          <w:p w:rsidR="005E4ECA" w:rsidRDefault="000B7ECF">
            <w:pPr>
              <w:jc w:val="right"/>
            </w:pPr>
            <w:r>
              <w:rPr>
                <w:rFonts w:eastAsiaTheme="minorEastAsia"/>
                <w:color w:val="000000" w:themeColor="text1"/>
                <w:szCs w:val="21"/>
              </w:rPr>
              <w:t>-4.88%</w:t>
            </w:r>
          </w:p>
        </w:tc>
        <w:tc>
          <w:tcPr>
            <w:tcW w:w="1291" w:type="dxa"/>
            <w:vAlign w:val="center"/>
          </w:tcPr>
          <w:p w:rsidR="005E4ECA" w:rsidRDefault="000B7ECF">
            <w:pPr>
              <w:jc w:val="right"/>
            </w:pPr>
            <w:r>
              <w:rPr>
                <w:rFonts w:eastAsiaTheme="minorEastAsia"/>
                <w:color w:val="000000" w:themeColor="text1"/>
                <w:szCs w:val="21"/>
              </w:rPr>
              <w:t>0.79%</w:t>
            </w:r>
          </w:p>
        </w:tc>
        <w:tc>
          <w:tcPr>
            <w:tcW w:w="1291" w:type="dxa"/>
            <w:vAlign w:val="center"/>
          </w:tcPr>
          <w:p w:rsidR="005E4ECA" w:rsidRDefault="000B7ECF">
            <w:pPr>
              <w:jc w:val="right"/>
            </w:pPr>
            <w:r>
              <w:rPr>
                <w:rFonts w:eastAsiaTheme="minorEastAsia"/>
                <w:color w:val="000000" w:themeColor="text1"/>
                <w:szCs w:val="21"/>
              </w:rPr>
              <w:t>0.28%</w:t>
            </w:r>
          </w:p>
        </w:tc>
        <w:tc>
          <w:tcPr>
            <w:tcW w:w="1291" w:type="dxa"/>
            <w:vAlign w:val="center"/>
          </w:tcPr>
          <w:p w:rsidR="005E4ECA" w:rsidRDefault="000B7ECF">
            <w:pPr>
              <w:jc w:val="right"/>
            </w:pPr>
            <w:r>
              <w:rPr>
                <w:rFonts w:eastAsiaTheme="minorEastAsia"/>
                <w:color w:val="000000" w:themeColor="text1"/>
                <w:szCs w:val="21"/>
              </w:rPr>
              <w:t>0.00%</w:t>
            </w:r>
          </w:p>
        </w:tc>
      </w:tr>
      <w:tr w:rsidR="005E4ECA">
        <w:tc>
          <w:tcPr>
            <w:tcW w:w="1290" w:type="dxa"/>
            <w:vAlign w:val="center"/>
          </w:tcPr>
          <w:p w:rsidR="005E4ECA" w:rsidRDefault="000B7ECF">
            <w:pPr>
              <w:jc w:val="left"/>
            </w:pPr>
            <w:r>
              <w:rPr>
                <w:rFonts w:eastAsiaTheme="minorEastAsia"/>
                <w:color w:val="000000" w:themeColor="text1"/>
                <w:szCs w:val="21"/>
              </w:rPr>
              <w:t>过去六个月</w:t>
            </w:r>
          </w:p>
        </w:tc>
        <w:tc>
          <w:tcPr>
            <w:tcW w:w="1291" w:type="dxa"/>
            <w:vAlign w:val="center"/>
          </w:tcPr>
          <w:p w:rsidR="005E4ECA" w:rsidRDefault="000B7ECF">
            <w:pPr>
              <w:jc w:val="right"/>
            </w:pPr>
            <w:r>
              <w:rPr>
                <w:rFonts w:eastAsiaTheme="minorEastAsia"/>
                <w:color w:val="000000" w:themeColor="text1"/>
                <w:szCs w:val="21"/>
              </w:rPr>
              <w:t>-5.07%</w:t>
            </w:r>
          </w:p>
        </w:tc>
        <w:tc>
          <w:tcPr>
            <w:tcW w:w="1291" w:type="dxa"/>
            <w:vAlign w:val="center"/>
          </w:tcPr>
          <w:p w:rsidR="005E4ECA" w:rsidRDefault="000B7ECF">
            <w:pPr>
              <w:jc w:val="right"/>
            </w:pPr>
            <w:r>
              <w:rPr>
                <w:rFonts w:eastAsiaTheme="minorEastAsia"/>
                <w:color w:val="000000" w:themeColor="text1"/>
                <w:szCs w:val="21"/>
              </w:rPr>
              <w:t>0.78%</w:t>
            </w:r>
          </w:p>
        </w:tc>
        <w:tc>
          <w:tcPr>
            <w:tcW w:w="1291" w:type="dxa"/>
            <w:vAlign w:val="center"/>
          </w:tcPr>
          <w:p w:rsidR="005E4ECA" w:rsidRDefault="000B7ECF">
            <w:pPr>
              <w:jc w:val="right"/>
            </w:pPr>
            <w:r>
              <w:rPr>
                <w:rFonts w:eastAsiaTheme="minorEastAsia"/>
                <w:color w:val="000000" w:themeColor="text1"/>
                <w:szCs w:val="21"/>
              </w:rPr>
              <w:t>-0.71%</w:t>
            </w:r>
          </w:p>
        </w:tc>
        <w:tc>
          <w:tcPr>
            <w:tcW w:w="1291" w:type="dxa"/>
            <w:vAlign w:val="center"/>
          </w:tcPr>
          <w:p w:rsidR="005E4ECA" w:rsidRDefault="000B7ECF">
            <w:pPr>
              <w:jc w:val="right"/>
            </w:pPr>
            <w:r>
              <w:rPr>
                <w:rFonts w:eastAsiaTheme="minorEastAsia"/>
                <w:color w:val="000000" w:themeColor="text1"/>
                <w:szCs w:val="21"/>
              </w:rPr>
              <w:t>0.80%</w:t>
            </w:r>
          </w:p>
        </w:tc>
        <w:tc>
          <w:tcPr>
            <w:tcW w:w="1291" w:type="dxa"/>
            <w:vAlign w:val="center"/>
          </w:tcPr>
          <w:p w:rsidR="005E4ECA" w:rsidRDefault="000B7ECF">
            <w:pPr>
              <w:jc w:val="right"/>
            </w:pPr>
            <w:r>
              <w:rPr>
                <w:rFonts w:eastAsiaTheme="minorEastAsia"/>
                <w:color w:val="000000" w:themeColor="text1"/>
                <w:szCs w:val="21"/>
              </w:rPr>
              <w:t>-4.36%</w:t>
            </w:r>
          </w:p>
        </w:tc>
        <w:tc>
          <w:tcPr>
            <w:tcW w:w="1291" w:type="dxa"/>
            <w:vAlign w:val="center"/>
          </w:tcPr>
          <w:p w:rsidR="005E4ECA" w:rsidRDefault="000B7ECF">
            <w:pPr>
              <w:jc w:val="right"/>
            </w:pPr>
            <w:r>
              <w:rPr>
                <w:rFonts w:eastAsiaTheme="minorEastAsia"/>
                <w:color w:val="000000" w:themeColor="text1"/>
                <w:szCs w:val="21"/>
              </w:rPr>
              <w:t>-0.02%</w:t>
            </w:r>
          </w:p>
        </w:tc>
      </w:tr>
      <w:tr w:rsidR="005E4ECA">
        <w:tc>
          <w:tcPr>
            <w:tcW w:w="1290" w:type="dxa"/>
            <w:vAlign w:val="center"/>
          </w:tcPr>
          <w:p w:rsidR="005E4ECA" w:rsidRDefault="000B7ECF">
            <w:pPr>
              <w:jc w:val="left"/>
            </w:pPr>
            <w:r>
              <w:rPr>
                <w:rFonts w:eastAsiaTheme="minorEastAsia"/>
                <w:color w:val="000000" w:themeColor="text1"/>
                <w:szCs w:val="21"/>
              </w:rPr>
              <w:lastRenderedPageBreak/>
              <w:t>过去一年</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r>
      <w:tr w:rsidR="005E4ECA">
        <w:tc>
          <w:tcPr>
            <w:tcW w:w="1290" w:type="dxa"/>
            <w:vAlign w:val="center"/>
          </w:tcPr>
          <w:p w:rsidR="005E4ECA" w:rsidRDefault="000B7ECF">
            <w:pPr>
              <w:jc w:val="left"/>
            </w:pPr>
            <w:r>
              <w:rPr>
                <w:rFonts w:eastAsiaTheme="minorEastAsia"/>
                <w:color w:val="000000" w:themeColor="text1"/>
                <w:szCs w:val="21"/>
              </w:rPr>
              <w:t>过去三年</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r>
      <w:tr w:rsidR="005E4ECA">
        <w:tc>
          <w:tcPr>
            <w:tcW w:w="1290" w:type="dxa"/>
            <w:vAlign w:val="center"/>
          </w:tcPr>
          <w:p w:rsidR="005E4ECA" w:rsidRDefault="000B7ECF">
            <w:pPr>
              <w:jc w:val="left"/>
            </w:pPr>
            <w:r>
              <w:rPr>
                <w:rFonts w:eastAsiaTheme="minorEastAsia"/>
                <w:color w:val="000000" w:themeColor="text1"/>
                <w:szCs w:val="21"/>
              </w:rPr>
              <w:t>过去五年</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r>
      <w:tr w:rsidR="005E4ECA">
        <w:tc>
          <w:tcPr>
            <w:tcW w:w="1290" w:type="dxa"/>
            <w:vAlign w:val="center"/>
          </w:tcPr>
          <w:p w:rsidR="005E4ECA" w:rsidRDefault="000B7ECF">
            <w:pPr>
              <w:jc w:val="left"/>
            </w:pPr>
            <w:r>
              <w:rPr>
                <w:rFonts w:eastAsiaTheme="minorEastAsia"/>
                <w:color w:val="000000" w:themeColor="text1"/>
                <w:szCs w:val="21"/>
              </w:rPr>
              <w:t>自基金合同生效起至今</w:t>
            </w:r>
          </w:p>
        </w:tc>
        <w:tc>
          <w:tcPr>
            <w:tcW w:w="1291" w:type="dxa"/>
            <w:vAlign w:val="center"/>
          </w:tcPr>
          <w:p w:rsidR="005E4ECA" w:rsidRDefault="000B7ECF">
            <w:pPr>
              <w:jc w:val="right"/>
            </w:pPr>
            <w:r>
              <w:rPr>
                <w:rFonts w:eastAsiaTheme="minorEastAsia"/>
                <w:color w:val="000000" w:themeColor="text1"/>
                <w:szCs w:val="21"/>
              </w:rPr>
              <w:t>-5.09%</w:t>
            </w:r>
          </w:p>
        </w:tc>
        <w:tc>
          <w:tcPr>
            <w:tcW w:w="1291" w:type="dxa"/>
            <w:vAlign w:val="center"/>
          </w:tcPr>
          <w:p w:rsidR="005E4ECA" w:rsidRDefault="000B7ECF">
            <w:pPr>
              <w:jc w:val="right"/>
            </w:pPr>
            <w:r>
              <w:rPr>
                <w:rFonts w:eastAsiaTheme="minorEastAsia"/>
                <w:color w:val="000000" w:themeColor="text1"/>
                <w:szCs w:val="21"/>
              </w:rPr>
              <w:t>0.77%</w:t>
            </w:r>
          </w:p>
        </w:tc>
        <w:tc>
          <w:tcPr>
            <w:tcW w:w="1291" w:type="dxa"/>
            <w:vAlign w:val="center"/>
          </w:tcPr>
          <w:p w:rsidR="005E4ECA" w:rsidRDefault="000B7ECF">
            <w:pPr>
              <w:jc w:val="right"/>
            </w:pPr>
            <w:r>
              <w:rPr>
                <w:rFonts w:eastAsiaTheme="minorEastAsia"/>
                <w:color w:val="000000" w:themeColor="text1"/>
                <w:szCs w:val="21"/>
              </w:rPr>
              <w:t>-1.10%</w:t>
            </w:r>
          </w:p>
        </w:tc>
        <w:tc>
          <w:tcPr>
            <w:tcW w:w="1291" w:type="dxa"/>
            <w:vAlign w:val="center"/>
          </w:tcPr>
          <w:p w:rsidR="005E4ECA" w:rsidRDefault="000B7ECF">
            <w:pPr>
              <w:jc w:val="right"/>
            </w:pPr>
            <w:r>
              <w:rPr>
                <w:rFonts w:eastAsiaTheme="minorEastAsia"/>
                <w:color w:val="000000" w:themeColor="text1"/>
                <w:szCs w:val="21"/>
              </w:rPr>
              <w:t>0.79%</w:t>
            </w:r>
          </w:p>
        </w:tc>
        <w:tc>
          <w:tcPr>
            <w:tcW w:w="1291" w:type="dxa"/>
            <w:vAlign w:val="center"/>
          </w:tcPr>
          <w:p w:rsidR="005E4ECA" w:rsidRDefault="000B7ECF">
            <w:pPr>
              <w:jc w:val="right"/>
            </w:pPr>
            <w:r>
              <w:rPr>
                <w:rFonts w:eastAsiaTheme="minorEastAsia"/>
                <w:color w:val="000000" w:themeColor="text1"/>
                <w:szCs w:val="21"/>
              </w:rPr>
              <w:t>-3.99%</w:t>
            </w:r>
          </w:p>
        </w:tc>
        <w:tc>
          <w:tcPr>
            <w:tcW w:w="1291" w:type="dxa"/>
            <w:vAlign w:val="center"/>
          </w:tcPr>
          <w:p w:rsidR="005E4ECA" w:rsidRDefault="000B7ECF">
            <w:pPr>
              <w:jc w:val="right"/>
            </w:pPr>
            <w:r>
              <w:rPr>
                <w:rFonts w:eastAsiaTheme="minorEastAsia"/>
                <w:color w:val="000000" w:themeColor="text1"/>
                <w:szCs w:val="21"/>
              </w:rPr>
              <w:t>-0.02%</w:t>
            </w:r>
          </w:p>
        </w:tc>
      </w:tr>
    </w:tbl>
    <w:p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摩根沪深</w:t>
      </w:r>
      <w:r w:rsidRPr="00EE3DBC">
        <w:rPr>
          <w:rFonts w:eastAsiaTheme="minorEastAsia"/>
          <w:b/>
          <w:color w:val="000000" w:themeColor="text1"/>
          <w:kern w:val="0"/>
          <w:szCs w:val="21"/>
        </w:rPr>
        <w:t>300</w:t>
      </w:r>
      <w:r w:rsidRPr="00EE3DBC">
        <w:rPr>
          <w:rFonts w:eastAsiaTheme="minorEastAsia"/>
          <w:b/>
          <w:color w:val="000000" w:themeColor="text1"/>
          <w:kern w:val="0"/>
          <w:szCs w:val="21"/>
        </w:rPr>
        <w:t>指数增强发起式</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5E4ECA">
        <w:tc>
          <w:tcPr>
            <w:tcW w:w="1290" w:type="dxa"/>
            <w:vAlign w:val="center"/>
          </w:tcPr>
          <w:p w:rsidR="005E4ECA" w:rsidRDefault="000B7ECF">
            <w:pPr>
              <w:jc w:val="left"/>
            </w:pPr>
            <w:r>
              <w:rPr>
                <w:rFonts w:eastAsiaTheme="minorEastAsia"/>
                <w:color w:val="000000" w:themeColor="text1"/>
                <w:szCs w:val="21"/>
              </w:rPr>
              <w:t>过去三个月</w:t>
            </w:r>
          </w:p>
        </w:tc>
        <w:tc>
          <w:tcPr>
            <w:tcW w:w="1291" w:type="dxa"/>
            <w:vAlign w:val="center"/>
          </w:tcPr>
          <w:p w:rsidR="005E4ECA" w:rsidRDefault="000B7ECF">
            <w:pPr>
              <w:jc w:val="right"/>
            </w:pPr>
            <w:r>
              <w:rPr>
                <w:rFonts w:eastAsiaTheme="minorEastAsia"/>
                <w:color w:val="000000" w:themeColor="text1"/>
                <w:szCs w:val="21"/>
              </w:rPr>
              <w:t>-4.67%</w:t>
            </w:r>
          </w:p>
        </w:tc>
        <w:tc>
          <w:tcPr>
            <w:tcW w:w="1291" w:type="dxa"/>
            <w:vAlign w:val="center"/>
          </w:tcPr>
          <w:p w:rsidR="005E4ECA" w:rsidRDefault="000B7ECF">
            <w:pPr>
              <w:jc w:val="right"/>
            </w:pPr>
            <w:r>
              <w:rPr>
                <w:rFonts w:eastAsiaTheme="minorEastAsia"/>
                <w:color w:val="000000" w:themeColor="text1"/>
                <w:szCs w:val="21"/>
              </w:rPr>
              <w:t>0.79%</w:t>
            </w:r>
          </w:p>
        </w:tc>
        <w:tc>
          <w:tcPr>
            <w:tcW w:w="1291" w:type="dxa"/>
            <w:vAlign w:val="center"/>
          </w:tcPr>
          <w:p w:rsidR="005E4ECA" w:rsidRDefault="000B7ECF">
            <w:pPr>
              <w:jc w:val="right"/>
            </w:pPr>
            <w:r>
              <w:rPr>
                <w:rFonts w:eastAsiaTheme="minorEastAsia"/>
                <w:color w:val="000000" w:themeColor="text1"/>
                <w:szCs w:val="21"/>
              </w:rPr>
              <w:t>-4.88%</w:t>
            </w:r>
          </w:p>
        </w:tc>
        <w:tc>
          <w:tcPr>
            <w:tcW w:w="1291" w:type="dxa"/>
            <w:vAlign w:val="center"/>
          </w:tcPr>
          <w:p w:rsidR="005E4ECA" w:rsidRDefault="000B7ECF">
            <w:pPr>
              <w:jc w:val="right"/>
            </w:pPr>
            <w:r>
              <w:rPr>
                <w:rFonts w:eastAsiaTheme="minorEastAsia"/>
                <w:color w:val="000000" w:themeColor="text1"/>
                <w:szCs w:val="21"/>
              </w:rPr>
              <w:t>0.79%</w:t>
            </w:r>
          </w:p>
        </w:tc>
        <w:tc>
          <w:tcPr>
            <w:tcW w:w="1291" w:type="dxa"/>
            <w:vAlign w:val="center"/>
          </w:tcPr>
          <w:p w:rsidR="005E4ECA" w:rsidRDefault="000B7ECF">
            <w:pPr>
              <w:jc w:val="right"/>
            </w:pPr>
            <w:r>
              <w:rPr>
                <w:rFonts w:eastAsiaTheme="minorEastAsia"/>
                <w:color w:val="000000" w:themeColor="text1"/>
                <w:szCs w:val="21"/>
              </w:rPr>
              <w:t>0.21%</w:t>
            </w:r>
          </w:p>
        </w:tc>
        <w:tc>
          <w:tcPr>
            <w:tcW w:w="1291" w:type="dxa"/>
            <w:vAlign w:val="center"/>
          </w:tcPr>
          <w:p w:rsidR="005E4ECA" w:rsidRDefault="000B7ECF">
            <w:pPr>
              <w:jc w:val="right"/>
            </w:pPr>
            <w:r>
              <w:rPr>
                <w:rFonts w:eastAsiaTheme="minorEastAsia"/>
                <w:color w:val="000000" w:themeColor="text1"/>
                <w:szCs w:val="21"/>
              </w:rPr>
              <w:t>0.00%</w:t>
            </w:r>
          </w:p>
        </w:tc>
      </w:tr>
      <w:tr w:rsidR="005E4ECA">
        <w:tc>
          <w:tcPr>
            <w:tcW w:w="1290" w:type="dxa"/>
            <w:vAlign w:val="center"/>
          </w:tcPr>
          <w:p w:rsidR="005E4ECA" w:rsidRDefault="000B7ECF">
            <w:pPr>
              <w:jc w:val="left"/>
            </w:pPr>
            <w:r>
              <w:rPr>
                <w:rFonts w:eastAsiaTheme="minorEastAsia"/>
                <w:color w:val="000000" w:themeColor="text1"/>
                <w:szCs w:val="21"/>
              </w:rPr>
              <w:t>过去六个月</w:t>
            </w:r>
          </w:p>
        </w:tc>
        <w:tc>
          <w:tcPr>
            <w:tcW w:w="1291" w:type="dxa"/>
            <w:vAlign w:val="center"/>
          </w:tcPr>
          <w:p w:rsidR="005E4ECA" w:rsidRDefault="000B7ECF">
            <w:pPr>
              <w:jc w:val="right"/>
            </w:pPr>
            <w:r>
              <w:rPr>
                <w:rFonts w:eastAsiaTheme="minorEastAsia"/>
                <w:color w:val="000000" w:themeColor="text1"/>
                <w:szCs w:val="21"/>
              </w:rPr>
              <w:t>-5.20%</w:t>
            </w:r>
          </w:p>
        </w:tc>
        <w:tc>
          <w:tcPr>
            <w:tcW w:w="1291" w:type="dxa"/>
            <w:vAlign w:val="center"/>
          </w:tcPr>
          <w:p w:rsidR="005E4ECA" w:rsidRDefault="000B7ECF">
            <w:pPr>
              <w:jc w:val="right"/>
            </w:pPr>
            <w:r>
              <w:rPr>
                <w:rFonts w:eastAsiaTheme="minorEastAsia"/>
                <w:color w:val="000000" w:themeColor="text1"/>
                <w:szCs w:val="21"/>
              </w:rPr>
              <w:t>0.78%</w:t>
            </w:r>
          </w:p>
        </w:tc>
        <w:tc>
          <w:tcPr>
            <w:tcW w:w="1291" w:type="dxa"/>
            <w:vAlign w:val="center"/>
          </w:tcPr>
          <w:p w:rsidR="005E4ECA" w:rsidRDefault="000B7ECF">
            <w:pPr>
              <w:jc w:val="right"/>
            </w:pPr>
            <w:r>
              <w:rPr>
                <w:rFonts w:eastAsiaTheme="minorEastAsia"/>
                <w:color w:val="000000" w:themeColor="text1"/>
                <w:szCs w:val="21"/>
              </w:rPr>
              <w:t>-0.71%</w:t>
            </w:r>
          </w:p>
        </w:tc>
        <w:tc>
          <w:tcPr>
            <w:tcW w:w="1291" w:type="dxa"/>
            <w:vAlign w:val="center"/>
          </w:tcPr>
          <w:p w:rsidR="005E4ECA" w:rsidRDefault="000B7ECF">
            <w:pPr>
              <w:jc w:val="right"/>
            </w:pPr>
            <w:r>
              <w:rPr>
                <w:rFonts w:eastAsiaTheme="minorEastAsia"/>
                <w:color w:val="000000" w:themeColor="text1"/>
                <w:szCs w:val="21"/>
              </w:rPr>
              <w:t>0.80%</w:t>
            </w:r>
          </w:p>
        </w:tc>
        <w:tc>
          <w:tcPr>
            <w:tcW w:w="1291" w:type="dxa"/>
            <w:vAlign w:val="center"/>
          </w:tcPr>
          <w:p w:rsidR="005E4ECA" w:rsidRDefault="000B7ECF">
            <w:pPr>
              <w:jc w:val="right"/>
            </w:pPr>
            <w:r>
              <w:rPr>
                <w:rFonts w:eastAsiaTheme="minorEastAsia"/>
                <w:color w:val="000000" w:themeColor="text1"/>
                <w:szCs w:val="21"/>
              </w:rPr>
              <w:t>-4.49%</w:t>
            </w:r>
          </w:p>
        </w:tc>
        <w:tc>
          <w:tcPr>
            <w:tcW w:w="1291" w:type="dxa"/>
            <w:vAlign w:val="center"/>
          </w:tcPr>
          <w:p w:rsidR="005E4ECA" w:rsidRDefault="000B7ECF">
            <w:pPr>
              <w:jc w:val="right"/>
            </w:pPr>
            <w:r>
              <w:rPr>
                <w:rFonts w:eastAsiaTheme="minorEastAsia"/>
                <w:color w:val="000000" w:themeColor="text1"/>
                <w:szCs w:val="21"/>
              </w:rPr>
              <w:t>-0.02%</w:t>
            </w:r>
          </w:p>
        </w:tc>
      </w:tr>
      <w:tr w:rsidR="005E4ECA">
        <w:tc>
          <w:tcPr>
            <w:tcW w:w="1290" w:type="dxa"/>
            <w:vAlign w:val="center"/>
          </w:tcPr>
          <w:p w:rsidR="005E4ECA" w:rsidRDefault="000B7ECF">
            <w:pPr>
              <w:jc w:val="left"/>
            </w:pPr>
            <w:r>
              <w:rPr>
                <w:rFonts w:eastAsiaTheme="minorEastAsia"/>
                <w:color w:val="000000" w:themeColor="text1"/>
                <w:szCs w:val="21"/>
              </w:rPr>
              <w:t>过去一年</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r>
      <w:tr w:rsidR="005E4ECA">
        <w:tc>
          <w:tcPr>
            <w:tcW w:w="1290" w:type="dxa"/>
            <w:vAlign w:val="center"/>
          </w:tcPr>
          <w:p w:rsidR="005E4ECA" w:rsidRDefault="000B7ECF">
            <w:pPr>
              <w:jc w:val="left"/>
            </w:pPr>
            <w:r>
              <w:rPr>
                <w:rFonts w:eastAsiaTheme="minorEastAsia"/>
                <w:color w:val="000000" w:themeColor="text1"/>
                <w:szCs w:val="21"/>
              </w:rPr>
              <w:t>过去三年</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r>
      <w:tr w:rsidR="005E4ECA">
        <w:tc>
          <w:tcPr>
            <w:tcW w:w="1290" w:type="dxa"/>
            <w:vAlign w:val="center"/>
          </w:tcPr>
          <w:p w:rsidR="005E4ECA" w:rsidRDefault="000B7ECF">
            <w:pPr>
              <w:jc w:val="left"/>
            </w:pPr>
            <w:r>
              <w:rPr>
                <w:rFonts w:eastAsiaTheme="minorEastAsia"/>
                <w:color w:val="000000" w:themeColor="text1"/>
                <w:szCs w:val="21"/>
              </w:rPr>
              <w:t>过去五年</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c>
          <w:tcPr>
            <w:tcW w:w="1291" w:type="dxa"/>
            <w:vAlign w:val="center"/>
          </w:tcPr>
          <w:p w:rsidR="005E4ECA" w:rsidRDefault="000B7ECF">
            <w:pPr>
              <w:jc w:val="right"/>
            </w:pPr>
            <w:r>
              <w:rPr>
                <w:rFonts w:eastAsiaTheme="minorEastAsia"/>
                <w:color w:val="000000" w:themeColor="text1"/>
                <w:szCs w:val="21"/>
              </w:rPr>
              <w:t>-</w:t>
            </w:r>
          </w:p>
        </w:tc>
      </w:tr>
      <w:tr w:rsidR="005E4ECA">
        <w:tc>
          <w:tcPr>
            <w:tcW w:w="1290" w:type="dxa"/>
            <w:vAlign w:val="center"/>
          </w:tcPr>
          <w:p w:rsidR="005E4ECA" w:rsidRDefault="000B7ECF">
            <w:pPr>
              <w:jc w:val="left"/>
            </w:pPr>
            <w:r>
              <w:rPr>
                <w:rFonts w:eastAsiaTheme="minorEastAsia"/>
                <w:color w:val="000000" w:themeColor="text1"/>
                <w:szCs w:val="21"/>
              </w:rPr>
              <w:t>自基金合同生效起至今</w:t>
            </w:r>
          </w:p>
        </w:tc>
        <w:tc>
          <w:tcPr>
            <w:tcW w:w="1291" w:type="dxa"/>
            <w:vAlign w:val="center"/>
          </w:tcPr>
          <w:p w:rsidR="005E4ECA" w:rsidRDefault="000B7ECF">
            <w:pPr>
              <w:jc w:val="right"/>
            </w:pPr>
            <w:r>
              <w:rPr>
                <w:rFonts w:eastAsiaTheme="minorEastAsia"/>
                <w:color w:val="000000" w:themeColor="text1"/>
                <w:szCs w:val="21"/>
              </w:rPr>
              <w:t>-5.22%</w:t>
            </w:r>
          </w:p>
        </w:tc>
        <w:tc>
          <w:tcPr>
            <w:tcW w:w="1291" w:type="dxa"/>
            <w:vAlign w:val="center"/>
          </w:tcPr>
          <w:p w:rsidR="005E4ECA" w:rsidRDefault="000B7ECF">
            <w:pPr>
              <w:jc w:val="right"/>
            </w:pPr>
            <w:r>
              <w:rPr>
                <w:rFonts w:eastAsiaTheme="minorEastAsia"/>
                <w:color w:val="000000" w:themeColor="text1"/>
                <w:szCs w:val="21"/>
              </w:rPr>
              <w:t>0.77%</w:t>
            </w:r>
          </w:p>
        </w:tc>
        <w:tc>
          <w:tcPr>
            <w:tcW w:w="1291" w:type="dxa"/>
            <w:vAlign w:val="center"/>
          </w:tcPr>
          <w:p w:rsidR="005E4ECA" w:rsidRDefault="000B7ECF">
            <w:pPr>
              <w:jc w:val="right"/>
            </w:pPr>
            <w:r>
              <w:rPr>
                <w:rFonts w:eastAsiaTheme="minorEastAsia"/>
                <w:color w:val="000000" w:themeColor="text1"/>
                <w:szCs w:val="21"/>
              </w:rPr>
              <w:t>-1.10%</w:t>
            </w:r>
          </w:p>
        </w:tc>
        <w:tc>
          <w:tcPr>
            <w:tcW w:w="1291" w:type="dxa"/>
            <w:vAlign w:val="center"/>
          </w:tcPr>
          <w:p w:rsidR="005E4ECA" w:rsidRDefault="000B7ECF">
            <w:pPr>
              <w:jc w:val="right"/>
            </w:pPr>
            <w:r>
              <w:rPr>
                <w:rFonts w:eastAsiaTheme="minorEastAsia"/>
                <w:color w:val="000000" w:themeColor="text1"/>
                <w:szCs w:val="21"/>
              </w:rPr>
              <w:t>0.79%</w:t>
            </w:r>
          </w:p>
        </w:tc>
        <w:tc>
          <w:tcPr>
            <w:tcW w:w="1291" w:type="dxa"/>
            <w:vAlign w:val="center"/>
          </w:tcPr>
          <w:p w:rsidR="005E4ECA" w:rsidRDefault="000B7ECF">
            <w:pPr>
              <w:jc w:val="right"/>
            </w:pPr>
            <w:r>
              <w:rPr>
                <w:rFonts w:eastAsiaTheme="minorEastAsia"/>
                <w:color w:val="000000" w:themeColor="text1"/>
                <w:szCs w:val="21"/>
              </w:rPr>
              <w:t>-4.12%</w:t>
            </w:r>
          </w:p>
        </w:tc>
        <w:tc>
          <w:tcPr>
            <w:tcW w:w="1291" w:type="dxa"/>
            <w:vAlign w:val="center"/>
          </w:tcPr>
          <w:p w:rsidR="005E4ECA" w:rsidRDefault="000B7ECF">
            <w:pPr>
              <w:jc w:val="right"/>
            </w:pPr>
            <w:r>
              <w:rPr>
                <w:rFonts w:eastAsiaTheme="minorEastAsia"/>
                <w:color w:val="000000" w:themeColor="text1"/>
                <w:szCs w:val="21"/>
              </w:rPr>
              <w:t>-0.02%</w:t>
            </w:r>
          </w:p>
        </w:tc>
      </w:tr>
    </w:tbl>
    <w:p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指数增强型发起式证券投资基金</w:t>
      </w:r>
    </w:p>
    <w:p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(2022</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28</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2023</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6</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30</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7CC319B6" wp14:editId="63BE4B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4ECA" w:rsidRDefault="000B7EC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日，截至本报告期末本基金合同生效未满一年。</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1663A5C0" wp14:editId="07DA835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4ECA" w:rsidRDefault="000B7EC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日，截至本报告期末本基金合同生效未满一年。</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tabs>
          <w:tab w:val="left" w:pos="1800"/>
        </w:tabs>
        <w:spacing w:line="288" w:lineRule="auto"/>
        <w:rPr>
          <w:rFonts w:eastAsiaTheme="minorEastAsia"/>
          <w:color w:val="000000" w:themeColor="text1"/>
          <w:szCs w:val="21"/>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trPr>
          <w:cantSplit/>
        </w:trPr>
        <w:tc>
          <w:tcPr>
            <w:tcW w:w="952"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任本基金的基金经理期限</w:t>
            </w:r>
          </w:p>
        </w:tc>
        <w:tc>
          <w:tcPr>
            <w:tcW w:w="1254"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trPr>
          <w:cantSplit/>
        </w:trPr>
        <w:tc>
          <w:tcPr>
            <w:tcW w:w="952"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5E4ECA">
        <w:tc>
          <w:tcPr>
            <w:tcW w:w="952" w:type="dxa"/>
            <w:vAlign w:val="center"/>
          </w:tcPr>
          <w:p w:rsidR="005E4ECA" w:rsidRDefault="000B7ECF">
            <w:pPr>
              <w:jc w:val="center"/>
            </w:pPr>
            <w:r>
              <w:rPr>
                <w:rFonts w:eastAsiaTheme="minorEastAsia"/>
                <w:color w:val="000000" w:themeColor="text1"/>
                <w:sz w:val="24"/>
              </w:rPr>
              <w:t>毛时超</w:t>
            </w:r>
          </w:p>
        </w:tc>
        <w:tc>
          <w:tcPr>
            <w:tcW w:w="930" w:type="dxa"/>
            <w:vAlign w:val="center"/>
          </w:tcPr>
          <w:p w:rsidR="005E4ECA" w:rsidRDefault="000B7ECF">
            <w:pPr>
              <w:jc w:val="center"/>
            </w:pPr>
            <w:r>
              <w:rPr>
                <w:rFonts w:eastAsiaTheme="minorEastAsia"/>
                <w:color w:val="000000" w:themeColor="text1"/>
                <w:sz w:val="24"/>
              </w:rPr>
              <w:t>本基金基金经</w:t>
            </w:r>
            <w:r>
              <w:rPr>
                <w:rFonts w:eastAsiaTheme="minorEastAsia"/>
                <w:color w:val="000000" w:themeColor="text1"/>
                <w:sz w:val="24"/>
              </w:rPr>
              <w:lastRenderedPageBreak/>
              <w:t>理</w:t>
            </w:r>
          </w:p>
        </w:tc>
        <w:tc>
          <w:tcPr>
            <w:tcW w:w="1210" w:type="dxa"/>
            <w:vAlign w:val="center"/>
          </w:tcPr>
          <w:p w:rsidR="005E4ECA" w:rsidRDefault="000B7ECF">
            <w:pPr>
              <w:jc w:val="center"/>
            </w:pPr>
            <w:r>
              <w:rPr>
                <w:rFonts w:eastAsiaTheme="minorEastAsia"/>
                <w:color w:val="000000" w:themeColor="text1"/>
                <w:sz w:val="24"/>
              </w:rPr>
              <w:lastRenderedPageBreak/>
              <w:t>2022-12-28</w:t>
            </w:r>
          </w:p>
        </w:tc>
        <w:tc>
          <w:tcPr>
            <w:tcW w:w="1309" w:type="dxa"/>
            <w:vAlign w:val="center"/>
          </w:tcPr>
          <w:p w:rsidR="005E4ECA" w:rsidRDefault="000B7ECF">
            <w:pPr>
              <w:jc w:val="center"/>
            </w:pPr>
            <w:r>
              <w:rPr>
                <w:rFonts w:eastAsiaTheme="minorEastAsia"/>
                <w:color w:val="000000" w:themeColor="text1"/>
                <w:sz w:val="24"/>
              </w:rPr>
              <w:t>-</w:t>
            </w:r>
          </w:p>
        </w:tc>
        <w:tc>
          <w:tcPr>
            <w:tcW w:w="1254" w:type="dxa"/>
            <w:vAlign w:val="center"/>
          </w:tcPr>
          <w:p w:rsidR="005E4ECA" w:rsidRDefault="000B7ECF">
            <w:pPr>
              <w:jc w:val="center"/>
            </w:pPr>
            <w:r>
              <w:rPr>
                <w:rFonts w:eastAsiaTheme="minorEastAsia"/>
                <w:color w:val="000000" w:themeColor="text1"/>
                <w:sz w:val="24"/>
              </w:rPr>
              <w:t>7</w:t>
            </w:r>
            <w:r>
              <w:rPr>
                <w:rFonts w:eastAsiaTheme="minorEastAsia"/>
                <w:color w:val="000000" w:themeColor="text1"/>
                <w:sz w:val="24"/>
              </w:rPr>
              <w:t>年</w:t>
            </w:r>
          </w:p>
        </w:tc>
        <w:tc>
          <w:tcPr>
            <w:tcW w:w="3276" w:type="dxa"/>
            <w:vAlign w:val="center"/>
          </w:tcPr>
          <w:p w:rsidR="005E4ECA" w:rsidRDefault="000B7ECF">
            <w:r>
              <w:rPr>
                <w:rFonts w:eastAsiaTheme="minorEastAsia"/>
                <w:color w:val="000000" w:themeColor="text1"/>
                <w:sz w:val="24"/>
              </w:rPr>
              <w:t>毛时超先生曾任平安基金管理有限公司量化研究员、基金经理助理、基金经理；自</w:t>
            </w:r>
            <w:r>
              <w:rPr>
                <w:rFonts w:eastAsiaTheme="minorEastAsia"/>
                <w:color w:val="000000" w:themeColor="text1"/>
                <w:sz w:val="24"/>
              </w:rPr>
              <w:t>2021</w:t>
            </w:r>
            <w:r>
              <w:rPr>
                <w:rFonts w:eastAsiaTheme="minorEastAsia"/>
                <w:color w:val="000000" w:themeColor="text1"/>
                <w:sz w:val="24"/>
              </w:rPr>
              <w:lastRenderedPageBreak/>
              <w:t>年</w:t>
            </w:r>
            <w:r>
              <w:rPr>
                <w:rFonts w:eastAsiaTheme="minorEastAsia"/>
                <w:color w:val="000000" w:themeColor="text1"/>
                <w:sz w:val="24"/>
              </w:rPr>
              <w:t>11</w:t>
            </w:r>
            <w:r>
              <w:rPr>
                <w:rFonts w:eastAsiaTheme="minorEastAsia"/>
                <w:color w:val="000000" w:themeColor="text1"/>
                <w:sz w:val="24"/>
              </w:rPr>
              <w:t>月加入摩根基金管理（中国）有限公司（原上投摩根基金管理有限公司），现任指数及量化投资部基金经理。</w:t>
            </w:r>
          </w:p>
        </w:tc>
      </w:tr>
    </w:tbl>
    <w:p w:rsidR="005E4ECA" w:rsidRDefault="000B7ECF">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lastRenderedPageBreak/>
        <w:t>注：</w:t>
      </w:r>
      <w:r>
        <w:rPr>
          <w:rFonts w:eastAsiaTheme="minorEastAsia"/>
          <w:color w:val="000000" w:themeColor="text1"/>
          <w:sz w:val="24"/>
        </w:rPr>
        <w:t xml:space="preserve">1. </w:t>
      </w:r>
      <w:r>
        <w:rPr>
          <w:rFonts w:eastAsiaTheme="minorEastAsia"/>
          <w:color w:val="000000" w:themeColor="text1"/>
          <w:sz w:val="24"/>
        </w:rPr>
        <w:t>任职日期和离任日期均指根据公司决定确定的聘任日期和解聘日期。</w:t>
      </w:r>
    </w:p>
    <w:p w:rsidR="005E4ECA" w:rsidRDefault="000B7ECF">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2. </w:t>
      </w:r>
      <w:r>
        <w:rPr>
          <w:rFonts w:eastAsiaTheme="minorEastAsia"/>
          <w:color w:val="000000" w:themeColor="text1"/>
          <w:sz w:val="24"/>
        </w:rPr>
        <w:t>毛时超先生为本基金首任基金经理，其任职日期指本基金基金合同生效之日。</w:t>
      </w:r>
      <w:r>
        <w:rPr>
          <w:rFonts w:eastAsiaTheme="minorEastAsia"/>
          <w:color w:val="000000" w:themeColor="text1"/>
          <w:sz w:val="24"/>
        </w:rPr>
        <w:t xml:space="preserve"> </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 xml:space="preserve">3. </w:t>
      </w:r>
      <w:r w:rsidRPr="00EE3DBC">
        <w:rPr>
          <w:rFonts w:eastAsiaTheme="minorEastAsia"/>
          <w:color w:val="000000" w:themeColor="text1"/>
          <w:sz w:val="24"/>
        </w:rPr>
        <w:t>证券从业的含义遵从行业协会《证券业从业人员资格管理办法》的相关规定。</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rsidR="005E4ECA" w:rsidRDefault="000B7ECF">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E4ECA" w:rsidRDefault="000B7ECF">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rsidR="005E4ECA" w:rsidRDefault="000B7ECF">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w:t>
      </w:r>
      <w:r>
        <w:rPr>
          <w:rFonts w:eastAsiaTheme="minorEastAsia"/>
          <w:color w:val="000000" w:themeColor="text1"/>
          <w:kern w:val="0"/>
          <w:sz w:val="24"/>
        </w:rPr>
        <w:lastRenderedPageBreak/>
        <w:t>导致不公平交易和利益输送的异常交易行为。</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rsidR="005E4ECA" w:rsidRDefault="000B7ECF">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w:t>
      </w:r>
      <w:r>
        <w:rPr>
          <w:rFonts w:eastAsiaTheme="minorEastAsia"/>
          <w:color w:val="000000" w:themeColor="text1"/>
          <w:kern w:val="0"/>
          <w:sz w:val="24"/>
        </w:rPr>
        <w:t>A</w:t>
      </w:r>
      <w:r>
        <w:rPr>
          <w:rFonts w:eastAsiaTheme="minorEastAsia"/>
          <w:color w:val="000000" w:themeColor="text1"/>
          <w:kern w:val="0"/>
          <w:sz w:val="24"/>
        </w:rPr>
        <w:t>股市场出现一定程度的分化，受益于人工智能技术发展的通信、计算机、传媒等泛科技行业，估值处于历史相对低位的国企，成为市场两条主要的投资主线。机构投资者持有金额较高的新能源、泛消费、医药等行业，因为宏观经济弱复苏、需求不足被动去库存、汇率走弱、外资流入放缓等影响，出现不同程度地下跌、表现较差。从因子表现来看，机构持股比例较高的公司表现较差，低估值、高股息、低波动等防御因子表现较好，成长类因子表现一般。</w:t>
      </w:r>
    </w:p>
    <w:p w:rsidR="005E4ECA" w:rsidRDefault="000B7ECF">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本基金采用指数增强投资策略，采用多因子模型进行选股，重点配置估值相对业绩增速较为合理的公司，在严格</w:t>
      </w:r>
      <w:r>
        <w:rPr>
          <w:rFonts w:eastAsiaTheme="minorEastAsia"/>
          <w:color w:val="000000" w:themeColor="text1"/>
          <w:kern w:val="0"/>
          <w:sz w:val="24"/>
        </w:rPr>
        <w:t>控制行业和风格风险偏离与持股分散的情况下，力争实现相对基准指数长期稳健的超额收益表现。</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展望未来，本基金跟踪的标的指数相关企业，与中国宏观经济发展紧密相关，估值水平处于历史较低位置，股息率与股权风险溢价率，也处于历史较高位置，具有较好的中长期投资配置价值。</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rsidR="005E4ECA" w:rsidRDefault="000B7ECF">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本报告期摩根沪深</w:t>
      </w:r>
      <w:r>
        <w:rPr>
          <w:rFonts w:eastAsiaTheme="minorEastAsia"/>
          <w:color w:val="000000" w:themeColor="text1"/>
          <w:kern w:val="0"/>
          <w:sz w:val="24"/>
        </w:rPr>
        <w:t>300</w:t>
      </w:r>
      <w:r>
        <w:rPr>
          <w:rFonts w:eastAsiaTheme="minorEastAsia"/>
          <w:color w:val="000000" w:themeColor="text1"/>
          <w:kern w:val="0"/>
          <w:sz w:val="24"/>
        </w:rPr>
        <w:t>增强</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:-4.60%</w:t>
      </w:r>
      <w:r>
        <w:rPr>
          <w:rFonts w:eastAsiaTheme="minorEastAsia"/>
          <w:color w:val="000000" w:themeColor="text1"/>
          <w:kern w:val="0"/>
          <w:sz w:val="24"/>
        </w:rPr>
        <w:t>，同期业绩比较基准收益率为</w:t>
      </w:r>
      <w:r>
        <w:rPr>
          <w:rFonts w:eastAsiaTheme="minorEastAsia"/>
          <w:color w:val="000000" w:themeColor="text1"/>
          <w:kern w:val="0"/>
          <w:sz w:val="24"/>
        </w:rPr>
        <w:t>:-4.88%</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摩根沪深</w:t>
      </w:r>
      <w:r w:rsidRPr="00EE3DBC">
        <w:rPr>
          <w:rFonts w:eastAsiaTheme="minorEastAsia"/>
          <w:color w:val="000000" w:themeColor="text1"/>
          <w:kern w:val="0"/>
          <w:sz w:val="24"/>
        </w:rPr>
        <w:t>300</w:t>
      </w:r>
      <w:r w:rsidRPr="00EE3DBC">
        <w:rPr>
          <w:rFonts w:eastAsiaTheme="minorEastAsia"/>
          <w:color w:val="000000" w:themeColor="text1"/>
          <w:kern w:val="0"/>
          <w:sz w:val="24"/>
        </w:rPr>
        <w:t>增强</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:-4.67%</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:-4.88%</w:t>
      </w:r>
      <w:r w:rsidRPr="00EE3DBC">
        <w:rPr>
          <w:rFonts w:eastAsiaTheme="minorEastAsia"/>
          <w:color w:val="000000" w:themeColor="text1"/>
          <w:kern w:val="0"/>
          <w:sz w:val="24"/>
        </w:rPr>
        <w:t>。</w:t>
      </w:r>
    </w:p>
    <w:p w:rsidR="00A960A3" w:rsidRPr="00EE3DBC" w:rsidRDefault="00A960A3">
      <w:pPr>
        <w:spacing w:line="360" w:lineRule="auto"/>
        <w:ind w:firstLineChars="200" w:firstLine="480"/>
        <w:rPr>
          <w:rFonts w:eastAsiaTheme="minorEastAsia"/>
          <w:color w:val="000000" w:themeColor="text1"/>
          <w:kern w:val="0"/>
          <w:sz w:val="24"/>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lastRenderedPageBreak/>
              <w:t>1</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14,683,981.89</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94.35</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14,683,981.89</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94.35</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金融衍生品投资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877,670.24</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5.64</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1,758.53</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0.01</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15,563,410.66</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710"/>
        <w:gridCol w:w="1790"/>
      </w:tblGrid>
      <w:tr w:rsidR="00A960A3" w:rsidRPr="00EE3DB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占基金资产净值比例（％）</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7,162.00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0.05</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76,207.50</w:t>
            </w:r>
          </w:p>
          <w:p w:rsidR="00A960A3" w:rsidRPr="00EE3DBC" w:rsidRDefault="00A960A3">
            <w:pPr>
              <w:jc w:val="right"/>
              <w:rPr>
                <w:rFonts w:eastAsiaTheme="minorEastAsia"/>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0.49</w:t>
            </w:r>
          </w:p>
          <w:p w:rsidR="00A960A3" w:rsidRPr="00EE3DBC" w:rsidRDefault="00A960A3">
            <w:pPr>
              <w:jc w:val="right"/>
              <w:rPr>
                <w:rFonts w:eastAsiaTheme="minorEastAsia"/>
                <w:color w:val="000000" w:themeColor="text1"/>
                <w:sz w:val="24"/>
              </w:rPr>
            </w:pP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1,839,565.16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11.88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43,331.00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0.28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10,977.60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0.07</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67,771.00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0.44</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131,619.60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0.85</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187,033.57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1.21</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131,354.50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0.85</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lastRenderedPageBreak/>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24,922.60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0.16</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93,578.00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0.60</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5,416.00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0.03</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A960A3">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2,618,938.53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16.91</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710"/>
        <w:gridCol w:w="1790"/>
      </w:tblGrid>
      <w:tr w:rsidR="00A960A3" w:rsidRPr="00EE3DB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占基金资产净值比例（％）</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164,985.00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1.07</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318,517.00</w:t>
            </w:r>
          </w:p>
          <w:p w:rsidR="00A960A3" w:rsidRPr="00EE3DBC" w:rsidRDefault="00A960A3">
            <w:pPr>
              <w:jc w:val="right"/>
              <w:rPr>
                <w:rFonts w:eastAsiaTheme="minorEastAsia"/>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2.06</w:t>
            </w:r>
          </w:p>
          <w:p w:rsidR="00A960A3" w:rsidRPr="00EE3DBC" w:rsidRDefault="00A960A3">
            <w:pPr>
              <w:jc w:val="right"/>
              <w:rPr>
                <w:rFonts w:eastAsiaTheme="minorEastAsia"/>
                <w:color w:val="000000" w:themeColor="text1"/>
                <w:sz w:val="24"/>
              </w:rPr>
            </w:pP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6,967,469.66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44.99</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341,548.00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2.21</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320,758.40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2.07</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26,022.00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0.17</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244,139.00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1.58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356,073.80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2.30</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2,816,663.00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18.19</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193,109.00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1.25</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115,664.00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0.75</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119,281.00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0.77</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60,287.50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0.39</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20,526.00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0.13</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A960A3">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12,065,043.36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77.90</w:t>
            </w:r>
          </w:p>
        </w:tc>
      </w:tr>
    </w:tbl>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tc>
          <w:tcPr>
            <w:tcW w:w="81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5E4ECA">
        <w:tc>
          <w:tcPr>
            <w:tcW w:w="817" w:type="dxa"/>
            <w:vAlign w:val="center"/>
          </w:tcPr>
          <w:p w:rsidR="005E4ECA" w:rsidRDefault="000B7ECF">
            <w:pPr>
              <w:jc w:val="center"/>
            </w:pPr>
            <w:r>
              <w:rPr>
                <w:rFonts w:eastAsiaTheme="minorEastAsia"/>
                <w:color w:val="000000" w:themeColor="text1"/>
                <w:sz w:val="24"/>
              </w:rPr>
              <w:t>1</w:t>
            </w:r>
          </w:p>
        </w:tc>
        <w:tc>
          <w:tcPr>
            <w:tcW w:w="1276" w:type="dxa"/>
            <w:vAlign w:val="center"/>
          </w:tcPr>
          <w:p w:rsidR="005E4ECA" w:rsidRDefault="000B7ECF">
            <w:pPr>
              <w:jc w:val="center"/>
            </w:pPr>
            <w:r>
              <w:rPr>
                <w:rFonts w:eastAsiaTheme="minorEastAsia"/>
                <w:color w:val="000000" w:themeColor="text1"/>
                <w:sz w:val="24"/>
              </w:rPr>
              <w:t>600519</w:t>
            </w:r>
          </w:p>
        </w:tc>
        <w:tc>
          <w:tcPr>
            <w:tcW w:w="1701" w:type="dxa"/>
            <w:vAlign w:val="center"/>
          </w:tcPr>
          <w:p w:rsidR="005E4ECA" w:rsidRDefault="000B7ECF">
            <w:pPr>
              <w:jc w:val="center"/>
            </w:pPr>
            <w:r>
              <w:rPr>
                <w:rFonts w:eastAsiaTheme="minorEastAsia"/>
                <w:color w:val="000000" w:themeColor="text1"/>
                <w:sz w:val="24"/>
              </w:rPr>
              <w:t>贵州茅台</w:t>
            </w:r>
          </w:p>
        </w:tc>
        <w:tc>
          <w:tcPr>
            <w:tcW w:w="1276" w:type="dxa"/>
            <w:vAlign w:val="center"/>
          </w:tcPr>
          <w:p w:rsidR="005E4ECA" w:rsidRDefault="000B7ECF">
            <w:pPr>
              <w:jc w:val="right"/>
            </w:pPr>
            <w:r>
              <w:rPr>
                <w:rFonts w:eastAsiaTheme="minorEastAsia"/>
                <w:color w:val="000000" w:themeColor="text1"/>
                <w:sz w:val="24"/>
              </w:rPr>
              <w:t>500.00</w:t>
            </w:r>
          </w:p>
        </w:tc>
        <w:tc>
          <w:tcPr>
            <w:tcW w:w="1842" w:type="dxa"/>
            <w:vAlign w:val="center"/>
          </w:tcPr>
          <w:p w:rsidR="005E4ECA" w:rsidRDefault="000B7ECF">
            <w:pPr>
              <w:jc w:val="right"/>
            </w:pPr>
            <w:r>
              <w:rPr>
                <w:rFonts w:eastAsiaTheme="minorEastAsia"/>
                <w:color w:val="000000" w:themeColor="text1"/>
                <w:sz w:val="24"/>
              </w:rPr>
              <w:t>845,500.00</w:t>
            </w:r>
          </w:p>
        </w:tc>
        <w:tc>
          <w:tcPr>
            <w:tcW w:w="1616" w:type="dxa"/>
            <w:vAlign w:val="center"/>
          </w:tcPr>
          <w:p w:rsidR="005E4ECA" w:rsidRDefault="000B7ECF">
            <w:pPr>
              <w:jc w:val="right"/>
            </w:pPr>
            <w:r>
              <w:rPr>
                <w:rFonts w:eastAsiaTheme="minorEastAsia"/>
                <w:color w:val="000000" w:themeColor="text1"/>
                <w:sz w:val="24"/>
              </w:rPr>
              <w:t>5.46</w:t>
            </w:r>
          </w:p>
        </w:tc>
      </w:tr>
      <w:tr w:rsidR="005E4ECA">
        <w:tc>
          <w:tcPr>
            <w:tcW w:w="817" w:type="dxa"/>
            <w:vAlign w:val="center"/>
          </w:tcPr>
          <w:p w:rsidR="005E4ECA" w:rsidRDefault="000B7ECF">
            <w:pPr>
              <w:jc w:val="center"/>
            </w:pPr>
            <w:r>
              <w:rPr>
                <w:rFonts w:eastAsiaTheme="minorEastAsia"/>
                <w:color w:val="000000" w:themeColor="text1"/>
                <w:sz w:val="24"/>
              </w:rPr>
              <w:t>2</w:t>
            </w:r>
          </w:p>
        </w:tc>
        <w:tc>
          <w:tcPr>
            <w:tcW w:w="1276" w:type="dxa"/>
            <w:vAlign w:val="center"/>
          </w:tcPr>
          <w:p w:rsidR="005E4ECA" w:rsidRDefault="000B7ECF">
            <w:pPr>
              <w:jc w:val="center"/>
            </w:pPr>
            <w:r>
              <w:rPr>
                <w:rFonts w:eastAsiaTheme="minorEastAsia"/>
                <w:color w:val="000000" w:themeColor="text1"/>
                <w:sz w:val="24"/>
              </w:rPr>
              <w:t>300750</w:t>
            </w:r>
          </w:p>
        </w:tc>
        <w:tc>
          <w:tcPr>
            <w:tcW w:w="1701" w:type="dxa"/>
            <w:vAlign w:val="center"/>
          </w:tcPr>
          <w:p w:rsidR="005E4ECA" w:rsidRDefault="000B7ECF">
            <w:pPr>
              <w:jc w:val="center"/>
            </w:pPr>
            <w:r>
              <w:rPr>
                <w:rFonts w:eastAsiaTheme="minorEastAsia"/>
                <w:color w:val="000000" w:themeColor="text1"/>
                <w:sz w:val="24"/>
              </w:rPr>
              <w:t>宁德时代</w:t>
            </w:r>
          </w:p>
        </w:tc>
        <w:tc>
          <w:tcPr>
            <w:tcW w:w="1276" w:type="dxa"/>
            <w:vAlign w:val="center"/>
          </w:tcPr>
          <w:p w:rsidR="005E4ECA" w:rsidRDefault="000B7ECF">
            <w:pPr>
              <w:jc w:val="right"/>
            </w:pPr>
            <w:r>
              <w:rPr>
                <w:rFonts w:eastAsiaTheme="minorEastAsia"/>
                <w:color w:val="000000" w:themeColor="text1"/>
                <w:sz w:val="24"/>
              </w:rPr>
              <w:t>2,160.00</w:t>
            </w:r>
          </w:p>
        </w:tc>
        <w:tc>
          <w:tcPr>
            <w:tcW w:w="1842" w:type="dxa"/>
            <w:vAlign w:val="center"/>
          </w:tcPr>
          <w:p w:rsidR="005E4ECA" w:rsidRDefault="000B7ECF">
            <w:pPr>
              <w:jc w:val="right"/>
            </w:pPr>
            <w:r>
              <w:rPr>
                <w:rFonts w:eastAsiaTheme="minorEastAsia"/>
                <w:color w:val="000000" w:themeColor="text1"/>
                <w:sz w:val="24"/>
              </w:rPr>
              <w:t>494,186.40</w:t>
            </w:r>
          </w:p>
        </w:tc>
        <w:tc>
          <w:tcPr>
            <w:tcW w:w="1616" w:type="dxa"/>
            <w:vAlign w:val="center"/>
          </w:tcPr>
          <w:p w:rsidR="005E4ECA" w:rsidRDefault="000B7ECF">
            <w:pPr>
              <w:jc w:val="right"/>
            </w:pPr>
            <w:r>
              <w:rPr>
                <w:rFonts w:eastAsiaTheme="minorEastAsia"/>
                <w:color w:val="000000" w:themeColor="text1"/>
                <w:sz w:val="24"/>
              </w:rPr>
              <w:t>3.19</w:t>
            </w:r>
          </w:p>
        </w:tc>
      </w:tr>
      <w:tr w:rsidR="005E4ECA">
        <w:tc>
          <w:tcPr>
            <w:tcW w:w="817" w:type="dxa"/>
            <w:vAlign w:val="center"/>
          </w:tcPr>
          <w:p w:rsidR="005E4ECA" w:rsidRDefault="000B7ECF">
            <w:pPr>
              <w:jc w:val="center"/>
            </w:pPr>
            <w:r>
              <w:rPr>
                <w:rFonts w:eastAsiaTheme="minorEastAsia"/>
                <w:color w:val="000000" w:themeColor="text1"/>
                <w:sz w:val="24"/>
              </w:rPr>
              <w:t>3</w:t>
            </w:r>
          </w:p>
        </w:tc>
        <w:tc>
          <w:tcPr>
            <w:tcW w:w="1276" w:type="dxa"/>
            <w:vAlign w:val="center"/>
          </w:tcPr>
          <w:p w:rsidR="005E4ECA" w:rsidRDefault="000B7ECF">
            <w:pPr>
              <w:jc w:val="center"/>
            </w:pPr>
            <w:r>
              <w:rPr>
                <w:rFonts w:eastAsiaTheme="minorEastAsia"/>
                <w:color w:val="000000" w:themeColor="text1"/>
                <w:sz w:val="24"/>
              </w:rPr>
              <w:t>601318</w:t>
            </w:r>
          </w:p>
        </w:tc>
        <w:tc>
          <w:tcPr>
            <w:tcW w:w="1701" w:type="dxa"/>
            <w:vAlign w:val="center"/>
          </w:tcPr>
          <w:p w:rsidR="005E4ECA" w:rsidRDefault="000B7ECF">
            <w:pPr>
              <w:jc w:val="center"/>
            </w:pPr>
            <w:r>
              <w:rPr>
                <w:rFonts w:eastAsiaTheme="minorEastAsia"/>
                <w:color w:val="000000" w:themeColor="text1"/>
                <w:sz w:val="24"/>
              </w:rPr>
              <w:t>中国平安</w:t>
            </w:r>
          </w:p>
        </w:tc>
        <w:tc>
          <w:tcPr>
            <w:tcW w:w="1276" w:type="dxa"/>
            <w:vAlign w:val="center"/>
          </w:tcPr>
          <w:p w:rsidR="005E4ECA" w:rsidRDefault="000B7ECF">
            <w:pPr>
              <w:jc w:val="right"/>
            </w:pPr>
            <w:r>
              <w:rPr>
                <w:rFonts w:eastAsiaTheme="minorEastAsia"/>
                <w:color w:val="000000" w:themeColor="text1"/>
                <w:sz w:val="24"/>
              </w:rPr>
              <w:t>8,800.00</w:t>
            </w:r>
          </w:p>
        </w:tc>
        <w:tc>
          <w:tcPr>
            <w:tcW w:w="1842" w:type="dxa"/>
            <w:vAlign w:val="center"/>
          </w:tcPr>
          <w:p w:rsidR="005E4ECA" w:rsidRDefault="000B7ECF">
            <w:pPr>
              <w:jc w:val="right"/>
            </w:pPr>
            <w:r>
              <w:rPr>
                <w:rFonts w:eastAsiaTheme="minorEastAsia"/>
                <w:color w:val="000000" w:themeColor="text1"/>
                <w:sz w:val="24"/>
              </w:rPr>
              <w:t>408,320.00</w:t>
            </w:r>
          </w:p>
        </w:tc>
        <w:tc>
          <w:tcPr>
            <w:tcW w:w="1616" w:type="dxa"/>
            <w:vAlign w:val="center"/>
          </w:tcPr>
          <w:p w:rsidR="005E4ECA" w:rsidRDefault="000B7ECF">
            <w:pPr>
              <w:jc w:val="right"/>
            </w:pPr>
            <w:r>
              <w:rPr>
                <w:rFonts w:eastAsiaTheme="minorEastAsia"/>
                <w:color w:val="000000" w:themeColor="text1"/>
                <w:sz w:val="24"/>
              </w:rPr>
              <w:t>2.64</w:t>
            </w:r>
          </w:p>
        </w:tc>
      </w:tr>
      <w:tr w:rsidR="005E4ECA">
        <w:tc>
          <w:tcPr>
            <w:tcW w:w="817" w:type="dxa"/>
            <w:vAlign w:val="center"/>
          </w:tcPr>
          <w:p w:rsidR="005E4ECA" w:rsidRDefault="000B7ECF">
            <w:pPr>
              <w:jc w:val="center"/>
            </w:pPr>
            <w:r>
              <w:rPr>
                <w:rFonts w:eastAsiaTheme="minorEastAsia"/>
                <w:color w:val="000000" w:themeColor="text1"/>
                <w:sz w:val="24"/>
              </w:rPr>
              <w:t>4</w:t>
            </w:r>
          </w:p>
        </w:tc>
        <w:tc>
          <w:tcPr>
            <w:tcW w:w="1276" w:type="dxa"/>
            <w:vAlign w:val="center"/>
          </w:tcPr>
          <w:p w:rsidR="005E4ECA" w:rsidRDefault="000B7ECF">
            <w:pPr>
              <w:jc w:val="center"/>
            </w:pPr>
            <w:r>
              <w:rPr>
                <w:rFonts w:eastAsiaTheme="minorEastAsia"/>
                <w:color w:val="000000" w:themeColor="text1"/>
                <w:sz w:val="24"/>
              </w:rPr>
              <w:t>600036</w:t>
            </w:r>
          </w:p>
        </w:tc>
        <w:tc>
          <w:tcPr>
            <w:tcW w:w="1701" w:type="dxa"/>
            <w:vAlign w:val="center"/>
          </w:tcPr>
          <w:p w:rsidR="005E4ECA" w:rsidRDefault="000B7ECF">
            <w:pPr>
              <w:jc w:val="center"/>
            </w:pPr>
            <w:r>
              <w:rPr>
                <w:rFonts w:eastAsiaTheme="minorEastAsia"/>
                <w:color w:val="000000" w:themeColor="text1"/>
                <w:sz w:val="24"/>
              </w:rPr>
              <w:t>招商银行</w:t>
            </w:r>
          </w:p>
        </w:tc>
        <w:tc>
          <w:tcPr>
            <w:tcW w:w="1276" w:type="dxa"/>
            <w:vAlign w:val="center"/>
          </w:tcPr>
          <w:p w:rsidR="005E4ECA" w:rsidRDefault="000B7ECF">
            <w:pPr>
              <w:jc w:val="right"/>
            </w:pPr>
            <w:r>
              <w:rPr>
                <w:rFonts w:eastAsiaTheme="minorEastAsia"/>
                <w:color w:val="000000" w:themeColor="text1"/>
                <w:sz w:val="24"/>
              </w:rPr>
              <w:t>10,900.00</w:t>
            </w:r>
          </w:p>
        </w:tc>
        <w:tc>
          <w:tcPr>
            <w:tcW w:w="1842" w:type="dxa"/>
            <w:vAlign w:val="center"/>
          </w:tcPr>
          <w:p w:rsidR="005E4ECA" w:rsidRDefault="000B7ECF">
            <w:pPr>
              <w:jc w:val="right"/>
            </w:pPr>
            <w:r>
              <w:rPr>
                <w:rFonts w:eastAsiaTheme="minorEastAsia"/>
                <w:color w:val="000000" w:themeColor="text1"/>
                <w:sz w:val="24"/>
              </w:rPr>
              <w:t>357,084.00</w:t>
            </w:r>
          </w:p>
        </w:tc>
        <w:tc>
          <w:tcPr>
            <w:tcW w:w="1616" w:type="dxa"/>
            <w:vAlign w:val="center"/>
          </w:tcPr>
          <w:p w:rsidR="005E4ECA" w:rsidRDefault="000B7ECF">
            <w:pPr>
              <w:jc w:val="right"/>
            </w:pPr>
            <w:r>
              <w:rPr>
                <w:rFonts w:eastAsiaTheme="minorEastAsia"/>
                <w:color w:val="000000" w:themeColor="text1"/>
                <w:sz w:val="24"/>
              </w:rPr>
              <w:t>2.31</w:t>
            </w:r>
          </w:p>
        </w:tc>
      </w:tr>
      <w:tr w:rsidR="005E4ECA">
        <w:tc>
          <w:tcPr>
            <w:tcW w:w="817" w:type="dxa"/>
            <w:vAlign w:val="center"/>
          </w:tcPr>
          <w:p w:rsidR="005E4ECA" w:rsidRDefault="000B7ECF">
            <w:pPr>
              <w:jc w:val="center"/>
            </w:pPr>
            <w:r>
              <w:rPr>
                <w:rFonts w:eastAsiaTheme="minorEastAsia"/>
                <w:color w:val="000000" w:themeColor="text1"/>
                <w:sz w:val="24"/>
              </w:rPr>
              <w:t>5</w:t>
            </w:r>
          </w:p>
        </w:tc>
        <w:tc>
          <w:tcPr>
            <w:tcW w:w="1276" w:type="dxa"/>
            <w:vAlign w:val="center"/>
          </w:tcPr>
          <w:p w:rsidR="005E4ECA" w:rsidRDefault="000B7ECF">
            <w:pPr>
              <w:jc w:val="center"/>
            </w:pPr>
            <w:r>
              <w:rPr>
                <w:rFonts w:eastAsiaTheme="minorEastAsia"/>
                <w:color w:val="000000" w:themeColor="text1"/>
                <w:sz w:val="24"/>
              </w:rPr>
              <w:t>000858</w:t>
            </w:r>
          </w:p>
        </w:tc>
        <w:tc>
          <w:tcPr>
            <w:tcW w:w="1701" w:type="dxa"/>
            <w:vAlign w:val="center"/>
          </w:tcPr>
          <w:p w:rsidR="005E4ECA" w:rsidRDefault="000B7ECF">
            <w:pPr>
              <w:jc w:val="center"/>
            </w:pPr>
            <w:r>
              <w:rPr>
                <w:rFonts w:eastAsiaTheme="minorEastAsia"/>
                <w:color w:val="000000" w:themeColor="text1"/>
                <w:sz w:val="24"/>
              </w:rPr>
              <w:t>五</w:t>
            </w:r>
            <w:r>
              <w:rPr>
                <w:rFonts w:eastAsiaTheme="minorEastAsia"/>
                <w:color w:val="000000" w:themeColor="text1"/>
                <w:sz w:val="24"/>
              </w:rPr>
              <w:t xml:space="preserve"> </w:t>
            </w:r>
            <w:r>
              <w:rPr>
                <w:rFonts w:eastAsiaTheme="minorEastAsia"/>
                <w:color w:val="000000" w:themeColor="text1"/>
                <w:sz w:val="24"/>
              </w:rPr>
              <w:t>粮</w:t>
            </w:r>
            <w:r>
              <w:rPr>
                <w:rFonts w:eastAsiaTheme="minorEastAsia"/>
                <w:color w:val="000000" w:themeColor="text1"/>
                <w:sz w:val="24"/>
              </w:rPr>
              <w:t xml:space="preserve"> </w:t>
            </w:r>
            <w:r>
              <w:rPr>
                <w:rFonts w:eastAsiaTheme="minorEastAsia"/>
                <w:color w:val="000000" w:themeColor="text1"/>
                <w:sz w:val="24"/>
              </w:rPr>
              <w:t>液</w:t>
            </w:r>
          </w:p>
        </w:tc>
        <w:tc>
          <w:tcPr>
            <w:tcW w:w="1276" w:type="dxa"/>
            <w:vAlign w:val="center"/>
          </w:tcPr>
          <w:p w:rsidR="005E4ECA" w:rsidRDefault="000B7ECF">
            <w:pPr>
              <w:jc w:val="right"/>
            </w:pPr>
            <w:r>
              <w:rPr>
                <w:rFonts w:eastAsiaTheme="minorEastAsia"/>
                <w:color w:val="000000" w:themeColor="text1"/>
                <w:sz w:val="24"/>
              </w:rPr>
              <w:t>1,600.00</w:t>
            </w:r>
          </w:p>
        </w:tc>
        <w:tc>
          <w:tcPr>
            <w:tcW w:w="1842" w:type="dxa"/>
            <w:vAlign w:val="center"/>
          </w:tcPr>
          <w:p w:rsidR="005E4ECA" w:rsidRDefault="000B7ECF">
            <w:pPr>
              <w:jc w:val="right"/>
            </w:pPr>
            <w:r>
              <w:rPr>
                <w:rFonts w:eastAsiaTheme="minorEastAsia"/>
                <w:color w:val="000000" w:themeColor="text1"/>
                <w:sz w:val="24"/>
              </w:rPr>
              <w:t>261,712.00</w:t>
            </w:r>
          </w:p>
        </w:tc>
        <w:tc>
          <w:tcPr>
            <w:tcW w:w="1616" w:type="dxa"/>
            <w:vAlign w:val="center"/>
          </w:tcPr>
          <w:p w:rsidR="005E4ECA" w:rsidRDefault="000B7ECF">
            <w:pPr>
              <w:jc w:val="right"/>
            </w:pPr>
            <w:r>
              <w:rPr>
                <w:rFonts w:eastAsiaTheme="minorEastAsia"/>
                <w:color w:val="000000" w:themeColor="text1"/>
                <w:sz w:val="24"/>
              </w:rPr>
              <w:t>1.69</w:t>
            </w:r>
          </w:p>
        </w:tc>
      </w:tr>
      <w:tr w:rsidR="005E4ECA">
        <w:tc>
          <w:tcPr>
            <w:tcW w:w="817" w:type="dxa"/>
            <w:vAlign w:val="center"/>
          </w:tcPr>
          <w:p w:rsidR="005E4ECA" w:rsidRDefault="000B7ECF">
            <w:pPr>
              <w:jc w:val="center"/>
            </w:pPr>
            <w:r>
              <w:rPr>
                <w:rFonts w:eastAsiaTheme="minorEastAsia"/>
                <w:color w:val="000000" w:themeColor="text1"/>
                <w:sz w:val="24"/>
              </w:rPr>
              <w:t>6</w:t>
            </w:r>
          </w:p>
        </w:tc>
        <w:tc>
          <w:tcPr>
            <w:tcW w:w="1276" w:type="dxa"/>
            <w:vAlign w:val="center"/>
          </w:tcPr>
          <w:p w:rsidR="005E4ECA" w:rsidRDefault="000B7ECF">
            <w:pPr>
              <w:jc w:val="center"/>
            </w:pPr>
            <w:r>
              <w:rPr>
                <w:rFonts w:eastAsiaTheme="minorEastAsia"/>
                <w:color w:val="000000" w:themeColor="text1"/>
                <w:sz w:val="24"/>
              </w:rPr>
              <w:t>002594</w:t>
            </w:r>
          </w:p>
        </w:tc>
        <w:tc>
          <w:tcPr>
            <w:tcW w:w="1701" w:type="dxa"/>
            <w:vAlign w:val="center"/>
          </w:tcPr>
          <w:p w:rsidR="005E4ECA" w:rsidRDefault="000B7ECF">
            <w:pPr>
              <w:jc w:val="center"/>
            </w:pPr>
            <w:r>
              <w:rPr>
                <w:rFonts w:eastAsiaTheme="minorEastAsia"/>
                <w:color w:val="000000" w:themeColor="text1"/>
                <w:sz w:val="24"/>
              </w:rPr>
              <w:t>比亚迪</w:t>
            </w:r>
          </w:p>
        </w:tc>
        <w:tc>
          <w:tcPr>
            <w:tcW w:w="1276" w:type="dxa"/>
            <w:vAlign w:val="center"/>
          </w:tcPr>
          <w:p w:rsidR="005E4ECA" w:rsidRDefault="000B7ECF">
            <w:pPr>
              <w:jc w:val="right"/>
            </w:pPr>
            <w:r>
              <w:rPr>
                <w:rFonts w:eastAsiaTheme="minorEastAsia"/>
                <w:color w:val="000000" w:themeColor="text1"/>
                <w:sz w:val="24"/>
              </w:rPr>
              <w:t>900.00</w:t>
            </w:r>
          </w:p>
        </w:tc>
        <w:tc>
          <w:tcPr>
            <w:tcW w:w="1842" w:type="dxa"/>
            <w:vAlign w:val="center"/>
          </w:tcPr>
          <w:p w:rsidR="005E4ECA" w:rsidRDefault="000B7ECF">
            <w:pPr>
              <w:jc w:val="right"/>
            </w:pPr>
            <w:r>
              <w:rPr>
                <w:rFonts w:eastAsiaTheme="minorEastAsia"/>
                <w:color w:val="000000" w:themeColor="text1"/>
                <w:sz w:val="24"/>
              </w:rPr>
              <w:t>232,443.00</w:t>
            </w:r>
          </w:p>
        </w:tc>
        <w:tc>
          <w:tcPr>
            <w:tcW w:w="1616" w:type="dxa"/>
            <w:vAlign w:val="center"/>
          </w:tcPr>
          <w:p w:rsidR="005E4ECA" w:rsidRDefault="000B7ECF">
            <w:pPr>
              <w:jc w:val="right"/>
            </w:pPr>
            <w:r>
              <w:rPr>
                <w:rFonts w:eastAsiaTheme="minorEastAsia"/>
                <w:color w:val="000000" w:themeColor="text1"/>
                <w:sz w:val="24"/>
              </w:rPr>
              <w:t>1.50</w:t>
            </w:r>
          </w:p>
        </w:tc>
      </w:tr>
      <w:tr w:rsidR="005E4ECA">
        <w:tc>
          <w:tcPr>
            <w:tcW w:w="817" w:type="dxa"/>
            <w:vAlign w:val="center"/>
          </w:tcPr>
          <w:p w:rsidR="005E4ECA" w:rsidRDefault="000B7ECF">
            <w:pPr>
              <w:jc w:val="center"/>
            </w:pPr>
            <w:r>
              <w:rPr>
                <w:rFonts w:eastAsiaTheme="minorEastAsia"/>
                <w:color w:val="000000" w:themeColor="text1"/>
                <w:sz w:val="24"/>
              </w:rPr>
              <w:t>7</w:t>
            </w:r>
          </w:p>
        </w:tc>
        <w:tc>
          <w:tcPr>
            <w:tcW w:w="1276" w:type="dxa"/>
            <w:vAlign w:val="center"/>
          </w:tcPr>
          <w:p w:rsidR="005E4ECA" w:rsidRDefault="000B7ECF">
            <w:pPr>
              <w:jc w:val="center"/>
            </w:pPr>
            <w:r>
              <w:rPr>
                <w:rFonts w:eastAsiaTheme="minorEastAsia"/>
                <w:color w:val="000000" w:themeColor="text1"/>
                <w:sz w:val="24"/>
              </w:rPr>
              <w:t>000333</w:t>
            </w:r>
          </w:p>
        </w:tc>
        <w:tc>
          <w:tcPr>
            <w:tcW w:w="1701" w:type="dxa"/>
            <w:vAlign w:val="center"/>
          </w:tcPr>
          <w:p w:rsidR="005E4ECA" w:rsidRDefault="000B7ECF">
            <w:pPr>
              <w:jc w:val="center"/>
            </w:pPr>
            <w:r>
              <w:rPr>
                <w:rFonts w:eastAsiaTheme="minorEastAsia"/>
                <w:color w:val="000000" w:themeColor="text1"/>
                <w:sz w:val="24"/>
              </w:rPr>
              <w:t>美的集团</w:t>
            </w:r>
          </w:p>
        </w:tc>
        <w:tc>
          <w:tcPr>
            <w:tcW w:w="1276" w:type="dxa"/>
            <w:vAlign w:val="center"/>
          </w:tcPr>
          <w:p w:rsidR="005E4ECA" w:rsidRDefault="000B7ECF">
            <w:pPr>
              <w:jc w:val="right"/>
            </w:pPr>
            <w:r>
              <w:rPr>
                <w:rFonts w:eastAsiaTheme="minorEastAsia"/>
                <w:color w:val="000000" w:themeColor="text1"/>
                <w:sz w:val="24"/>
              </w:rPr>
              <w:t>3,700.00</w:t>
            </w:r>
          </w:p>
        </w:tc>
        <w:tc>
          <w:tcPr>
            <w:tcW w:w="1842" w:type="dxa"/>
            <w:vAlign w:val="center"/>
          </w:tcPr>
          <w:p w:rsidR="005E4ECA" w:rsidRDefault="000B7ECF">
            <w:pPr>
              <w:jc w:val="right"/>
            </w:pPr>
            <w:r>
              <w:rPr>
                <w:rFonts w:eastAsiaTheme="minorEastAsia"/>
                <w:color w:val="000000" w:themeColor="text1"/>
                <w:sz w:val="24"/>
              </w:rPr>
              <w:t>218,004.00</w:t>
            </w:r>
          </w:p>
        </w:tc>
        <w:tc>
          <w:tcPr>
            <w:tcW w:w="1616" w:type="dxa"/>
            <w:vAlign w:val="center"/>
          </w:tcPr>
          <w:p w:rsidR="005E4ECA" w:rsidRDefault="000B7ECF">
            <w:pPr>
              <w:jc w:val="right"/>
            </w:pPr>
            <w:r>
              <w:rPr>
                <w:rFonts w:eastAsiaTheme="minorEastAsia"/>
                <w:color w:val="000000" w:themeColor="text1"/>
                <w:sz w:val="24"/>
              </w:rPr>
              <w:t>1.41</w:t>
            </w:r>
          </w:p>
        </w:tc>
      </w:tr>
      <w:tr w:rsidR="005E4ECA">
        <w:tc>
          <w:tcPr>
            <w:tcW w:w="817" w:type="dxa"/>
            <w:vAlign w:val="center"/>
          </w:tcPr>
          <w:p w:rsidR="005E4ECA" w:rsidRDefault="000B7ECF">
            <w:pPr>
              <w:jc w:val="center"/>
            </w:pPr>
            <w:r>
              <w:rPr>
                <w:rFonts w:eastAsiaTheme="minorEastAsia"/>
                <w:color w:val="000000" w:themeColor="text1"/>
                <w:sz w:val="24"/>
              </w:rPr>
              <w:t>8</w:t>
            </w:r>
          </w:p>
        </w:tc>
        <w:tc>
          <w:tcPr>
            <w:tcW w:w="1276" w:type="dxa"/>
            <w:vAlign w:val="center"/>
          </w:tcPr>
          <w:p w:rsidR="005E4ECA" w:rsidRDefault="000B7ECF">
            <w:pPr>
              <w:jc w:val="center"/>
            </w:pPr>
            <w:r>
              <w:rPr>
                <w:rFonts w:eastAsiaTheme="minorEastAsia"/>
                <w:color w:val="000000" w:themeColor="text1"/>
                <w:sz w:val="24"/>
              </w:rPr>
              <w:t>601012</w:t>
            </w:r>
          </w:p>
        </w:tc>
        <w:tc>
          <w:tcPr>
            <w:tcW w:w="1701" w:type="dxa"/>
            <w:vAlign w:val="center"/>
          </w:tcPr>
          <w:p w:rsidR="005E4ECA" w:rsidRDefault="000B7ECF">
            <w:pPr>
              <w:jc w:val="center"/>
            </w:pPr>
            <w:r>
              <w:rPr>
                <w:rFonts w:eastAsiaTheme="minorEastAsia"/>
                <w:color w:val="000000" w:themeColor="text1"/>
                <w:sz w:val="24"/>
              </w:rPr>
              <w:t>隆基绿能</w:t>
            </w:r>
          </w:p>
        </w:tc>
        <w:tc>
          <w:tcPr>
            <w:tcW w:w="1276" w:type="dxa"/>
            <w:vAlign w:val="center"/>
          </w:tcPr>
          <w:p w:rsidR="005E4ECA" w:rsidRDefault="000B7ECF">
            <w:pPr>
              <w:jc w:val="right"/>
            </w:pPr>
            <w:r>
              <w:rPr>
                <w:rFonts w:eastAsiaTheme="minorEastAsia"/>
                <w:color w:val="000000" w:themeColor="text1"/>
                <w:sz w:val="24"/>
              </w:rPr>
              <w:t>5,800.00</w:t>
            </w:r>
          </w:p>
        </w:tc>
        <w:tc>
          <w:tcPr>
            <w:tcW w:w="1842" w:type="dxa"/>
            <w:vAlign w:val="center"/>
          </w:tcPr>
          <w:p w:rsidR="005E4ECA" w:rsidRDefault="000B7ECF">
            <w:pPr>
              <w:jc w:val="right"/>
            </w:pPr>
            <w:r>
              <w:rPr>
                <w:rFonts w:eastAsiaTheme="minorEastAsia"/>
                <w:color w:val="000000" w:themeColor="text1"/>
                <w:sz w:val="24"/>
              </w:rPr>
              <w:t>166,286.00</w:t>
            </w:r>
          </w:p>
        </w:tc>
        <w:tc>
          <w:tcPr>
            <w:tcW w:w="1616" w:type="dxa"/>
            <w:vAlign w:val="center"/>
          </w:tcPr>
          <w:p w:rsidR="005E4ECA" w:rsidRDefault="000B7ECF">
            <w:pPr>
              <w:jc w:val="right"/>
            </w:pPr>
            <w:r>
              <w:rPr>
                <w:rFonts w:eastAsiaTheme="minorEastAsia"/>
                <w:color w:val="000000" w:themeColor="text1"/>
                <w:sz w:val="24"/>
              </w:rPr>
              <w:t>1.07</w:t>
            </w:r>
          </w:p>
        </w:tc>
      </w:tr>
      <w:tr w:rsidR="005E4ECA">
        <w:tc>
          <w:tcPr>
            <w:tcW w:w="817" w:type="dxa"/>
            <w:vAlign w:val="center"/>
          </w:tcPr>
          <w:p w:rsidR="005E4ECA" w:rsidRDefault="000B7ECF">
            <w:pPr>
              <w:jc w:val="center"/>
            </w:pPr>
            <w:r>
              <w:rPr>
                <w:rFonts w:eastAsiaTheme="minorEastAsia"/>
                <w:color w:val="000000" w:themeColor="text1"/>
                <w:sz w:val="24"/>
              </w:rPr>
              <w:t>9</w:t>
            </w:r>
          </w:p>
        </w:tc>
        <w:tc>
          <w:tcPr>
            <w:tcW w:w="1276" w:type="dxa"/>
            <w:vAlign w:val="center"/>
          </w:tcPr>
          <w:p w:rsidR="005E4ECA" w:rsidRDefault="000B7ECF">
            <w:pPr>
              <w:jc w:val="center"/>
            </w:pPr>
            <w:r>
              <w:rPr>
                <w:rFonts w:eastAsiaTheme="minorEastAsia"/>
                <w:color w:val="000000" w:themeColor="text1"/>
                <w:sz w:val="24"/>
              </w:rPr>
              <w:t>002475</w:t>
            </w:r>
          </w:p>
        </w:tc>
        <w:tc>
          <w:tcPr>
            <w:tcW w:w="1701" w:type="dxa"/>
            <w:vAlign w:val="center"/>
          </w:tcPr>
          <w:p w:rsidR="005E4ECA" w:rsidRDefault="000B7ECF">
            <w:pPr>
              <w:jc w:val="center"/>
            </w:pPr>
            <w:r>
              <w:rPr>
                <w:rFonts w:eastAsiaTheme="minorEastAsia"/>
                <w:color w:val="000000" w:themeColor="text1"/>
                <w:sz w:val="24"/>
              </w:rPr>
              <w:t>立讯精密</w:t>
            </w:r>
          </w:p>
        </w:tc>
        <w:tc>
          <w:tcPr>
            <w:tcW w:w="1276" w:type="dxa"/>
            <w:vAlign w:val="center"/>
          </w:tcPr>
          <w:p w:rsidR="005E4ECA" w:rsidRDefault="000B7ECF">
            <w:pPr>
              <w:jc w:val="right"/>
            </w:pPr>
            <w:r>
              <w:rPr>
                <w:rFonts w:eastAsiaTheme="minorEastAsia"/>
                <w:color w:val="000000" w:themeColor="text1"/>
                <w:sz w:val="24"/>
              </w:rPr>
              <w:t>5,100.00</w:t>
            </w:r>
          </w:p>
        </w:tc>
        <w:tc>
          <w:tcPr>
            <w:tcW w:w="1842" w:type="dxa"/>
            <w:vAlign w:val="center"/>
          </w:tcPr>
          <w:p w:rsidR="005E4ECA" w:rsidRDefault="000B7ECF">
            <w:pPr>
              <w:jc w:val="right"/>
            </w:pPr>
            <w:r>
              <w:rPr>
                <w:rFonts w:eastAsiaTheme="minorEastAsia"/>
                <w:color w:val="000000" w:themeColor="text1"/>
                <w:sz w:val="24"/>
              </w:rPr>
              <w:t>165,495.00</w:t>
            </w:r>
          </w:p>
        </w:tc>
        <w:tc>
          <w:tcPr>
            <w:tcW w:w="1616" w:type="dxa"/>
            <w:vAlign w:val="center"/>
          </w:tcPr>
          <w:p w:rsidR="005E4ECA" w:rsidRDefault="000B7ECF">
            <w:pPr>
              <w:jc w:val="right"/>
            </w:pPr>
            <w:r>
              <w:rPr>
                <w:rFonts w:eastAsiaTheme="minorEastAsia"/>
                <w:color w:val="000000" w:themeColor="text1"/>
                <w:sz w:val="24"/>
              </w:rPr>
              <w:t>1.07</w:t>
            </w:r>
          </w:p>
        </w:tc>
      </w:tr>
      <w:tr w:rsidR="005E4ECA">
        <w:tc>
          <w:tcPr>
            <w:tcW w:w="817" w:type="dxa"/>
            <w:vAlign w:val="center"/>
          </w:tcPr>
          <w:p w:rsidR="005E4ECA" w:rsidRDefault="000B7ECF">
            <w:pPr>
              <w:jc w:val="center"/>
            </w:pPr>
            <w:r>
              <w:rPr>
                <w:rFonts w:eastAsiaTheme="minorEastAsia"/>
                <w:color w:val="000000" w:themeColor="text1"/>
                <w:sz w:val="24"/>
              </w:rPr>
              <w:t>10</w:t>
            </w:r>
          </w:p>
        </w:tc>
        <w:tc>
          <w:tcPr>
            <w:tcW w:w="1276" w:type="dxa"/>
            <w:vAlign w:val="center"/>
          </w:tcPr>
          <w:p w:rsidR="005E4ECA" w:rsidRDefault="000B7ECF">
            <w:pPr>
              <w:jc w:val="center"/>
            </w:pPr>
            <w:r>
              <w:rPr>
                <w:rFonts w:eastAsiaTheme="minorEastAsia"/>
                <w:color w:val="000000" w:themeColor="text1"/>
                <w:sz w:val="24"/>
              </w:rPr>
              <w:t>600900</w:t>
            </w:r>
          </w:p>
        </w:tc>
        <w:tc>
          <w:tcPr>
            <w:tcW w:w="1701" w:type="dxa"/>
            <w:vAlign w:val="center"/>
          </w:tcPr>
          <w:p w:rsidR="005E4ECA" w:rsidRDefault="000B7ECF">
            <w:pPr>
              <w:jc w:val="center"/>
            </w:pPr>
            <w:r>
              <w:rPr>
                <w:rFonts w:eastAsiaTheme="minorEastAsia"/>
                <w:color w:val="000000" w:themeColor="text1"/>
                <w:sz w:val="24"/>
              </w:rPr>
              <w:t>长江电力</w:t>
            </w:r>
          </w:p>
        </w:tc>
        <w:tc>
          <w:tcPr>
            <w:tcW w:w="1276" w:type="dxa"/>
            <w:vAlign w:val="center"/>
          </w:tcPr>
          <w:p w:rsidR="005E4ECA" w:rsidRDefault="000B7ECF">
            <w:pPr>
              <w:jc w:val="right"/>
            </w:pPr>
            <w:r>
              <w:rPr>
                <w:rFonts w:eastAsiaTheme="minorEastAsia"/>
                <w:color w:val="000000" w:themeColor="text1"/>
                <w:sz w:val="24"/>
              </w:rPr>
              <w:t>7,000.00</w:t>
            </w:r>
          </w:p>
        </w:tc>
        <w:tc>
          <w:tcPr>
            <w:tcW w:w="1842" w:type="dxa"/>
            <w:vAlign w:val="center"/>
          </w:tcPr>
          <w:p w:rsidR="005E4ECA" w:rsidRDefault="000B7ECF">
            <w:pPr>
              <w:jc w:val="right"/>
            </w:pPr>
            <w:r>
              <w:rPr>
                <w:rFonts w:eastAsiaTheme="minorEastAsia"/>
                <w:color w:val="000000" w:themeColor="text1"/>
                <w:sz w:val="24"/>
              </w:rPr>
              <w:t>154,420.00</w:t>
            </w:r>
          </w:p>
        </w:tc>
        <w:tc>
          <w:tcPr>
            <w:tcW w:w="1616" w:type="dxa"/>
            <w:vAlign w:val="center"/>
          </w:tcPr>
          <w:p w:rsidR="005E4ECA" w:rsidRDefault="000B7ECF">
            <w:pPr>
              <w:jc w:val="right"/>
            </w:pPr>
            <w:r>
              <w:rPr>
                <w:rFonts w:eastAsiaTheme="minorEastAsia"/>
                <w:color w:val="000000" w:themeColor="text1"/>
                <w:sz w:val="24"/>
              </w:rPr>
              <w:t>1.00</w:t>
            </w:r>
          </w:p>
        </w:tc>
      </w:tr>
    </w:tbl>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tc>
          <w:tcPr>
            <w:tcW w:w="81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5E4ECA">
        <w:tc>
          <w:tcPr>
            <w:tcW w:w="817" w:type="dxa"/>
            <w:vAlign w:val="center"/>
          </w:tcPr>
          <w:p w:rsidR="005E4ECA" w:rsidRDefault="000B7ECF">
            <w:pPr>
              <w:jc w:val="center"/>
            </w:pPr>
            <w:r>
              <w:rPr>
                <w:rFonts w:eastAsiaTheme="minorEastAsia"/>
                <w:color w:val="000000" w:themeColor="text1"/>
                <w:sz w:val="24"/>
              </w:rPr>
              <w:t>1</w:t>
            </w:r>
          </w:p>
        </w:tc>
        <w:tc>
          <w:tcPr>
            <w:tcW w:w="1276" w:type="dxa"/>
            <w:vAlign w:val="center"/>
          </w:tcPr>
          <w:p w:rsidR="005E4ECA" w:rsidRDefault="000B7ECF">
            <w:pPr>
              <w:jc w:val="center"/>
            </w:pPr>
            <w:r>
              <w:rPr>
                <w:rFonts w:eastAsiaTheme="minorEastAsia"/>
                <w:color w:val="000000" w:themeColor="text1"/>
                <w:sz w:val="24"/>
              </w:rPr>
              <w:t>002484</w:t>
            </w:r>
          </w:p>
        </w:tc>
        <w:tc>
          <w:tcPr>
            <w:tcW w:w="1701" w:type="dxa"/>
            <w:vAlign w:val="center"/>
          </w:tcPr>
          <w:p w:rsidR="005E4ECA" w:rsidRDefault="000B7ECF">
            <w:pPr>
              <w:jc w:val="center"/>
            </w:pPr>
            <w:r>
              <w:rPr>
                <w:rFonts w:eastAsiaTheme="minorEastAsia"/>
                <w:color w:val="000000" w:themeColor="text1"/>
                <w:sz w:val="24"/>
              </w:rPr>
              <w:t>江海股份</w:t>
            </w:r>
          </w:p>
        </w:tc>
        <w:tc>
          <w:tcPr>
            <w:tcW w:w="1276" w:type="dxa"/>
            <w:vAlign w:val="center"/>
          </w:tcPr>
          <w:p w:rsidR="005E4ECA" w:rsidRDefault="000B7ECF">
            <w:pPr>
              <w:jc w:val="right"/>
            </w:pPr>
            <w:r>
              <w:rPr>
                <w:rFonts w:eastAsiaTheme="minorEastAsia"/>
                <w:color w:val="000000" w:themeColor="text1"/>
                <w:sz w:val="24"/>
              </w:rPr>
              <w:t>2,000.00</w:t>
            </w:r>
          </w:p>
        </w:tc>
        <w:tc>
          <w:tcPr>
            <w:tcW w:w="1842" w:type="dxa"/>
            <w:vAlign w:val="center"/>
          </w:tcPr>
          <w:p w:rsidR="005E4ECA" w:rsidRDefault="000B7ECF">
            <w:pPr>
              <w:jc w:val="right"/>
            </w:pPr>
            <w:r>
              <w:rPr>
                <w:rFonts w:eastAsiaTheme="minorEastAsia"/>
                <w:color w:val="000000" w:themeColor="text1"/>
                <w:sz w:val="24"/>
              </w:rPr>
              <w:t>42,580.00</w:t>
            </w:r>
          </w:p>
        </w:tc>
        <w:tc>
          <w:tcPr>
            <w:tcW w:w="1616" w:type="dxa"/>
            <w:vAlign w:val="center"/>
          </w:tcPr>
          <w:p w:rsidR="005E4ECA" w:rsidRDefault="000B7ECF">
            <w:pPr>
              <w:jc w:val="right"/>
            </w:pPr>
            <w:r>
              <w:rPr>
                <w:rFonts w:eastAsiaTheme="minorEastAsia"/>
                <w:color w:val="000000" w:themeColor="text1"/>
                <w:sz w:val="24"/>
              </w:rPr>
              <w:t>0.27</w:t>
            </w:r>
          </w:p>
        </w:tc>
      </w:tr>
      <w:tr w:rsidR="005E4ECA">
        <w:tc>
          <w:tcPr>
            <w:tcW w:w="817" w:type="dxa"/>
            <w:vAlign w:val="center"/>
          </w:tcPr>
          <w:p w:rsidR="005E4ECA" w:rsidRDefault="000B7ECF">
            <w:pPr>
              <w:jc w:val="center"/>
            </w:pPr>
            <w:r>
              <w:rPr>
                <w:rFonts w:eastAsiaTheme="minorEastAsia"/>
                <w:color w:val="000000" w:themeColor="text1"/>
                <w:sz w:val="24"/>
              </w:rPr>
              <w:t>2</w:t>
            </w:r>
          </w:p>
        </w:tc>
        <w:tc>
          <w:tcPr>
            <w:tcW w:w="1276" w:type="dxa"/>
            <w:vAlign w:val="center"/>
          </w:tcPr>
          <w:p w:rsidR="005E4ECA" w:rsidRDefault="000B7ECF">
            <w:pPr>
              <w:jc w:val="center"/>
            </w:pPr>
            <w:r>
              <w:rPr>
                <w:rFonts w:eastAsiaTheme="minorEastAsia"/>
                <w:color w:val="000000" w:themeColor="text1"/>
                <w:sz w:val="24"/>
              </w:rPr>
              <w:t>300476</w:t>
            </w:r>
          </w:p>
        </w:tc>
        <w:tc>
          <w:tcPr>
            <w:tcW w:w="1701" w:type="dxa"/>
            <w:vAlign w:val="center"/>
          </w:tcPr>
          <w:p w:rsidR="005E4ECA" w:rsidRDefault="000B7ECF">
            <w:pPr>
              <w:jc w:val="center"/>
            </w:pPr>
            <w:r>
              <w:rPr>
                <w:rFonts w:eastAsiaTheme="minorEastAsia"/>
                <w:color w:val="000000" w:themeColor="text1"/>
                <w:sz w:val="24"/>
              </w:rPr>
              <w:t>胜宏科技</w:t>
            </w:r>
          </w:p>
        </w:tc>
        <w:tc>
          <w:tcPr>
            <w:tcW w:w="1276" w:type="dxa"/>
            <w:vAlign w:val="center"/>
          </w:tcPr>
          <w:p w:rsidR="005E4ECA" w:rsidRDefault="000B7ECF">
            <w:pPr>
              <w:jc w:val="right"/>
            </w:pPr>
            <w:r>
              <w:rPr>
                <w:rFonts w:eastAsiaTheme="minorEastAsia"/>
                <w:color w:val="000000" w:themeColor="text1"/>
                <w:sz w:val="24"/>
              </w:rPr>
              <w:t>1,600.00</w:t>
            </w:r>
          </w:p>
        </w:tc>
        <w:tc>
          <w:tcPr>
            <w:tcW w:w="1842" w:type="dxa"/>
            <w:vAlign w:val="center"/>
          </w:tcPr>
          <w:p w:rsidR="005E4ECA" w:rsidRDefault="000B7ECF">
            <w:pPr>
              <w:jc w:val="right"/>
            </w:pPr>
            <w:r>
              <w:rPr>
                <w:rFonts w:eastAsiaTheme="minorEastAsia"/>
                <w:color w:val="000000" w:themeColor="text1"/>
                <w:sz w:val="24"/>
              </w:rPr>
              <w:t>38,576.00</w:t>
            </w:r>
          </w:p>
        </w:tc>
        <w:tc>
          <w:tcPr>
            <w:tcW w:w="1616" w:type="dxa"/>
            <w:vAlign w:val="center"/>
          </w:tcPr>
          <w:p w:rsidR="005E4ECA" w:rsidRDefault="000B7ECF">
            <w:pPr>
              <w:jc w:val="right"/>
            </w:pPr>
            <w:r>
              <w:rPr>
                <w:rFonts w:eastAsiaTheme="minorEastAsia"/>
                <w:color w:val="000000" w:themeColor="text1"/>
                <w:sz w:val="24"/>
              </w:rPr>
              <w:t>0.25</w:t>
            </w:r>
          </w:p>
        </w:tc>
      </w:tr>
      <w:tr w:rsidR="005E4ECA">
        <w:tc>
          <w:tcPr>
            <w:tcW w:w="817" w:type="dxa"/>
            <w:vAlign w:val="center"/>
          </w:tcPr>
          <w:p w:rsidR="005E4ECA" w:rsidRDefault="000B7ECF">
            <w:pPr>
              <w:jc w:val="center"/>
            </w:pPr>
            <w:r>
              <w:rPr>
                <w:rFonts w:eastAsiaTheme="minorEastAsia"/>
                <w:color w:val="000000" w:themeColor="text1"/>
                <w:sz w:val="24"/>
              </w:rPr>
              <w:t>3</w:t>
            </w:r>
          </w:p>
        </w:tc>
        <w:tc>
          <w:tcPr>
            <w:tcW w:w="1276" w:type="dxa"/>
            <w:vAlign w:val="center"/>
          </w:tcPr>
          <w:p w:rsidR="005E4ECA" w:rsidRDefault="000B7ECF">
            <w:pPr>
              <w:jc w:val="center"/>
            </w:pPr>
            <w:r>
              <w:rPr>
                <w:rFonts w:eastAsiaTheme="minorEastAsia"/>
                <w:color w:val="000000" w:themeColor="text1"/>
                <w:sz w:val="24"/>
              </w:rPr>
              <w:t>600009</w:t>
            </w:r>
          </w:p>
        </w:tc>
        <w:tc>
          <w:tcPr>
            <w:tcW w:w="1701" w:type="dxa"/>
            <w:vAlign w:val="center"/>
          </w:tcPr>
          <w:p w:rsidR="005E4ECA" w:rsidRDefault="000B7ECF">
            <w:pPr>
              <w:jc w:val="center"/>
            </w:pPr>
            <w:r>
              <w:rPr>
                <w:rFonts w:eastAsiaTheme="minorEastAsia"/>
                <w:color w:val="000000" w:themeColor="text1"/>
                <w:sz w:val="24"/>
              </w:rPr>
              <w:t>上海机场</w:t>
            </w:r>
          </w:p>
        </w:tc>
        <w:tc>
          <w:tcPr>
            <w:tcW w:w="1276" w:type="dxa"/>
            <w:vAlign w:val="center"/>
          </w:tcPr>
          <w:p w:rsidR="005E4ECA" w:rsidRDefault="000B7ECF">
            <w:pPr>
              <w:jc w:val="right"/>
            </w:pPr>
            <w:r>
              <w:rPr>
                <w:rFonts w:eastAsiaTheme="minorEastAsia"/>
                <w:color w:val="000000" w:themeColor="text1"/>
                <w:sz w:val="24"/>
              </w:rPr>
              <w:t>800.00</w:t>
            </w:r>
          </w:p>
        </w:tc>
        <w:tc>
          <w:tcPr>
            <w:tcW w:w="1842" w:type="dxa"/>
            <w:vAlign w:val="center"/>
          </w:tcPr>
          <w:p w:rsidR="005E4ECA" w:rsidRDefault="000B7ECF">
            <w:pPr>
              <w:jc w:val="right"/>
            </w:pPr>
            <w:r>
              <w:rPr>
                <w:rFonts w:eastAsiaTheme="minorEastAsia"/>
                <w:color w:val="000000" w:themeColor="text1"/>
                <w:sz w:val="24"/>
              </w:rPr>
              <w:t>36,336.00</w:t>
            </w:r>
          </w:p>
        </w:tc>
        <w:tc>
          <w:tcPr>
            <w:tcW w:w="1616" w:type="dxa"/>
            <w:vAlign w:val="center"/>
          </w:tcPr>
          <w:p w:rsidR="005E4ECA" w:rsidRDefault="000B7ECF">
            <w:pPr>
              <w:jc w:val="right"/>
            </w:pPr>
            <w:r>
              <w:rPr>
                <w:rFonts w:eastAsiaTheme="minorEastAsia"/>
                <w:color w:val="000000" w:themeColor="text1"/>
                <w:sz w:val="24"/>
              </w:rPr>
              <w:t>0.23</w:t>
            </w:r>
          </w:p>
        </w:tc>
      </w:tr>
      <w:tr w:rsidR="005E4ECA">
        <w:tc>
          <w:tcPr>
            <w:tcW w:w="817" w:type="dxa"/>
            <w:vAlign w:val="center"/>
          </w:tcPr>
          <w:p w:rsidR="005E4ECA" w:rsidRDefault="000B7ECF">
            <w:pPr>
              <w:jc w:val="center"/>
            </w:pPr>
            <w:r>
              <w:rPr>
                <w:rFonts w:eastAsiaTheme="minorEastAsia"/>
                <w:color w:val="000000" w:themeColor="text1"/>
                <w:sz w:val="24"/>
              </w:rPr>
              <w:t>4</w:t>
            </w:r>
          </w:p>
        </w:tc>
        <w:tc>
          <w:tcPr>
            <w:tcW w:w="1276" w:type="dxa"/>
            <w:vAlign w:val="center"/>
          </w:tcPr>
          <w:p w:rsidR="005E4ECA" w:rsidRDefault="000B7ECF">
            <w:pPr>
              <w:jc w:val="center"/>
            </w:pPr>
            <w:r>
              <w:rPr>
                <w:rFonts w:eastAsiaTheme="minorEastAsia"/>
                <w:color w:val="000000" w:themeColor="text1"/>
                <w:sz w:val="24"/>
              </w:rPr>
              <w:t>688800</w:t>
            </w:r>
          </w:p>
        </w:tc>
        <w:tc>
          <w:tcPr>
            <w:tcW w:w="1701" w:type="dxa"/>
            <w:vAlign w:val="center"/>
          </w:tcPr>
          <w:p w:rsidR="005E4ECA" w:rsidRDefault="000B7ECF">
            <w:pPr>
              <w:jc w:val="center"/>
            </w:pPr>
            <w:r>
              <w:rPr>
                <w:rFonts w:eastAsiaTheme="minorEastAsia"/>
                <w:color w:val="000000" w:themeColor="text1"/>
                <w:sz w:val="24"/>
              </w:rPr>
              <w:t>瑞可达</w:t>
            </w:r>
          </w:p>
        </w:tc>
        <w:tc>
          <w:tcPr>
            <w:tcW w:w="1276" w:type="dxa"/>
            <w:vAlign w:val="center"/>
          </w:tcPr>
          <w:p w:rsidR="005E4ECA" w:rsidRDefault="000B7ECF">
            <w:pPr>
              <w:jc w:val="right"/>
            </w:pPr>
            <w:r>
              <w:rPr>
                <w:rFonts w:eastAsiaTheme="minorEastAsia"/>
                <w:color w:val="000000" w:themeColor="text1"/>
                <w:sz w:val="24"/>
              </w:rPr>
              <w:t>560.00</w:t>
            </w:r>
          </w:p>
        </w:tc>
        <w:tc>
          <w:tcPr>
            <w:tcW w:w="1842" w:type="dxa"/>
            <w:vAlign w:val="center"/>
          </w:tcPr>
          <w:p w:rsidR="005E4ECA" w:rsidRDefault="000B7ECF">
            <w:pPr>
              <w:jc w:val="right"/>
            </w:pPr>
            <w:r>
              <w:rPr>
                <w:rFonts w:eastAsiaTheme="minorEastAsia"/>
                <w:color w:val="000000" w:themeColor="text1"/>
                <w:sz w:val="24"/>
              </w:rPr>
              <w:t>34,804.00</w:t>
            </w:r>
          </w:p>
        </w:tc>
        <w:tc>
          <w:tcPr>
            <w:tcW w:w="1616" w:type="dxa"/>
            <w:vAlign w:val="center"/>
          </w:tcPr>
          <w:p w:rsidR="005E4ECA" w:rsidRDefault="000B7ECF">
            <w:pPr>
              <w:jc w:val="right"/>
            </w:pPr>
            <w:r>
              <w:rPr>
                <w:rFonts w:eastAsiaTheme="minorEastAsia"/>
                <w:color w:val="000000" w:themeColor="text1"/>
                <w:sz w:val="24"/>
              </w:rPr>
              <w:t>0.22</w:t>
            </w:r>
          </w:p>
        </w:tc>
      </w:tr>
      <w:tr w:rsidR="005E4ECA">
        <w:tc>
          <w:tcPr>
            <w:tcW w:w="817" w:type="dxa"/>
            <w:vAlign w:val="center"/>
          </w:tcPr>
          <w:p w:rsidR="005E4ECA" w:rsidRDefault="000B7ECF">
            <w:pPr>
              <w:jc w:val="center"/>
            </w:pPr>
            <w:r>
              <w:rPr>
                <w:rFonts w:eastAsiaTheme="minorEastAsia"/>
                <w:color w:val="000000" w:themeColor="text1"/>
                <w:sz w:val="24"/>
              </w:rPr>
              <w:t>5</w:t>
            </w:r>
          </w:p>
        </w:tc>
        <w:tc>
          <w:tcPr>
            <w:tcW w:w="1276" w:type="dxa"/>
            <w:vAlign w:val="center"/>
          </w:tcPr>
          <w:p w:rsidR="005E4ECA" w:rsidRDefault="000B7ECF">
            <w:pPr>
              <w:jc w:val="center"/>
            </w:pPr>
            <w:r>
              <w:rPr>
                <w:rFonts w:eastAsiaTheme="minorEastAsia"/>
                <w:color w:val="000000" w:themeColor="text1"/>
                <w:sz w:val="24"/>
              </w:rPr>
              <w:t>600765</w:t>
            </w:r>
          </w:p>
        </w:tc>
        <w:tc>
          <w:tcPr>
            <w:tcW w:w="1701" w:type="dxa"/>
            <w:vAlign w:val="center"/>
          </w:tcPr>
          <w:p w:rsidR="005E4ECA" w:rsidRDefault="000B7ECF">
            <w:pPr>
              <w:jc w:val="center"/>
            </w:pPr>
            <w:r>
              <w:rPr>
                <w:rFonts w:eastAsiaTheme="minorEastAsia"/>
                <w:color w:val="000000" w:themeColor="text1"/>
                <w:sz w:val="24"/>
              </w:rPr>
              <w:t>中航重机</w:t>
            </w:r>
          </w:p>
        </w:tc>
        <w:tc>
          <w:tcPr>
            <w:tcW w:w="1276" w:type="dxa"/>
            <w:vAlign w:val="center"/>
          </w:tcPr>
          <w:p w:rsidR="005E4ECA" w:rsidRDefault="000B7ECF">
            <w:pPr>
              <w:jc w:val="right"/>
            </w:pPr>
            <w:r>
              <w:rPr>
                <w:rFonts w:eastAsiaTheme="minorEastAsia"/>
                <w:color w:val="000000" w:themeColor="text1"/>
                <w:sz w:val="24"/>
              </w:rPr>
              <w:t>1,300.00</w:t>
            </w:r>
          </w:p>
        </w:tc>
        <w:tc>
          <w:tcPr>
            <w:tcW w:w="1842" w:type="dxa"/>
            <w:vAlign w:val="center"/>
          </w:tcPr>
          <w:p w:rsidR="005E4ECA" w:rsidRDefault="000B7ECF">
            <w:pPr>
              <w:jc w:val="right"/>
            </w:pPr>
            <w:r>
              <w:rPr>
                <w:rFonts w:eastAsiaTheme="minorEastAsia"/>
                <w:color w:val="000000" w:themeColor="text1"/>
                <w:sz w:val="24"/>
              </w:rPr>
              <w:t>34,463.00</w:t>
            </w:r>
          </w:p>
        </w:tc>
        <w:tc>
          <w:tcPr>
            <w:tcW w:w="1616" w:type="dxa"/>
            <w:vAlign w:val="center"/>
          </w:tcPr>
          <w:p w:rsidR="005E4ECA" w:rsidRDefault="000B7ECF">
            <w:pPr>
              <w:jc w:val="right"/>
            </w:pPr>
            <w:r>
              <w:rPr>
                <w:rFonts w:eastAsiaTheme="minorEastAsia"/>
                <w:color w:val="000000" w:themeColor="text1"/>
                <w:sz w:val="24"/>
              </w:rPr>
              <w:t>0.22</w:t>
            </w:r>
          </w:p>
        </w:tc>
      </w:tr>
    </w:tbl>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本基金本报告期末未持有债券。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本基金本报告期末未持有债券。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lastRenderedPageBreak/>
        <w:t>5.6</w:t>
      </w:r>
      <w:r w:rsidRPr="00EE3DBC">
        <w:rPr>
          <w:rFonts w:eastAsiaTheme="minorEastAsia"/>
          <w:b/>
          <w:color w:val="000000" w:themeColor="text1"/>
          <w:kern w:val="0"/>
          <w:sz w:val="24"/>
        </w:rPr>
        <w:t>报告期末按公允价值占基金资产净值比例大小排序的前十名资产支持证券投资明细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本基金投资的前十名证券的发行主体本期未出现被监管部门立案调查，或在报告编制日前一年内受到公开谴责、处罚的情形。</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tc>
          <w:tcPr>
            <w:tcW w:w="959"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1,758.53</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lastRenderedPageBreak/>
              <w:t>7</w:t>
            </w:r>
          </w:p>
        </w:tc>
        <w:tc>
          <w:tcPr>
            <w:tcW w:w="2761" w:type="dxa"/>
          </w:tcPr>
          <w:p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1,758.53</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r w:rsidRPr="00EE3DBC">
        <w:rPr>
          <w:rFonts w:eastAsiaTheme="minorEastAsia"/>
          <w:b/>
          <w:color w:val="000000" w:themeColor="text1"/>
          <w:sz w:val="24"/>
        </w:rPr>
        <w:t>期末前十名股票中存在流通受限情况的说明</w:t>
      </w:r>
    </w:p>
    <w:p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rsidR="00A960A3" w:rsidRPr="00EE3DBC" w:rsidRDefault="00A960A3">
      <w:pPr>
        <w:spacing w:line="360" w:lineRule="auto"/>
        <w:rPr>
          <w:rFonts w:eastAsiaTheme="minorEastAsia"/>
          <w:bCs/>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15,177,651.20</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1,151,176.61</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379,679.33</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2,476,860.17</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68,446.45</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2,797,173.45</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15,488,884.08</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830,863.33</w:t>
            </w:r>
          </w:p>
        </w:tc>
      </w:tr>
    </w:tbl>
    <w:p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基金管理人运用固有资金投资本基金情况</w:t>
      </w:r>
    </w:p>
    <w:p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rsidR="0098228A" w:rsidRPr="00EE3DBC" w:rsidRDefault="0098228A" w:rsidP="0098228A">
      <w:pPr>
        <w:autoSpaceDE w:val="0"/>
        <w:autoSpaceDN w:val="0"/>
        <w:adjustRightInd w:val="0"/>
        <w:spacing w:before="29" w:line="360" w:lineRule="auto"/>
        <w:ind w:left="15"/>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w:t>
            </w:r>
            <w:r w:rsidRPr="00EE3DBC">
              <w:rPr>
                <w:rFonts w:eastAsiaTheme="minorEastAsia"/>
                <w:color w:val="000000" w:themeColor="text1"/>
                <w:szCs w:val="21"/>
              </w:rPr>
              <w:lastRenderedPageBreak/>
              <w:t>式</w:t>
            </w:r>
            <w:r w:rsidRPr="00EE3DBC">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lastRenderedPageBreak/>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w:t>
            </w:r>
            <w:r w:rsidRPr="00EE3DBC">
              <w:rPr>
                <w:rFonts w:eastAsiaTheme="minorEastAsia"/>
                <w:color w:val="000000" w:themeColor="text1"/>
                <w:szCs w:val="21"/>
              </w:rPr>
              <w:lastRenderedPageBreak/>
              <w:t>式</w:t>
            </w:r>
            <w:r w:rsidRPr="00EE3DBC">
              <w:rPr>
                <w:rFonts w:eastAsiaTheme="minorEastAsia"/>
                <w:color w:val="000000" w:themeColor="text1"/>
                <w:szCs w:val="21"/>
              </w:rPr>
              <w:t>C</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pStyle w:val="ab"/>
              <w:adjustRightInd w:val="0"/>
              <w:snapToGrid w:val="0"/>
              <w:spacing w:line="360" w:lineRule="exact"/>
              <w:rPr>
                <w:rFonts w:eastAsia="方正仿宋简体"/>
                <w:color w:val="000000" w:themeColor="text1"/>
                <w:sz w:val="21"/>
                <w:szCs w:val="21"/>
              </w:rPr>
            </w:pPr>
            <w:r w:rsidRPr="00EE3DBC">
              <w:rPr>
                <w:color w:val="000000" w:themeColor="text1"/>
                <w:sz w:val="21"/>
                <w:szCs w:val="21"/>
              </w:rPr>
              <w:lastRenderedPageBreak/>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14,999,675.00</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买入</w:t>
            </w:r>
            <w:r w:rsidRPr="00EE3DBC">
              <w:rPr>
                <w:color w:val="000000" w:themeColor="text1"/>
                <w:szCs w:val="21"/>
              </w:rPr>
              <w:t>/</w:t>
            </w:r>
            <w:r w:rsidRPr="00EE3DBC">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卖出</w:t>
            </w:r>
            <w:r w:rsidRPr="00EE3DBC">
              <w:rPr>
                <w:color w:val="000000" w:themeColor="text1"/>
                <w:szCs w:val="21"/>
              </w:rPr>
              <w:t>/</w:t>
            </w:r>
            <w:r w:rsidRPr="00EE3DBC">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14,999,675.00</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报告期期末持有的本基金份额占基金总份额比例（</w:t>
            </w:r>
            <w:r w:rsidRPr="00EE3DBC">
              <w:rPr>
                <w:color w:val="000000" w:themeColor="text1"/>
                <w:szCs w:val="21"/>
              </w:rPr>
              <w:t>%</w:t>
            </w:r>
            <w:r w:rsidRPr="00EE3DBC">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91.91</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left"/>
        <w:rPr>
          <w:color w:val="000000" w:themeColor="text1"/>
          <w:sz w:val="24"/>
        </w:rPr>
      </w:pPr>
      <w:r w:rsidRPr="00EE3DBC">
        <w:rPr>
          <w:b/>
          <w:color w:val="000000" w:themeColor="text1"/>
          <w:sz w:val="24"/>
        </w:rPr>
        <w:t xml:space="preserve">7.2 </w:t>
      </w:r>
      <w:r w:rsidRPr="00EE3DBC">
        <w:rPr>
          <w:b/>
          <w:color w:val="000000" w:themeColor="text1"/>
          <w:sz w:val="24"/>
        </w:rPr>
        <w:t>基金管理人运用固有资金投资本基金交易明细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报告期末发起式基金发起资金持有份额情况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A960A3" w:rsidRPr="00EE3DBC">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tcPr>
          <w:p w:rsidR="00A960A3" w:rsidRPr="00EE3DBC" w:rsidRDefault="005B4E34">
            <w:pPr>
              <w:widowControl/>
              <w:jc w:val="left"/>
              <w:rPr>
                <w:rFonts w:eastAsiaTheme="minorEastAsia"/>
                <w:color w:val="000000" w:themeColor="text1"/>
                <w:sz w:val="24"/>
              </w:rPr>
            </w:pPr>
            <w:r w:rsidRPr="00EE3DBC">
              <w:rPr>
                <w:rFonts w:eastAsiaTheme="minorEastAsia"/>
                <w:color w:val="000000" w:themeColor="text1"/>
                <w:sz w:val="24"/>
              </w:rPr>
              <w:t>项目</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持有份额总数</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发起份额总数</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widowControl/>
              <w:jc w:val="left"/>
              <w:rPr>
                <w:rFonts w:eastAsiaTheme="minorEastAsia"/>
                <w:color w:val="000000" w:themeColor="text1"/>
                <w:sz w:val="24"/>
              </w:rPr>
            </w:pPr>
            <w:r w:rsidRPr="00EE3DBC">
              <w:rPr>
                <w:rFonts w:eastAsiaTheme="minorEastAsia"/>
                <w:color w:val="000000" w:themeColor="text1"/>
                <w:sz w:val="24"/>
              </w:rPr>
              <w:t>发起份额承诺持有期限</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基金管理人固有资金</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14,999,675.00</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91.91%</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10,000,783.32</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61.28%</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3</w:t>
            </w:r>
            <w:r w:rsidRPr="00EE3DBC">
              <w:rPr>
                <w:rFonts w:eastAsiaTheme="minorEastAsia"/>
                <w:color w:val="000000" w:themeColor="text1"/>
                <w:kern w:val="0"/>
                <w:sz w:val="24"/>
              </w:rPr>
              <w:t>年</w:t>
            </w:r>
          </w:p>
        </w:tc>
      </w:tr>
      <w:tr w:rsidR="00A960A3" w:rsidRPr="00EE3DBC">
        <w:trPr>
          <w:trHeight w:val="790"/>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基金经理等人员</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基金管理人股东</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其他</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221,646.58</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1.36%</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合计</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15,221,321.58</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93.27%</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10,000,783.32</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61.28%</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3</w:t>
            </w:r>
            <w:r w:rsidRPr="00EE3DBC">
              <w:rPr>
                <w:rFonts w:eastAsiaTheme="minorEastAsia"/>
                <w:color w:val="000000" w:themeColor="text1"/>
                <w:kern w:val="0"/>
                <w:sz w:val="24"/>
              </w:rPr>
              <w:t>年</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§9  </w:t>
      </w:r>
      <w:r w:rsidRPr="00EE3DBC">
        <w:rPr>
          <w:rFonts w:eastAsiaTheme="minorEastAsia"/>
          <w:color w:val="000000" w:themeColor="text1"/>
          <w:kern w:val="0"/>
          <w:sz w:val="24"/>
          <w:szCs w:val="24"/>
        </w:rPr>
        <w:t>影响投资者决策的其他重要信息</w:t>
      </w:r>
    </w:p>
    <w:p w:rsidR="00A960A3" w:rsidRPr="00EE3DBC" w:rsidRDefault="005B4E34">
      <w:pPr>
        <w:autoSpaceDE w:val="0"/>
        <w:autoSpaceDN w:val="0"/>
        <w:adjustRightInd w:val="0"/>
        <w:spacing w:line="360" w:lineRule="auto"/>
        <w:jc w:val="left"/>
        <w:rPr>
          <w:b/>
          <w:bCs/>
          <w:color w:val="000000"/>
          <w:kern w:val="0"/>
          <w:sz w:val="24"/>
        </w:rPr>
      </w:pPr>
      <w:r w:rsidRPr="00EE3DBC">
        <w:rPr>
          <w:b/>
          <w:bCs/>
          <w:color w:val="000000"/>
          <w:kern w:val="0"/>
          <w:sz w:val="24"/>
        </w:rPr>
        <w:t xml:space="preserve">9.1 </w:t>
      </w:r>
      <w:r w:rsidRPr="00EE3DBC">
        <w:rPr>
          <w:b/>
          <w:bCs/>
          <w:color w:val="000000"/>
          <w:kern w:val="0"/>
          <w:sz w:val="24"/>
        </w:rPr>
        <w:t>报告期内单一投资者持有基金份额比例达到或超过</w:t>
      </w:r>
      <w:r w:rsidRPr="00EE3DBC">
        <w:rPr>
          <w:b/>
          <w:bCs/>
          <w:color w:val="000000"/>
          <w:kern w:val="0"/>
          <w:sz w:val="24"/>
        </w:rPr>
        <w:t>20%</w:t>
      </w:r>
      <w:r w:rsidRPr="00EE3DB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rsidRPr="00EE3DBC">
        <w:tc>
          <w:tcPr>
            <w:tcW w:w="993" w:type="dxa"/>
            <w:vMerge w:val="restart"/>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投资者类别</w:t>
            </w:r>
            <w:r w:rsidRPr="00EE3DBC">
              <w:rPr>
                <w:color w:val="000000"/>
                <w:kern w:val="0"/>
                <w:sz w:val="24"/>
              </w:rPr>
              <w:t xml:space="preserve">  </w:t>
            </w:r>
          </w:p>
        </w:tc>
        <w:tc>
          <w:tcPr>
            <w:tcW w:w="5670" w:type="dxa"/>
            <w:gridSpan w:val="5"/>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报告期内持有基金份额变化情况</w:t>
            </w:r>
          </w:p>
        </w:tc>
        <w:tc>
          <w:tcPr>
            <w:tcW w:w="2549" w:type="dxa"/>
            <w:gridSpan w:val="2"/>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报告期末持有基金情况</w:t>
            </w:r>
          </w:p>
        </w:tc>
      </w:tr>
      <w:tr w:rsidR="00A960A3" w:rsidRPr="00EE3DBC">
        <w:tc>
          <w:tcPr>
            <w:tcW w:w="993" w:type="dxa"/>
            <w:vMerge/>
            <w:vAlign w:val="center"/>
          </w:tcPr>
          <w:p w:rsidR="00A960A3" w:rsidRPr="00EE3DBC" w:rsidRDefault="00A960A3">
            <w:pPr>
              <w:autoSpaceDE w:val="0"/>
              <w:autoSpaceDN w:val="0"/>
              <w:adjustRightInd w:val="0"/>
              <w:jc w:val="center"/>
              <w:rPr>
                <w:b/>
                <w:bCs/>
                <w:color w:val="000000"/>
                <w:kern w:val="0"/>
                <w:sz w:val="24"/>
              </w:rPr>
            </w:pPr>
          </w:p>
        </w:tc>
        <w:tc>
          <w:tcPr>
            <w:tcW w:w="992"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序号</w:t>
            </w:r>
          </w:p>
        </w:tc>
        <w:tc>
          <w:tcPr>
            <w:tcW w:w="1843"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持有基金份额比例达到或者</w:t>
            </w:r>
            <w:r w:rsidRPr="00EE3DBC">
              <w:rPr>
                <w:color w:val="000000"/>
                <w:kern w:val="0"/>
                <w:sz w:val="24"/>
              </w:rPr>
              <w:lastRenderedPageBreak/>
              <w:t>超过</w:t>
            </w:r>
            <w:r w:rsidRPr="00EE3DBC">
              <w:rPr>
                <w:color w:val="000000"/>
                <w:kern w:val="0"/>
                <w:sz w:val="24"/>
              </w:rPr>
              <w:t>20%</w:t>
            </w:r>
            <w:r w:rsidRPr="00EE3DBC">
              <w:rPr>
                <w:color w:val="000000"/>
                <w:kern w:val="0"/>
                <w:sz w:val="24"/>
              </w:rPr>
              <w:t>的时间区间</w:t>
            </w:r>
          </w:p>
        </w:tc>
        <w:tc>
          <w:tcPr>
            <w:tcW w:w="851" w:type="dxa"/>
            <w:vAlign w:val="center"/>
          </w:tcPr>
          <w:p w:rsidR="00A960A3" w:rsidRPr="00EE3DBC" w:rsidRDefault="005B4E34">
            <w:pPr>
              <w:widowControl/>
              <w:jc w:val="center"/>
              <w:rPr>
                <w:b/>
                <w:bCs/>
                <w:color w:val="000000"/>
                <w:kern w:val="0"/>
                <w:sz w:val="24"/>
              </w:rPr>
            </w:pPr>
            <w:r w:rsidRPr="00EE3DBC">
              <w:rPr>
                <w:color w:val="000000"/>
                <w:kern w:val="0"/>
                <w:sz w:val="24"/>
              </w:rPr>
              <w:lastRenderedPageBreak/>
              <w:t>期初份额</w:t>
            </w:r>
          </w:p>
        </w:tc>
        <w:tc>
          <w:tcPr>
            <w:tcW w:w="850" w:type="dxa"/>
            <w:vAlign w:val="center"/>
          </w:tcPr>
          <w:p w:rsidR="00A960A3" w:rsidRPr="00EE3DBC" w:rsidRDefault="005B4E34">
            <w:pPr>
              <w:widowControl/>
              <w:jc w:val="center"/>
              <w:rPr>
                <w:b/>
                <w:bCs/>
                <w:color w:val="000000"/>
                <w:kern w:val="0"/>
                <w:sz w:val="24"/>
              </w:rPr>
            </w:pPr>
            <w:r w:rsidRPr="00EE3DBC">
              <w:rPr>
                <w:color w:val="000000"/>
                <w:kern w:val="0"/>
                <w:sz w:val="24"/>
              </w:rPr>
              <w:t>申购份额</w:t>
            </w:r>
          </w:p>
        </w:tc>
        <w:tc>
          <w:tcPr>
            <w:tcW w:w="1134" w:type="dxa"/>
            <w:vAlign w:val="center"/>
          </w:tcPr>
          <w:p w:rsidR="00A960A3" w:rsidRPr="00EE3DBC" w:rsidRDefault="005B4E34">
            <w:pPr>
              <w:widowControl/>
              <w:jc w:val="center"/>
              <w:rPr>
                <w:b/>
                <w:bCs/>
                <w:color w:val="000000"/>
                <w:kern w:val="0"/>
                <w:sz w:val="24"/>
              </w:rPr>
            </w:pPr>
            <w:r w:rsidRPr="00EE3DBC">
              <w:rPr>
                <w:color w:val="000000"/>
                <w:kern w:val="0"/>
                <w:sz w:val="24"/>
              </w:rPr>
              <w:t>赎回份额</w:t>
            </w:r>
          </w:p>
        </w:tc>
        <w:tc>
          <w:tcPr>
            <w:tcW w:w="1419"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持有份额</w:t>
            </w:r>
          </w:p>
        </w:tc>
        <w:tc>
          <w:tcPr>
            <w:tcW w:w="1130"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份额占比</w:t>
            </w:r>
          </w:p>
        </w:tc>
      </w:tr>
      <w:tr w:rsidR="005E4ECA">
        <w:tc>
          <w:tcPr>
            <w:tcW w:w="993" w:type="dxa"/>
            <w:vMerge w:val="restart"/>
            <w:vAlign w:val="center"/>
          </w:tcPr>
          <w:p w:rsidR="005E4ECA" w:rsidRDefault="000B7ECF">
            <w:r>
              <w:rPr>
                <w:bCs/>
                <w:color w:val="000000"/>
                <w:kern w:val="0"/>
                <w:sz w:val="24"/>
              </w:rPr>
              <w:t>机构</w:t>
            </w:r>
          </w:p>
        </w:tc>
        <w:tc>
          <w:tcPr>
            <w:tcW w:w="992" w:type="dxa"/>
            <w:vAlign w:val="center"/>
          </w:tcPr>
          <w:p w:rsidR="005E4ECA" w:rsidRDefault="000B7ECF">
            <w:pPr>
              <w:jc w:val="center"/>
            </w:pPr>
            <w:r>
              <w:rPr>
                <w:color w:val="000000"/>
                <w:kern w:val="0"/>
                <w:sz w:val="24"/>
              </w:rPr>
              <w:t>1</w:t>
            </w:r>
          </w:p>
        </w:tc>
        <w:tc>
          <w:tcPr>
            <w:tcW w:w="1843" w:type="dxa"/>
            <w:vAlign w:val="center"/>
          </w:tcPr>
          <w:p w:rsidR="005E4ECA" w:rsidRDefault="000B7ECF">
            <w:pPr>
              <w:jc w:val="center"/>
            </w:pPr>
            <w:r>
              <w:rPr>
                <w:color w:val="000000"/>
                <w:kern w:val="0"/>
                <w:sz w:val="24"/>
              </w:rPr>
              <w:t>20230401-20230630</w:t>
            </w:r>
          </w:p>
        </w:tc>
        <w:tc>
          <w:tcPr>
            <w:tcW w:w="851" w:type="dxa"/>
            <w:vAlign w:val="center"/>
          </w:tcPr>
          <w:p w:rsidR="005E4ECA" w:rsidRDefault="000B7ECF">
            <w:pPr>
              <w:jc w:val="center"/>
            </w:pPr>
            <w:r>
              <w:rPr>
                <w:color w:val="000000"/>
                <w:kern w:val="0"/>
                <w:sz w:val="24"/>
              </w:rPr>
              <w:t>14,999,675.00</w:t>
            </w:r>
          </w:p>
        </w:tc>
        <w:tc>
          <w:tcPr>
            <w:tcW w:w="850" w:type="dxa"/>
            <w:vAlign w:val="center"/>
          </w:tcPr>
          <w:p w:rsidR="005E4ECA" w:rsidRDefault="000B7ECF">
            <w:pPr>
              <w:jc w:val="center"/>
            </w:pPr>
            <w:r>
              <w:rPr>
                <w:color w:val="000000"/>
                <w:kern w:val="0"/>
                <w:sz w:val="24"/>
              </w:rPr>
              <w:t>0.00</w:t>
            </w:r>
          </w:p>
        </w:tc>
        <w:tc>
          <w:tcPr>
            <w:tcW w:w="1134" w:type="dxa"/>
            <w:vAlign w:val="center"/>
          </w:tcPr>
          <w:p w:rsidR="005E4ECA" w:rsidRDefault="000B7ECF">
            <w:pPr>
              <w:jc w:val="center"/>
            </w:pPr>
            <w:r>
              <w:rPr>
                <w:color w:val="000000"/>
                <w:kern w:val="0"/>
                <w:sz w:val="24"/>
              </w:rPr>
              <w:t>0.00</w:t>
            </w:r>
          </w:p>
        </w:tc>
        <w:tc>
          <w:tcPr>
            <w:tcW w:w="1419" w:type="dxa"/>
            <w:vAlign w:val="center"/>
          </w:tcPr>
          <w:p w:rsidR="005E4ECA" w:rsidRDefault="000B7ECF">
            <w:pPr>
              <w:jc w:val="center"/>
            </w:pPr>
            <w:r>
              <w:rPr>
                <w:color w:val="000000"/>
                <w:kern w:val="0"/>
                <w:sz w:val="24"/>
              </w:rPr>
              <w:t>14,999,675.00</w:t>
            </w:r>
          </w:p>
        </w:tc>
        <w:tc>
          <w:tcPr>
            <w:tcW w:w="1130" w:type="dxa"/>
            <w:vAlign w:val="center"/>
          </w:tcPr>
          <w:p w:rsidR="005E4ECA" w:rsidRDefault="000B7ECF">
            <w:pPr>
              <w:jc w:val="center"/>
            </w:pPr>
            <w:r>
              <w:rPr>
                <w:color w:val="000000"/>
                <w:kern w:val="0"/>
                <w:sz w:val="24"/>
              </w:rPr>
              <w:t>91.91%</w:t>
            </w:r>
          </w:p>
        </w:tc>
      </w:tr>
      <w:tr w:rsidR="00A960A3" w:rsidRPr="00EE3DBC">
        <w:tc>
          <w:tcPr>
            <w:tcW w:w="9212" w:type="dxa"/>
            <w:gridSpan w:val="8"/>
            <w:vAlign w:val="center"/>
          </w:tcPr>
          <w:p w:rsidR="00A960A3" w:rsidRPr="00EE3DBC" w:rsidRDefault="005B4E34">
            <w:pPr>
              <w:autoSpaceDE w:val="0"/>
              <w:autoSpaceDN w:val="0"/>
              <w:adjustRightInd w:val="0"/>
              <w:jc w:val="center"/>
              <w:rPr>
                <w:kern w:val="0"/>
                <w:sz w:val="24"/>
              </w:rPr>
            </w:pPr>
            <w:r w:rsidRPr="00EE3DBC">
              <w:rPr>
                <w:color w:val="000000"/>
                <w:kern w:val="0"/>
                <w:sz w:val="24"/>
              </w:rPr>
              <w:t>产品特有风险</w:t>
            </w:r>
          </w:p>
        </w:tc>
      </w:tr>
      <w:tr w:rsidR="00A960A3" w:rsidRPr="00EE3DBC">
        <w:tc>
          <w:tcPr>
            <w:tcW w:w="9212" w:type="dxa"/>
            <w:gridSpan w:val="8"/>
            <w:vAlign w:val="center"/>
          </w:tcPr>
          <w:p w:rsidR="00A960A3" w:rsidRPr="00EE3DBC" w:rsidRDefault="005B4E34">
            <w:pPr>
              <w:autoSpaceDE w:val="0"/>
              <w:autoSpaceDN w:val="0"/>
              <w:adjustRightInd w:val="0"/>
              <w:jc w:val="left"/>
              <w:rPr>
                <w:kern w:val="0"/>
                <w:sz w:val="24"/>
              </w:rPr>
            </w:pPr>
            <w:r w:rsidRPr="00EE3DBC">
              <w:rPr>
                <w:kern w:val="0"/>
                <w:sz w:val="24"/>
              </w:rPr>
              <w:t>本基金的集中度风险主要体现在有单一投资者持有基金份额比例达到或者超过</w:t>
            </w:r>
            <w:r w:rsidRPr="00EE3DBC">
              <w:rPr>
                <w:kern w:val="0"/>
                <w:sz w:val="24"/>
              </w:rPr>
              <w:t>20%</w:t>
            </w:r>
            <w:r w:rsidRPr="00EE3DBC">
              <w:rPr>
                <w:kern w:val="0"/>
                <w:sz w:val="24"/>
              </w:rPr>
              <w:t>，如果投资者发生大额赎回，可能出现基金可变现资产无法满足投资者赎回需要以及因为资产变现成本过高导致投资者的利益受到损害的风险。</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§10  </w:t>
      </w:r>
      <w:r w:rsidRPr="00EE3DBC">
        <w:rPr>
          <w:rFonts w:eastAsiaTheme="minorEastAsia"/>
          <w:color w:val="000000" w:themeColor="text1"/>
          <w:kern w:val="0"/>
          <w:sz w:val="24"/>
          <w:szCs w:val="24"/>
        </w:rPr>
        <w:t>备查文件目录</w:t>
      </w:r>
    </w:p>
    <w:p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10.1 </w:t>
      </w:r>
      <w:r w:rsidRPr="00EE3DBC">
        <w:rPr>
          <w:rFonts w:eastAsiaTheme="minorEastAsia"/>
          <w:b/>
          <w:color w:val="000000" w:themeColor="text1"/>
          <w:sz w:val="24"/>
        </w:rPr>
        <w:t>备查文件目录</w:t>
      </w:r>
    </w:p>
    <w:p w:rsidR="005E4ECA" w:rsidRDefault="000B7EC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5E4ECA" w:rsidRDefault="000B7EC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摩根沪深</w:t>
      </w:r>
      <w:r>
        <w:rPr>
          <w:rFonts w:eastAsiaTheme="minorEastAsia"/>
          <w:color w:val="000000" w:themeColor="text1"/>
          <w:sz w:val="24"/>
        </w:rPr>
        <w:t>300</w:t>
      </w:r>
      <w:r>
        <w:rPr>
          <w:rFonts w:eastAsiaTheme="minorEastAsia"/>
          <w:color w:val="000000" w:themeColor="text1"/>
          <w:sz w:val="24"/>
        </w:rPr>
        <w:t>指数增强型发起式证券投资基金基金合同</w:t>
      </w:r>
    </w:p>
    <w:p w:rsidR="005E4ECA" w:rsidRDefault="000B7EC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摩根沪深</w:t>
      </w:r>
      <w:r>
        <w:rPr>
          <w:rFonts w:eastAsiaTheme="minorEastAsia"/>
          <w:color w:val="000000" w:themeColor="text1"/>
          <w:sz w:val="24"/>
        </w:rPr>
        <w:t>300</w:t>
      </w:r>
      <w:r>
        <w:rPr>
          <w:rFonts w:eastAsiaTheme="minorEastAsia"/>
          <w:color w:val="000000" w:themeColor="text1"/>
          <w:sz w:val="24"/>
        </w:rPr>
        <w:t>指数增强型发起式证券投资基金托管协议</w:t>
      </w:r>
    </w:p>
    <w:p w:rsidR="005E4ECA" w:rsidRDefault="000B7EC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5E4ECA" w:rsidRDefault="000B7EC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5E4ECA" w:rsidRDefault="000B7EC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5E4ECA" w:rsidRDefault="000B7ECF">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10.2 </w:t>
      </w:r>
      <w:r w:rsidRPr="00EE3DBC">
        <w:rPr>
          <w:rFonts w:eastAsiaTheme="minorEastAsia"/>
          <w:b/>
          <w:color w:val="000000" w:themeColor="text1"/>
          <w:sz w:val="24"/>
        </w:rPr>
        <w:t>存放地点</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基金管理人或基金托管人处。</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10.3 </w:t>
      </w:r>
      <w:r w:rsidRPr="00EE3DBC">
        <w:rPr>
          <w:rFonts w:eastAsiaTheme="minorEastAsia"/>
          <w:b/>
          <w:color w:val="000000" w:themeColor="text1"/>
          <w:sz w:val="24"/>
        </w:rPr>
        <w:t>查阅方式</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rsidR="00A960A3" w:rsidRPr="00EE3DBC" w:rsidRDefault="00A960A3">
      <w:pPr>
        <w:spacing w:line="360" w:lineRule="auto"/>
        <w:ind w:left="840"/>
        <w:jc w:val="right"/>
        <w:rPr>
          <w:rFonts w:eastAsiaTheme="minorEastAsia"/>
          <w:color w:val="000000" w:themeColor="text1"/>
          <w:sz w:val="24"/>
        </w:rPr>
      </w:pPr>
    </w:p>
    <w:p w:rsidR="00A960A3" w:rsidRDefault="00A960A3">
      <w:pPr>
        <w:spacing w:line="360" w:lineRule="auto"/>
        <w:ind w:left="840"/>
        <w:jc w:val="right"/>
        <w:rPr>
          <w:rFonts w:eastAsiaTheme="minorEastAsia"/>
          <w:color w:val="000000" w:themeColor="text1"/>
          <w:sz w:val="24"/>
        </w:rPr>
      </w:pPr>
    </w:p>
    <w:p w:rsidR="000B7ECF" w:rsidRPr="00EE3DBC" w:rsidRDefault="000B7ECF">
      <w:pPr>
        <w:spacing w:line="360" w:lineRule="auto"/>
        <w:ind w:left="840"/>
        <w:jc w:val="right"/>
        <w:rPr>
          <w:rFonts w:eastAsiaTheme="minorEastAsia" w:hint="eastAsia"/>
          <w:color w:val="000000" w:themeColor="text1"/>
          <w:sz w:val="24"/>
        </w:rPr>
      </w:pPr>
      <w:bookmarkStart w:id="0" w:name="_GoBack"/>
      <w:bookmarkEnd w:id="0"/>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摩根基金管理（中国）有限公司</w:t>
      </w: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二〇二三年七月二十一日</w:t>
      </w:r>
    </w:p>
    <w:p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7F" w:rsidRDefault="0013087F">
      <w:r>
        <w:separator/>
      </w:r>
    </w:p>
  </w:endnote>
  <w:endnote w:type="continuationSeparator" w:id="0">
    <w:p w:rsidR="0013087F" w:rsidRDefault="0013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B7EC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B7ECF">
      <w:rPr>
        <w:noProof/>
        <w:kern w:val="0"/>
        <w:szCs w:val="21"/>
      </w:rPr>
      <w:t>18</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B7ECF">
      <w:rPr>
        <w:rStyle w:val="af5"/>
        <w:noProof/>
      </w:rPr>
      <w:t>17</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7F" w:rsidRDefault="0013087F">
      <w:r>
        <w:separator/>
      </w:r>
    </w:p>
  </w:footnote>
  <w:footnote w:type="continuationSeparator" w:id="0">
    <w:p w:rsidR="0013087F" w:rsidRDefault="00130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摩根沪深</w:t>
    </w:r>
    <w:r>
      <w:rPr>
        <w:sz w:val="21"/>
        <w:szCs w:val="21"/>
      </w:rPr>
      <w:t>300</w:t>
    </w:r>
    <w:r>
      <w:rPr>
        <w:sz w:val="21"/>
        <w:szCs w:val="21"/>
      </w:rPr>
      <w:t>指数增强型发起式证券投资基金</w:t>
    </w:r>
    <w:r>
      <w:rPr>
        <w:sz w:val="21"/>
        <w:szCs w:val="21"/>
      </w:rPr>
      <w:t>2023</w:t>
    </w:r>
    <w:r>
      <w:rPr>
        <w:sz w:val="21"/>
        <w:szCs w:val="21"/>
      </w:rPr>
      <w:t>年第</w:t>
    </w:r>
    <w:r>
      <w:rPr>
        <w:sz w:val="21"/>
        <w:szCs w:val="21"/>
      </w:rPr>
      <w:t>2</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B7ECF"/>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E4ECA"/>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A004EE"/>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1458</Words>
  <Characters>8315</Characters>
  <Application>Microsoft Office Word</Application>
  <DocSecurity>0</DocSecurity>
  <Lines>69</Lines>
  <Paragraphs>19</Paragraphs>
  <ScaleCrop>false</ScaleCrop>
  <Company>TRT. Ltd. Co.</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164</cp:revision>
  <cp:lastPrinted>2007-07-19T00:46:00Z</cp:lastPrinted>
  <dcterms:created xsi:type="dcterms:W3CDTF">2012-11-28T02:28:00Z</dcterms:created>
  <dcterms:modified xsi:type="dcterms:W3CDTF">2023-07-20T05:47:00Z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